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A6A" w:rsidRPr="00D14A88" w:rsidRDefault="009065C5" w:rsidP="009065C5">
      <w:pPr>
        <w:jc w:val="center"/>
        <w:rPr>
          <w:rFonts w:ascii="Verdana" w:hAnsi="Verdana" w:cs="Arial"/>
          <w:sz w:val="20"/>
          <w:szCs w:val="20"/>
          <w:lang w:val="en-GB"/>
        </w:rPr>
      </w:pPr>
      <w:r w:rsidRPr="009065C5">
        <w:rPr>
          <w:rFonts w:ascii="Verdana" w:hAnsi="Verdana" w:cs="Arial"/>
          <w:b/>
          <w:bCs/>
          <w:sz w:val="36"/>
          <w:szCs w:val="36"/>
          <w:lang w:val="en-GB"/>
        </w:rPr>
        <w:t>Just</w:t>
      </w:r>
      <w:r w:rsidR="0066676E">
        <w:rPr>
          <w:rFonts w:ascii="Verdana" w:hAnsi="Verdana" w:cs="Arial"/>
          <w:b/>
          <w:bCs/>
          <w:sz w:val="36"/>
          <w:szCs w:val="36"/>
          <w:lang w:val="en-GB"/>
        </w:rPr>
        <w:t>ification of P</w:t>
      </w:r>
      <w:r w:rsidR="0051027F">
        <w:rPr>
          <w:rFonts w:ascii="Verdana" w:hAnsi="Verdana" w:cs="Arial"/>
          <w:b/>
          <w:bCs/>
          <w:sz w:val="36"/>
          <w:szCs w:val="36"/>
          <w:lang w:val="en-GB"/>
        </w:rPr>
        <w:t>urposefulness of P</w:t>
      </w:r>
      <w:r w:rsidRPr="009065C5">
        <w:rPr>
          <w:rFonts w:ascii="Verdana" w:hAnsi="Verdana" w:cs="Arial"/>
          <w:b/>
          <w:bCs/>
          <w:sz w:val="36"/>
          <w:szCs w:val="36"/>
          <w:lang w:val="en-GB"/>
        </w:rPr>
        <w:t xml:space="preserve">ublic </w:t>
      </w:r>
      <w:r w:rsidR="0051027F">
        <w:rPr>
          <w:rFonts w:ascii="Verdana" w:hAnsi="Verdana" w:cs="Arial"/>
          <w:b/>
          <w:bCs/>
          <w:sz w:val="36"/>
          <w:szCs w:val="36"/>
          <w:lang w:val="en-GB"/>
        </w:rPr>
        <w:t>C</w:t>
      </w:r>
      <w:r w:rsidRPr="009065C5">
        <w:rPr>
          <w:rFonts w:ascii="Verdana" w:hAnsi="Verdana" w:cs="Arial"/>
          <w:b/>
          <w:bCs/>
          <w:sz w:val="36"/>
          <w:szCs w:val="36"/>
          <w:lang w:val="en-GB"/>
        </w:rPr>
        <w:t>ontract</w:t>
      </w:r>
    </w:p>
    <w:p w:rsidR="00722A6A" w:rsidRPr="00D14A88" w:rsidRDefault="00D14A88" w:rsidP="00590C0E">
      <w:pPr>
        <w:ind w:left="3540" w:hanging="3540"/>
        <w:rPr>
          <w:sz w:val="28"/>
          <w:szCs w:val="28"/>
          <w:lang w:val="en-GB"/>
        </w:rPr>
      </w:pPr>
      <w:r w:rsidRPr="00D14A88">
        <w:rPr>
          <w:rFonts w:ascii="Verdana" w:hAnsi="Verdana"/>
          <w:b/>
          <w:bCs/>
          <w:sz w:val="20"/>
          <w:szCs w:val="20"/>
          <w:lang w:val="en-GB"/>
        </w:rPr>
        <w:t>Public Contract name</w:t>
      </w:r>
      <w:r w:rsidR="00722A6A" w:rsidRPr="00D14A88">
        <w:rPr>
          <w:rFonts w:ascii="Verdana" w:hAnsi="Verdana" w:cs="Arial"/>
          <w:sz w:val="20"/>
          <w:szCs w:val="20"/>
          <w:lang w:val="en-GB"/>
        </w:rPr>
        <w:t>:</w:t>
      </w:r>
      <w:r w:rsidR="00590C0E">
        <w:rPr>
          <w:rFonts w:ascii="Verdana" w:hAnsi="Verdana" w:cs="Arial"/>
          <w:sz w:val="20"/>
          <w:szCs w:val="20"/>
          <w:lang w:val="en-GB"/>
        </w:rPr>
        <w:tab/>
      </w:r>
      <w:r w:rsidR="00D54498" w:rsidRPr="00532700">
        <w:rPr>
          <w:rFonts w:ascii="Verdana" w:hAnsi="Verdana"/>
          <w:b/>
          <w:sz w:val="24"/>
          <w:szCs w:val="24"/>
          <w:lang w:val="en-GB"/>
        </w:rPr>
        <w:t>Software</w:t>
      </w:r>
      <w:r w:rsidR="00D54498" w:rsidRPr="00D54498">
        <w:rPr>
          <w:rFonts w:ascii="Verdana" w:hAnsi="Verdana"/>
          <w:b/>
          <w:sz w:val="24"/>
          <w:szCs w:val="24"/>
          <w:lang w:val="en-GB"/>
        </w:rPr>
        <w:t xml:space="preserve"> for monitoring system of ionizing radiation, gases and clean areas</w:t>
      </w:r>
    </w:p>
    <w:p w:rsidR="00722A6A" w:rsidRPr="00D14A88" w:rsidRDefault="00722A6A" w:rsidP="00AD0BEF">
      <w:pPr>
        <w:pStyle w:val="Odstavecseseznamem"/>
        <w:ind w:left="0"/>
        <w:rPr>
          <w:rFonts w:ascii="Verdana" w:hAnsi="Verdana" w:cs="Arial"/>
          <w:sz w:val="20"/>
          <w:szCs w:val="20"/>
          <w:lang w:val="en-GB"/>
        </w:rPr>
      </w:pPr>
    </w:p>
    <w:p w:rsidR="00C1640C" w:rsidRPr="00D14A88" w:rsidRDefault="00D14A88" w:rsidP="00D14A88">
      <w:pPr>
        <w:jc w:val="both"/>
        <w:rPr>
          <w:rFonts w:ascii="Verdana" w:hAnsi="Verdana" w:cs="Arial"/>
          <w:sz w:val="20"/>
          <w:szCs w:val="20"/>
          <w:lang w:val="en-GB"/>
        </w:rPr>
      </w:pPr>
      <w:r w:rsidRPr="00D14A88">
        <w:rPr>
          <w:rFonts w:ascii="Verdana" w:hAnsi="Verdana" w:cs="Arial"/>
          <w:b/>
          <w:sz w:val="20"/>
          <w:szCs w:val="20"/>
          <w:lang w:val="en-GB"/>
        </w:rPr>
        <w:t xml:space="preserve">Type of </w:t>
      </w:r>
      <w:r w:rsidR="0066676E">
        <w:rPr>
          <w:rFonts w:ascii="Verdana" w:hAnsi="Verdana" w:cs="Arial"/>
          <w:b/>
          <w:sz w:val="20"/>
          <w:szCs w:val="20"/>
          <w:lang w:val="en-GB"/>
        </w:rPr>
        <w:t>Public C</w:t>
      </w:r>
      <w:r w:rsidRPr="00D14A88">
        <w:rPr>
          <w:rFonts w:ascii="Verdana" w:hAnsi="Verdana" w:cs="Arial"/>
          <w:b/>
          <w:sz w:val="20"/>
          <w:szCs w:val="20"/>
          <w:lang w:val="en-GB"/>
        </w:rPr>
        <w:t xml:space="preserve">ontract and </w:t>
      </w:r>
      <w:r w:rsidR="0066676E">
        <w:rPr>
          <w:rFonts w:ascii="Verdana" w:hAnsi="Verdana" w:cs="Arial"/>
          <w:b/>
          <w:sz w:val="20"/>
          <w:szCs w:val="20"/>
          <w:lang w:val="en-GB"/>
        </w:rPr>
        <w:t>P</w:t>
      </w:r>
      <w:r w:rsidRPr="00D14A88">
        <w:rPr>
          <w:rFonts w:ascii="Verdana" w:hAnsi="Verdana" w:cs="Arial"/>
          <w:b/>
          <w:sz w:val="20"/>
          <w:szCs w:val="20"/>
          <w:lang w:val="en-GB"/>
        </w:rPr>
        <w:t>rocedure:</w:t>
      </w:r>
      <w:r>
        <w:rPr>
          <w:rFonts w:ascii="Verdana" w:hAnsi="Verdana" w:cs="Arial"/>
          <w:b/>
          <w:sz w:val="20"/>
          <w:szCs w:val="20"/>
          <w:lang w:val="en-GB"/>
        </w:rPr>
        <w:t xml:space="preserve"> </w:t>
      </w:r>
      <w:r w:rsidR="00532700">
        <w:rPr>
          <w:rFonts w:ascii="Verdana" w:hAnsi="Verdana" w:cs="Verdana"/>
          <w:sz w:val="20"/>
          <w:szCs w:val="20"/>
          <w:lang w:val="en-GB"/>
        </w:rPr>
        <w:t>below</w:t>
      </w:r>
      <w:r w:rsidR="00083E89" w:rsidRPr="00D14A88">
        <w:rPr>
          <w:rFonts w:ascii="Verdana" w:hAnsi="Verdana" w:cs="Verdana"/>
          <w:sz w:val="20"/>
          <w:szCs w:val="20"/>
          <w:lang w:val="en-GB"/>
        </w:rPr>
        <w:t xml:space="preserve">-the-threshold public contract for </w:t>
      </w:r>
      <w:r w:rsidR="00856AC7">
        <w:rPr>
          <w:rFonts w:ascii="Verdana" w:hAnsi="Verdana" w:cs="Verdana"/>
          <w:sz w:val="20"/>
          <w:szCs w:val="20"/>
          <w:lang w:val="en-GB"/>
        </w:rPr>
        <w:t>supplies</w:t>
      </w:r>
      <w:r w:rsidR="00083E89" w:rsidRPr="00D14A88">
        <w:rPr>
          <w:rFonts w:ascii="Verdana" w:hAnsi="Verdana" w:cs="Verdana"/>
          <w:sz w:val="20"/>
          <w:szCs w:val="20"/>
          <w:lang w:val="en-GB"/>
        </w:rPr>
        <w:t xml:space="preserve"> in </w:t>
      </w:r>
      <w:r w:rsidR="0006611D">
        <w:rPr>
          <w:rFonts w:ascii="Verdana" w:hAnsi="Verdana" w:cs="Verdana"/>
          <w:sz w:val="20"/>
          <w:szCs w:val="20"/>
          <w:lang w:val="en-GB"/>
        </w:rPr>
        <w:t xml:space="preserve">the </w:t>
      </w:r>
      <w:r w:rsidR="00D54498" w:rsidRPr="00532700">
        <w:rPr>
          <w:rFonts w:ascii="Verdana" w:hAnsi="Verdana" w:cs="Verdana"/>
          <w:sz w:val="20"/>
          <w:szCs w:val="20"/>
          <w:lang w:val="en-GB"/>
        </w:rPr>
        <w:t>restricted</w:t>
      </w:r>
      <w:r w:rsidR="00D54498" w:rsidRPr="00D54498">
        <w:rPr>
          <w:rFonts w:ascii="Verdana" w:hAnsi="Verdana" w:cs="Verdana"/>
          <w:sz w:val="20"/>
          <w:szCs w:val="20"/>
          <w:lang w:val="en-GB"/>
        </w:rPr>
        <w:t xml:space="preserve"> </w:t>
      </w:r>
      <w:r w:rsidR="00856AC7">
        <w:rPr>
          <w:rFonts w:ascii="Verdana" w:hAnsi="Verdana" w:cs="Verdana"/>
          <w:sz w:val="20"/>
          <w:szCs w:val="20"/>
          <w:lang w:val="en-GB"/>
        </w:rPr>
        <w:t>procedure.</w:t>
      </w:r>
    </w:p>
    <w:p w:rsidR="00722A6A" w:rsidRPr="00D14A88" w:rsidRDefault="00722A6A" w:rsidP="00AD0BEF">
      <w:pPr>
        <w:pStyle w:val="Odstavecseseznamem"/>
        <w:ind w:left="0"/>
        <w:rPr>
          <w:rFonts w:ascii="Verdana" w:hAnsi="Verdana" w:cs="Arial"/>
          <w:sz w:val="20"/>
          <w:szCs w:val="20"/>
          <w:lang w:val="en-GB"/>
        </w:rPr>
      </w:pPr>
    </w:p>
    <w:p w:rsidR="00722A6A" w:rsidRPr="0006611D" w:rsidRDefault="00D14A88" w:rsidP="0066676E">
      <w:pPr>
        <w:pStyle w:val="Odstavecseseznamem"/>
        <w:ind w:left="0"/>
        <w:rPr>
          <w:rFonts w:ascii="Verdana" w:hAnsi="Verdana"/>
          <w:sz w:val="20"/>
          <w:szCs w:val="20"/>
          <w:lang w:val="en-GB"/>
        </w:rPr>
      </w:pPr>
      <w:r w:rsidRPr="00D14A88">
        <w:rPr>
          <w:rFonts w:ascii="Verdana" w:hAnsi="Verdana" w:cs="Arial"/>
          <w:b/>
          <w:sz w:val="20"/>
          <w:szCs w:val="20"/>
          <w:lang w:val="en-GB"/>
        </w:rPr>
        <w:t>Number in the Official Information System of Public Contracts:</w:t>
      </w:r>
      <w:r w:rsidR="00722A6A" w:rsidRPr="00D14A88">
        <w:rPr>
          <w:rFonts w:ascii="Verdana" w:hAnsi="Verdana" w:cs="Arial"/>
          <w:sz w:val="20"/>
          <w:szCs w:val="20"/>
          <w:lang w:val="en-GB"/>
        </w:rPr>
        <w:t xml:space="preserve"> </w:t>
      </w:r>
      <w:r w:rsidR="0066676E">
        <w:rPr>
          <w:rFonts w:ascii="Verdana" w:hAnsi="Verdana" w:cs="Arial"/>
          <w:sz w:val="20"/>
          <w:szCs w:val="20"/>
          <w:lang w:val="en-GB"/>
        </w:rPr>
        <w:tab/>
      </w:r>
      <w:r w:rsidR="00AD3883" w:rsidRPr="00532700">
        <w:rPr>
          <w:rFonts w:ascii="Verdana" w:eastAsia="Calibri" w:hAnsi="Verdana"/>
          <w:bCs/>
          <w:sz w:val="20"/>
          <w:szCs w:val="20"/>
          <w:lang w:eastAsia="en-US"/>
        </w:rPr>
        <w:t>521970</w:t>
      </w:r>
      <w:r w:rsidR="0006611D" w:rsidRPr="0006611D">
        <w:rPr>
          <w:rFonts w:ascii="Verdana" w:eastAsia="Calibri" w:hAnsi="Verdana"/>
          <w:bCs/>
          <w:sz w:val="20"/>
          <w:szCs w:val="20"/>
          <w:lang w:eastAsia="en-US"/>
        </w:rPr>
        <w:t> </w:t>
      </w:r>
    </w:p>
    <w:p w:rsidR="004E2B17" w:rsidRPr="00D14A88" w:rsidRDefault="004E2B17" w:rsidP="004E2B17">
      <w:pPr>
        <w:pStyle w:val="Odstavecseseznamem"/>
        <w:ind w:left="0"/>
        <w:rPr>
          <w:rFonts w:ascii="Verdana" w:hAnsi="Verdana" w:cs="Arial"/>
          <w:b/>
          <w:bCs/>
          <w:sz w:val="20"/>
          <w:szCs w:val="20"/>
          <w:lang w:val="en-GB"/>
        </w:rPr>
      </w:pPr>
    </w:p>
    <w:p w:rsidR="00D14A88" w:rsidRPr="00D96CA9" w:rsidRDefault="00D14A88" w:rsidP="00D14A88">
      <w:pPr>
        <w:spacing w:after="0"/>
        <w:ind w:left="2832" w:hanging="2832"/>
        <w:rPr>
          <w:rFonts w:ascii="Verdana" w:hAnsi="Verdana"/>
          <w:b/>
          <w:sz w:val="20"/>
          <w:szCs w:val="20"/>
          <w:lang w:val="en-GB"/>
        </w:rPr>
      </w:pPr>
      <w:r w:rsidRPr="00D96CA9">
        <w:rPr>
          <w:rFonts w:ascii="Verdana" w:hAnsi="Verdana"/>
          <w:b/>
          <w:bCs/>
          <w:sz w:val="20"/>
          <w:szCs w:val="20"/>
          <w:lang w:val="en-GB"/>
        </w:rPr>
        <w:t>Contracting Authority:</w:t>
      </w:r>
      <w:r w:rsidRPr="00D96CA9">
        <w:rPr>
          <w:rFonts w:ascii="Verdana" w:hAnsi="Verdana"/>
          <w:b/>
          <w:sz w:val="20"/>
          <w:szCs w:val="20"/>
          <w:lang w:val="en-GB"/>
        </w:rPr>
        <w:t xml:space="preserve"> </w:t>
      </w:r>
      <w:r w:rsidRPr="00D96CA9">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proofErr w:type="spellStart"/>
      <w:r w:rsidRPr="00D96CA9">
        <w:rPr>
          <w:rFonts w:ascii="Verdana" w:hAnsi="Verdana"/>
          <w:sz w:val="20"/>
          <w:szCs w:val="20"/>
          <w:lang w:val="en-GB"/>
        </w:rPr>
        <w:t>Fyzikální</w:t>
      </w:r>
      <w:proofErr w:type="spellEnd"/>
      <w:r w:rsidRPr="00D96CA9">
        <w:rPr>
          <w:rFonts w:ascii="Verdana" w:hAnsi="Verdana"/>
          <w:sz w:val="20"/>
          <w:szCs w:val="20"/>
          <w:lang w:val="en-GB"/>
        </w:rPr>
        <w:t xml:space="preserve"> </w:t>
      </w:r>
      <w:proofErr w:type="spellStart"/>
      <w:r w:rsidRPr="00D96CA9">
        <w:rPr>
          <w:rFonts w:ascii="Verdana" w:hAnsi="Verdana"/>
          <w:sz w:val="20"/>
          <w:szCs w:val="20"/>
          <w:lang w:val="en-GB"/>
        </w:rPr>
        <w:t>ústav</w:t>
      </w:r>
      <w:proofErr w:type="spellEnd"/>
      <w:r w:rsidRPr="00D96CA9">
        <w:rPr>
          <w:rFonts w:ascii="Verdana" w:hAnsi="Verdana"/>
          <w:sz w:val="20"/>
          <w:szCs w:val="20"/>
          <w:lang w:val="en-GB"/>
        </w:rPr>
        <w:t xml:space="preserve"> AV ČR, v. v. i.</w:t>
      </w:r>
      <w:r w:rsidRPr="00D96CA9">
        <w:rPr>
          <w:rFonts w:ascii="Verdana" w:hAnsi="Verdana"/>
          <w:b/>
          <w:sz w:val="20"/>
          <w:szCs w:val="20"/>
          <w:lang w:val="en-GB"/>
        </w:rPr>
        <w:t xml:space="preserve"> </w:t>
      </w:r>
    </w:p>
    <w:p w:rsidR="00D14A88" w:rsidRPr="00D96CA9" w:rsidRDefault="00D14A88" w:rsidP="00D14A88">
      <w:pPr>
        <w:spacing w:after="0"/>
        <w:rPr>
          <w:rFonts w:ascii="Verdana" w:hAnsi="Verdana"/>
          <w:b/>
          <w:sz w:val="20"/>
          <w:szCs w:val="20"/>
          <w:lang w:val="en-GB"/>
        </w:rPr>
      </w:pPr>
      <w:r w:rsidRPr="00D96CA9">
        <w:rPr>
          <w:rFonts w:ascii="Verdana" w:hAnsi="Verdana"/>
          <w:b/>
          <w:bCs/>
          <w:sz w:val="20"/>
          <w:szCs w:val="20"/>
          <w:lang w:val="en-GB"/>
        </w:rPr>
        <w:t>Seat:</w:t>
      </w:r>
      <w:r w:rsidRPr="00D96CA9">
        <w:rPr>
          <w:rFonts w:ascii="Verdana" w:hAnsi="Verdana"/>
          <w:b/>
          <w:sz w:val="20"/>
          <w:szCs w:val="20"/>
          <w:lang w:val="en-GB"/>
        </w:rPr>
        <w:t xml:space="preserve"> </w:t>
      </w:r>
      <w:r w:rsidRPr="00D96CA9">
        <w:rPr>
          <w:rFonts w:ascii="Verdana" w:hAnsi="Verdana"/>
          <w:b/>
          <w:sz w:val="20"/>
          <w:szCs w:val="20"/>
          <w:lang w:val="en-GB"/>
        </w:rPr>
        <w:tab/>
      </w:r>
      <w:r w:rsidRPr="00D96CA9">
        <w:rPr>
          <w:rFonts w:ascii="Verdana" w:hAnsi="Verdana"/>
          <w:b/>
          <w:sz w:val="20"/>
          <w:szCs w:val="20"/>
          <w:lang w:val="en-GB"/>
        </w:rPr>
        <w:tab/>
      </w:r>
      <w:r w:rsidRPr="00D96CA9">
        <w:rPr>
          <w:rFonts w:ascii="Verdana" w:hAnsi="Verdana"/>
          <w:b/>
          <w:sz w:val="20"/>
          <w:szCs w:val="20"/>
          <w:lang w:val="en-GB"/>
        </w:rPr>
        <w:tab/>
      </w:r>
      <w:r w:rsidRPr="00D96CA9">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D96CA9">
        <w:rPr>
          <w:rFonts w:ascii="Verdana" w:hAnsi="Verdana" w:cs="Tahoma"/>
          <w:sz w:val="20"/>
          <w:szCs w:val="20"/>
          <w:lang w:val="en-GB"/>
        </w:rPr>
        <w:t xml:space="preserve">Na </w:t>
      </w:r>
      <w:proofErr w:type="spellStart"/>
      <w:r w:rsidRPr="00D96CA9">
        <w:rPr>
          <w:rFonts w:ascii="Verdana" w:hAnsi="Verdana" w:cs="Tahoma"/>
          <w:sz w:val="20"/>
          <w:szCs w:val="20"/>
          <w:lang w:val="en-GB"/>
        </w:rPr>
        <w:t>Slovance</w:t>
      </w:r>
      <w:proofErr w:type="spellEnd"/>
      <w:r w:rsidRPr="00D96CA9">
        <w:rPr>
          <w:rFonts w:ascii="Verdana" w:hAnsi="Verdana" w:cs="Tahoma"/>
          <w:sz w:val="20"/>
          <w:szCs w:val="20"/>
          <w:lang w:val="en-GB"/>
        </w:rPr>
        <w:t xml:space="preserve"> 2, 182 21 </w:t>
      </w:r>
      <w:proofErr w:type="spellStart"/>
      <w:r w:rsidRPr="00D96CA9">
        <w:rPr>
          <w:rFonts w:ascii="Verdana" w:hAnsi="Verdana" w:cs="Tahoma"/>
          <w:sz w:val="20"/>
          <w:szCs w:val="20"/>
          <w:lang w:val="en-GB"/>
        </w:rPr>
        <w:t>Praha</w:t>
      </w:r>
      <w:proofErr w:type="spellEnd"/>
      <w:r w:rsidRPr="00D96CA9">
        <w:rPr>
          <w:rFonts w:ascii="Verdana" w:hAnsi="Verdana" w:cs="Tahoma"/>
          <w:sz w:val="20"/>
          <w:szCs w:val="20"/>
          <w:lang w:val="en-GB"/>
        </w:rPr>
        <w:t xml:space="preserve"> 8</w:t>
      </w:r>
    </w:p>
    <w:p w:rsidR="00D14A88" w:rsidRPr="00D96CA9" w:rsidRDefault="00D14A88" w:rsidP="00D14A88">
      <w:pPr>
        <w:spacing w:after="0"/>
        <w:rPr>
          <w:rFonts w:ascii="Verdana" w:hAnsi="Verdana" w:cs="Arial"/>
          <w:sz w:val="20"/>
          <w:szCs w:val="20"/>
          <w:lang w:val="en-GB"/>
        </w:rPr>
      </w:pPr>
      <w:r w:rsidRPr="00D96CA9">
        <w:rPr>
          <w:rFonts w:ascii="Verdana" w:hAnsi="Verdana"/>
          <w:b/>
          <w:bCs/>
          <w:sz w:val="20"/>
          <w:szCs w:val="20"/>
          <w:lang w:val="en-GB"/>
        </w:rPr>
        <w:t>Identification No.</w:t>
      </w:r>
      <w:r w:rsidRPr="00D96CA9">
        <w:rPr>
          <w:rFonts w:ascii="Verdana" w:hAnsi="Verdana"/>
          <w:b/>
          <w:sz w:val="20"/>
          <w:szCs w:val="20"/>
          <w:lang w:val="en-GB"/>
        </w:rPr>
        <w:t>:</w:t>
      </w:r>
      <w:r w:rsidRPr="00D96CA9">
        <w:rPr>
          <w:rFonts w:ascii="Verdana" w:hAnsi="Verdana"/>
          <w:b/>
          <w:sz w:val="20"/>
          <w:szCs w:val="20"/>
          <w:lang w:val="en-GB"/>
        </w:rPr>
        <w:tab/>
      </w:r>
      <w:r w:rsidRPr="00D96CA9">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D96CA9">
        <w:rPr>
          <w:rFonts w:ascii="Verdana" w:hAnsi="Verdana" w:cs="Arial"/>
          <w:sz w:val="20"/>
          <w:szCs w:val="20"/>
          <w:lang w:val="en-GB"/>
        </w:rPr>
        <w:t>68378271</w:t>
      </w:r>
    </w:p>
    <w:p w:rsidR="00D14A88" w:rsidRPr="00D96CA9" w:rsidRDefault="00D14A88" w:rsidP="00D14A88">
      <w:pPr>
        <w:spacing w:after="0"/>
        <w:rPr>
          <w:rFonts w:ascii="Verdana" w:hAnsi="Verdana"/>
          <w:b/>
          <w:sz w:val="20"/>
          <w:szCs w:val="20"/>
          <w:lang w:val="en-GB"/>
        </w:rPr>
      </w:pPr>
      <w:r w:rsidRPr="00D96CA9">
        <w:rPr>
          <w:rFonts w:ascii="Verdana" w:hAnsi="Verdana" w:cs="Arial"/>
          <w:b/>
          <w:sz w:val="20"/>
          <w:szCs w:val="20"/>
          <w:lang w:val="en-GB"/>
        </w:rPr>
        <w:t xml:space="preserve">Tax </w:t>
      </w:r>
      <w:r w:rsidRPr="00D96CA9">
        <w:rPr>
          <w:rFonts w:ascii="Verdana" w:hAnsi="Verdana" w:cs="Arial"/>
          <w:b/>
          <w:bCs/>
          <w:sz w:val="20"/>
          <w:szCs w:val="20"/>
          <w:lang w:val="en-GB"/>
        </w:rPr>
        <w:t>Identification No.</w:t>
      </w:r>
      <w:r w:rsidRPr="00D96CA9">
        <w:rPr>
          <w:rFonts w:ascii="Verdana" w:hAnsi="Verdana" w:cs="Arial"/>
          <w:b/>
          <w:sz w:val="20"/>
          <w:szCs w:val="20"/>
          <w:lang w:val="en-GB"/>
        </w:rPr>
        <w:t>:</w:t>
      </w:r>
      <w:r w:rsidRPr="00D96CA9">
        <w:rPr>
          <w:rFonts w:ascii="Verdana" w:hAnsi="Verdana" w:cs="Arial"/>
          <w:sz w:val="20"/>
          <w:szCs w:val="20"/>
          <w:lang w:val="en-GB"/>
        </w:rPr>
        <w:tab/>
      </w:r>
      <w:r>
        <w:rPr>
          <w:rFonts w:ascii="Verdana" w:hAnsi="Verdana" w:cs="Arial"/>
          <w:sz w:val="20"/>
          <w:szCs w:val="20"/>
          <w:lang w:val="en-GB"/>
        </w:rPr>
        <w:tab/>
      </w:r>
      <w:r>
        <w:rPr>
          <w:rFonts w:ascii="Verdana" w:hAnsi="Verdana" w:cs="Arial"/>
          <w:sz w:val="20"/>
          <w:szCs w:val="20"/>
          <w:lang w:val="en-GB"/>
        </w:rPr>
        <w:tab/>
      </w:r>
      <w:r w:rsidRPr="00D96CA9">
        <w:rPr>
          <w:rFonts w:ascii="Verdana" w:hAnsi="Verdana" w:cs="Arial"/>
          <w:sz w:val="20"/>
          <w:szCs w:val="20"/>
          <w:lang w:val="en-GB"/>
        </w:rPr>
        <w:t>CZ68378271</w:t>
      </w:r>
    </w:p>
    <w:p w:rsidR="00D14A88" w:rsidRPr="00D96CA9" w:rsidRDefault="00D14A88" w:rsidP="00D14A88">
      <w:pPr>
        <w:spacing w:after="0"/>
        <w:rPr>
          <w:rFonts w:ascii="Verdana" w:hAnsi="Verdana"/>
          <w:b/>
          <w:sz w:val="20"/>
          <w:szCs w:val="20"/>
          <w:lang w:val="en-GB"/>
        </w:rPr>
      </w:pPr>
      <w:r w:rsidRPr="00D96CA9">
        <w:rPr>
          <w:rFonts w:ascii="Verdana" w:hAnsi="Verdana"/>
          <w:b/>
          <w:bCs/>
          <w:sz w:val="20"/>
          <w:szCs w:val="20"/>
          <w:lang w:val="en-GB"/>
        </w:rPr>
        <w:t>Person authorized to represent</w:t>
      </w:r>
      <w:r w:rsidRPr="00D96CA9">
        <w:rPr>
          <w:rFonts w:ascii="Verdana" w:hAnsi="Verdana"/>
          <w:b/>
          <w:bCs/>
          <w:sz w:val="20"/>
          <w:szCs w:val="20"/>
          <w:lang w:val="en-GB"/>
        </w:rPr>
        <w:br/>
        <w:t>the Contracting Authority:</w:t>
      </w:r>
      <w:r w:rsidRPr="00D96CA9">
        <w:rPr>
          <w:rFonts w:ascii="Verdana" w:hAnsi="Verdana"/>
          <w:b/>
          <w:sz w:val="20"/>
          <w:szCs w:val="20"/>
          <w:lang w:val="en-GB"/>
        </w:rPr>
        <w:t xml:space="preserve"> </w:t>
      </w:r>
      <w:r>
        <w:rPr>
          <w:rFonts w:ascii="Verdana" w:hAnsi="Verdana"/>
          <w:b/>
          <w:sz w:val="20"/>
          <w:szCs w:val="20"/>
          <w:lang w:val="en-GB"/>
        </w:rPr>
        <w:tab/>
      </w:r>
      <w:r>
        <w:rPr>
          <w:rFonts w:ascii="Verdana" w:hAnsi="Verdana"/>
          <w:b/>
          <w:sz w:val="20"/>
          <w:szCs w:val="20"/>
          <w:lang w:val="en-GB"/>
        </w:rPr>
        <w:tab/>
      </w:r>
      <w:r>
        <w:rPr>
          <w:rFonts w:ascii="Verdana" w:hAnsi="Verdana"/>
          <w:sz w:val="20"/>
          <w:szCs w:val="20"/>
          <w:lang w:val="en-GB"/>
        </w:rPr>
        <w:t>prof. Jan</w:t>
      </w:r>
      <w:r w:rsidRPr="00D96CA9">
        <w:rPr>
          <w:rFonts w:ascii="Verdana" w:hAnsi="Verdana" w:cs="Arial"/>
          <w:sz w:val="20"/>
          <w:szCs w:val="20"/>
          <w:lang w:val="en-GB"/>
        </w:rPr>
        <w:t xml:space="preserve"> Řídký, </w:t>
      </w:r>
      <w:proofErr w:type="spellStart"/>
      <w:proofErr w:type="gramStart"/>
      <w:r w:rsidRPr="00D96CA9">
        <w:rPr>
          <w:rFonts w:ascii="Verdana" w:hAnsi="Verdana" w:cs="Arial"/>
          <w:sz w:val="20"/>
          <w:szCs w:val="20"/>
          <w:lang w:val="en-GB"/>
        </w:rPr>
        <w:t>DrSc</w:t>
      </w:r>
      <w:proofErr w:type="spellEnd"/>
      <w:r w:rsidRPr="00D96CA9">
        <w:rPr>
          <w:rFonts w:ascii="Verdana" w:hAnsi="Verdana" w:cs="Arial"/>
          <w:sz w:val="20"/>
          <w:szCs w:val="20"/>
          <w:lang w:val="en-GB"/>
        </w:rPr>
        <w:t>.</w:t>
      </w:r>
      <w:r w:rsidRPr="00D96CA9">
        <w:rPr>
          <w:rFonts w:ascii="Verdana" w:hAnsi="Verdana"/>
          <w:sz w:val="20"/>
          <w:szCs w:val="20"/>
          <w:lang w:val="en-GB"/>
        </w:rPr>
        <w:t>,</w:t>
      </w:r>
      <w:proofErr w:type="gramEnd"/>
      <w:r w:rsidRPr="00D96CA9">
        <w:rPr>
          <w:rFonts w:ascii="Verdana" w:hAnsi="Verdana"/>
          <w:sz w:val="20"/>
          <w:szCs w:val="20"/>
          <w:lang w:val="en-GB"/>
        </w:rPr>
        <w:t xml:space="preserve"> Director</w:t>
      </w:r>
    </w:p>
    <w:p w:rsidR="00722A6A" w:rsidRDefault="00722A6A" w:rsidP="00EB51E5">
      <w:pPr>
        <w:autoSpaceDE w:val="0"/>
        <w:autoSpaceDN w:val="0"/>
        <w:adjustRightInd w:val="0"/>
        <w:spacing w:after="0" w:line="240" w:lineRule="auto"/>
        <w:rPr>
          <w:rFonts w:ascii="Verdana" w:hAnsi="Verdana" w:cs="Arial"/>
          <w:b/>
          <w:bCs/>
          <w:sz w:val="20"/>
          <w:szCs w:val="20"/>
          <w:lang w:val="en-GB"/>
        </w:rPr>
      </w:pPr>
    </w:p>
    <w:p w:rsidR="0095496E" w:rsidRPr="0095496E" w:rsidRDefault="0095496E" w:rsidP="0095496E">
      <w:pPr>
        <w:pStyle w:val="Odstavecseseznamem"/>
        <w:autoSpaceDE w:val="0"/>
        <w:autoSpaceDN w:val="0"/>
        <w:adjustRightInd w:val="0"/>
        <w:rPr>
          <w:rFonts w:ascii="Verdana" w:hAnsi="Verdana" w:cs="Arial"/>
          <w:bCs/>
          <w:sz w:val="20"/>
          <w:szCs w:val="20"/>
          <w:lang w:val="en-GB"/>
        </w:rPr>
      </w:pPr>
    </w:p>
    <w:p w:rsidR="00722A6A" w:rsidRPr="00D14A88" w:rsidRDefault="00722A6A" w:rsidP="00EB51E5">
      <w:pPr>
        <w:autoSpaceDE w:val="0"/>
        <w:autoSpaceDN w:val="0"/>
        <w:adjustRightInd w:val="0"/>
        <w:spacing w:after="0" w:line="240" w:lineRule="auto"/>
        <w:jc w:val="center"/>
        <w:rPr>
          <w:rFonts w:ascii="Verdana" w:hAnsi="Verdana" w:cs="Arial"/>
          <w:i/>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19"/>
        <w:gridCol w:w="4993"/>
      </w:tblGrid>
      <w:tr w:rsidR="00722A6A" w:rsidRPr="00D14A88" w:rsidTr="008A3413">
        <w:tc>
          <w:tcPr>
            <w:tcW w:w="9212" w:type="dxa"/>
            <w:gridSpan w:val="2"/>
            <w:tcBorders>
              <w:bottom w:val="single" w:sz="4" w:space="0" w:color="auto"/>
            </w:tcBorders>
          </w:tcPr>
          <w:p w:rsidR="0051027F" w:rsidRPr="0051027F" w:rsidRDefault="0051027F" w:rsidP="0051027F">
            <w:pPr>
              <w:pStyle w:val="Odstavecseseznamem"/>
              <w:jc w:val="center"/>
              <w:rPr>
                <w:rFonts w:ascii="Verdana" w:hAnsi="Verdana" w:cs="Arial"/>
                <w:b/>
                <w:sz w:val="20"/>
                <w:szCs w:val="20"/>
                <w:lang w:val="en-GB"/>
              </w:rPr>
            </w:pPr>
            <w:r w:rsidRPr="0051027F">
              <w:rPr>
                <w:rFonts w:ascii="Verdana" w:hAnsi="Verdana" w:cs="Arial"/>
                <w:b/>
                <w:sz w:val="20"/>
                <w:szCs w:val="20"/>
                <w:lang w:val="en-GB"/>
              </w:rPr>
              <w:t xml:space="preserve">Statement of Reasons for Purposefulness of Public Contract Pursuant </w:t>
            </w:r>
          </w:p>
          <w:p w:rsidR="00722A6A" w:rsidRPr="00D14A88" w:rsidRDefault="0051027F" w:rsidP="0051027F">
            <w:pPr>
              <w:pStyle w:val="Odstavecseseznamem"/>
              <w:ind w:left="0"/>
              <w:jc w:val="center"/>
              <w:rPr>
                <w:rFonts w:ascii="Verdana" w:hAnsi="Verdana" w:cs="Arial"/>
                <w:b/>
                <w:sz w:val="20"/>
                <w:szCs w:val="20"/>
                <w:lang w:val="en-GB"/>
              </w:rPr>
            </w:pPr>
            <w:r w:rsidRPr="0051027F">
              <w:rPr>
                <w:rFonts w:ascii="Verdana" w:hAnsi="Verdana" w:cs="Arial"/>
                <w:b/>
                <w:sz w:val="20"/>
                <w:szCs w:val="20"/>
                <w:lang w:val="en-GB"/>
              </w:rPr>
              <w:t xml:space="preserve">to </w:t>
            </w:r>
            <w:r w:rsidR="00050F4D">
              <w:rPr>
                <w:rFonts w:ascii="Verdana" w:hAnsi="Verdana" w:cs="Arial"/>
                <w:b/>
                <w:sz w:val="20"/>
                <w:szCs w:val="20"/>
                <w:lang w:val="en-GB"/>
              </w:rPr>
              <w:t xml:space="preserve">Sec. </w:t>
            </w:r>
            <w:r w:rsidRPr="0051027F">
              <w:rPr>
                <w:rFonts w:ascii="Verdana" w:hAnsi="Verdana" w:cs="Arial"/>
                <w:b/>
                <w:sz w:val="20"/>
                <w:szCs w:val="20"/>
                <w:lang w:val="en-GB"/>
              </w:rPr>
              <w:t xml:space="preserve">2 of the Decree </w:t>
            </w:r>
            <w:r w:rsidR="00F106C5">
              <w:rPr>
                <w:rFonts w:ascii="Verdana" w:hAnsi="Verdana" w:cs="Arial"/>
                <w:b/>
                <w:sz w:val="20"/>
                <w:szCs w:val="20"/>
                <w:lang w:val="en-GB"/>
              </w:rPr>
              <w:t>n. 232/2012 Coll.</w:t>
            </w:r>
          </w:p>
        </w:tc>
      </w:tr>
      <w:tr w:rsidR="00722A6A" w:rsidRPr="00D14A88" w:rsidTr="008A3413">
        <w:tc>
          <w:tcPr>
            <w:tcW w:w="9212" w:type="dxa"/>
            <w:gridSpan w:val="2"/>
            <w:tcBorders>
              <w:top w:val="single" w:sz="4" w:space="0" w:color="auto"/>
              <w:left w:val="single" w:sz="4" w:space="0" w:color="auto"/>
              <w:bottom w:val="single" w:sz="4" w:space="0" w:color="auto"/>
              <w:right w:val="single" w:sz="4" w:space="0" w:color="auto"/>
            </w:tcBorders>
          </w:tcPr>
          <w:p w:rsidR="00C1640C" w:rsidRPr="00F858CC" w:rsidRDefault="002367BB" w:rsidP="002D35BC">
            <w:pPr>
              <w:spacing w:before="120" w:after="120"/>
              <w:jc w:val="both"/>
              <w:rPr>
                <w:rFonts w:ascii="Verdana" w:hAnsi="Verdana"/>
                <w:bCs/>
                <w:lang w:val="en-GB"/>
              </w:rPr>
            </w:pPr>
            <w:r w:rsidRPr="002367BB">
              <w:rPr>
                <w:rFonts w:ascii="Verdana" w:hAnsi="Verdana" w:cs="Arial"/>
                <w:sz w:val="20"/>
                <w:szCs w:val="20"/>
                <w:lang w:val="en-GB"/>
              </w:rPr>
              <w:t xml:space="preserve">The data pursuant to </w:t>
            </w:r>
            <w:r w:rsidR="00050F4D">
              <w:rPr>
                <w:rFonts w:ascii="Verdana" w:hAnsi="Verdana" w:cs="Arial"/>
                <w:sz w:val="20"/>
                <w:szCs w:val="20"/>
                <w:lang w:val="en-GB"/>
              </w:rPr>
              <w:t xml:space="preserve">Sec. </w:t>
            </w:r>
            <w:r w:rsidRPr="002367BB">
              <w:rPr>
                <w:rFonts w:ascii="Verdana" w:hAnsi="Verdana" w:cs="Arial"/>
                <w:sz w:val="20"/>
                <w:szCs w:val="20"/>
                <w:lang w:val="en-GB"/>
              </w:rPr>
              <w:t xml:space="preserve">1, where a modification occurred in contrast to </w:t>
            </w:r>
            <w:r w:rsidR="0051027F">
              <w:rPr>
                <w:rFonts w:ascii="Verdana" w:hAnsi="Verdana" w:cs="Arial"/>
                <w:sz w:val="20"/>
                <w:szCs w:val="20"/>
                <w:lang w:val="en-GB"/>
              </w:rPr>
              <w:t xml:space="preserve">the facts pursuant to </w:t>
            </w:r>
            <w:r w:rsidR="00050F4D">
              <w:rPr>
                <w:rFonts w:ascii="Verdana" w:hAnsi="Verdana" w:cs="Arial"/>
                <w:sz w:val="20"/>
                <w:szCs w:val="20"/>
                <w:lang w:val="en-GB"/>
              </w:rPr>
              <w:t xml:space="preserve">Sec. </w:t>
            </w:r>
            <w:r w:rsidR="0051027F">
              <w:rPr>
                <w:rFonts w:ascii="Verdana" w:hAnsi="Verdana" w:cs="Arial"/>
                <w:sz w:val="20"/>
                <w:szCs w:val="20"/>
                <w:lang w:val="en-GB"/>
              </w:rPr>
              <w:t xml:space="preserve">1 of the regulation (modifications in contrast to </w:t>
            </w:r>
            <w:r w:rsidR="0051027F" w:rsidRPr="0051027F">
              <w:rPr>
                <w:rFonts w:ascii="Verdana" w:hAnsi="Verdana" w:cs="Arial"/>
                <w:sz w:val="20"/>
                <w:szCs w:val="20"/>
                <w:lang w:val="en-GB"/>
              </w:rPr>
              <w:t>Justification of Purposefulness of Public Contract for Purposes of Contracting Authority Prior Information Notice</w:t>
            </w:r>
            <w:r w:rsidR="0051027F">
              <w:rPr>
                <w:rFonts w:ascii="Verdana" w:hAnsi="Verdana" w:cs="Arial"/>
                <w:sz w:val="20"/>
                <w:szCs w:val="20"/>
                <w:lang w:val="en-GB"/>
              </w:rPr>
              <w:t>)</w:t>
            </w:r>
            <w:r w:rsidR="00F858CC">
              <w:rPr>
                <w:rFonts w:ascii="Verdana" w:hAnsi="Verdana" w:cs="Arial"/>
                <w:sz w:val="20"/>
                <w:szCs w:val="20"/>
                <w:lang w:val="en-GB"/>
              </w:rPr>
              <w:t>:</w:t>
            </w:r>
          </w:p>
        </w:tc>
      </w:tr>
      <w:tr w:rsidR="00722A6A" w:rsidRPr="00D14A88" w:rsidTr="00E25AAA">
        <w:tc>
          <w:tcPr>
            <w:tcW w:w="4219" w:type="dxa"/>
            <w:tcBorders>
              <w:top w:val="single" w:sz="4" w:space="0" w:color="auto"/>
              <w:left w:val="single" w:sz="4" w:space="0" w:color="auto"/>
              <w:bottom w:val="single" w:sz="4" w:space="0" w:color="auto"/>
              <w:right w:val="single" w:sz="4" w:space="0" w:color="auto"/>
            </w:tcBorders>
            <w:vAlign w:val="center"/>
          </w:tcPr>
          <w:p w:rsidR="00722A6A" w:rsidRPr="000F11A4" w:rsidRDefault="00F858CC" w:rsidP="00E25AAA">
            <w:pPr>
              <w:pStyle w:val="Odstavecseseznamem"/>
              <w:numPr>
                <w:ilvl w:val="0"/>
                <w:numId w:val="2"/>
              </w:numPr>
              <w:spacing w:before="120" w:after="120"/>
              <w:rPr>
                <w:rFonts w:ascii="Verdana" w:hAnsi="Verdana" w:cs="Arial"/>
                <w:sz w:val="20"/>
                <w:szCs w:val="20"/>
                <w:lang w:val="en-GB"/>
              </w:rPr>
            </w:pPr>
            <w:r w:rsidRPr="000F11A4">
              <w:rPr>
                <w:rFonts w:ascii="Verdana" w:hAnsi="Verdana" w:cs="Arial"/>
                <w:color w:val="000000"/>
                <w:sz w:val="20"/>
                <w:szCs w:val="20"/>
                <w:lang w:val="en-US"/>
              </w:rPr>
              <w:t>description of the needs to be accomplished through the performance of a public contract</w:t>
            </w:r>
          </w:p>
        </w:tc>
        <w:tc>
          <w:tcPr>
            <w:tcW w:w="4993" w:type="dxa"/>
            <w:tcBorders>
              <w:top w:val="single" w:sz="4" w:space="0" w:color="auto"/>
              <w:left w:val="single" w:sz="4" w:space="0" w:color="auto"/>
              <w:bottom w:val="single" w:sz="4" w:space="0" w:color="auto"/>
              <w:right w:val="single" w:sz="4" w:space="0" w:color="auto"/>
            </w:tcBorders>
            <w:vAlign w:val="center"/>
          </w:tcPr>
          <w:p w:rsidR="007A70D5" w:rsidRPr="007A70D5" w:rsidRDefault="007A70D5" w:rsidP="007A70D5">
            <w:pPr>
              <w:spacing w:before="120" w:after="120"/>
              <w:jc w:val="center"/>
              <w:rPr>
                <w:rFonts w:ascii="Verdana" w:hAnsi="Verdana" w:cs="Arial"/>
                <w:sz w:val="20"/>
                <w:szCs w:val="20"/>
                <w:lang w:val="en-GB"/>
              </w:rPr>
            </w:pPr>
            <w:proofErr w:type="spellStart"/>
            <w:r w:rsidRPr="007A70D5">
              <w:rPr>
                <w:rFonts w:ascii="Verdana" w:hAnsi="Verdana" w:cs="Arial"/>
                <w:sz w:val="20"/>
                <w:szCs w:val="20"/>
                <w:lang w:val="en-GB"/>
              </w:rPr>
              <w:t>Zadavatel</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jehož</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hlavním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předmětem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činnosti</w:t>
            </w:r>
            <w:proofErr w:type="spellEnd"/>
            <w:r w:rsidRPr="007A70D5">
              <w:rPr>
                <w:rFonts w:ascii="Verdana" w:hAnsi="Verdana" w:cs="Arial"/>
                <w:sz w:val="20"/>
                <w:szCs w:val="20"/>
                <w:lang w:val="en-GB"/>
              </w:rPr>
              <w:t xml:space="preserve"> je </w:t>
            </w:r>
            <w:proofErr w:type="spellStart"/>
            <w:r w:rsidRPr="007A70D5">
              <w:rPr>
                <w:rFonts w:ascii="Verdana" w:hAnsi="Verdana" w:cs="Arial"/>
                <w:sz w:val="20"/>
                <w:szCs w:val="20"/>
                <w:lang w:val="en-GB"/>
              </w:rPr>
              <w:t>provádění</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výzkumu</w:t>
            </w:r>
            <w:proofErr w:type="spellEnd"/>
            <w:r w:rsidRPr="007A70D5">
              <w:rPr>
                <w:rFonts w:ascii="Verdana" w:hAnsi="Verdana" w:cs="Arial"/>
                <w:sz w:val="20"/>
                <w:szCs w:val="20"/>
                <w:lang w:val="en-GB"/>
              </w:rPr>
              <w:t xml:space="preserve"> a </w:t>
            </w:r>
            <w:proofErr w:type="spellStart"/>
            <w:r w:rsidRPr="007A70D5">
              <w:rPr>
                <w:rFonts w:ascii="Verdana" w:hAnsi="Verdana" w:cs="Arial"/>
                <w:sz w:val="20"/>
                <w:szCs w:val="20"/>
                <w:lang w:val="en-GB"/>
              </w:rPr>
              <w:t>vývoje</w:t>
            </w:r>
            <w:proofErr w:type="spellEnd"/>
            <w:r w:rsidRPr="007A70D5">
              <w:rPr>
                <w:rFonts w:ascii="Verdana" w:hAnsi="Verdana" w:cs="Arial"/>
                <w:sz w:val="20"/>
                <w:szCs w:val="20"/>
                <w:lang w:val="en-GB"/>
              </w:rPr>
              <w:t xml:space="preserve"> v </w:t>
            </w:r>
            <w:proofErr w:type="spellStart"/>
            <w:r w:rsidRPr="007A70D5">
              <w:rPr>
                <w:rFonts w:ascii="Verdana" w:hAnsi="Verdana" w:cs="Arial"/>
                <w:sz w:val="20"/>
                <w:szCs w:val="20"/>
                <w:lang w:val="en-GB"/>
              </w:rPr>
              <w:t>oblasti</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fyzikálních</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věd</w:t>
            </w:r>
            <w:proofErr w:type="spellEnd"/>
            <w:r w:rsidRPr="007A70D5">
              <w:rPr>
                <w:rFonts w:ascii="Verdana" w:hAnsi="Verdana" w:cs="Arial"/>
                <w:sz w:val="20"/>
                <w:szCs w:val="20"/>
                <w:lang w:val="en-GB"/>
              </w:rPr>
              <w:t xml:space="preserve">, je </w:t>
            </w:r>
            <w:proofErr w:type="spellStart"/>
            <w:r w:rsidRPr="007A70D5">
              <w:rPr>
                <w:rFonts w:ascii="Verdana" w:hAnsi="Verdana" w:cs="Arial"/>
                <w:sz w:val="20"/>
                <w:szCs w:val="20"/>
                <w:lang w:val="en-GB"/>
              </w:rPr>
              <w:t>příjemcem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dotace</w:t>
            </w:r>
            <w:proofErr w:type="spellEnd"/>
            <w:r w:rsidRPr="007A70D5">
              <w:rPr>
                <w:rFonts w:ascii="Verdana" w:hAnsi="Verdana" w:cs="Arial"/>
                <w:sz w:val="20"/>
                <w:szCs w:val="20"/>
                <w:lang w:val="en-GB"/>
              </w:rPr>
              <w:t xml:space="preserve"> pro </w:t>
            </w:r>
            <w:proofErr w:type="spellStart"/>
            <w:r w:rsidRPr="007A70D5">
              <w:rPr>
                <w:rFonts w:ascii="Verdana" w:hAnsi="Verdana" w:cs="Arial"/>
                <w:sz w:val="20"/>
                <w:szCs w:val="20"/>
                <w:lang w:val="en-GB"/>
              </w:rPr>
              <w:t>projekt</w:t>
            </w:r>
            <w:proofErr w:type="spellEnd"/>
            <w:r w:rsidRPr="007A70D5">
              <w:rPr>
                <w:rFonts w:ascii="Verdana" w:hAnsi="Verdana" w:cs="Arial"/>
                <w:sz w:val="20"/>
                <w:szCs w:val="20"/>
                <w:lang w:val="en-GB"/>
              </w:rPr>
              <w:t xml:space="preserve"> „ELI: EXTREME LIGHT INFRASTRUCTURE</w:t>
            </w:r>
            <w:proofErr w:type="gramStart"/>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realizovaný</w:t>
            </w:r>
            <w:proofErr w:type="spellEnd"/>
            <w:proofErr w:type="gramEnd"/>
            <w:r w:rsidRPr="007A70D5">
              <w:rPr>
                <w:rFonts w:ascii="Verdana" w:hAnsi="Verdana" w:cs="Arial"/>
                <w:sz w:val="20"/>
                <w:szCs w:val="20"/>
                <w:lang w:val="en-GB"/>
              </w:rPr>
              <w:t xml:space="preserve"> v </w:t>
            </w:r>
            <w:proofErr w:type="spellStart"/>
            <w:r w:rsidRPr="007A70D5">
              <w:rPr>
                <w:rFonts w:ascii="Verdana" w:hAnsi="Verdana" w:cs="Arial"/>
                <w:sz w:val="20"/>
                <w:szCs w:val="20"/>
                <w:lang w:val="en-GB"/>
              </w:rPr>
              <w:t>rámci</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operačního</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programu</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Výzkum</w:t>
            </w:r>
            <w:proofErr w:type="spellEnd"/>
            <w:r w:rsidRPr="007A70D5">
              <w:rPr>
                <w:rFonts w:ascii="Verdana" w:hAnsi="Verdana" w:cs="Arial"/>
                <w:sz w:val="20"/>
                <w:szCs w:val="20"/>
                <w:lang w:val="en-GB"/>
              </w:rPr>
              <w:t xml:space="preserve"> a </w:t>
            </w:r>
            <w:proofErr w:type="spellStart"/>
            <w:r w:rsidRPr="007A70D5">
              <w:rPr>
                <w:rFonts w:ascii="Verdana" w:hAnsi="Verdana" w:cs="Arial"/>
                <w:sz w:val="20"/>
                <w:szCs w:val="20"/>
                <w:lang w:val="en-GB"/>
              </w:rPr>
              <w:t>vývoj</w:t>
            </w:r>
            <w:proofErr w:type="spellEnd"/>
            <w:r w:rsidRPr="007A70D5">
              <w:rPr>
                <w:rFonts w:ascii="Verdana" w:hAnsi="Verdana" w:cs="Arial"/>
                <w:sz w:val="20"/>
                <w:szCs w:val="20"/>
                <w:lang w:val="en-GB"/>
              </w:rPr>
              <w:t xml:space="preserve"> pro </w:t>
            </w:r>
            <w:proofErr w:type="spellStart"/>
            <w:r w:rsidRPr="007A70D5">
              <w:rPr>
                <w:rFonts w:ascii="Verdana" w:hAnsi="Verdana" w:cs="Arial"/>
                <w:sz w:val="20"/>
                <w:szCs w:val="20"/>
                <w:lang w:val="en-GB"/>
              </w:rPr>
              <w:t>inovace</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dále</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jen</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Projekt</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Předmětem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Projektu</w:t>
            </w:r>
            <w:proofErr w:type="spellEnd"/>
            <w:r w:rsidRPr="007A70D5">
              <w:rPr>
                <w:rFonts w:ascii="Verdana" w:hAnsi="Verdana" w:cs="Arial"/>
                <w:sz w:val="20"/>
                <w:szCs w:val="20"/>
                <w:lang w:val="en-GB"/>
              </w:rPr>
              <w:t xml:space="preserve"> je </w:t>
            </w:r>
            <w:proofErr w:type="spellStart"/>
            <w:r w:rsidRPr="007A70D5">
              <w:rPr>
                <w:rFonts w:ascii="Verdana" w:hAnsi="Verdana" w:cs="Arial"/>
                <w:sz w:val="20"/>
                <w:szCs w:val="20"/>
                <w:lang w:val="en-GB"/>
              </w:rPr>
              <w:t>vybudování</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laserového</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výzkumného</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centra</w:t>
            </w:r>
            <w:proofErr w:type="spellEnd"/>
            <w:r w:rsidRPr="007A70D5">
              <w:rPr>
                <w:rFonts w:ascii="Verdana" w:hAnsi="Verdana" w:cs="Arial"/>
                <w:sz w:val="20"/>
                <w:szCs w:val="20"/>
                <w:lang w:val="en-GB"/>
              </w:rPr>
              <w:t xml:space="preserve"> a </w:t>
            </w:r>
            <w:proofErr w:type="spellStart"/>
            <w:r w:rsidRPr="007A70D5">
              <w:rPr>
                <w:rFonts w:ascii="Verdana" w:hAnsi="Verdana" w:cs="Arial"/>
                <w:sz w:val="20"/>
                <w:szCs w:val="20"/>
                <w:lang w:val="en-GB"/>
              </w:rPr>
              <w:t>jeho</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vybavení</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laserovými</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technologiemi</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Předmět</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Projektu</w:t>
            </w:r>
            <w:proofErr w:type="spellEnd"/>
            <w:r w:rsidRPr="007A70D5">
              <w:rPr>
                <w:rFonts w:ascii="Verdana" w:hAnsi="Verdana" w:cs="Arial"/>
                <w:sz w:val="20"/>
                <w:szCs w:val="20"/>
                <w:lang w:val="en-GB"/>
              </w:rPr>
              <w:t xml:space="preserve"> je </w:t>
            </w:r>
            <w:proofErr w:type="spellStart"/>
            <w:r w:rsidRPr="007A70D5">
              <w:rPr>
                <w:rFonts w:ascii="Verdana" w:hAnsi="Verdana" w:cs="Arial"/>
                <w:sz w:val="20"/>
                <w:szCs w:val="20"/>
                <w:lang w:val="en-GB"/>
              </w:rPr>
              <w:t>blíže</w:t>
            </w:r>
            <w:proofErr w:type="spellEnd"/>
            <w:r w:rsidRPr="007A70D5">
              <w:rPr>
                <w:rFonts w:ascii="Verdana" w:hAnsi="Verdana" w:cs="Arial"/>
                <w:sz w:val="20"/>
                <w:szCs w:val="20"/>
                <w:lang w:val="en-GB"/>
              </w:rPr>
              <w:t xml:space="preserve"> a </w:t>
            </w:r>
            <w:proofErr w:type="spellStart"/>
            <w:r w:rsidRPr="007A70D5">
              <w:rPr>
                <w:rFonts w:ascii="Verdana" w:hAnsi="Verdana" w:cs="Arial"/>
                <w:sz w:val="20"/>
                <w:szCs w:val="20"/>
                <w:lang w:val="en-GB"/>
              </w:rPr>
              <w:t>závazně</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definován</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technickým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popisem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Projektu</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který</w:t>
            </w:r>
            <w:proofErr w:type="spellEnd"/>
            <w:r w:rsidRPr="007A70D5">
              <w:rPr>
                <w:rFonts w:ascii="Verdana" w:hAnsi="Verdana" w:cs="Arial"/>
                <w:sz w:val="20"/>
                <w:szCs w:val="20"/>
                <w:lang w:val="en-GB"/>
              </w:rPr>
              <w:t xml:space="preserve"> je </w:t>
            </w:r>
            <w:proofErr w:type="spellStart"/>
            <w:r w:rsidRPr="007A70D5">
              <w:rPr>
                <w:rFonts w:ascii="Verdana" w:hAnsi="Verdana" w:cs="Arial"/>
                <w:sz w:val="20"/>
                <w:szCs w:val="20"/>
                <w:lang w:val="en-GB"/>
              </w:rPr>
              <w:t>přílohou</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rozhodnutí</w:t>
            </w:r>
            <w:proofErr w:type="spellEnd"/>
            <w:r w:rsidRPr="007A70D5">
              <w:rPr>
                <w:rFonts w:ascii="Verdana" w:hAnsi="Verdana" w:cs="Arial"/>
                <w:sz w:val="20"/>
                <w:szCs w:val="20"/>
                <w:lang w:val="en-GB"/>
              </w:rPr>
              <w:t xml:space="preserve"> o </w:t>
            </w:r>
            <w:proofErr w:type="spellStart"/>
            <w:r w:rsidRPr="007A70D5">
              <w:rPr>
                <w:rFonts w:ascii="Verdana" w:hAnsi="Verdana" w:cs="Arial"/>
                <w:sz w:val="20"/>
                <w:szCs w:val="20"/>
                <w:lang w:val="en-GB"/>
              </w:rPr>
              <w:t>poskytnutí</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dotace</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Předmětem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plnění</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této</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veřejné</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zakázky</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bude</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vývoj</w:t>
            </w:r>
            <w:proofErr w:type="spellEnd"/>
            <w:r w:rsidRPr="007A70D5">
              <w:rPr>
                <w:rFonts w:ascii="Verdana" w:hAnsi="Verdana" w:cs="Arial"/>
                <w:sz w:val="20"/>
                <w:szCs w:val="20"/>
                <w:lang w:val="en-GB"/>
              </w:rPr>
              <w:t xml:space="preserve"> a </w:t>
            </w:r>
            <w:proofErr w:type="spellStart"/>
            <w:r w:rsidRPr="007A70D5">
              <w:rPr>
                <w:rFonts w:ascii="Verdana" w:hAnsi="Verdana" w:cs="Arial"/>
                <w:sz w:val="20"/>
                <w:szCs w:val="20"/>
                <w:lang w:val="en-GB"/>
              </w:rPr>
              <w:t>dodávka</w:t>
            </w:r>
            <w:proofErr w:type="spellEnd"/>
            <w:r w:rsidRPr="007A70D5">
              <w:rPr>
                <w:rFonts w:ascii="Verdana" w:hAnsi="Verdana" w:cs="Arial"/>
                <w:sz w:val="20"/>
                <w:szCs w:val="20"/>
                <w:lang w:val="en-GB"/>
              </w:rPr>
              <w:t xml:space="preserve"> software pro </w:t>
            </w:r>
            <w:proofErr w:type="spellStart"/>
            <w:r w:rsidRPr="007A70D5">
              <w:rPr>
                <w:rFonts w:ascii="Verdana" w:hAnsi="Verdana" w:cs="Arial"/>
                <w:sz w:val="20"/>
                <w:szCs w:val="20"/>
                <w:lang w:val="en-GB"/>
              </w:rPr>
              <w:t>monitorovací</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systém</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ionizujícího</w:t>
            </w:r>
            <w:proofErr w:type="spellEnd"/>
            <w:r w:rsidRPr="007A70D5">
              <w:rPr>
                <w:rFonts w:ascii="Verdana" w:hAnsi="Verdana" w:cs="Arial"/>
                <w:sz w:val="20"/>
                <w:szCs w:val="20"/>
                <w:lang w:val="en-GB"/>
              </w:rPr>
              <w:t xml:space="preserve"> </w:t>
            </w:r>
            <w:proofErr w:type="spellStart"/>
            <w:r w:rsidRPr="007A70D5">
              <w:rPr>
                <w:rFonts w:ascii="Verdana" w:hAnsi="Verdana" w:cs="Arial"/>
                <w:sz w:val="20"/>
                <w:szCs w:val="20"/>
                <w:lang w:val="en-GB"/>
              </w:rPr>
              <w:t>z</w:t>
            </w:r>
            <w:r>
              <w:rPr>
                <w:rFonts w:ascii="Verdana" w:hAnsi="Verdana" w:cs="Arial"/>
                <w:sz w:val="20"/>
                <w:szCs w:val="20"/>
                <w:lang w:val="en-GB"/>
              </w:rPr>
              <w:t>áření</w:t>
            </w:r>
            <w:proofErr w:type="spellEnd"/>
            <w:r>
              <w:rPr>
                <w:rFonts w:ascii="Verdana" w:hAnsi="Verdana" w:cs="Arial"/>
                <w:sz w:val="20"/>
                <w:szCs w:val="20"/>
                <w:lang w:val="en-GB"/>
              </w:rPr>
              <w:t xml:space="preserve">, </w:t>
            </w:r>
            <w:proofErr w:type="spellStart"/>
            <w:r>
              <w:rPr>
                <w:rFonts w:ascii="Verdana" w:hAnsi="Verdana" w:cs="Arial"/>
                <w:sz w:val="20"/>
                <w:szCs w:val="20"/>
                <w:lang w:val="en-GB"/>
              </w:rPr>
              <w:t>plynů</w:t>
            </w:r>
            <w:proofErr w:type="spellEnd"/>
            <w:r>
              <w:rPr>
                <w:rFonts w:ascii="Verdana" w:hAnsi="Verdana" w:cs="Arial"/>
                <w:sz w:val="20"/>
                <w:szCs w:val="20"/>
                <w:lang w:val="en-GB"/>
              </w:rPr>
              <w:t xml:space="preserve"> a </w:t>
            </w:r>
            <w:proofErr w:type="spellStart"/>
            <w:r>
              <w:rPr>
                <w:rFonts w:ascii="Verdana" w:hAnsi="Verdana" w:cs="Arial"/>
                <w:sz w:val="20"/>
                <w:szCs w:val="20"/>
                <w:lang w:val="en-GB"/>
              </w:rPr>
              <w:t>čistých</w:t>
            </w:r>
            <w:proofErr w:type="spellEnd"/>
            <w:r>
              <w:rPr>
                <w:rFonts w:ascii="Verdana" w:hAnsi="Verdana" w:cs="Arial"/>
                <w:sz w:val="20"/>
                <w:szCs w:val="20"/>
                <w:lang w:val="en-GB"/>
              </w:rPr>
              <w:t xml:space="preserve"> </w:t>
            </w:r>
            <w:proofErr w:type="spellStart"/>
            <w:r>
              <w:rPr>
                <w:rFonts w:ascii="Verdana" w:hAnsi="Verdana" w:cs="Arial"/>
                <w:sz w:val="20"/>
                <w:szCs w:val="20"/>
                <w:lang w:val="en-GB"/>
              </w:rPr>
              <w:t>prostor</w:t>
            </w:r>
            <w:proofErr w:type="spellEnd"/>
            <w:r>
              <w:rPr>
                <w:rFonts w:ascii="Verdana" w:hAnsi="Verdana" w:cs="Arial"/>
                <w:sz w:val="20"/>
                <w:szCs w:val="20"/>
                <w:lang w:val="en-GB"/>
              </w:rPr>
              <w:t>.</w:t>
            </w:r>
          </w:p>
          <w:p w:rsidR="007A70D5" w:rsidRPr="007A70D5" w:rsidRDefault="007A70D5" w:rsidP="007A70D5">
            <w:pPr>
              <w:spacing w:before="120" w:after="120"/>
              <w:jc w:val="center"/>
              <w:rPr>
                <w:rFonts w:ascii="Verdana" w:hAnsi="Verdana" w:cs="Arial"/>
                <w:sz w:val="20"/>
                <w:szCs w:val="20"/>
                <w:lang w:val="en-GB"/>
              </w:rPr>
            </w:pPr>
          </w:p>
          <w:p w:rsidR="00722A6A" w:rsidRPr="008F0DE4" w:rsidRDefault="007A70D5" w:rsidP="007A70D5">
            <w:pPr>
              <w:spacing w:before="120" w:after="120"/>
              <w:jc w:val="center"/>
              <w:rPr>
                <w:rFonts w:ascii="Verdana" w:hAnsi="Verdana" w:cs="Arial"/>
                <w:sz w:val="20"/>
                <w:szCs w:val="20"/>
                <w:lang w:val="en-GB"/>
              </w:rPr>
            </w:pPr>
            <w:r w:rsidRPr="007A70D5">
              <w:rPr>
                <w:rFonts w:ascii="Verdana" w:hAnsi="Verdana" w:cs="Arial"/>
                <w:sz w:val="20"/>
                <w:szCs w:val="20"/>
                <w:lang w:val="en-GB"/>
              </w:rPr>
              <w:t>The Institute of Physics (</w:t>
            </w:r>
            <w:proofErr w:type="spellStart"/>
            <w:r w:rsidRPr="007A70D5">
              <w:rPr>
                <w:rFonts w:ascii="Verdana" w:hAnsi="Verdana" w:cs="Arial"/>
                <w:sz w:val="20"/>
                <w:szCs w:val="20"/>
                <w:lang w:val="en-GB"/>
              </w:rPr>
              <w:t>IoP</w:t>
            </w:r>
            <w:proofErr w:type="spellEnd"/>
            <w:r w:rsidRPr="007A70D5">
              <w:rPr>
                <w:rFonts w:ascii="Verdana" w:hAnsi="Verdana" w:cs="Arial"/>
                <w:sz w:val="20"/>
                <w:szCs w:val="20"/>
                <w:lang w:val="en-GB"/>
              </w:rPr>
              <w:t xml:space="preserve">) – whose main activity is to conduct research and development in the physical sciences field – is the recipient of a grant for the project "ELI: Extreme Light Infrastructure" which is implemented under the Operational Program for Innovation Research and Development (hereinafter the "Project"). The project is to build a laser research </w:t>
            </w:r>
            <w:proofErr w:type="spellStart"/>
            <w:r w:rsidRPr="007A70D5">
              <w:rPr>
                <w:rFonts w:ascii="Verdana" w:hAnsi="Verdana" w:cs="Arial"/>
                <w:sz w:val="20"/>
                <w:szCs w:val="20"/>
                <w:lang w:val="en-GB"/>
              </w:rPr>
              <w:t>center</w:t>
            </w:r>
            <w:proofErr w:type="spellEnd"/>
            <w:r w:rsidRPr="007A70D5">
              <w:rPr>
                <w:rFonts w:ascii="Verdana" w:hAnsi="Verdana" w:cs="Arial"/>
                <w:sz w:val="20"/>
                <w:szCs w:val="20"/>
                <w:lang w:val="en-GB"/>
              </w:rPr>
              <w:t xml:space="preserve"> and its laser technologies infrastructures. The objectives of the project and the binding technical descriptions of the project are further defined, and are annexed to the grant decision. The subject of the public tender will be development and delivery of the software for monitoring system of ionizing ra</w:t>
            </w:r>
            <w:r>
              <w:rPr>
                <w:rFonts w:ascii="Verdana" w:hAnsi="Verdana" w:cs="Arial"/>
                <w:sz w:val="20"/>
                <w:szCs w:val="20"/>
                <w:lang w:val="en-GB"/>
              </w:rPr>
              <w:t>diation, gases and clean areas.</w:t>
            </w:r>
          </w:p>
        </w:tc>
      </w:tr>
      <w:tr w:rsidR="00722A6A" w:rsidRPr="00D14A88" w:rsidTr="00E25AAA">
        <w:tc>
          <w:tcPr>
            <w:tcW w:w="4219" w:type="dxa"/>
            <w:tcBorders>
              <w:top w:val="single" w:sz="4" w:space="0" w:color="auto"/>
              <w:left w:val="single" w:sz="4" w:space="0" w:color="auto"/>
              <w:bottom w:val="single" w:sz="4" w:space="0" w:color="auto"/>
              <w:right w:val="single" w:sz="4" w:space="0" w:color="auto"/>
            </w:tcBorders>
            <w:vAlign w:val="center"/>
          </w:tcPr>
          <w:p w:rsidR="00722A6A" w:rsidRPr="000F11A4" w:rsidRDefault="00F858CC" w:rsidP="00E25AAA">
            <w:pPr>
              <w:pStyle w:val="Odstavecseseznamem"/>
              <w:numPr>
                <w:ilvl w:val="0"/>
                <w:numId w:val="2"/>
              </w:numPr>
              <w:spacing w:before="120" w:after="120"/>
              <w:ind w:left="714" w:hanging="357"/>
              <w:rPr>
                <w:rFonts w:ascii="Verdana" w:hAnsi="Verdana" w:cs="Arial"/>
                <w:sz w:val="20"/>
                <w:szCs w:val="20"/>
                <w:lang w:val="en-GB"/>
              </w:rPr>
            </w:pPr>
            <w:r w:rsidRPr="000F11A4">
              <w:rPr>
                <w:rFonts w:ascii="Verdana" w:hAnsi="Verdana" w:cs="Arial"/>
                <w:color w:val="000000"/>
                <w:sz w:val="20"/>
                <w:szCs w:val="20"/>
                <w:lang w:val="en-US"/>
              </w:rPr>
              <w:lastRenderedPageBreak/>
              <w:t>description of the subject matter of a public contract</w:t>
            </w:r>
          </w:p>
        </w:tc>
        <w:tc>
          <w:tcPr>
            <w:tcW w:w="4993" w:type="dxa"/>
            <w:tcBorders>
              <w:top w:val="single" w:sz="4" w:space="0" w:color="auto"/>
              <w:left w:val="single" w:sz="4" w:space="0" w:color="auto"/>
              <w:bottom w:val="single" w:sz="4" w:space="0" w:color="auto"/>
              <w:right w:val="single" w:sz="4" w:space="0" w:color="auto"/>
            </w:tcBorders>
            <w:vAlign w:val="center"/>
          </w:tcPr>
          <w:p w:rsidR="007A70D5" w:rsidRPr="007A70D5" w:rsidRDefault="007A70D5" w:rsidP="007A70D5">
            <w:pPr>
              <w:spacing w:before="120" w:after="120"/>
              <w:jc w:val="center"/>
              <w:rPr>
                <w:rFonts w:ascii="Verdana" w:hAnsi="Verdana"/>
                <w:sz w:val="20"/>
                <w:szCs w:val="20"/>
                <w:lang w:val="en-GB"/>
              </w:rPr>
            </w:pPr>
            <w:proofErr w:type="spellStart"/>
            <w:r w:rsidRPr="007A70D5">
              <w:rPr>
                <w:rFonts w:ascii="Verdana" w:hAnsi="Verdana"/>
                <w:sz w:val="20"/>
                <w:szCs w:val="20"/>
                <w:lang w:val="en-GB"/>
              </w:rPr>
              <w:t>Předmětem</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plnění</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této</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veřejné</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zakázky</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bude</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vývoj</w:t>
            </w:r>
            <w:proofErr w:type="spellEnd"/>
            <w:r w:rsidRPr="007A70D5">
              <w:rPr>
                <w:rFonts w:ascii="Verdana" w:hAnsi="Verdana"/>
                <w:sz w:val="20"/>
                <w:szCs w:val="20"/>
                <w:lang w:val="en-GB"/>
              </w:rPr>
              <w:t xml:space="preserve"> a </w:t>
            </w:r>
            <w:proofErr w:type="spellStart"/>
            <w:r w:rsidRPr="007A70D5">
              <w:rPr>
                <w:rFonts w:ascii="Verdana" w:hAnsi="Verdana"/>
                <w:sz w:val="20"/>
                <w:szCs w:val="20"/>
                <w:lang w:val="en-GB"/>
              </w:rPr>
              <w:t>dodávka</w:t>
            </w:r>
            <w:proofErr w:type="spellEnd"/>
            <w:r w:rsidRPr="007A70D5">
              <w:rPr>
                <w:rFonts w:ascii="Verdana" w:hAnsi="Verdana"/>
                <w:sz w:val="20"/>
                <w:szCs w:val="20"/>
                <w:lang w:val="en-GB"/>
              </w:rPr>
              <w:t xml:space="preserve"> software pro </w:t>
            </w:r>
            <w:proofErr w:type="spellStart"/>
            <w:r w:rsidRPr="007A70D5">
              <w:rPr>
                <w:rFonts w:ascii="Verdana" w:hAnsi="Verdana"/>
                <w:sz w:val="20"/>
                <w:szCs w:val="20"/>
                <w:lang w:val="en-GB"/>
              </w:rPr>
              <w:t>monitorovací</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systém</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ionizujícího</w:t>
            </w:r>
            <w:proofErr w:type="spellEnd"/>
            <w:r w:rsidRPr="007A70D5">
              <w:rPr>
                <w:rFonts w:ascii="Verdana" w:hAnsi="Verdana"/>
                <w:sz w:val="20"/>
                <w:szCs w:val="20"/>
                <w:lang w:val="en-GB"/>
              </w:rPr>
              <w:t xml:space="preserve"> </w:t>
            </w:r>
            <w:proofErr w:type="spellStart"/>
            <w:r w:rsidRPr="007A70D5">
              <w:rPr>
                <w:rFonts w:ascii="Verdana" w:hAnsi="Verdana"/>
                <w:sz w:val="20"/>
                <w:szCs w:val="20"/>
                <w:lang w:val="en-GB"/>
              </w:rPr>
              <w:t>z</w:t>
            </w:r>
            <w:r>
              <w:rPr>
                <w:rFonts w:ascii="Verdana" w:hAnsi="Verdana"/>
                <w:sz w:val="20"/>
                <w:szCs w:val="20"/>
                <w:lang w:val="en-GB"/>
              </w:rPr>
              <w:t>áření</w:t>
            </w:r>
            <w:proofErr w:type="spellEnd"/>
            <w:r>
              <w:rPr>
                <w:rFonts w:ascii="Verdana" w:hAnsi="Verdana"/>
                <w:sz w:val="20"/>
                <w:szCs w:val="20"/>
                <w:lang w:val="en-GB"/>
              </w:rPr>
              <w:t xml:space="preserve">, </w:t>
            </w:r>
            <w:proofErr w:type="spellStart"/>
            <w:r>
              <w:rPr>
                <w:rFonts w:ascii="Verdana" w:hAnsi="Verdana"/>
                <w:sz w:val="20"/>
                <w:szCs w:val="20"/>
                <w:lang w:val="en-GB"/>
              </w:rPr>
              <w:t>plynů</w:t>
            </w:r>
            <w:proofErr w:type="spellEnd"/>
            <w:r>
              <w:rPr>
                <w:rFonts w:ascii="Verdana" w:hAnsi="Verdana"/>
                <w:sz w:val="20"/>
                <w:szCs w:val="20"/>
                <w:lang w:val="en-GB"/>
              </w:rPr>
              <w:t xml:space="preserve"> a </w:t>
            </w:r>
            <w:proofErr w:type="spellStart"/>
            <w:r>
              <w:rPr>
                <w:rFonts w:ascii="Verdana" w:hAnsi="Verdana"/>
                <w:sz w:val="20"/>
                <w:szCs w:val="20"/>
                <w:lang w:val="en-GB"/>
              </w:rPr>
              <w:t>čistých</w:t>
            </w:r>
            <w:proofErr w:type="spellEnd"/>
            <w:r>
              <w:rPr>
                <w:rFonts w:ascii="Verdana" w:hAnsi="Verdana"/>
                <w:sz w:val="20"/>
                <w:szCs w:val="20"/>
                <w:lang w:val="en-GB"/>
              </w:rPr>
              <w:t xml:space="preserve"> </w:t>
            </w:r>
            <w:proofErr w:type="spellStart"/>
            <w:r>
              <w:rPr>
                <w:rFonts w:ascii="Verdana" w:hAnsi="Verdana"/>
                <w:sz w:val="20"/>
                <w:szCs w:val="20"/>
                <w:lang w:val="en-GB"/>
              </w:rPr>
              <w:t>prostor</w:t>
            </w:r>
            <w:proofErr w:type="spellEnd"/>
            <w:r>
              <w:rPr>
                <w:rFonts w:ascii="Verdana" w:hAnsi="Verdana"/>
                <w:sz w:val="20"/>
                <w:szCs w:val="20"/>
                <w:lang w:val="en-GB"/>
              </w:rPr>
              <w:t>.</w:t>
            </w:r>
          </w:p>
          <w:p w:rsidR="007A70D5" w:rsidRPr="007A70D5" w:rsidRDefault="007A70D5" w:rsidP="007A70D5">
            <w:pPr>
              <w:spacing w:before="120" w:after="120"/>
              <w:jc w:val="center"/>
              <w:rPr>
                <w:rFonts w:ascii="Verdana" w:hAnsi="Verdana"/>
                <w:sz w:val="20"/>
                <w:szCs w:val="20"/>
                <w:lang w:val="en-GB"/>
              </w:rPr>
            </w:pPr>
          </w:p>
          <w:p w:rsidR="00722A6A" w:rsidRPr="00D14A88" w:rsidRDefault="007A70D5" w:rsidP="007A70D5">
            <w:pPr>
              <w:spacing w:before="120" w:after="120"/>
              <w:jc w:val="center"/>
              <w:rPr>
                <w:rFonts w:ascii="Verdana" w:hAnsi="Verdana" w:cs="Arial"/>
                <w:sz w:val="20"/>
                <w:szCs w:val="20"/>
                <w:lang w:val="en-GB"/>
              </w:rPr>
            </w:pPr>
            <w:r w:rsidRPr="007A70D5">
              <w:rPr>
                <w:rFonts w:ascii="Verdana" w:hAnsi="Verdana"/>
                <w:sz w:val="20"/>
                <w:szCs w:val="20"/>
                <w:lang w:val="en-GB"/>
              </w:rPr>
              <w:t>The subject of the public tender will be development and delivery of the software for monitoring system of ionizing radiation</w:t>
            </w:r>
            <w:r>
              <w:rPr>
                <w:rFonts w:ascii="Verdana" w:hAnsi="Verdana"/>
                <w:sz w:val="20"/>
                <w:szCs w:val="20"/>
                <w:lang w:val="en-GB"/>
              </w:rPr>
              <w:t>, gases and clean areas.</w:t>
            </w:r>
          </w:p>
        </w:tc>
      </w:tr>
      <w:tr w:rsidR="00722A6A" w:rsidRPr="00D14A88" w:rsidTr="00E25AAA">
        <w:tc>
          <w:tcPr>
            <w:tcW w:w="4219" w:type="dxa"/>
            <w:tcBorders>
              <w:top w:val="single" w:sz="4" w:space="0" w:color="auto"/>
              <w:left w:val="single" w:sz="4" w:space="0" w:color="auto"/>
              <w:bottom w:val="single" w:sz="4" w:space="0" w:color="auto"/>
              <w:right w:val="single" w:sz="4" w:space="0" w:color="auto"/>
            </w:tcBorders>
            <w:vAlign w:val="center"/>
          </w:tcPr>
          <w:p w:rsidR="00722A6A" w:rsidRPr="00D14A88" w:rsidRDefault="00B445B3" w:rsidP="00E25AAA">
            <w:pPr>
              <w:pStyle w:val="Odstavecseseznamem"/>
              <w:numPr>
                <w:ilvl w:val="0"/>
                <w:numId w:val="2"/>
              </w:numPr>
              <w:spacing w:before="120" w:after="120"/>
              <w:ind w:left="714" w:hanging="357"/>
              <w:rPr>
                <w:rFonts w:ascii="Verdana" w:hAnsi="Verdana" w:cs="Arial"/>
                <w:sz w:val="20"/>
                <w:szCs w:val="20"/>
                <w:lang w:val="en-GB"/>
              </w:rPr>
            </w:pPr>
            <w:r>
              <w:rPr>
                <w:rFonts w:ascii="Verdana" w:hAnsi="Verdana" w:cs="Arial"/>
                <w:sz w:val="20"/>
                <w:szCs w:val="20"/>
                <w:lang w:val="en-GB"/>
              </w:rPr>
              <w:t>a</w:t>
            </w:r>
            <w:r w:rsidR="00F858CC" w:rsidRPr="00F858CC">
              <w:rPr>
                <w:rFonts w:ascii="Verdana" w:hAnsi="Verdana" w:cs="Arial"/>
                <w:sz w:val="20"/>
                <w:szCs w:val="20"/>
                <w:lang w:val="en-GB"/>
              </w:rPr>
              <w:t xml:space="preserve"> mutual relationship between the subject matter of a public contract and the needs of the contracting entity</w:t>
            </w:r>
          </w:p>
        </w:tc>
        <w:tc>
          <w:tcPr>
            <w:tcW w:w="4993" w:type="dxa"/>
            <w:tcBorders>
              <w:top w:val="single" w:sz="4" w:space="0" w:color="auto"/>
              <w:left w:val="single" w:sz="4" w:space="0" w:color="auto"/>
              <w:bottom w:val="single" w:sz="4" w:space="0" w:color="auto"/>
              <w:right w:val="single" w:sz="4" w:space="0" w:color="auto"/>
            </w:tcBorders>
            <w:vAlign w:val="center"/>
          </w:tcPr>
          <w:p w:rsidR="00722A6A" w:rsidRPr="00D14A88" w:rsidRDefault="0095496E" w:rsidP="00E25AAA">
            <w:pPr>
              <w:spacing w:before="120" w:after="120"/>
              <w:jc w:val="center"/>
              <w:rPr>
                <w:rFonts w:ascii="Verdana" w:hAnsi="Verdana" w:cs="Arial"/>
                <w:sz w:val="20"/>
                <w:szCs w:val="20"/>
                <w:lang w:val="en-GB"/>
              </w:rPr>
            </w:pPr>
            <w:r>
              <w:rPr>
                <w:rFonts w:ascii="Verdana" w:hAnsi="Verdana" w:cs="Arial"/>
                <w:sz w:val="20"/>
                <w:szCs w:val="20"/>
                <w:lang w:val="en-GB"/>
              </w:rPr>
              <w:t>No changes</w:t>
            </w:r>
          </w:p>
        </w:tc>
      </w:tr>
      <w:tr w:rsidR="00722A6A" w:rsidRPr="00D14A88" w:rsidTr="00E25AAA">
        <w:tc>
          <w:tcPr>
            <w:tcW w:w="4219" w:type="dxa"/>
            <w:tcBorders>
              <w:top w:val="single" w:sz="4" w:space="0" w:color="auto"/>
              <w:left w:val="single" w:sz="4" w:space="0" w:color="auto"/>
              <w:bottom w:val="single" w:sz="4" w:space="0" w:color="auto"/>
              <w:right w:val="single" w:sz="4" w:space="0" w:color="auto"/>
            </w:tcBorders>
            <w:vAlign w:val="center"/>
          </w:tcPr>
          <w:p w:rsidR="00722A6A" w:rsidRPr="00D14A88" w:rsidRDefault="00F858CC" w:rsidP="00E25AAA">
            <w:pPr>
              <w:pStyle w:val="Odstavecseseznamem"/>
              <w:numPr>
                <w:ilvl w:val="0"/>
                <w:numId w:val="2"/>
              </w:numPr>
              <w:spacing w:before="120" w:after="120"/>
              <w:rPr>
                <w:rFonts w:ascii="Verdana" w:hAnsi="Verdana" w:cs="Arial"/>
                <w:sz w:val="20"/>
                <w:szCs w:val="20"/>
                <w:lang w:val="en-GB"/>
              </w:rPr>
            </w:pPr>
            <w:r w:rsidRPr="00F858CC">
              <w:rPr>
                <w:rFonts w:ascii="Verdana" w:hAnsi="Verdana" w:cs="Arial"/>
                <w:sz w:val="20"/>
                <w:szCs w:val="20"/>
                <w:lang w:val="en-GB"/>
              </w:rPr>
              <w:t xml:space="preserve">foreseen deadline of the </w:t>
            </w:r>
            <w:r>
              <w:rPr>
                <w:rFonts w:ascii="Verdana" w:hAnsi="Verdana" w:cs="Arial"/>
                <w:sz w:val="20"/>
                <w:szCs w:val="20"/>
                <w:lang w:val="en-GB"/>
              </w:rPr>
              <w:t xml:space="preserve">performance of a public </w:t>
            </w:r>
            <w:r w:rsidRPr="00F858CC">
              <w:rPr>
                <w:rFonts w:ascii="Verdana" w:hAnsi="Verdana" w:cs="Arial"/>
                <w:sz w:val="20"/>
                <w:szCs w:val="20"/>
                <w:lang w:val="en-GB"/>
              </w:rPr>
              <w:t>contract</w:t>
            </w:r>
          </w:p>
        </w:tc>
        <w:tc>
          <w:tcPr>
            <w:tcW w:w="4993" w:type="dxa"/>
            <w:tcBorders>
              <w:top w:val="single" w:sz="4" w:space="0" w:color="auto"/>
              <w:left w:val="single" w:sz="4" w:space="0" w:color="auto"/>
              <w:bottom w:val="single" w:sz="4" w:space="0" w:color="auto"/>
              <w:right w:val="single" w:sz="4" w:space="0" w:color="auto"/>
            </w:tcBorders>
            <w:vAlign w:val="center"/>
          </w:tcPr>
          <w:p w:rsidR="00722A6A" w:rsidRPr="0095496E" w:rsidRDefault="0095496E" w:rsidP="00E25AAA">
            <w:pPr>
              <w:spacing w:after="120"/>
              <w:jc w:val="center"/>
              <w:rPr>
                <w:rFonts w:ascii="Verdana" w:hAnsi="Verdana" w:cs="Arial"/>
                <w:sz w:val="20"/>
                <w:szCs w:val="20"/>
                <w:lang w:val="en-GB"/>
              </w:rPr>
            </w:pPr>
            <w:r w:rsidRPr="0095496E">
              <w:rPr>
                <w:rFonts w:ascii="Verdana" w:hAnsi="Verdana"/>
                <w:sz w:val="20"/>
                <w:szCs w:val="20"/>
                <w:lang w:val="en-GB"/>
              </w:rPr>
              <w:t>No changes</w:t>
            </w:r>
          </w:p>
        </w:tc>
      </w:tr>
      <w:tr w:rsidR="00722A6A" w:rsidRPr="00D14A88" w:rsidTr="00E25AAA">
        <w:trPr>
          <w:trHeight w:val="2070"/>
        </w:trPr>
        <w:tc>
          <w:tcPr>
            <w:tcW w:w="4219" w:type="dxa"/>
            <w:tcBorders>
              <w:top w:val="single" w:sz="4" w:space="0" w:color="auto"/>
            </w:tcBorders>
          </w:tcPr>
          <w:p w:rsidR="00722A6A" w:rsidRPr="00D14A88" w:rsidRDefault="00F858CC" w:rsidP="006713E8">
            <w:pPr>
              <w:spacing w:before="120" w:after="120"/>
              <w:jc w:val="both"/>
              <w:rPr>
                <w:rFonts w:ascii="Verdana" w:hAnsi="Verdana" w:cs="Arial"/>
                <w:sz w:val="20"/>
                <w:szCs w:val="20"/>
                <w:lang w:val="en-GB"/>
              </w:rPr>
            </w:pPr>
            <w:r w:rsidRPr="00F858CC">
              <w:rPr>
                <w:rFonts w:ascii="Verdana" w:hAnsi="Verdana" w:cs="Arial"/>
                <w:sz w:val="20"/>
                <w:szCs w:val="20"/>
                <w:lang w:val="en-GB"/>
              </w:rPr>
              <w:t xml:space="preserve">The description of the risks attaching to the performance of a public contract which were taken into account by the contracting entity in setting forth tender conditions. It particularly involves the risks of failure to execute a public contract, delay with the performance of a public contract, </w:t>
            </w:r>
            <w:r w:rsidRPr="00F858CC">
              <w:rPr>
                <w:rFonts w:ascii="Verdana" w:hAnsi="Verdana" w:cs="Arial"/>
                <w:sz w:val="20"/>
                <w:szCs w:val="20"/>
                <w:lang w:val="en-GB"/>
              </w:rPr>
              <w:lastRenderedPageBreak/>
              <w:t xml:space="preserve">reduced quality of the performance, expending additional financial costs </w:t>
            </w:r>
          </w:p>
        </w:tc>
        <w:tc>
          <w:tcPr>
            <w:tcW w:w="4993" w:type="dxa"/>
            <w:tcBorders>
              <w:top w:val="single" w:sz="4" w:space="0" w:color="auto"/>
            </w:tcBorders>
            <w:vAlign w:val="center"/>
          </w:tcPr>
          <w:p w:rsidR="00722A6A" w:rsidRPr="00D14A88" w:rsidRDefault="000F11A4" w:rsidP="00E25AAA">
            <w:pPr>
              <w:spacing w:before="120" w:after="120" w:line="23" w:lineRule="atLeast"/>
              <w:jc w:val="center"/>
              <w:rPr>
                <w:rFonts w:ascii="Verdana" w:hAnsi="Verdana" w:cs="Arial"/>
                <w:sz w:val="20"/>
                <w:szCs w:val="20"/>
                <w:lang w:val="en-GB"/>
              </w:rPr>
            </w:pPr>
            <w:r>
              <w:rPr>
                <w:rFonts w:ascii="Verdana" w:hAnsi="Verdana"/>
                <w:sz w:val="20"/>
                <w:szCs w:val="20"/>
                <w:lang w:val="en-GB"/>
              </w:rPr>
              <w:lastRenderedPageBreak/>
              <w:t xml:space="preserve">Not realizing the Public Contract might </w:t>
            </w:r>
            <w:r w:rsidRPr="000F11A4">
              <w:rPr>
                <w:rFonts w:ascii="Verdana" w:hAnsi="Verdana"/>
                <w:sz w:val="20"/>
                <w:szCs w:val="20"/>
                <w:lang w:val="en-GB"/>
              </w:rPr>
              <w:t>jeopardize</w:t>
            </w:r>
            <w:r>
              <w:rPr>
                <w:rFonts w:ascii="Verdana" w:hAnsi="Verdana"/>
                <w:sz w:val="20"/>
                <w:szCs w:val="20"/>
                <w:lang w:val="en-GB"/>
              </w:rPr>
              <w:t xml:space="preserve"> a fulfilment of </w:t>
            </w:r>
            <w:r>
              <w:rPr>
                <w:rFonts w:ascii="Verdana" w:hAnsi="Verdana" w:cs="Arial"/>
                <w:sz w:val="20"/>
                <w:szCs w:val="20"/>
                <w:lang w:val="en-GB"/>
              </w:rPr>
              <w:t>aims and conditions emerging from a realization of the projects,</w:t>
            </w:r>
            <w:r w:rsidRPr="00D14A88">
              <w:rPr>
                <w:rFonts w:ascii="Verdana" w:hAnsi="Verdana" w:cs="Arial"/>
                <w:sz w:val="20"/>
                <w:szCs w:val="20"/>
                <w:lang w:val="en-GB"/>
              </w:rPr>
              <w:t xml:space="preserve"> </w:t>
            </w:r>
            <w:r>
              <w:rPr>
                <w:rFonts w:ascii="Verdana" w:hAnsi="Verdana" w:cs="Arial"/>
                <w:sz w:val="20"/>
                <w:szCs w:val="20"/>
                <w:lang w:val="en-GB"/>
              </w:rPr>
              <w:t>whose proper realization the Contracting Authority has pledged to.</w:t>
            </w:r>
          </w:p>
        </w:tc>
      </w:tr>
      <w:tr w:rsidR="00722A6A" w:rsidRPr="00D14A88" w:rsidTr="00E25AAA">
        <w:tc>
          <w:tcPr>
            <w:tcW w:w="4219" w:type="dxa"/>
          </w:tcPr>
          <w:p w:rsidR="00722A6A" w:rsidRPr="00D14A88" w:rsidRDefault="00F858CC" w:rsidP="006713E8">
            <w:pPr>
              <w:spacing w:before="120" w:after="120"/>
              <w:jc w:val="both"/>
              <w:rPr>
                <w:rFonts w:ascii="Verdana" w:hAnsi="Verdana" w:cs="Arial"/>
                <w:sz w:val="20"/>
                <w:szCs w:val="20"/>
                <w:lang w:val="en-GB"/>
              </w:rPr>
            </w:pPr>
            <w:r w:rsidRPr="00F858CC">
              <w:rPr>
                <w:rFonts w:ascii="Verdana" w:hAnsi="Verdana" w:cs="Arial"/>
                <w:sz w:val="20"/>
                <w:szCs w:val="20"/>
                <w:lang w:val="en-GB"/>
              </w:rPr>
              <w:lastRenderedPageBreak/>
              <w:t xml:space="preserve">The contracting authority may delimit the variants of the accomplishment of the need and justification of the selected variant of the public contract </w:t>
            </w:r>
            <w:r w:rsidR="00722A6A" w:rsidRPr="00D14A88">
              <w:rPr>
                <w:rFonts w:ascii="Verdana" w:hAnsi="Verdana" w:cs="Arial"/>
                <w:sz w:val="20"/>
                <w:szCs w:val="20"/>
                <w:lang w:val="en-GB"/>
              </w:rPr>
              <w:t>(</w:t>
            </w:r>
            <w:r>
              <w:rPr>
                <w:rFonts w:ascii="Verdana" w:hAnsi="Verdana" w:cs="Arial"/>
                <w:i/>
                <w:sz w:val="20"/>
                <w:szCs w:val="20"/>
                <w:lang w:val="en-GB"/>
              </w:rPr>
              <w:t>optional</w:t>
            </w:r>
            <w:r w:rsidR="00722A6A" w:rsidRPr="00D14A88">
              <w:rPr>
                <w:rFonts w:ascii="Verdana" w:hAnsi="Verdana" w:cs="Arial"/>
                <w:sz w:val="20"/>
                <w:szCs w:val="20"/>
                <w:lang w:val="en-GB"/>
              </w:rPr>
              <w:t>)</w:t>
            </w:r>
          </w:p>
        </w:tc>
        <w:tc>
          <w:tcPr>
            <w:tcW w:w="4993" w:type="dxa"/>
            <w:vAlign w:val="center"/>
          </w:tcPr>
          <w:p w:rsidR="00093FF1" w:rsidRDefault="00093FF1" w:rsidP="00E25AAA">
            <w:pPr>
              <w:pStyle w:val="Odstavecseseznamem"/>
              <w:spacing w:before="120" w:after="120" w:line="23" w:lineRule="atLeast"/>
              <w:ind w:left="0"/>
              <w:jc w:val="center"/>
              <w:rPr>
                <w:rFonts w:ascii="Verdana" w:hAnsi="Verdana" w:cs="Arial"/>
                <w:sz w:val="20"/>
                <w:szCs w:val="20"/>
                <w:lang w:val="en-GB"/>
              </w:rPr>
            </w:pPr>
          </w:p>
          <w:p w:rsidR="00093FF1" w:rsidRDefault="00093FF1" w:rsidP="00E25AAA">
            <w:pPr>
              <w:pStyle w:val="Odstavecseseznamem"/>
              <w:spacing w:before="120" w:after="120" w:line="23" w:lineRule="atLeast"/>
              <w:ind w:left="0"/>
              <w:jc w:val="center"/>
              <w:rPr>
                <w:rFonts w:ascii="Verdana" w:hAnsi="Verdana" w:cs="Arial"/>
                <w:sz w:val="20"/>
                <w:szCs w:val="20"/>
                <w:lang w:val="en-GB"/>
              </w:rPr>
            </w:pPr>
            <w:r>
              <w:rPr>
                <w:rFonts w:ascii="Verdana" w:hAnsi="Verdana" w:cs="Arial"/>
                <w:sz w:val="20"/>
                <w:szCs w:val="20"/>
                <w:lang w:val="en-GB"/>
              </w:rPr>
              <w:t>The Contracting Authority is not aware of any other way of accomplishing its needs.</w:t>
            </w:r>
          </w:p>
          <w:p w:rsidR="00722A6A" w:rsidRPr="00D14A88" w:rsidRDefault="00722A6A" w:rsidP="00E25AAA">
            <w:pPr>
              <w:pStyle w:val="Odstavecseseznamem"/>
              <w:spacing w:before="120" w:after="120" w:line="23" w:lineRule="atLeast"/>
              <w:ind w:left="0"/>
              <w:jc w:val="center"/>
              <w:rPr>
                <w:rFonts w:ascii="Verdana" w:hAnsi="Verdana" w:cs="Arial"/>
                <w:sz w:val="20"/>
                <w:szCs w:val="20"/>
                <w:lang w:val="en-GB"/>
              </w:rPr>
            </w:pPr>
          </w:p>
        </w:tc>
      </w:tr>
      <w:tr w:rsidR="00722A6A" w:rsidRPr="00D14A88" w:rsidTr="00E25AAA">
        <w:tc>
          <w:tcPr>
            <w:tcW w:w="4219" w:type="dxa"/>
          </w:tcPr>
          <w:p w:rsidR="00722A6A" w:rsidRPr="00D14A88" w:rsidRDefault="00F858CC" w:rsidP="006713E8">
            <w:pPr>
              <w:spacing w:before="120" w:after="120"/>
              <w:jc w:val="both"/>
              <w:rPr>
                <w:rFonts w:ascii="Verdana" w:hAnsi="Verdana" w:cs="Arial"/>
                <w:sz w:val="20"/>
                <w:szCs w:val="20"/>
                <w:lang w:val="en-GB"/>
              </w:rPr>
            </w:pPr>
            <w:r w:rsidRPr="00F858CC">
              <w:rPr>
                <w:rFonts w:ascii="Verdana" w:hAnsi="Verdana" w:cs="Arial"/>
                <w:sz w:val="20"/>
                <w:szCs w:val="20"/>
                <w:lang w:val="en-GB"/>
              </w:rPr>
              <w:t xml:space="preserve">The contracting authority may delimit to what extent the public contract will influence the performance of envisaged </w:t>
            </w:r>
            <w:r>
              <w:rPr>
                <w:rFonts w:ascii="Verdana" w:hAnsi="Verdana" w:cs="Arial"/>
                <w:sz w:val="20"/>
                <w:szCs w:val="20"/>
                <w:lang w:val="en-GB"/>
              </w:rPr>
              <w:t>t</w:t>
            </w:r>
            <w:r w:rsidR="00B445B3">
              <w:rPr>
                <w:rFonts w:ascii="Verdana" w:hAnsi="Verdana" w:cs="Arial"/>
                <w:sz w:val="20"/>
                <w:szCs w:val="20"/>
                <w:lang w:val="en-GB"/>
              </w:rPr>
              <w:t xml:space="preserve">arget.  </w:t>
            </w:r>
            <w:r w:rsidR="00722A6A" w:rsidRPr="00D14A88">
              <w:rPr>
                <w:rFonts w:ascii="Verdana" w:hAnsi="Verdana" w:cs="Arial"/>
                <w:sz w:val="20"/>
                <w:szCs w:val="20"/>
                <w:lang w:val="en-GB"/>
              </w:rPr>
              <w:t>(</w:t>
            </w:r>
            <w:r>
              <w:rPr>
                <w:rFonts w:ascii="Verdana" w:hAnsi="Verdana" w:cs="Arial"/>
                <w:i/>
                <w:sz w:val="20"/>
                <w:szCs w:val="20"/>
                <w:lang w:val="en-GB"/>
              </w:rPr>
              <w:t>optional</w:t>
            </w:r>
            <w:r w:rsidR="00722A6A" w:rsidRPr="00D14A88">
              <w:rPr>
                <w:rFonts w:ascii="Verdana" w:hAnsi="Verdana" w:cs="Arial"/>
                <w:sz w:val="20"/>
                <w:szCs w:val="20"/>
                <w:lang w:val="en-GB"/>
              </w:rPr>
              <w:t>)</w:t>
            </w:r>
          </w:p>
        </w:tc>
        <w:tc>
          <w:tcPr>
            <w:tcW w:w="4993" w:type="dxa"/>
            <w:vAlign w:val="center"/>
          </w:tcPr>
          <w:p w:rsidR="00722A6A" w:rsidRPr="00D14A88" w:rsidRDefault="00093FF1" w:rsidP="00E25AAA">
            <w:pPr>
              <w:pStyle w:val="Odstavecseseznamem"/>
              <w:spacing w:before="120" w:after="120" w:line="23" w:lineRule="atLeast"/>
              <w:ind w:left="0"/>
              <w:jc w:val="center"/>
              <w:rPr>
                <w:rFonts w:ascii="Verdana" w:hAnsi="Verdana" w:cs="Arial"/>
                <w:sz w:val="20"/>
                <w:szCs w:val="20"/>
                <w:lang w:val="en-GB"/>
              </w:rPr>
            </w:pPr>
            <w:r>
              <w:rPr>
                <w:rFonts w:ascii="Verdana" w:hAnsi="Verdana" w:cs="Arial"/>
                <w:sz w:val="20"/>
                <w:szCs w:val="20"/>
                <w:lang w:val="en-GB"/>
              </w:rPr>
              <w:t xml:space="preserve">A successful realization </w:t>
            </w:r>
            <w:r w:rsidR="00DC79E6">
              <w:rPr>
                <w:rFonts w:ascii="Verdana" w:hAnsi="Verdana" w:cs="Arial"/>
                <w:sz w:val="20"/>
                <w:szCs w:val="20"/>
                <w:lang w:val="en-GB"/>
              </w:rPr>
              <w:t>of the p</w:t>
            </w:r>
            <w:r>
              <w:rPr>
                <w:rFonts w:ascii="Verdana" w:hAnsi="Verdana" w:cs="Arial"/>
                <w:sz w:val="20"/>
                <w:szCs w:val="20"/>
                <w:lang w:val="en-GB"/>
              </w:rPr>
              <w:t xml:space="preserve">ublic </w:t>
            </w:r>
            <w:r w:rsidR="00DC79E6">
              <w:rPr>
                <w:rFonts w:ascii="Verdana" w:hAnsi="Verdana" w:cs="Arial"/>
                <w:sz w:val="20"/>
                <w:szCs w:val="20"/>
                <w:lang w:val="en-GB"/>
              </w:rPr>
              <w:t>c</w:t>
            </w:r>
            <w:r>
              <w:rPr>
                <w:rFonts w:ascii="Verdana" w:hAnsi="Verdana" w:cs="Arial"/>
                <w:sz w:val="20"/>
                <w:szCs w:val="20"/>
                <w:lang w:val="en-GB"/>
              </w:rPr>
              <w:t>ontract achieves a fulfilment of the Contracting Authority needs and a reaching of the envisaged target.</w:t>
            </w:r>
          </w:p>
        </w:tc>
      </w:tr>
      <w:tr w:rsidR="00722A6A" w:rsidRPr="00D14A88" w:rsidTr="00E25AAA">
        <w:trPr>
          <w:trHeight w:val="916"/>
        </w:trPr>
        <w:tc>
          <w:tcPr>
            <w:tcW w:w="4219" w:type="dxa"/>
            <w:vAlign w:val="center"/>
          </w:tcPr>
          <w:p w:rsidR="00722A6A" w:rsidRPr="00D14A88" w:rsidRDefault="00F858CC" w:rsidP="00E25AAA">
            <w:pPr>
              <w:spacing w:before="120" w:after="120"/>
              <w:contextualSpacing/>
              <w:rPr>
                <w:rFonts w:ascii="Verdana" w:hAnsi="Verdana" w:cs="Arial"/>
                <w:sz w:val="20"/>
                <w:szCs w:val="20"/>
                <w:lang w:val="en-GB"/>
              </w:rPr>
            </w:pPr>
            <w:r>
              <w:rPr>
                <w:rFonts w:ascii="Verdana" w:hAnsi="Verdana" w:cs="Arial"/>
                <w:sz w:val="20"/>
                <w:szCs w:val="20"/>
                <w:lang w:val="en-GB"/>
              </w:rPr>
              <w:t>S</w:t>
            </w:r>
            <w:r w:rsidRPr="00F858CC">
              <w:rPr>
                <w:rFonts w:ascii="Verdana" w:hAnsi="Verdana" w:cs="Arial"/>
                <w:sz w:val="20"/>
                <w:szCs w:val="20"/>
                <w:lang w:val="en-GB"/>
              </w:rPr>
              <w:t xml:space="preserve">upplementary information justifying </w:t>
            </w:r>
            <w:r w:rsidR="00E25AAA">
              <w:rPr>
                <w:rFonts w:ascii="Verdana" w:hAnsi="Verdana" w:cs="Arial"/>
                <w:sz w:val="20"/>
                <w:szCs w:val="20"/>
                <w:lang w:val="en-GB"/>
              </w:rPr>
              <w:t>t</w:t>
            </w:r>
            <w:r w:rsidRPr="00F858CC">
              <w:rPr>
                <w:rFonts w:ascii="Verdana" w:hAnsi="Verdana" w:cs="Arial"/>
                <w:sz w:val="20"/>
                <w:szCs w:val="20"/>
                <w:lang w:val="en-GB"/>
              </w:rPr>
              <w:t xml:space="preserve">he purposefulness of a public contract </w:t>
            </w:r>
            <w:r w:rsidR="00722A6A" w:rsidRPr="00D14A88">
              <w:rPr>
                <w:rFonts w:ascii="Verdana" w:hAnsi="Verdana" w:cs="Arial"/>
                <w:sz w:val="20"/>
                <w:szCs w:val="20"/>
                <w:lang w:val="en-GB"/>
              </w:rPr>
              <w:t>(</w:t>
            </w:r>
            <w:r>
              <w:rPr>
                <w:rFonts w:ascii="Verdana" w:hAnsi="Verdana" w:cs="Arial"/>
                <w:i/>
                <w:sz w:val="20"/>
                <w:szCs w:val="20"/>
                <w:lang w:val="en-GB"/>
              </w:rPr>
              <w:t>optional</w:t>
            </w:r>
            <w:r w:rsidR="00722A6A" w:rsidRPr="00D14A88">
              <w:rPr>
                <w:rFonts w:ascii="Verdana" w:hAnsi="Verdana" w:cs="Arial"/>
                <w:sz w:val="20"/>
                <w:szCs w:val="20"/>
                <w:lang w:val="en-GB"/>
              </w:rPr>
              <w:t>)</w:t>
            </w:r>
          </w:p>
        </w:tc>
        <w:tc>
          <w:tcPr>
            <w:tcW w:w="4993" w:type="dxa"/>
          </w:tcPr>
          <w:p w:rsidR="00722A6A" w:rsidRPr="00D14A88" w:rsidRDefault="00722A6A" w:rsidP="00D66866">
            <w:pPr>
              <w:pStyle w:val="Odstavecseseznamem"/>
              <w:ind w:left="0"/>
              <w:jc w:val="both"/>
              <w:rPr>
                <w:rFonts w:ascii="Verdana" w:hAnsi="Verdana" w:cs="Arial"/>
                <w:sz w:val="20"/>
                <w:szCs w:val="20"/>
                <w:lang w:val="en-GB"/>
              </w:rPr>
            </w:pPr>
          </w:p>
        </w:tc>
      </w:tr>
    </w:tbl>
    <w:p w:rsidR="00722A6A" w:rsidRPr="00D14A88" w:rsidRDefault="00722A6A" w:rsidP="00EB51E5">
      <w:pPr>
        <w:pStyle w:val="Odstavecseseznamem"/>
        <w:ind w:left="0"/>
        <w:rPr>
          <w:rFonts w:ascii="Verdana" w:hAnsi="Verdana" w:cs="Arial"/>
          <w:sz w:val="20"/>
          <w:szCs w:val="20"/>
          <w:lang w:val="en-GB"/>
        </w:rPr>
      </w:pPr>
    </w:p>
    <w:p w:rsidR="00722A6A" w:rsidRPr="00D14A88" w:rsidRDefault="00722A6A">
      <w:pPr>
        <w:rPr>
          <w:rFonts w:ascii="Verdana" w:hAnsi="Verdana" w:cs="Arial"/>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19"/>
        <w:gridCol w:w="4993"/>
      </w:tblGrid>
      <w:tr w:rsidR="00722A6A" w:rsidRPr="00D14A88" w:rsidTr="00CD0D9E">
        <w:tc>
          <w:tcPr>
            <w:tcW w:w="9212" w:type="dxa"/>
            <w:gridSpan w:val="2"/>
          </w:tcPr>
          <w:p w:rsidR="006B6C5D" w:rsidRPr="006B6C5D" w:rsidRDefault="006B6C5D" w:rsidP="00B42CEE">
            <w:pPr>
              <w:pStyle w:val="Odstavecseseznamem"/>
              <w:spacing w:before="120" w:after="120" w:line="276" w:lineRule="auto"/>
              <w:jc w:val="center"/>
              <w:rPr>
                <w:rFonts w:ascii="Verdana" w:hAnsi="Verdana" w:cs="Arial"/>
                <w:b/>
                <w:sz w:val="20"/>
                <w:szCs w:val="20"/>
                <w:lang w:val="en-GB"/>
              </w:rPr>
            </w:pPr>
            <w:r w:rsidRPr="006B6C5D">
              <w:rPr>
                <w:rFonts w:ascii="Verdana" w:hAnsi="Verdana" w:cs="Arial"/>
                <w:b/>
                <w:sz w:val="20"/>
                <w:szCs w:val="20"/>
                <w:lang w:val="en-GB"/>
              </w:rPr>
              <w:t>Statement of Reasons for Proportionality of the Requirements on</w:t>
            </w:r>
          </w:p>
          <w:p w:rsidR="006B6C5D" w:rsidRPr="006B6C5D" w:rsidRDefault="006B6C5D" w:rsidP="00B42CEE">
            <w:pPr>
              <w:pStyle w:val="Odstavecseseznamem"/>
              <w:spacing w:before="120" w:after="120" w:line="276" w:lineRule="auto"/>
              <w:jc w:val="center"/>
              <w:rPr>
                <w:rFonts w:ascii="Verdana" w:hAnsi="Verdana" w:cs="Arial"/>
                <w:b/>
                <w:sz w:val="20"/>
                <w:szCs w:val="20"/>
                <w:lang w:val="en-GB"/>
              </w:rPr>
            </w:pPr>
            <w:r w:rsidRPr="006B6C5D">
              <w:rPr>
                <w:rFonts w:ascii="Verdana" w:hAnsi="Verdana" w:cs="Arial"/>
                <w:b/>
                <w:sz w:val="20"/>
                <w:szCs w:val="20"/>
                <w:lang w:val="en-GB"/>
              </w:rPr>
              <w:t>Technical Qualifications Prerequisites for the Performance of a Public</w:t>
            </w:r>
          </w:p>
          <w:p w:rsidR="006B6C5D" w:rsidRDefault="006B6C5D" w:rsidP="00B42CEE">
            <w:pPr>
              <w:pStyle w:val="Odstavecseseznamem"/>
              <w:spacing w:before="120" w:after="120" w:line="276" w:lineRule="auto"/>
              <w:ind w:left="0"/>
              <w:jc w:val="center"/>
              <w:rPr>
                <w:rFonts w:ascii="Verdana" w:hAnsi="Verdana" w:cs="Arial"/>
                <w:b/>
                <w:sz w:val="20"/>
                <w:szCs w:val="20"/>
                <w:lang w:val="en-GB"/>
              </w:rPr>
            </w:pPr>
            <w:r w:rsidRPr="006B6C5D">
              <w:rPr>
                <w:rFonts w:ascii="Verdana" w:hAnsi="Verdana" w:cs="Arial"/>
                <w:b/>
                <w:sz w:val="20"/>
                <w:szCs w:val="20"/>
                <w:lang w:val="en-GB"/>
              </w:rPr>
              <w:t>S</w:t>
            </w:r>
            <w:r w:rsidR="00F70AB2">
              <w:rPr>
                <w:rFonts w:ascii="Verdana" w:hAnsi="Verdana" w:cs="Arial"/>
                <w:b/>
                <w:sz w:val="20"/>
                <w:szCs w:val="20"/>
                <w:lang w:val="en-GB"/>
              </w:rPr>
              <w:t xml:space="preserve">upply </w:t>
            </w:r>
            <w:r w:rsidRPr="006B6C5D">
              <w:rPr>
                <w:rFonts w:ascii="Verdana" w:hAnsi="Verdana" w:cs="Arial"/>
                <w:b/>
                <w:sz w:val="20"/>
                <w:szCs w:val="20"/>
                <w:lang w:val="en-GB"/>
              </w:rPr>
              <w:t xml:space="preserve">Contract Pursuant to </w:t>
            </w:r>
            <w:r w:rsidR="00050F4D">
              <w:rPr>
                <w:rFonts w:ascii="Verdana" w:hAnsi="Verdana" w:cs="Arial"/>
                <w:b/>
                <w:sz w:val="20"/>
                <w:szCs w:val="20"/>
                <w:lang w:val="en-GB"/>
              </w:rPr>
              <w:t xml:space="preserve">Sec. </w:t>
            </w:r>
            <w:r w:rsidRPr="006B6C5D">
              <w:rPr>
                <w:rFonts w:ascii="Verdana" w:hAnsi="Verdana" w:cs="Arial"/>
                <w:b/>
                <w:sz w:val="20"/>
                <w:szCs w:val="20"/>
                <w:lang w:val="en-GB"/>
              </w:rPr>
              <w:t>3(</w:t>
            </w:r>
            <w:r w:rsidR="00F70AB2">
              <w:rPr>
                <w:rFonts w:ascii="Verdana" w:hAnsi="Verdana" w:cs="Arial"/>
                <w:b/>
                <w:sz w:val="20"/>
                <w:szCs w:val="20"/>
                <w:lang w:val="en-GB"/>
              </w:rPr>
              <w:t>1</w:t>
            </w:r>
            <w:r w:rsidRPr="006B6C5D">
              <w:rPr>
                <w:rFonts w:ascii="Verdana" w:hAnsi="Verdana" w:cs="Arial"/>
                <w:b/>
                <w:sz w:val="20"/>
                <w:szCs w:val="20"/>
                <w:lang w:val="en-GB"/>
              </w:rPr>
              <w:t>) of the Decree</w:t>
            </w:r>
            <w:r w:rsidR="006713E8">
              <w:rPr>
                <w:rFonts w:ascii="Verdana" w:hAnsi="Verdana" w:cs="Arial"/>
                <w:b/>
                <w:sz w:val="20"/>
                <w:szCs w:val="20"/>
                <w:lang w:val="en-GB"/>
              </w:rPr>
              <w:t xml:space="preserve"> n. 232/2012 Coll.</w:t>
            </w:r>
          </w:p>
          <w:p w:rsidR="006B6C5D" w:rsidRPr="006B6C5D" w:rsidRDefault="006B6C5D" w:rsidP="00B42CEE">
            <w:pPr>
              <w:pStyle w:val="Odstavecseseznamem"/>
              <w:spacing w:before="120" w:after="120" w:line="276" w:lineRule="auto"/>
              <w:jc w:val="center"/>
              <w:rPr>
                <w:rFonts w:ascii="Verdana" w:hAnsi="Verdana" w:cs="Arial"/>
                <w:i/>
                <w:sz w:val="20"/>
                <w:szCs w:val="20"/>
                <w:lang w:val="en-GB"/>
              </w:rPr>
            </w:pPr>
            <w:r>
              <w:rPr>
                <w:rFonts w:ascii="Verdana" w:hAnsi="Verdana" w:cs="Arial"/>
                <w:i/>
                <w:sz w:val="20"/>
                <w:szCs w:val="20"/>
                <w:lang w:val="en-GB"/>
              </w:rPr>
              <w:t>(</w:t>
            </w:r>
            <w:r w:rsidRPr="006B6C5D">
              <w:rPr>
                <w:rFonts w:ascii="Verdana" w:hAnsi="Verdana" w:cs="Arial"/>
                <w:i/>
                <w:sz w:val="20"/>
                <w:szCs w:val="20"/>
                <w:lang w:val="en-GB"/>
              </w:rPr>
              <w:t>justif</w:t>
            </w:r>
            <w:r>
              <w:rPr>
                <w:rFonts w:ascii="Verdana" w:hAnsi="Verdana" w:cs="Arial"/>
                <w:i/>
                <w:sz w:val="20"/>
                <w:szCs w:val="20"/>
                <w:lang w:val="en-GB"/>
              </w:rPr>
              <w:t>ication of</w:t>
            </w:r>
            <w:r w:rsidRPr="006B6C5D">
              <w:rPr>
                <w:rFonts w:ascii="Verdana" w:hAnsi="Verdana" w:cs="Arial"/>
                <w:i/>
                <w:sz w:val="20"/>
                <w:szCs w:val="20"/>
                <w:lang w:val="en-GB"/>
              </w:rPr>
              <w:t xml:space="preserve"> proportionality of the requirements</w:t>
            </w:r>
          </w:p>
          <w:p w:rsidR="006B6C5D" w:rsidRPr="006B6C5D" w:rsidRDefault="006B6C5D" w:rsidP="00B42CEE">
            <w:pPr>
              <w:pStyle w:val="Odstavecseseznamem"/>
              <w:spacing w:before="120" w:after="120" w:line="276" w:lineRule="auto"/>
              <w:jc w:val="center"/>
              <w:rPr>
                <w:rFonts w:ascii="Verdana" w:hAnsi="Verdana" w:cs="Arial"/>
                <w:i/>
                <w:sz w:val="20"/>
                <w:szCs w:val="20"/>
                <w:lang w:val="en-GB"/>
              </w:rPr>
            </w:pPr>
            <w:r w:rsidRPr="006B6C5D">
              <w:rPr>
                <w:rFonts w:ascii="Verdana" w:hAnsi="Verdana" w:cs="Arial"/>
                <w:i/>
                <w:sz w:val="20"/>
                <w:szCs w:val="20"/>
                <w:lang w:val="en-GB"/>
              </w:rPr>
              <w:t>on technical qualifications prerequisites in relation to the subject matter of</w:t>
            </w:r>
          </w:p>
          <w:p w:rsidR="006B6C5D" w:rsidRPr="006B6C5D" w:rsidRDefault="006B6C5D" w:rsidP="00B42CEE">
            <w:pPr>
              <w:pStyle w:val="Odstavecseseznamem"/>
              <w:spacing w:before="120" w:after="120" w:line="276" w:lineRule="auto"/>
              <w:jc w:val="center"/>
              <w:rPr>
                <w:rFonts w:ascii="Verdana" w:hAnsi="Verdana" w:cs="Arial"/>
                <w:i/>
                <w:sz w:val="20"/>
                <w:szCs w:val="20"/>
                <w:lang w:val="en-GB"/>
              </w:rPr>
            </w:pPr>
            <w:r w:rsidRPr="006B6C5D">
              <w:rPr>
                <w:rFonts w:ascii="Verdana" w:hAnsi="Verdana" w:cs="Arial"/>
                <w:i/>
                <w:sz w:val="20"/>
                <w:szCs w:val="20"/>
                <w:lang w:val="en-GB"/>
              </w:rPr>
              <w:t>the public contract and to the risks attaching to the performance of the</w:t>
            </w:r>
          </w:p>
          <w:p w:rsidR="00E04BA5" w:rsidRPr="0006611D" w:rsidRDefault="006B6C5D" w:rsidP="0006611D">
            <w:pPr>
              <w:pStyle w:val="Odstavecseseznamem"/>
              <w:spacing w:before="120" w:after="120" w:line="276" w:lineRule="auto"/>
              <w:ind w:left="0"/>
              <w:jc w:val="center"/>
              <w:rPr>
                <w:rFonts w:ascii="Verdana" w:hAnsi="Verdana" w:cs="Arial"/>
                <w:i/>
                <w:sz w:val="20"/>
                <w:szCs w:val="20"/>
                <w:lang w:val="en-GB"/>
              </w:rPr>
            </w:pPr>
            <w:r w:rsidRPr="006B6C5D">
              <w:rPr>
                <w:rFonts w:ascii="Verdana" w:hAnsi="Verdana" w:cs="Arial"/>
                <w:i/>
                <w:sz w:val="20"/>
                <w:szCs w:val="20"/>
                <w:lang w:val="en-GB"/>
              </w:rPr>
              <w:t>public contract</w:t>
            </w:r>
          </w:p>
        </w:tc>
      </w:tr>
      <w:tr w:rsidR="00722A6A" w:rsidRPr="00D14A88" w:rsidTr="00EB68E7">
        <w:tc>
          <w:tcPr>
            <w:tcW w:w="4219" w:type="dxa"/>
          </w:tcPr>
          <w:p w:rsidR="00722A6A" w:rsidRPr="00F70AB2" w:rsidRDefault="006B6C5D" w:rsidP="0006611D">
            <w:pPr>
              <w:spacing w:before="120" w:after="120"/>
              <w:jc w:val="both"/>
              <w:rPr>
                <w:rFonts w:ascii="Verdana" w:hAnsi="Verdana" w:cs="Arial"/>
                <w:sz w:val="20"/>
                <w:szCs w:val="20"/>
                <w:lang w:val="en-GB"/>
              </w:rPr>
            </w:pPr>
            <w:r w:rsidRPr="00F70AB2">
              <w:rPr>
                <w:rFonts w:ascii="Verdana" w:hAnsi="Verdana" w:cs="Arial"/>
                <w:sz w:val="20"/>
                <w:szCs w:val="20"/>
                <w:lang w:val="en-GB"/>
              </w:rPr>
              <w:t xml:space="preserve">Justification of proportionality of the requirements for the list of principal </w:t>
            </w:r>
            <w:r w:rsidR="00F70AB2">
              <w:rPr>
                <w:rFonts w:ascii="Verdana" w:hAnsi="Verdana" w:cs="Arial"/>
                <w:sz w:val="20"/>
                <w:szCs w:val="20"/>
                <w:lang w:val="en-GB"/>
              </w:rPr>
              <w:t>deliveries</w:t>
            </w:r>
            <w:r w:rsidRPr="00F70AB2">
              <w:rPr>
                <w:rFonts w:ascii="Verdana" w:hAnsi="Verdana" w:cs="Arial"/>
                <w:sz w:val="20"/>
                <w:szCs w:val="20"/>
                <w:lang w:val="en-GB"/>
              </w:rPr>
              <w:t>. (</w:t>
            </w:r>
            <w:r w:rsidRPr="00F70AB2">
              <w:rPr>
                <w:rFonts w:ascii="Verdana" w:hAnsi="Verdana" w:cs="Arial"/>
                <w:i/>
                <w:sz w:val="20"/>
                <w:szCs w:val="20"/>
                <w:lang w:val="en-GB"/>
              </w:rPr>
              <w:t xml:space="preserve">The contracting entity shall fill it in compulsorily, where the required financial value of all principal </w:t>
            </w:r>
            <w:r w:rsidR="00F70AB2">
              <w:rPr>
                <w:rFonts w:ascii="Verdana" w:hAnsi="Verdana" w:cs="Arial"/>
                <w:i/>
                <w:sz w:val="20"/>
                <w:szCs w:val="20"/>
                <w:lang w:val="en-GB"/>
              </w:rPr>
              <w:t>deliveries amounts in</w:t>
            </w:r>
            <w:r w:rsidRPr="00F70AB2">
              <w:rPr>
                <w:rFonts w:ascii="Verdana" w:hAnsi="Verdana" w:cs="Arial"/>
                <w:i/>
                <w:sz w:val="20"/>
                <w:szCs w:val="20"/>
                <w:lang w:val="en-GB"/>
              </w:rPr>
              <w:t xml:space="preserve"> the aggregate</w:t>
            </w:r>
            <w:r w:rsidR="00F70AB2">
              <w:rPr>
                <w:rFonts w:ascii="Verdana" w:hAnsi="Verdana" w:cs="Arial"/>
                <w:i/>
                <w:sz w:val="20"/>
                <w:szCs w:val="20"/>
                <w:lang w:val="en-GB"/>
              </w:rPr>
              <w:t xml:space="preserve"> to</w:t>
            </w:r>
            <w:r w:rsidRPr="00F70AB2">
              <w:rPr>
                <w:rFonts w:ascii="Verdana" w:hAnsi="Verdana" w:cs="Arial"/>
                <w:i/>
                <w:sz w:val="20"/>
                <w:szCs w:val="20"/>
                <w:lang w:val="en-GB"/>
              </w:rPr>
              <w:t xml:space="preserve"> at least three times the estimated value of the public contract</w:t>
            </w:r>
            <w:r w:rsidR="00B445B3" w:rsidRPr="00F70AB2">
              <w:rPr>
                <w:rFonts w:ascii="Verdana" w:hAnsi="Verdana" w:cs="Arial"/>
                <w:sz w:val="20"/>
                <w:szCs w:val="20"/>
                <w:lang w:val="en-GB"/>
              </w:rPr>
              <w:t xml:space="preserve">.) </w:t>
            </w:r>
          </w:p>
        </w:tc>
        <w:tc>
          <w:tcPr>
            <w:tcW w:w="4993" w:type="dxa"/>
          </w:tcPr>
          <w:p w:rsidR="00722A6A" w:rsidRPr="00D14A88" w:rsidRDefault="0006611D" w:rsidP="00B42CEE">
            <w:pPr>
              <w:pStyle w:val="Odstavecseseznamem"/>
              <w:spacing w:before="120" w:after="120" w:line="276" w:lineRule="auto"/>
              <w:ind w:left="0"/>
              <w:rPr>
                <w:rFonts w:ascii="Verdana" w:hAnsi="Verdana" w:cs="Arial"/>
                <w:sz w:val="20"/>
                <w:szCs w:val="20"/>
                <w:lang w:val="en-GB"/>
              </w:rPr>
            </w:pPr>
            <w:r>
              <w:rPr>
                <w:rFonts w:ascii="Verdana" w:hAnsi="Verdana" w:cs="Arial"/>
                <w:sz w:val="20"/>
                <w:szCs w:val="20"/>
                <w:lang w:val="en-GB"/>
              </w:rPr>
              <w:t>Not relevant</w:t>
            </w:r>
          </w:p>
        </w:tc>
      </w:tr>
      <w:tr w:rsidR="00722A6A" w:rsidRPr="00D14A88" w:rsidTr="00EB68E7">
        <w:tc>
          <w:tcPr>
            <w:tcW w:w="4219" w:type="dxa"/>
          </w:tcPr>
          <w:p w:rsidR="00722A6A" w:rsidRPr="00F70AB2" w:rsidRDefault="006B6C5D" w:rsidP="00B42CEE">
            <w:pPr>
              <w:spacing w:before="120" w:after="120"/>
              <w:jc w:val="both"/>
              <w:rPr>
                <w:rFonts w:ascii="Verdana" w:hAnsi="Verdana" w:cs="Arial"/>
                <w:sz w:val="20"/>
                <w:szCs w:val="20"/>
                <w:lang w:val="en-GB"/>
              </w:rPr>
            </w:pPr>
            <w:r w:rsidRPr="00F70AB2">
              <w:rPr>
                <w:rFonts w:ascii="Verdana" w:hAnsi="Verdana" w:cs="Arial"/>
                <w:sz w:val="20"/>
                <w:szCs w:val="20"/>
                <w:lang w:val="en-GB"/>
              </w:rPr>
              <w:t>Justification of proportionality of the requirement for submission of the list of technicians or technical bodies. (</w:t>
            </w:r>
            <w:r w:rsidRPr="00F70AB2">
              <w:rPr>
                <w:rFonts w:ascii="Verdana" w:hAnsi="Verdana" w:cs="Arial"/>
                <w:i/>
                <w:sz w:val="20"/>
                <w:szCs w:val="20"/>
                <w:lang w:val="en-GB"/>
              </w:rPr>
              <w:t xml:space="preserve">The contracting authority shall fill it in </w:t>
            </w:r>
            <w:r w:rsidRPr="00F70AB2">
              <w:rPr>
                <w:rFonts w:ascii="Verdana" w:hAnsi="Verdana" w:cs="Arial"/>
                <w:i/>
                <w:sz w:val="20"/>
                <w:szCs w:val="20"/>
                <w:lang w:val="en-GB"/>
              </w:rPr>
              <w:lastRenderedPageBreak/>
              <w:t>compulsorily, where it requires the submission of the list of more than three technicians or technical bodies</w:t>
            </w:r>
            <w:r w:rsidR="00B445B3" w:rsidRPr="00F70AB2">
              <w:rPr>
                <w:rFonts w:ascii="Verdana" w:hAnsi="Verdana" w:cs="Arial"/>
                <w:sz w:val="20"/>
                <w:szCs w:val="20"/>
                <w:lang w:val="en-GB"/>
              </w:rPr>
              <w:t xml:space="preserve">). </w:t>
            </w:r>
          </w:p>
        </w:tc>
        <w:tc>
          <w:tcPr>
            <w:tcW w:w="4993" w:type="dxa"/>
          </w:tcPr>
          <w:p w:rsidR="006B6C5D" w:rsidRDefault="006B6C5D" w:rsidP="00B42CEE">
            <w:pPr>
              <w:pStyle w:val="Odstavecseseznamem"/>
              <w:spacing w:before="120" w:after="120" w:line="276" w:lineRule="auto"/>
              <w:ind w:left="0"/>
              <w:rPr>
                <w:rFonts w:ascii="Verdana" w:hAnsi="Verdana" w:cs="Arial"/>
                <w:sz w:val="20"/>
                <w:szCs w:val="20"/>
                <w:lang w:val="en-GB"/>
              </w:rPr>
            </w:pPr>
          </w:p>
          <w:p w:rsidR="00722A6A" w:rsidRPr="00D14A88" w:rsidRDefault="002A2C04" w:rsidP="002A2C04">
            <w:pPr>
              <w:pStyle w:val="Odstavecseseznamem"/>
              <w:spacing w:before="120" w:after="120" w:line="276" w:lineRule="auto"/>
              <w:ind w:left="0"/>
              <w:rPr>
                <w:rFonts w:ascii="Verdana" w:hAnsi="Verdana" w:cs="Arial"/>
                <w:sz w:val="20"/>
                <w:szCs w:val="20"/>
                <w:lang w:val="en-GB"/>
              </w:rPr>
            </w:pPr>
            <w:r w:rsidRPr="002A2C04">
              <w:rPr>
                <w:rFonts w:ascii="Verdana" w:hAnsi="Verdana" w:cs="Arial"/>
                <w:sz w:val="20"/>
                <w:szCs w:val="20"/>
                <w:lang w:val="en-GB"/>
              </w:rPr>
              <w:t>The Contracting Authority</w:t>
            </w:r>
            <w:r>
              <w:rPr>
                <w:rFonts w:ascii="Verdana" w:hAnsi="Verdana" w:cs="Arial"/>
                <w:sz w:val="20"/>
                <w:szCs w:val="20"/>
                <w:lang w:val="en-GB"/>
              </w:rPr>
              <w:t xml:space="preserve"> requires 5 year of experience for the main positions in a team. The requirement of 5 years was necessary </w:t>
            </w:r>
            <w:r>
              <w:rPr>
                <w:rFonts w:ascii="Verdana" w:hAnsi="Verdana" w:cs="Arial"/>
                <w:sz w:val="20"/>
                <w:szCs w:val="20"/>
                <w:lang w:val="en-GB"/>
              </w:rPr>
              <w:lastRenderedPageBreak/>
              <w:t xml:space="preserve">because human </w:t>
            </w:r>
            <w:proofErr w:type="spellStart"/>
            <w:r>
              <w:rPr>
                <w:rFonts w:ascii="Verdana" w:hAnsi="Verdana" w:cs="Arial"/>
                <w:sz w:val="20"/>
                <w:szCs w:val="20"/>
                <w:lang w:val="en-GB"/>
              </w:rPr>
              <w:t>lifes</w:t>
            </w:r>
            <w:proofErr w:type="spellEnd"/>
            <w:r>
              <w:rPr>
                <w:rFonts w:ascii="Verdana" w:hAnsi="Verdana" w:cs="Arial"/>
                <w:sz w:val="20"/>
                <w:szCs w:val="20"/>
                <w:lang w:val="en-GB"/>
              </w:rPr>
              <w:t xml:space="preserve"> will depend on the output (subject of delivery). </w:t>
            </w:r>
          </w:p>
        </w:tc>
      </w:tr>
      <w:tr w:rsidR="00722A6A" w:rsidRPr="00D14A88" w:rsidTr="00EB68E7">
        <w:tc>
          <w:tcPr>
            <w:tcW w:w="4219" w:type="dxa"/>
          </w:tcPr>
          <w:p w:rsidR="00722A6A" w:rsidRPr="00F70AB2" w:rsidRDefault="006B6C5D" w:rsidP="00B42CEE">
            <w:pPr>
              <w:spacing w:before="120" w:after="120"/>
              <w:jc w:val="both"/>
              <w:rPr>
                <w:rFonts w:ascii="Verdana" w:hAnsi="Verdana" w:cs="Arial"/>
                <w:sz w:val="20"/>
                <w:szCs w:val="20"/>
                <w:lang w:val="en-GB"/>
              </w:rPr>
            </w:pPr>
            <w:r w:rsidRPr="00F70AB2">
              <w:rPr>
                <w:rFonts w:ascii="Verdana" w:hAnsi="Verdana" w:cs="Arial"/>
                <w:sz w:val="20"/>
                <w:szCs w:val="20"/>
                <w:lang w:val="en-GB"/>
              </w:rPr>
              <w:lastRenderedPageBreak/>
              <w:t>Justification of proportionality of the requirement for production of the description of technical facilities and measures used by the economic operator for ensuring quality control, and description of facilities or equipment of the economic operator designed for research.</w:t>
            </w:r>
          </w:p>
        </w:tc>
        <w:tc>
          <w:tcPr>
            <w:tcW w:w="4993" w:type="dxa"/>
          </w:tcPr>
          <w:p w:rsidR="00722A6A" w:rsidRPr="00D14A88" w:rsidRDefault="0006611D" w:rsidP="00B42CEE">
            <w:pPr>
              <w:pStyle w:val="Odstavecseseznamem"/>
              <w:spacing w:before="120" w:after="120" w:line="276" w:lineRule="auto"/>
              <w:ind w:left="0"/>
              <w:rPr>
                <w:rFonts w:ascii="Verdana" w:hAnsi="Verdana" w:cs="Arial"/>
                <w:sz w:val="20"/>
                <w:szCs w:val="20"/>
                <w:lang w:val="en-GB"/>
              </w:rPr>
            </w:pPr>
            <w:r>
              <w:rPr>
                <w:rFonts w:ascii="Verdana" w:hAnsi="Verdana" w:cs="Arial"/>
                <w:sz w:val="20"/>
                <w:szCs w:val="20"/>
                <w:lang w:val="en-GB"/>
              </w:rPr>
              <w:t>Not relevant</w:t>
            </w:r>
          </w:p>
        </w:tc>
      </w:tr>
      <w:tr w:rsidR="00722A6A" w:rsidRPr="00D14A88" w:rsidTr="00EB68E7">
        <w:tc>
          <w:tcPr>
            <w:tcW w:w="4219" w:type="dxa"/>
          </w:tcPr>
          <w:p w:rsidR="00722A6A" w:rsidRPr="00F70AB2" w:rsidRDefault="006B6C5D" w:rsidP="00B42CEE">
            <w:pPr>
              <w:spacing w:before="120" w:after="120"/>
              <w:jc w:val="both"/>
              <w:rPr>
                <w:rFonts w:ascii="Verdana" w:hAnsi="Verdana" w:cs="Arial"/>
                <w:sz w:val="20"/>
                <w:szCs w:val="20"/>
                <w:lang w:val="en-GB"/>
              </w:rPr>
            </w:pPr>
            <w:r w:rsidRPr="00F70AB2">
              <w:rPr>
                <w:rFonts w:ascii="Verdana" w:hAnsi="Verdana" w:cs="Arial"/>
                <w:sz w:val="20"/>
                <w:szCs w:val="20"/>
                <w:lang w:val="en-GB"/>
              </w:rPr>
              <w:t>Justification of proportionality of the requirement on the check carried out on the production capacities by the contracting authority or on its behalf by another person and, if necessary, a check on measures relating to assurance of quality and research.</w:t>
            </w:r>
          </w:p>
        </w:tc>
        <w:tc>
          <w:tcPr>
            <w:tcW w:w="4993" w:type="dxa"/>
          </w:tcPr>
          <w:p w:rsidR="00722A6A" w:rsidRPr="00D14A88" w:rsidRDefault="0006611D" w:rsidP="00B42CEE">
            <w:pPr>
              <w:pStyle w:val="Odstavecseseznamem"/>
              <w:spacing w:before="120" w:after="120" w:line="276" w:lineRule="auto"/>
              <w:ind w:left="0"/>
              <w:rPr>
                <w:rFonts w:ascii="Verdana" w:hAnsi="Verdana" w:cs="Arial"/>
                <w:sz w:val="20"/>
                <w:szCs w:val="20"/>
                <w:lang w:val="en-GB"/>
              </w:rPr>
            </w:pPr>
            <w:r>
              <w:rPr>
                <w:rFonts w:ascii="Verdana" w:hAnsi="Verdana" w:cs="Arial"/>
                <w:sz w:val="20"/>
                <w:szCs w:val="20"/>
                <w:lang w:val="en-GB"/>
              </w:rPr>
              <w:t>Not relevant.</w:t>
            </w:r>
          </w:p>
        </w:tc>
      </w:tr>
      <w:tr w:rsidR="00722A6A" w:rsidRPr="00D14A88" w:rsidTr="00EB68E7">
        <w:tc>
          <w:tcPr>
            <w:tcW w:w="4219" w:type="dxa"/>
          </w:tcPr>
          <w:p w:rsidR="00722A6A" w:rsidRPr="00F70AB2" w:rsidRDefault="00E75879" w:rsidP="00F54AC9">
            <w:pPr>
              <w:spacing w:before="120" w:after="120"/>
              <w:jc w:val="both"/>
              <w:rPr>
                <w:rFonts w:ascii="Verdana" w:hAnsi="Verdana" w:cs="Arial"/>
                <w:sz w:val="20"/>
                <w:szCs w:val="20"/>
                <w:lang w:val="en-GB"/>
              </w:rPr>
            </w:pPr>
            <w:r w:rsidRPr="00F70AB2">
              <w:rPr>
                <w:rFonts w:ascii="Verdana" w:hAnsi="Verdana" w:cs="Arial"/>
                <w:sz w:val="20"/>
                <w:szCs w:val="20"/>
                <w:lang w:val="en-GB"/>
              </w:rPr>
              <w:t>Justification of proportionality of the requirement for</w:t>
            </w:r>
            <w:r w:rsidR="00F54AC9">
              <w:rPr>
                <w:rFonts w:ascii="Verdana" w:hAnsi="Verdana" w:cs="Arial"/>
                <w:sz w:val="20"/>
                <w:szCs w:val="20"/>
                <w:lang w:val="en-GB"/>
              </w:rPr>
              <w:t xml:space="preserve"> submission of samples, descriptions or photographs of the products to be supplied.</w:t>
            </w:r>
            <w:r w:rsidRPr="00F70AB2">
              <w:rPr>
                <w:rFonts w:ascii="Verdana" w:hAnsi="Verdana" w:cs="Arial"/>
                <w:sz w:val="20"/>
                <w:szCs w:val="20"/>
                <w:lang w:val="en-GB"/>
              </w:rPr>
              <w:t xml:space="preserve"> </w:t>
            </w:r>
          </w:p>
        </w:tc>
        <w:tc>
          <w:tcPr>
            <w:tcW w:w="4993" w:type="dxa"/>
          </w:tcPr>
          <w:p w:rsidR="0000539E" w:rsidRPr="00D14A88" w:rsidRDefault="0006611D" w:rsidP="00C24D08">
            <w:pPr>
              <w:spacing w:before="120" w:after="120"/>
              <w:jc w:val="both"/>
              <w:rPr>
                <w:rFonts w:ascii="Verdana" w:hAnsi="Verdana" w:cs="Arial"/>
                <w:sz w:val="20"/>
                <w:szCs w:val="20"/>
                <w:lang w:val="en-GB"/>
              </w:rPr>
            </w:pPr>
            <w:r>
              <w:rPr>
                <w:rFonts w:ascii="Verdana" w:hAnsi="Verdana" w:cs="Arial"/>
                <w:sz w:val="20"/>
                <w:szCs w:val="20"/>
                <w:lang w:val="en-GB"/>
              </w:rPr>
              <w:t>Not relevant</w:t>
            </w:r>
          </w:p>
        </w:tc>
      </w:tr>
      <w:tr w:rsidR="00722A6A" w:rsidRPr="00D14A88" w:rsidTr="00EB68E7">
        <w:tc>
          <w:tcPr>
            <w:tcW w:w="4219" w:type="dxa"/>
          </w:tcPr>
          <w:p w:rsidR="00722A6A" w:rsidRPr="00F70AB2" w:rsidRDefault="00E75879" w:rsidP="00F54AC9">
            <w:pPr>
              <w:spacing w:before="120" w:after="120"/>
              <w:jc w:val="both"/>
              <w:rPr>
                <w:rFonts w:ascii="Verdana" w:hAnsi="Verdana" w:cs="Arial"/>
                <w:sz w:val="20"/>
                <w:szCs w:val="20"/>
                <w:lang w:val="en-GB"/>
              </w:rPr>
            </w:pPr>
            <w:r w:rsidRPr="00F70AB2">
              <w:rPr>
                <w:rFonts w:ascii="Verdana" w:hAnsi="Verdana" w:cs="Arial"/>
                <w:sz w:val="20"/>
                <w:szCs w:val="20"/>
                <w:lang w:val="en-GB"/>
              </w:rPr>
              <w:t xml:space="preserve">Justification of proportionality of the requirement for </w:t>
            </w:r>
            <w:r w:rsidR="00F54AC9">
              <w:rPr>
                <w:rFonts w:ascii="Verdana" w:hAnsi="Verdana" w:cs="Arial"/>
                <w:sz w:val="20"/>
                <w:szCs w:val="20"/>
                <w:lang w:val="en-GB"/>
              </w:rPr>
              <w:t>production of evidence attesting conformity of a required product issued by the relevant authority.</w:t>
            </w:r>
          </w:p>
        </w:tc>
        <w:tc>
          <w:tcPr>
            <w:tcW w:w="4993" w:type="dxa"/>
          </w:tcPr>
          <w:p w:rsidR="00722A6A" w:rsidRPr="00D14A88" w:rsidRDefault="0006611D" w:rsidP="00B42CEE">
            <w:pPr>
              <w:pStyle w:val="Odstavecseseznamem"/>
              <w:spacing w:before="120" w:after="120" w:line="276" w:lineRule="auto"/>
              <w:ind w:left="0"/>
              <w:rPr>
                <w:rFonts w:ascii="Verdana" w:hAnsi="Verdana" w:cs="Arial"/>
                <w:sz w:val="20"/>
                <w:szCs w:val="20"/>
                <w:lang w:val="en-GB"/>
              </w:rPr>
            </w:pPr>
            <w:r>
              <w:rPr>
                <w:rFonts w:ascii="Verdana" w:hAnsi="Verdana" w:cs="Arial"/>
                <w:sz w:val="20"/>
                <w:szCs w:val="20"/>
                <w:lang w:val="en-GB"/>
              </w:rPr>
              <w:t>Not relevant</w:t>
            </w:r>
          </w:p>
        </w:tc>
      </w:tr>
    </w:tbl>
    <w:p w:rsidR="00722A6A" w:rsidRPr="00D14A88" w:rsidRDefault="00722A6A" w:rsidP="003E1C63">
      <w:pPr>
        <w:pStyle w:val="Odstavecseseznamem"/>
        <w:ind w:left="0"/>
        <w:rPr>
          <w:rFonts w:ascii="Verdana" w:hAnsi="Verdana" w:cs="Arial"/>
          <w:sz w:val="20"/>
          <w:szCs w:val="20"/>
          <w:lang w:val="en-GB"/>
        </w:rPr>
      </w:pPr>
    </w:p>
    <w:p w:rsidR="00722A6A" w:rsidRPr="00D14A88" w:rsidRDefault="00722A6A">
      <w:pPr>
        <w:rPr>
          <w:rFonts w:ascii="Verdana" w:hAnsi="Verdana" w:cs="Arial"/>
          <w:sz w:val="20"/>
          <w:szCs w:val="20"/>
          <w:lang w:val="en-GB"/>
        </w:rPr>
      </w:pPr>
    </w:p>
    <w:p w:rsidR="00722A6A" w:rsidRPr="00D14A88" w:rsidRDefault="00722A6A" w:rsidP="003518D1">
      <w:pPr>
        <w:spacing w:after="0"/>
        <w:rPr>
          <w:rFonts w:ascii="Verdana" w:hAnsi="Verdana" w:cs="Arial"/>
          <w:sz w:val="20"/>
          <w:szCs w:val="20"/>
          <w:lang w:val="en-GB" w:eastAsia="cs-C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4927"/>
      </w:tblGrid>
      <w:tr w:rsidR="00722A6A" w:rsidRPr="00D14A88" w:rsidTr="00CD0D9E">
        <w:tc>
          <w:tcPr>
            <w:tcW w:w="9288" w:type="dxa"/>
            <w:gridSpan w:val="2"/>
          </w:tcPr>
          <w:p w:rsidR="00722A6A" w:rsidRDefault="00E75879" w:rsidP="00E75879">
            <w:pPr>
              <w:jc w:val="center"/>
              <w:rPr>
                <w:rFonts w:ascii="Verdana" w:hAnsi="Verdana" w:cs="Arial"/>
                <w:b/>
                <w:sz w:val="20"/>
                <w:szCs w:val="20"/>
                <w:lang w:val="en-GB"/>
              </w:rPr>
            </w:pPr>
            <w:r w:rsidRPr="00E75879">
              <w:rPr>
                <w:rFonts w:ascii="Verdana" w:hAnsi="Verdana" w:cs="Arial"/>
                <w:b/>
                <w:sz w:val="20"/>
                <w:szCs w:val="20"/>
                <w:lang w:val="en-GB"/>
              </w:rPr>
              <w:t xml:space="preserve">Statement of Reasons for Delimitation of Commercial Terms and Conditions for Public Supply Contracts and Public Service Contracts Pursuant to </w:t>
            </w:r>
            <w:r w:rsidR="00050F4D">
              <w:rPr>
                <w:rFonts w:ascii="Verdana" w:hAnsi="Verdana" w:cs="Arial"/>
                <w:b/>
                <w:sz w:val="20"/>
                <w:szCs w:val="20"/>
                <w:lang w:val="en-GB"/>
              </w:rPr>
              <w:t xml:space="preserve">Sec. </w:t>
            </w:r>
            <w:r w:rsidRPr="00E75879">
              <w:rPr>
                <w:rFonts w:ascii="Verdana" w:hAnsi="Verdana" w:cs="Arial"/>
                <w:b/>
                <w:sz w:val="20"/>
                <w:szCs w:val="20"/>
                <w:lang w:val="en-GB"/>
              </w:rPr>
              <w:t>4 of the Decree</w:t>
            </w:r>
            <w:r w:rsidR="00793DCF">
              <w:rPr>
                <w:rFonts w:ascii="Verdana" w:hAnsi="Verdana" w:cs="Arial"/>
                <w:b/>
                <w:sz w:val="20"/>
                <w:szCs w:val="20"/>
                <w:lang w:val="en-GB"/>
              </w:rPr>
              <w:t xml:space="preserve"> n. 232/2012 Coll.</w:t>
            </w:r>
          </w:p>
          <w:p w:rsidR="00C24D08" w:rsidRPr="00C902D4" w:rsidRDefault="00C24D08" w:rsidP="00C902D4">
            <w:pPr>
              <w:jc w:val="both"/>
              <w:rPr>
                <w:rFonts w:ascii="Verdana" w:hAnsi="Verdana" w:cs="Arial"/>
                <w:b/>
                <w:sz w:val="20"/>
                <w:szCs w:val="20"/>
                <w:lang w:val="en-GB"/>
              </w:rPr>
            </w:pPr>
          </w:p>
        </w:tc>
      </w:tr>
      <w:tr w:rsidR="00722A6A" w:rsidRPr="00D14A88" w:rsidTr="003518D1">
        <w:tc>
          <w:tcPr>
            <w:tcW w:w="4361" w:type="dxa"/>
          </w:tcPr>
          <w:p w:rsidR="00722A6A" w:rsidRPr="00D14A88" w:rsidRDefault="00E75879" w:rsidP="00B42CEE">
            <w:pPr>
              <w:pStyle w:val="Textkomente"/>
              <w:spacing w:before="120" w:after="120" w:line="276" w:lineRule="auto"/>
              <w:jc w:val="both"/>
              <w:rPr>
                <w:rFonts w:ascii="Verdana" w:hAnsi="Verdana" w:cs="Arial"/>
                <w:lang w:val="en-GB"/>
              </w:rPr>
            </w:pPr>
            <w:r w:rsidRPr="00E75879">
              <w:rPr>
                <w:rFonts w:ascii="Verdana" w:hAnsi="Verdana" w:cs="Arial"/>
                <w:lang w:val="en-GB"/>
              </w:rPr>
              <w:t>Justification of delimitation of the commercial term setting forth maturity of invoices longer than 30 days</w:t>
            </w:r>
          </w:p>
        </w:tc>
        <w:tc>
          <w:tcPr>
            <w:tcW w:w="4927" w:type="dxa"/>
          </w:tcPr>
          <w:p w:rsidR="00722A6A" w:rsidRPr="00D14A88" w:rsidRDefault="003312D8" w:rsidP="00B42CEE">
            <w:pPr>
              <w:pStyle w:val="Odstavecseseznamem"/>
              <w:spacing w:before="120" w:after="120" w:line="276" w:lineRule="auto"/>
              <w:ind w:left="0"/>
              <w:jc w:val="both"/>
              <w:rPr>
                <w:rFonts w:ascii="Verdana" w:hAnsi="Verdana" w:cs="Arial"/>
                <w:sz w:val="20"/>
                <w:szCs w:val="20"/>
                <w:lang w:val="en-GB"/>
              </w:rPr>
            </w:pPr>
            <w:r>
              <w:rPr>
                <w:rFonts w:ascii="Verdana" w:hAnsi="Verdana" w:cs="Arial"/>
                <w:sz w:val="20"/>
                <w:szCs w:val="20"/>
                <w:lang w:val="en-GB"/>
              </w:rPr>
              <w:t>Not relevant</w:t>
            </w:r>
          </w:p>
        </w:tc>
      </w:tr>
      <w:tr w:rsidR="00722A6A" w:rsidRPr="00D14A88" w:rsidTr="003518D1">
        <w:tc>
          <w:tcPr>
            <w:tcW w:w="4361" w:type="dxa"/>
          </w:tcPr>
          <w:p w:rsidR="00722A6A" w:rsidRPr="00D14A88" w:rsidRDefault="00E75879" w:rsidP="00B42CEE">
            <w:pPr>
              <w:spacing w:before="120" w:after="120"/>
              <w:jc w:val="both"/>
              <w:rPr>
                <w:rFonts w:ascii="Verdana" w:hAnsi="Verdana" w:cs="Arial"/>
                <w:sz w:val="20"/>
                <w:szCs w:val="20"/>
                <w:lang w:val="en-GB"/>
              </w:rPr>
            </w:pPr>
            <w:r w:rsidRPr="00E75879">
              <w:rPr>
                <w:rFonts w:ascii="Verdana" w:hAnsi="Verdana" w:cs="Arial"/>
                <w:sz w:val="20"/>
                <w:szCs w:val="20"/>
                <w:lang w:val="en-GB"/>
              </w:rPr>
              <w:t xml:space="preserve">Justification of delimitation of the </w:t>
            </w:r>
            <w:r w:rsidRPr="00E75879">
              <w:rPr>
                <w:rFonts w:ascii="Verdana" w:hAnsi="Verdana" w:cs="Arial"/>
                <w:sz w:val="20"/>
                <w:szCs w:val="20"/>
                <w:lang w:val="en-GB"/>
              </w:rPr>
              <w:lastRenderedPageBreak/>
              <w:t>commercial term setting forth the requirement for third party liability insurance for the damage brought about by the economic operator to third persons amounting to twice the estimated value of the public contract.</w:t>
            </w:r>
          </w:p>
        </w:tc>
        <w:tc>
          <w:tcPr>
            <w:tcW w:w="4927" w:type="dxa"/>
          </w:tcPr>
          <w:p w:rsidR="00722A6A" w:rsidRPr="00D14A88" w:rsidRDefault="003312D8" w:rsidP="00B42CEE">
            <w:pPr>
              <w:pStyle w:val="Odstavecseseznamem"/>
              <w:spacing w:before="120" w:after="120" w:line="276" w:lineRule="auto"/>
              <w:ind w:left="0"/>
              <w:jc w:val="both"/>
              <w:rPr>
                <w:rFonts w:ascii="Verdana" w:hAnsi="Verdana" w:cs="Arial"/>
                <w:sz w:val="20"/>
                <w:szCs w:val="20"/>
                <w:lang w:val="en-GB"/>
              </w:rPr>
            </w:pPr>
            <w:r>
              <w:rPr>
                <w:rFonts w:ascii="Verdana" w:hAnsi="Verdana" w:cs="Arial"/>
                <w:sz w:val="20"/>
                <w:szCs w:val="20"/>
                <w:lang w:val="en-GB"/>
              </w:rPr>
              <w:lastRenderedPageBreak/>
              <w:t>Not relevant</w:t>
            </w:r>
          </w:p>
        </w:tc>
      </w:tr>
      <w:tr w:rsidR="00722A6A" w:rsidRPr="00D14A88" w:rsidTr="003518D1">
        <w:tc>
          <w:tcPr>
            <w:tcW w:w="4361" w:type="dxa"/>
          </w:tcPr>
          <w:p w:rsidR="00722A6A" w:rsidRPr="00D14A88" w:rsidRDefault="00E75879" w:rsidP="00B42CEE">
            <w:pPr>
              <w:spacing w:before="120" w:after="120"/>
              <w:jc w:val="both"/>
              <w:rPr>
                <w:rFonts w:ascii="Verdana" w:hAnsi="Verdana" w:cs="Arial"/>
                <w:sz w:val="20"/>
                <w:szCs w:val="20"/>
                <w:lang w:val="en-GB"/>
              </w:rPr>
            </w:pPr>
            <w:r w:rsidRPr="00E75879">
              <w:rPr>
                <w:rFonts w:ascii="Verdana" w:hAnsi="Verdana" w:cs="Arial"/>
                <w:sz w:val="20"/>
                <w:szCs w:val="20"/>
                <w:lang w:val="en-GB"/>
              </w:rPr>
              <w:lastRenderedPageBreak/>
              <w:t xml:space="preserve">Justification of delimitation of the commercial term setting forth the requirement for a bank guarantee higher than 5 % of the public contract value. </w:t>
            </w:r>
          </w:p>
        </w:tc>
        <w:tc>
          <w:tcPr>
            <w:tcW w:w="4927" w:type="dxa"/>
          </w:tcPr>
          <w:p w:rsidR="00722A6A" w:rsidRPr="003312D8" w:rsidRDefault="003312D8" w:rsidP="00B42CEE">
            <w:pPr>
              <w:pStyle w:val="Odstavecseseznamem"/>
              <w:spacing w:before="120" w:after="120" w:line="276" w:lineRule="auto"/>
              <w:ind w:left="0"/>
              <w:jc w:val="both"/>
              <w:rPr>
                <w:rFonts w:ascii="Verdana" w:hAnsi="Verdana" w:cs="Arial"/>
                <w:sz w:val="20"/>
                <w:szCs w:val="20"/>
                <w:lang w:val="en-GB"/>
              </w:rPr>
            </w:pPr>
            <w:r>
              <w:rPr>
                <w:rFonts w:ascii="Verdana" w:hAnsi="Verdana" w:cs="Arial"/>
                <w:sz w:val="20"/>
                <w:szCs w:val="20"/>
                <w:lang w:val="en-GB"/>
              </w:rPr>
              <w:t>Not relevant</w:t>
            </w:r>
          </w:p>
        </w:tc>
      </w:tr>
      <w:tr w:rsidR="00722A6A" w:rsidRPr="00D14A88" w:rsidTr="003518D1">
        <w:tc>
          <w:tcPr>
            <w:tcW w:w="4361" w:type="dxa"/>
          </w:tcPr>
          <w:p w:rsidR="00722A6A" w:rsidRPr="00D14A88" w:rsidRDefault="00E75879" w:rsidP="00B42CEE">
            <w:pPr>
              <w:spacing w:before="120" w:after="120"/>
              <w:jc w:val="both"/>
              <w:rPr>
                <w:rFonts w:ascii="Verdana" w:hAnsi="Verdana" w:cs="Arial"/>
                <w:sz w:val="20"/>
                <w:szCs w:val="20"/>
                <w:lang w:val="en-GB"/>
              </w:rPr>
            </w:pPr>
            <w:r w:rsidRPr="00E75879">
              <w:rPr>
                <w:rFonts w:ascii="Verdana" w:hAnsi="Verdana" w:cs="Arial"/>
                <w:sz w:val="20"/>
                <w:szCs w:val="20"/>
                <w:lang w:val="en-GB"/>
              </w:rPr>
              <w:t xml:space="preserve">Justification of delimitation of the commercial term setting forth the requirement for a guarantee period longer than 24 months </w:t>
            </w:r>
          </w:p>
        </w:tc>
        <w:tc>
          <w:tcPr>
            <w:tcW w:w="4927" w:type="dxa"/>
          </w:tcPr>
          <w:p w:rsidR="00722A6A" w:rsidRPr="003312D8" w:rsidRDefault="003312D8" w:rsidP="00B42CEE">
            <w:pPr>
              <w:pStyle w:val="Odstavecseseznamem"/>
              <w:spacing w:before="120" w:after="120" w:line="276" w:lineRule="auto"/>
              <w:ind w:left="0"/>
              <w:jc w:val="both"/>
              <w:rPr>
                <w:rFonts w:ascii="Verdana" w:hAnsi="Verdana" w:cs="Arial"/>
                <w:sz w:val="20"/>
                <w:szCs w:val="20"/>
                <w:lang w:val="en-GB"/>
              </w:rPr>
            </w:pPr>
            <w:r>
              <w:rPr>
                <w:rFonts w:ascii="Verdana" w:hAnsi="Verdana" w:cs="Arial"/>
                <w:sz w:val="20"/>
                <w:szCs w:val="20"/>
                <w:lang w:val="en-GB"/>
              </w:rPr>
              <w:t>Not relevant</w:t>
            </w:r>
          </w:p>
        </w:tc>
      </w:tr>
      <w:tr w:rsidR="00722A6A" w:rsidRPr="00D14A88" w:rsidTr="003518D1">
        <w:tc>
          <w:tcPr>
            <w:tcW w:w="4361" w:type="dxa"/>
          </w:tcPr>
          <w:p w:rsidR="00722A6A" w:rsidRPr="00D14A88" w:rsidRDefault="00E75879" w:rsidP="00B42CEE">
            <w:pPr>
              <w:spacing w:before="120" w:after="120"/>
              <w:jc w:val="both"/>
              <w:rPr>
                <w:rFonts w:ascii="Verdana" w:hAnsi="Verdana" w:cs="Arial"/>
                <w:sz w:val="20"/>
                <w:szCs w:val="20"/>
                <w:lang w:val="en-GB"/>
              </w:rPr>
            </w:pPr>
            <w:r w:rsidRPr="00E75879">
              <w:rPr>
                <w:rFonts w:ascii="Verdana" w:hAnsi="Verdana" w:cs="Arial"/>
                <w:sz w:val="20"/>
                <w:szCs w:val="20"/>
                <w:lang w:val="en-GB"/>
              </w:rPr>
              <w:t xml:space="preserve">Justification of delimitation of the commercial term setting forth a contractual penalty in the event of default of the economic operator higher than 0.2 % of the estimated value of the public contract for each day of delay. </w:t>
            </w:r>
          </w:p>
        </w:tc>
        <w:tc>
          <w:tcPr>
            <w:tcW w:w="4927" w:type="dxa"/>
          </w:tcPr>
          <w:p w:rsidR="00722A6A" w:rsidRPr="00D14A88" w:rsidRDefault="003312D8" w:rsidP="00B42CEE">
            <w:pPr>
              <w:pStyle w:val="Odstavecseseznamem"/>
              <w:spacing w:before="120" w:after="120" w:line="276" w:lineRule="auto"/>
              <w:ind w:left="0"/>
              <w:jc w:val="both"/>
              <w:rPr>
                <w:rFonts w:ascii="Verdana" w:hAnsi="Verdana" w:cs="Arial"/>
                <w:color w:val="FF0000"/>
                <w:sz w:val="20"/>
                <w:szCs w:val="20"/>
                <w:lang w:val="en-GB"/>
              </w:rPr>
            </w:pPr>
            <w:r w:rsidRPr="003312D8">
              <w:rPr>
                <w:rFonts w:ascii="Verdana" w:hAnsi="Verdana" w:cs="Arial"/>
                <w:sz w:val="20"/>
                <w:szCs w:val="20"/>
                <w:lang w:val="en-GB"/>
              </w:rPr>
              <w:t>Not relevant</w:t>
            </w:r>
          </w:p>
        </w:tc>
      </w:tr>
      <w:tr w:rsidR="00722A6A" w:rsidRPr="00D14A88" w:rsidTr="003518D1">
        <w:tc>
          <w:tcPr>
            <w:tcW w:w="4361" w:type="dxa"/>
          </w:tcPr>
          <w:p w:rsidR="00722A6A" w:rsidRPr="00D14A88" w:rsidRDefault="00E75879" w:rsidP="00B42CEE">
            <w:pPr>
              <w:spacing w:before="120" w:after="120"/>
              <w:jc w:val="both"/>
              <w:rPr>
                <w:rFonts w:ascii="Verdana" w:hAnsi="Verdana" w:cs="Arial"/>
                <w:sz w:val="20"/>
                <w:szCs w:val="20"/>
                <w:lang w:val="en-GB"/>
              </w:rPr>
            </w:pPr>
            <w:r w:rsidRPr="00E75879">
              <w:rPr>
                <w:rFonts w:ascii="Verdana" w:hAnsi="Verdana" w:cs="Arial"/>
                <w:sz w:val="20"/>
                <w:szCs w:val="20"/>
                <w:lang w:val="en-GB"/>
              </w:rPr>
              <w:t xml:space="preserve">Justification of delimitation of the commercial term setting forth a contractual penalty in the event of default of the contracting entity higher than 0.05 % of the due </w:t>
            </w:r>
          </w:p>
        </w:tc>
        <w:tc>
          <w:tcPr>
            <w:tcW w:w="4927" w:type="dxa"/>
          </w:tcPr>
          <w:p w:rsidR="00722A6A" w:rsidRPr="003312D8" w:rsidRDefault="003312D8" w:rsidP="00B42CEE">
            <w:pPr>
              <w:pStyle w:val="Odstavecseseznamem"/>
              <w:spacing w:before="120" w:after="120" w:line="276" w:lineRule="auto"/>
              <w:ind w:left="0"/>
              <w:jc w:val="both"/>
              <w:rPr>
                <w:rFonts w:ascii="Verdana" w:hAnsi="Verdana" w:cs="Arial"/>
                <w:sz w:val="20"/>
                <w:szCs w:val="20"/>
                <w:lang w:val="en-GB"/>
              </w:rPr>
            </w:pPr>
            <w:r>
              <w:rPr>
                <w:rFonts w:ascii="Verdana" w:hAnsi="Verdana" w:cs="Arial"/>
                <w:sz w:val="20"/>
                <w:szCs w:val="20"/>
                <w:lang w:val="en-GB"/>
              </w:rPr>
              <w:t>Not relevant</w:t>
            </w:r>
          </w:p>
        </w:tc>
      </w:tr>
      <w:tr w:rsidR="00722A6A" w:rsidRPr="00D14A88" w:rsidTr="003518D1">
        <w:tc>
          <w:tcPr>
            <w:tcW w:w="4361" w:type="dxa"/>
          </w:tcPr>
          <w:p w:rsidR="00722A6A" w:rsidRPr="00D14A88" w:rsidRDefault="00E75879" w:rsidP="00B42CEE">
            <w:pPr>
              <w:spacing w:before="120" w:after="120"/>
              <w:jc w:val="both"/>
              <w:rPr>
                <w:rFonts w:ascii="Verdana" w:hAnsi="Verdana" w:cs="Arial"/>
                <w:sz w:val="20"/>
                <w:szCs w:val="20"/>
                <w:lang w:val="en-GB"/>
              </w:rPr>
            </w:pPr>
            <w:r w:rsidRPr="00E75879">
              <w:rPr>
                <w:rFonts w:ascii="Verdana" w:hAnsi="Verdana" w:cs="Arial"/>
                <w:sz w:val="20"/>
                <w:szCs w:val="20"/>
                <w:lang w:val="en-GB"/>
              </w:rPr>
              <w:t xml:space="preserve">Justification of delimitation of other commercial terms and conditions pursuant to </w:t>
            </w:r>
            <w:r w:rsidR="00050F4D">
              <w:rPr>
                <w:rFonts w:ascii="Verdana" w:hAnsi="Verdana" w:cs="Arial"/>
                <w:sz w:val="20"/>
                <w:szCs w:val="20"/>
                <w:lang w:val="en-GB"/>
              </w:rPr>
              <w:t xml:space="preserve">Sec. </w:t>
            </w:r>
            <w:r w:rsidRPr="00E75879">
              <w:rPr>
                <w:rFonts w:ascii="Verdana" w:hAnsi="Verdana" w:cs="Arial"/>
                <w:sz w:val="20"/>
                <w:szCs w:val="20"/>
                <w:lang w:val="en-GB"/>
              </w:rPr>
              <w:t>5(2). The contracting authority shall justify delimitation of commercial terms and conditions of a public supply contract and public service contract in proportion to its needs and to the risks attaching to the performance of the public contract.</w:t>
            </w:r>
          </w:p>
        </w:tc>
        <w:tc>
          <w:tcPr>
            <w:tcW w:w="4927" w:type="dxa"/>
          </w:tcPr>
          <w:p w:rsidR="00722A6A" w:rsidRPr="003312D8" w:rsidRDefault="003312D8" w:rsidP="00C24D08">
            <w:pPr>
              <w:pStyle w:val="Odstavecseseznamem"/>
              <w:spacing w:before="120" w:after="120" w:line="276" w:lineRule="auto"/>
              <w:ind w:left="0"/>
              <w:contextualSpacing w:val="0"/>
              <w:jc w:val="both"/>
              <w:rPr>
                <w:rFonts w:ascii="Verdana" w:hAnsi="Verdana" w:cs="Arial"/>
                <w:sz w:val="20"/>
                <w:szCs w:val="20"/>
                <w:lang w:val="en-GB"/>
              </w:rPr>
            </w:pPr>
            <w:r>
              <w:rPr>
                <w:rFonts w:ascii="Verdana" w:hAnsi="Verdana" w:cs="Arial"/>
                <w:sz w:val="20"/>
                <w:szCs w:val="20"/>
                <w:lang w:val="en-GB"/>
              </w:rPr>
              <w:t>Not relevant</w:t>
            </w:r>
          </w:p>
        </w:tc>
      </w:tr>
    </w:tbl>
    <w:p w:rsidR="00722A6A" w:rsidRPr="00D14A88" w:rsidRDefault="00722A6A" w:rsidP="003E1C63">
      <w:pPr>
        <w:pStyle w:val="Odstavecseseznamem"/>
        <w:ind w:left="0"/>
        <w:rPr>
          <w:rFonts w:ascii="Verdana" w:hAnsi="Verdana" w:cs="Arial"/>
          <w:color w:val="FF0000"/>
          <w:sz w:val="20"/>
          <w:szCs w:val="20"/>
          <w:lang w:val="en-GB"/>
        </w:rPr>
      </w:pPr>
    </w:p>
    <w:p w:rsidR="00722A6A" w:rsidRPr="00D14A88" w:rsidRDefault="00722A6A" w:rsidP="003E1C63">
      <w:pPr>
        <w:pStyle w:val="Odstavecseseznamem"/>
        <w:ind w:left="0"/>
        <w:rPr>
          <w:rFonts w:ascii="Verdana" w:hAnsi="Verdana" w:cs="Arial"/>
          <w:color w:val="FF0000"/>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4851"/>
      </w:tblGrid>
      <w:tr w:rsidR="00722A6A" w:rsidRPr="00D14A88" w:rsidTr="00CD0D9E">
        <w:tc>
          <w:tcPr>
            <w:tcW w:w="9212" w:type="dxa"/>
            <w:gridSpan w:val="2"/>
          </w:tcPr>
          <w:p w:rsidR="00722A6A" w:rsidRPr="00050F4D" w:rsidRDefault="00E25AAA" w:rsidP="00E25AAA">
            <w:pPr>
              <w:spacing w:before="120" w:after="120"/>
              <w:jc w:val="center"/>
              <w:rPr>
                <w:rFonts w:ascii="Verdana" w:hAnsi="Verdana" w:cs="Arial"/>
                <w:b/>
                <w:sz w:val="20"/>
                <w:szCs w:val="20"/>
                <w:lang w:val="en-GB"/>
              </w:rPr>
            </w:pPr>
            <w:r>
              <w:rPr>
                <w:rFonts w:ascii="Verdana" w:hAnsi="Verdana" w:cs="Arial"/>
                <w:b/>
                <w:sz w:val="20"/>
                <w:szCs w:val="20"/>
                <w:lang w:val="en-GB"/>
              </w:rPr>
              <w:t>Justification for Technical Conditions specification</w:t>
            </w:r>
            <w:r w:rsidR="003E74BE" w:rsidRPr="00050F4D">
              <w:rPr>
                <w:rFonts w:ascii="Verdana" w:hAnsi="Verdana" w:cs="Arial"/>
                <w:b/>
                <w:sz w:val="20"/>
                <w:szCs w:val="20"/>
                <w:lang w:val="en-GB"/>
              </w:rPr>
              <w:t xml:space="preserve"> of Public</w:t>
            </w:r>
            <w:r>
              <w:rPr>
                <w:rFonts w:ascii="Verdana" w:hAnsi="Verdana" w:cs="Arial"/>
                <w:b/>
                <w:sz w:val="20"/>
                <w:szCs w:val="20"/>
                <w:lang w:val="en-GB"/>
              </w:rPr>
              <w:t xml:space="preserve"> </w:t>
            </w:r>
            <w:r w:rsidR="003E74BE" w:rsidRPr="00050F4D">
              <w:rPr>
                <w:rFonts w:ascii="Verdana" w:hAnsi="Verdana" w:cs="Arial"/>
                <w:b/>
                <w:sz w:val="20"/>
                <w:szCs w:val="20"/>
                <w:lang w:val="en-GB"/>
              </w:rPr>
              <w:t xml:space="preserve">Contract Pursuant to </w:t>
            </w:r>
            <w:r w:rsidR="00050F4D" w:rsidRPr="00050F4D">
              <w:rPr>
                <w:rFonts w:ascii="Verdana" w:hAnsi="Verdana" w:cs="Arial"/>
                <w:b/>
                <w:sz w:val="20"/>
                <w:szCs w:val="20"/>
                <w:lang w:val="en-GB"/>
              </w:rPr>
              <w:t xml:space="preserve">Sec. </w:t>
            </w:r>
            <w:r w:rsidR="003E74BE" w:rsidRPr="00050F4D">
              <w:rPr>
                <w:rFonts w:ascii="Verdana" w:hAnsi="Verdana" w:cs="Arial"/>
                <w:b/>
                <w:sz w:val="20"/>
                <w:szCs w:val="20"/>
                <w:lang w:val="en-GB"/>
              </w:rPr>
              <w:t xml:space="preserve">5 of the Decree </w:t>
            </w:r>
          </w:p>
        </w:tc>
      </w:tr>
      <w:tr w:rsidR="003E74BE" w:rsidRPr="00D14A88" w:rsidTr="00E25AAA">
        <w:tc>
          <w:tcPr>
            <w:tcW w:w="4361" w:type="dxa"/>
            <w:vAlign w:val="center"/>
          </w:tcPr>
          <w:p w:rsidR="003E74BE" w:rsidRPr="00050F4D" w:rsidRDefault="00E25AAA" w:rsidP="00E25AAA">
            <w:pPr>
              <w:spacing w:before="120" w:after="120"/>
              <w:jc w:val="center"/>
              <w:rPr>
                <w:rFonts w:ascii="Verdana" w:hAnsi="Verdana" w:cs="Arial"/>
                <w:b/>
                <w:sz w:val="20"/>
                <w:szCs w:val="20"/>
                <w:lang w:val="en-GB"/>
              </w:rPr>
            </w:pPr>
            <w:r>
              <w:rPr>
                <w:rFonts w:ascii="Verdana" w:hAnsi="Verdana"/>
                <w:b/>
                <w:sz w:val="20"/>
                <w:lang w:val="en-GB"/>
              </w:rPr>
              <w:t>Technical Condition</w:t>
            </w:r>
          </w:p>
        </w:tc>
        <w:tc>
          <w:tcPr>
            <w:tcW w:w="4851" w:type="dxa"/>
            <w:vAlign w:val="center"/>
          </w:tcPr>
          <w:p w:rsidR="003E74BE" w:rsidRPr="00050F4D" w:rsidRDefault="00E25AAA" w:rsidP="00E25AAA">
            <w:pPr>
              <w:spacing w:before="120" w:after="120"/>
              <w:jc w:val="center"/>
              <w:rPr>
                <w:rFonts w:ascii="Verdana" w:hAnsi="Verdana" w:cs="Arial"/>
                <w:b/>
                <w:sz w:val="20"/>
                <w:szCs w:val="20"/>
                <w:lang w:val="en-GB"/>
              </w:rPr>
            </w:pPr>
            <w:r>
              <w:rPr>
                <w:rFonts w:ascii="Verdana" w:hAnsi="Verdana"/>
                <w:b/>
                <w:sz w:val="20"/>
                <w:lang w:val="en-GB"/>
              </w:rPr>
              <w:t xml:space="preserve">Justification for </w:t>
            </w:r>
            <w:r w:rsidR="003E74BE" w:rsidRPr="00050F4D">
              <w:rPr>
                <w:rFonts w:ascii="Verdana" w:hAnsi="Verdana"/>
                <w:b/>
                <w:sz w:val="20"/>
                <w:lang w:val="en-GB"/>
              </w:rPr>
              <w:t>Technical Condition</w:t>
            </w:r>
            <w:bookmarkStart w:id="0" w:name="_GoBack"/>
            <w:bookmarkEnd w:id="0"/>
          </w:p>
        </w:tc>
      </w:tr>
      <w:tr w:rsidR="00496C11" w:rsidRPr="003C1A6E" w:rsidTr="00932ECB">
        <w:tc>
          <w:tcPr>
            <w:tcW w:w="4361" w:type="dxa"/>
            <w:vAlign w:val="center"/>
          </w:tcPr>
          <w:p w:rsidR="00491CC1" w:rsidRPr="00BE7702" w:rsidRDefault="00230D45" w:rsidP="00230D45">
            <w:pPr>
              <w:spacing w:before="120" w:after="120"/>
              <w:rPr>
                <w:rFonts w:ascii="Verdana" w:hAnsi="Verdana"/>
                <w:sz w:val="20"/>
                <w:lang w:val="en-GB"/>
              </w:rPr>
            </w:pPr>
            <w:r w:rsidRPr="00230D45">
              <w:rPr>
                <w:rFonts w:ascii="Verdana" w:hAnsi="Verdana"/>
                <w:sz w:val="20"/>
                <w:lang w:val="en-GB"/>
              </w:rPr>
              <w:lastRenderedPageBreak/>
              <w:t>Monitoring system will enable the user to have an overview of the overall situation in the facility, including movement of personnel in the controlled areas and current state of their dose account. The monitoring system shall contain dose rates monitoring, surface contamination of</w:t>
            </w:r>
            <w:r>
              <w:rPr>
                <w:rFonts w:ascii="Verdana" w:hAnsi="Verdana"/>
                <w:sz w:val="20"/>
                <w:lang w:val="en-GB"/>
              </w:rPr>
              <w:t xml:space="preserve"> </w:t>
            </w:r>
            <w:r w:rsidRPr="00230D45">
              <w:rPr>
                <w:rFonts w:ascii="Verdana" w:hAnsi="Verdana"/>
                <w:sz w:val="20"/>
                <w:lang w:val="en-GB"/>
              </w:rPr>
              <w:t xml:space="preserve">personnel, personal </w:t>
            </w:r>
            <w:proofErr w:type="spellStart"/>
            <w:r w:rsidRPr="00230D45">
              <w:rPr>
                <w:rFonts w:ascii="Verdana" w:hAnsi="Verdana"/>
                <w:sz w:val="20"/>
                <w:lang w:val="en-GB"/>
              </w:rPr>
              <w:t>dosimetry</w:t>
            </w:r>
            <w:proofErr w:type="spellEnd"/>
            <w:r w:rsidRPr="00230D45">
              <w:rPr>
                <w:rFonts w:ascii="Verdana" w:hAnsi="Verdana"/>
                <w:sz w:val="20"/>
                <w:lang w:val="en-GB"/>
              </w:rPr>
              <w:t>, gas leakage monitoring, and indication of clean areas conditions.</w:t>
            </w:r>
          </w:p>
        </w:tc>
        <w:tc>
          <w:tcPr>
            <w:tcW w:w="4851" w:type="dxa"/>
            <w:vAlign w:val="center"/>
          </w:tcPr>
          <w:p w:rsidR="007257D0" w:rsidRPr="007257D0" w:rsidRDefault="00230D45" w:rsidP="002013D5">
            <w:pPr>
              <w:spacing w:before="120" w:after="120"/>
              <w:rPr>
                <w:rFonts w:asciiTheme="minorHAnsi" w:hAnsiTheme="minorHAnsi"/>
                <w:sz w:val="20"/>
                <w:lang w:val="en-GB"/>
              </w:rPr>
            </w:pPr>
            <w:r w:rsidRPr="00D75914">
              <w:rPr>
                <w:rFonts w:ascii="Verdana" w:hAnsi="Verdana"/>
                <w:sz w:val="20"/>
                <w:lang w:val="en-GB"/>
              </w:rPr>
              <w:t xml:space="preserve">The monitoring system of ELI </w:t>
            </w:r>
            <w:proofErr w:type="spellStart"/>
            <w:r w:rsidRPr="00D75914">
              <w:rPr>
                <w:rFonts w:ascii="Verdana" w:hAnsi="Verdana"/>
                <w:sz w:val="20"/>
                <w:lang w:val="en-GB"/>
              </w:rPr>
              <w:t>Beamlines</w:t>
            </w:r>
            <w:proofErr w:type="spellEnd"/>
            <w:r w:rsidRPr="00D75914">
              <w:rPr>
                <w:rFonts w:ascii="Verdana" w:hAnsi="Verdana"/>
                <w:sz w:val="20"/>
                <w:lang w:val="en-GB"/>
              </w:rPr>
              <w:t xml:space="preserve"> research centre shall be used for monitoring of quantities and parameters that have </w:t>
            </w:r>
            <w:r w:rsidR="00F97507">
              <w:rPr>
                <w:rFonts w:ascii="Verdana" w:hAnsi="Verdana"/>
                <w:sz w:val="20"/>
                <w:lang w:val="en-GB"/>
              </w:rPr>
              <w:t xml:space="preserve">direct </w:t>
            </w:r>
            <w:r w:rsidRPr="00D75914">
              <w:rPr>
                <w:rFonts w:ascii="Verdana" w:hAnsi="Verdana"/>
                <w:sz w:val="20"/>
                <w:lang w:val="en-GB"/>
              </w:rPr>
              <w:t>impact on radiation safety and radiation protection, technical gas leakage protection and clean areas status.</w:t>
            </w:r>
          </w:p>
        </w:tc>
      </w:tr>
      <w:tr w:rsidR="00496C11" w:rsidRPr="003C1A6E" w:rsidTr="00932ECB">
        <w:tc>
          <w:tcPr>
            <w:tcW w:w="4361" w:type="dxa"/>
            <w:vAlign w:val="center"/>
          </w:tcPr>
          <w:p w:rsidR="00491CC1" w:rsidRPr="00BE7702" w:rsidRDefault="00230D45" w:rsidP="00D75914">
            <w:pPr>
              <w:spacing w:before="120" w:after="120"/>
              <w:rPr>
                <w:rFonts w:ascii="Verdana" w:hAnsi="Verdana"/>
                <w:sz w:val="20"/>
                <w:lang w:val="en-GB"/>
              </w:rPr>
            </w:pPr>
            <w:r w:rsidRPr="00230D45">
              <w:rPr>
                <w:rFonts w:ascii="Verdana" w:hAnsi="Verdana"/>
                <w:sz w:val="20"/>
                <w:lang w:val="en-GB"/>
              </w:rPr>
              <w:t>Monitoring information system (MIS) shall provide monitoring of quantities and parameters</w:t>
            </w:r>
            <w:r w:rsidR="00D75914">
              <w:rPr>
                <w:rFonts w:ascii="Verdana" w:hAnsi="Verdana"/>
                <w:sz w:val="20"/>
                <w:lang w:val="en-GB"/>
              </w:rPr>
              <w:t xml:space="preserve"> </w:t>
            </w:r>
            <w:r w:rsidRPr="00230D45">
              <w:rPr>
                <w:rFonts w:ascii="Verdana" w:hAnsi="Verdana"/>
                <w:sz w:val="20"/>
                <w:lang w:val="en-GB"/>
              </w:rPr>
              <w:t xml:space="preserve">necessary to ensure radiation </w:t>
            </w:r>
            <w:proofErr w:type="gramStart"/>
            <w:r w:rsidRPr="00230D45">
              <w:rPr>
                <w:rFonts w:ascii="Verdana" w:hAnsi="Verdana"/>
                <w:sz w:val="20"/>
                <w:lang w:val="en-GB"/>
              </w:rPr>
              <w:t>protection,</w:t>
            </w:r>
            <w:proofErr w:type="gramEnd"/>
            <w:r w:rsidRPr="00230D45">
              <w:rPr>
                <w:rFonts w:ascii="Verdana" w:hAnsi="Verdana"/>
                <w:sz w:val="20"/>
                <w:lang w:val="en-GB"/>
              </w:rPr>
              <w:t xml:space="preserve"> provide gases and clean areas monitoring, and</w:t>
            </w:r>
            <w:r w:rsidR="00D75914">
              <w:rPr>
                <w:rFonts w:ascii="Verdana" w:hAnsi="Verdana"/>
                <w:sz w:val="20"/>
                <w:lang w:val="en-GB"/>
              </w:rPr>
              <w:t xml:space="preserve"> </w:t>
            </w:r>
            <w:r w:rsidRPr="00230D45">
              <w:rPr>
                <w:rFonts w:ascii="Verdana" w:hAnsi="Verdana"/>
                <w:sz w:val="20"/>
                <w:lang w:val="en-GB"/>
              </w:rPr>
              <w:t>personal</w:t>
            </w:r>
            <w:r w:rsidR="00D75914">
              <w:rPr>
                <w:rFonts w:ascii="Verdana" w:hAnsi="Verdana"/>
                <w:sz w:val="20"/>
                <w:lang w:val="en-GB"/>
              </w:rPr>
              <w:t xml:space="preserve"> </w:t>
            </w:r>
            <w:proofErr w:type="spellStart"/>
            <w:r w:rsidR="00D75914">
              <w:rPr>
                <w:rFonts w:ascii="Verdana" w:hAnsi="Verdana"/>
                <w:sz w:val="20"/>
                <w:lang w:val="en-GB"/>
              </w:rPr>
              <w:t>dosimetry</w:t>
            </w:r>
            <w:proofErr w:type="spellEnd"/>
            <w:r w:rsidR="00D75914">
              <w:rPr>
                <w:rFonts w:ascii="Verdana" w:hAnsi="Verdana"/>
                <w:sz w:val="20"/>
                <w:lang w:val="en-GB"/>
              </w:rPr>
              <w:t xml:space="preserve"> management including </w:t>
            </w:r>
            <w:r w:rsidRPr="00230D45">
              <w:rPr>
                <w:rFonts w:ascii="Verdana" w:hAnsi="Verdana"/>
                <w:sz w:val="20"/>
                <w:lang w:val="en-GB"/>
              </w:rPr>
              <w:t xml:space="preserve">communication with personal </w:t>
            </w:r>
            <w:proofErr w:type="spellStart"/>
            <w:r w:rsidRPr="00230D45">
              <w:rPr>
                <w:rFonts w:ascii="Verdana" w:hAnsi="Verdana"/>
                <w:sz w:val="20"/>
                <w:lang w:val="en-GB"/>
              </w:rPr>
              <w:t>dosimetry</w:t>
            </w:r>
            <w:proofErr w:type="spellEnd"/>
            <w:r w:rsidRPr="00230D45">
              <w:rPr>
                <w:rFonts w:ascii="Verdana" w:hAnsi="Verdana"/>
                <w:sz w:val="20"/>
                <w:lang w:val="en-GB"/>
              </w:rPr>
              <w:t xml:space="preserve"> terminal</w:t>
            </w:r>
            <w:r w:rsidR="00D75914">
              <w:rPr>
                <w:rFonts w:ascii="Verdana" w:hAnsi="Verdana"/>
                <w:sz w:val="20"/>
                <w:lang w:val="en-GB"/>
              </w:rPr>
              <w:t xml:space="preserve"> </w:t>
            </w:r>
            <w:r w:rsidRPr="00230D45">
              <w:rPr>
                <w:rFonts w:ascii="Verdana" w:hAnsi="Verdana"/>
                <w:sz w:val="20"/>
                <w:lang w:val="en-GB"/>
              </w:rPr>
              <w:t>and agenda of activated material storage.</w:t>
            </w:r>
          </w:p>
        </w:tc>
        <w:tc>
          <w:tcPr>
            <w:tcW w:w="4851" w:type="dxa"/>
            <w:vAlign w:val="center"/>
          </w:tcPr>
          <w:p w:rsidR="00D75914" w:rsidRPr="00D75914" w:rsidRDefault="00D75914" w:rsidP="002013D5">
            <w:pPr>
              <w:spacing w:before="120" w:after="120"/>
              <w:rPr>
                <w:rFonts w:ascii="Verdana" w:hAnsi="Verdana"/>
                <w:sz w:val="20"/>
                <w:lang w:val="en-GB"/>
              </w:rPr>
            </w:pPr>
            <w:r w:rsidRPr="00D75914">
              <w:rPr>
                <w:rFonts w:ascii="Verdana" w:hAnsi="Verdana"/>
                <w:sz w:val="20"/>
                <w:lang w:val="en-GB"/>
              </w:rPr>
              <w:t xml:space="preserve">Ionizing radiation sources used in the facility emit electrons, protons, heavy ions, and photons. Due to the high energies of primary particles, secondary particles are produced, in particular neutrons, positrons, and </w:t>
            </w:r>
            <w:proofErr w:type="spellStart"/>
            <w:r w:rsidRPr="00D75914">
              <w:rPr>
                <w:rFonts w:ascii="Verdana" w:hAnsi="Verdana"/>
                <w:sz w:val="20"/>
                <w:lang w:val="en-GB"/>
              </w:rPr>
              <w:t>muons</w:t>
            </w:r>
            <w:proofErr w:type="spellEnd"/>
            <w:r w:rsidRPr="00D75914">
              <w:rPr>
                <w:rFonts w:ascii="Verdana" w:hAnsi="Verdana"/>
                <w:sz w:val="20"/>
                <w:lang w:val="en-GB"/>
              </w:rPr>
              <w:t>.</w:t>
            </w:r>
          </w:p>
          <w:p w:rsidR="00D75914" w:rsidRPr="00D75914" w:rsidRDefault="00D75914" w:rsidP="002013D5">
            <w:pPr>
              <w:spacing w:before="120" w:after="120"/>
              <w:rPr>
                <w:rFonts w:ascii="Verdana" w:hAnsi="Verdana"/>
                <w:sz w:val="20"/>
                <w:lang w:val="en-GB"/>
              </w:rPr>
            </w:pPr>
            <w:r w:rsidRPr="00D75914">
              <w:rPr>
                <w:rFonts w:ascii="Verdana" w:hAnsi="Verdana"/>
                <w:sz w:val="20"/>
                <w:lang w:val="en-GB"/>
              </w:rPr>
              <w:t>All gases will be stored in pressure bottles, with the exception of N2 that is distributed by pipes to individual workplaces. Similarly, cryogenic system provides liquid cooling media to different places in the building.</w:t>
            </w:r>
          </w:p>
          <w:p w:rsidR="00D75914" w:rsidRPr="00D75914" w:rsidRDefault="00D75914" w:rsidP="002013D5">
            <w:pPr>
              <w:spacing w:before="120" w:after="120"/>
              <w:rPr>
                <w:rFonts w:ascii="Verdana" w:hAnsi="Verdana"/>
                <w:sz w:val="20"/>
                <w:lang w:val="en-GB"/>
              </w:rPr>
            </w:pPr>
            <w:r w:rsidRPr="00D75914">
              <w:rPr>
                <w:rFonts w:ascii="Verdana" w:hAnsi="Verdana"/>
                <w:sz w:val="20"/>
                <w:lang w:val="en-GB"/>
              </w:rPr>
              <w:t>Clean areas monitoring shall collect and evaluate measured data from clean areas devices (particle counters and overpressure probes).</w:t>
            </w:r>
          </w:p>
        </w:tc>
      </w:tr>
      <w:tr w:rsidR="00D75914" w:rsidRPr="003C1A6E" w:rsidTr="00932ECB">
        <w:tc>
          <w:tcPr>
            <w:tcW w:w="4361" w:type="dxa"/>
            <w:vAlign w:val="center"/>
          </w:tcPr>
          <w:p w:rsidR="00D75914" w:rsidRPr="00230D45" w:rsidRDefault="00D75914" w:rsidP="00D75914">
            <w:pPr>
              <w:spacing w:before="120" w:after="120"/>
              <w:rPr>
                <w:rFonts w:ascii="Verdana" w:hAnsi="Verdana"/>
                <w:sz w:val="20"/>
                <w:lang w:val="en-GB"/>
              </w:rPr>
            </w:pPr>
            <w:r w:rsidRPr="00D75914">
              <w:rPr>
                <w:rFonts w:ascii="Verdana" w:hAnsi="Verdana"/>
                <w:sz w:val="20"/>
                <w:lang w:val="en-GB"/>
              </w:rPr>
              <w:t>The MIS shall be developed in Linux open source environment</w:t>
            </w:r>
          </w:p>
        </w:tc>
        <w:tc>
          <w:tcPr>
            <w:tcW w:w="4851" w:type="dxa"/>
            <w:vAlign w:val="center"/>
          </w:tcPr>
          <w:p w:rsidR="00D75914" w:rsidRPr="007257D0" w:rsidRDefault="00D75914" w:rsidP="002013D5">
            <w:pPr>
              <w:spacing w:before="120" w:after="120"/>
              <w:rPr>
                <w:rFonts w:ascii="Verdana" w:hAnsi="Verdana"/>
                <w:lang w:val="en-GB"/>
              </w:rPr>
            </w:pPr>
            <w:r w:rsidRPr="00D75914">
              <w:rPr>
                <w:rFonts w:ascii="Verdana" w:hAnsi="Verdana"/>
                <w:sz w:val="20"/>
                <w:lang w:val="en-GB"/>
              </w:rPr>
              <w:t>Security solution for the MIS shall comply with the information security systems state of the art.</w:t>
            </w:r>
          </w:p>
        </w:tc>
      </w:tr>
      <w:tr w:rsidR="004D1FFD" w:rsidRPr="00D14A88" w:rsidTr="00932ECB">
        <w:tc>
          <w:tcPr>
            <w:tcW w:w="9212" w:type="dxa"/>
            <w:gridSpan w:val="2"/>
          </w:tcPr>
          <w:p w:rsidR="00276643" w:rsidRPr="00D14A88" w:rsidRDefault="00276643" w:rsidP="00276643">
            <w:pPr>
              <w:spacing w:after="120" w:line="240" w:lineRule="auto"/>
              <w:jc w:val="both"/>
              <w:rPr>
                <w:rFonts w:ascii="Verdana" w:hAnsi="Verdana" w:cs="Arial"/>
                <w:color w:val="FF0000"/>
                <w:sz w:val="20"/>
                <w:szCs w:val="20"/>
                <w:lang w:val="en-GB"/>
              </w:rPr>
            </w:pPr>
          </w:p>
        </w:tc>
      </w:tr>
    </w:tbl>
    <w:p w:rsidR="00722A6A" w:rsidRPr="00D14A88" w:rsidRDefault="00722A6A" w:rsidP="003E1C63">
      <w:pPr>
        <w:pStyle w:val="Odstavecseseznamem"/>
        <w:ind w:left="0"/>
        <w:rPr>
          <w:rFonts w:ascii="Verdana" w:hAnsi="Verdana" w:cs="Arial"/>
          <w:color w:val="FF0000"/>
          <w:sz w:val="20"/>
          <w:szCs w:val="20"/>
          <w:lang w:val="en-GB"/>
        </w:rPr>
      </w:pPr>
    </w:p>
    <w:p w:rsidR="00722A6A" w:rsidRPr="00D14A88" w:rsidRDefault="00722A6A" w:rsidP="003E1C63">
      <w:pPr>
        <w:pStyle w:val="Odstavecseseznamem"/>
        <w:ind w:left="0"/>
        <w:rPr>
          <w:rFonts w:ascii="Verdana" w:hAnsi="Verdana" w:cs="Arial"/>
          <w:color w:val="FF0000"/>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4851"/>
      </w:tblGrid>
      <w:tr w:rsidR="00722A6A" w:rsidRPr="00D14A88" w:rsidTr="00CD0D9E">
        <w:tc>
          <w:tcPr>
            <w:tcW w:w="9212" w:type="dxa"/>
            <w:gridSpan w:val="2"/>
          </w:tcPr>
          <w:p w:rsidR="00722A6A" w:rsidRPr="00D14A88" w:rsidRDefault="00C73EE8" w:rsidP="00C73EE8">
            <w:pPr>
              <w:spacing w:before="120" w:after="120"/>
              <w:jc w:val="center"/>
              <w:rPr>
                <w:rFonts w:ascii="Verdana" w:hAnsi="Verdana" w:cs="Arial"/>
                <w:b/>
                <w:sz w:val="20"/>
                <w:szCs w:val="20"/>
                <w:lang w:val="en-GB"/>
              </w:rPr>
            </w:pPr>
            <w:r>
              <w:rPr>
                <w:rFonts w:ascii="Verdana" w:hAnsi="Verdana" w:cs="Arial"/>
                <w:b/>
                <w:sz w:val="20"/>
                <w:szCs w:val="20"/>
                <w:lang w:val="en-GB"/>
              </w:rPr>
              <w:t xml:space="preserve">Justification for Basic and Partial Evaluation Criteria setting pursuant </w:t>
            </w:r>
            <w:r w:rsidR="003E74BE" w:rsidRPr="003E74BE">
              <w:rPr>
                <w:rFonts w:ascii="Verdana" w:hAnsi="Verdana" w:cs="Arial"/>
                <w:b/>
                <w:sz w:val="20"/>
                <w:szCs w:val="20"/>
                <w:lang w:val="en-GB"/>
              </w:rPr>
              <w:t xml:space="preserve">to </w:t>
            </w:r>
            <w:r w:rsidR="00050F4D">
              <w:rPr>
                <w:rFonts w:ascii="Verdana" w:hAnsi="Verdana" w:cs="Arial"/>
                <w:b/>
                <w:sz w:val="20"/>
                <w:szCs w:val="20"/>
                <w:lang w:val="en-GB"/>
              </w:rPr>
              <w:t xml:space="preserve">Sec. </w:t>
            </w:r>
            <w:r w:rsidR="003E74BE" w:rsidRPr="003E74BE">
              <w:rPr>
                <w:rFonts w:ascii="Verdana" w:hAnsi="Verdana" w:cs="Arial"/>
                <w:b/>
                <w:sz w:val="20"/>
                <w:szCs w:val="20"/>
                <w:lang w:val="en-GB"/>
              </w:rPr>
              <w:t>6 of the Decree</w:t>
            </w:r>
          </w:p>
        </w:tc>
      </w:tr>
      <w:tr w:rsidR="00722A6A" w:rsidRPr="00D14A88" w:rsidTr="004A082D">
        <w:tc>
          <w:tcPr>
            <w:tcW w:w="4361" w:type="dxa"/>
          </w:tcPr>
          <w:p w:rsidR="00722A6A" w:rsidRPr="00D14A88" w:rsidRDefault="003E74BE" w:rsidP="00E25AAA">
            <w:pPr>
              <w:spacing w:before="120" w:after="120"/>
              <w:jc w:val="center"/>
              <w:rPr>
                <w:rFonts w:ascii="Verdana" w:hAnsi="Verdana" w:cs="Arial"/>
                <w:b/>
                <w:sz w:val="20"/>
                <w:szCs w:val="20"/>
                <w:lang w:val="en-GB"/>
              </w:rPr>
            </w:pPr>
            <w:r w:rsidRPr="003E74BE">
              <w:rPr>
                <w:rFonts w:ascii="Verdana" w:hAnsi="Verdana" w:cs="Arial"/>
                <w:b/>
                <w:sz w:val="20"/>
                <w:szCs w:val="20"/>
                <w:lang w:val="en-GB"/>
              </w:rPr>
              <w:t>Evaluation Criterion</w:t>
            </w:r>
          </w:p>
        </w:tc>
        <w:tc>
          <w:tcPr>
            <w:tcW w:w="4851" w:type="dxa"/>
          </w:tcPr>
          <w:p w:rsidR="00722A6A" w:rsidRPr="00D14A88" w:rsidRDefault="00E25AAA" w:rsidP="00E25AAA">
            <w:pPr>
              <w:spacing w:before="120" w:after="120"/>
              <w:jc w:val="center"/>
              <w:rPr>
                <w:rFonts w:ascii="Verdana" w:hAnsi="Verdana" w:cs="Arial"/>
                <w:b/>
                <w:sz w:val="20"/>
                <w:szCs w:val="20"/>
                <w:lang w:val="en-GB"/>
              </w:rPr>
            </w:pPr>
            <w:r>
              <w:rPr>
                <w:rFonts w:ascii="Verdana" w:hAnsi="Verdana" w:cs="Arial"/>
                <w:b/>
                <w:sz w:val="20"/>
                <w:szCs w:val="20"/>
                <w:lang w:val="en-GB"/>
              </w:rPr>
              <w:t>Justification for Evaluation Criterion</w:t>
            </w:r>
            <w:r w:rsidR="003E74BE">
              <w:rPr>
                <w:rFonts w:ascii="Verdana" w:hAnsi="Verdana" w:cs="Arial"/>
                <w:b/>
                <w:sz w:val="20"/>
                <w:szCs w:val="20"/>
                <w:lang w:val="en-GB"/>
              </w:rPr>
              <w:t xml:space="preserve"> </w:t>
            </w:r>
          </w:p>
        </w:tc>
      </w:tr>
      <w:tr w:rsidR="00722A6A" w:rsidRPr="00D14A88" w:rsidTr="004A082D">
        <w:trPr>
          <w:trHeight w:val="1036"/>
        </w:trPr>
        <w:tc>
          <w:tcPr>
            <w:tcW w:w="4361" w:type="dxa"/>
          </w:tcPr>
          <w:p w:rsidR="00722A6A" w:rsidRPr="00D14A88" w:rsidRDefault="00C73EE8" w:rsidP="00C10B3A">
            <w:pPr>
              <w:spacing w:before="120" w:after="120"/>
              <w:jc w:val="both"/>
              <w:rPr>
                <w:rFonts w:ascii="Verdana" w:hAnsi="Verdana" w:cs="Arial"/>
                <w:sz w:val="20"/>
                <w:szCs w:val="20"/>
                <w:lang w:val="en-GB"/>
              </w:rPr>
            </w:pPr>
            <w:r w:rsidRPr="00C73EE8">
              <w:rPr>
                <w:rFonts w:ascii="Verdana" w:hAnsi="Verdana"/>
                <w:sz w:val="20"/>
                <w:lang w:val="en-GB"/>
              </w:rPr>
              <w:t>Bids shall be evaluated pursuant to Section 78 paragraph 1 b) of the Act based on the total bid price.</w:t>
            </w:r>
          </w:p>
        </w:tc>
        <w:tc>
          <w:tcPr>
            <w:tcW w:w="4851" w:type="dxa"/>
          </w:tcPr>
          <w:p w:rsidR="00BD2D56" w:rsidRPr="003312D8" w:rsidRDefault="00C2350D" w:rsidP="00BD2D56">
            <w:pPr>
              <w:spacing w:before="120" w:after="120"/>
              <w:jc w:val="both"/>
              <w:rPr>
                <w:rFonts w:ascii="Verdana" w:hAnsi="Verdana"/>
                <w:sz w:val="20"/>
                <w:szCs w:val="20"/>
                <w:lang w:val="en-IE"/>
              </w:rPr>
            </w:pPr>
            <w:r w:rsidRPr="002973A0">
              <w:rPr>
                <w:rFonts w:ascii="Verdana" w:hAnsi="Verdana"/>
                <w:sz w:val="20"/>
                <w:szCs w:val="20"/>
                <w:lang w:val="en-IE"/>
              </w:rPr>
              <w:t>Contracting Authority decided to evaluate the bids based on the submitted price. Seeking technical solution can be thoroughly specified in the technical specification annex of the Tender Documentation allowing only qualified bidder</w:t>
            </w:r>
            <w:r w:rsidR="009A0E56" w:rsidRPr="002973A0">
              <w:rPr>
                <w:rFonts w:ascii="Verdana" w:hAnsi="Verdana"/>
                <w:sz w:val="20"/>
                <w:szCs w:val="20"/>
                <w:lang w:val="en-IE"/>
              </w:rPr>
              <w:t>s</w:t>
            </w:r>
            <w:r w:rsidRPr="002973A0">
              <w:rPr>
                <w:rFonts w:ascii="Verdana" w:hAnsi="Verdana"/>
                <w:sz w:val="20"/>
                <w:szCs w:val="20"/>
                <w:lang w:val="en-IE"/>
              </w:rPr>
              <w:t xml:space="preserve"> to pass the assessment </w:t>
            </w:r>
            <w:r w:rsidR="009A0E56" w:rsidRPr="002973A0">
              <w:rPr>
                <w:rFonts w:ascii="Verdana" w:hAnsi="Verdana"/>
                <w:sz w:val="20"/>
                <w:szCs w:val="20"/>
                <w:lang w:val="en-IE"/>
              </w:rPr>
              <w:t xml:space="preserve">stage of the Public Contract awarding. Remaining bids </w:t>
            </w:r>
            <w:r w:rsidR="009A0E56" w:rsidRPr="002973A0">
              <w:rPr>
                <w:rFonts w:ascii="Verdana" w:hAnsi="Verdana"/>
                <w:sz w:val="20"/>
                <w:szCs w:val="20"/>
                <w:lang w:val="en-IE"/>
              </w:rPr>
              <w:lastRenderedPageBreak/>
              <w:t>thus can be evaluated based on their submitted price since all of them will comply with technical criteria.</w:t>
            </w:r>
          </w:p>
        </w:tc>
      </w:tr>
    </w:tbl>
    <w:p w:rsidR="00722A6A" w:rsidRPr="00D14A88" w:rsidRDefault="00722A6A" w:rsidP="003E1C63">
      <w:pPr>
        <w:pStyle w:val="Odstavecseseznamem"/>
        <w:ind w:left="0"/>
        <w:rPr>
          <w:rFonts w:ascii="Verdana" w:hAnsi="Verdana" w:cs="Arial"/>
          <w:color w:val="FF0000"/>
          <w:sz w:val="20"/>
          <w:szCs w:val="20"/>
          <w:lang w:val="en-GB"/>
        </w:rPr>
      </w:pPr>
    </w:p>
    <w:p w:rsidR="00722A6A" w:rsidRPr="00D14A88" w:rsidRDefault="00722A6A" w:rsidP="003E1C63">
      <w:pPr>
        <w:pStyle w:val="Odstavecseseznamem"/>
        <w:ind w:left="0"/>
        <w:rPr>
          <w:rFonts w:ascii="Verdana" w:hAnsi="Verdana" w:cs="Arial"/>
          <w:color w:val="FF0000"/>
          <w:sz w:val="20"/>
          <w:szCs w:val="20"/>
          <w:lang w:val="en-GB"/>
        </w:rPr>
      </w:pPr>
    </w:p>
    <w:p w:rsidR="00722A6A" w:rsidRPr="00D14A88" w:rsidRDefault="00722A6A" w:rsidP="003E1C63">
      <w:pPr>
        <w:pStyle w:val="Odstavecseseznamem"/>
        <w:ind w:left="0"/>
        <w:rPr>
          <w:rFonts w:ascii="Verdana" w:hAnsi="Verdana" w:cs="Arial"/>
          <w:color w:val="FF0000"/>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4851"/>
      </w:tblGrid>
      <w:tr w:rsidR="00722A6A" w:rsidRPr="00D14A88" w:rsidTr="002973A0">
        <w:tc>
          <w:tcPr>
            <w:tcW w:w="9212" w:type="dxa"/>
            <w:gridSpan w:val="2"/>
            <w:vAlign w:val="center"/>
          </w:tcPr>
          <w:p w:rsidR="00722A6A" w:rsidRPr="00D14A88" w:rsidRDefault="002973A0" w:rsidP="002973A0">
            <w:pPr>
              <w:spacing w:before="120" w:after="120"/>
              <w:jc w:val="center"/>
              <w:rPr>
                <w:rFonts w:ascii="Verdana" w:hAnsi="Verdana" w:cs="Arial"/>
                <w:b/>
                <w:sz w:val="20"/>
                <w:szCs w:val="20"/>
                <w:lang w:val="en-GB"/>
              </w:rPr>
            </w:pPr>
            <w:r>
              <w:rPr>
                <w:rFonts w:ascii="Verdana" w:hAnsi="Verdana" w:cs="Arial"/>
                <w:b/>
                <w:sz w:val="20"/>
                <w:szCs w:val="20"/>
                <w:lang w:val="en-GB"/>
              </w:rPr>
              <w:t>Justification of Public Contract estimated Value p</w:t>
            </w:r>
            <w:r w:rsidR="003E74BE" w:rsidRPr="003E74BE">
              <w:rPr>
                <w:rFonts w:ascii="Verdana" w:hAnsi="Verdana" w:cs="Arial"/>
                <w:b/>
                <w:sz w:val="20"/>
                <w:szCs w:val="20"/>
                <w:lang w:val="en-GB"/>
              </w:rPr>
              <w:t xml:space="preserve">ursuant to </w:t>
            </w:r>
            <w:r w:rsidR="00050F4D">
              <w:rPr>
                <w:rFonts w:ascii="Verdana" w:hAnsi="Verdana" w:cs="Arial"/>
                <w:b/>
                <w:sz w:val="20"/>
                <w:szCs w:val="20"/>
                <w:lang w:val="en-GB"/>
              </w:rPr>
              <w:t xml:space="preserve">Sec. </w:t>
            </w:r>
            <w:r w:rsidR="003E74BE">
              <w:rPr>
                <w:rFonts w:ascii="Verdana" w:hAnsi="Verdana" w:cs="Arial"/>
                <w:b/>
                <w:sz w:val="20"/>
                <w:szCs w:val="20"/>
                <w:lang w:val="en-GB"/>
              </w:rPr>
              <w:t>7</w:t>
            </w:r>
            <w:r w:rsidR="003E74BE" w:rsidRPr="003E74BE">
              <w:rPr>
                <w:rFonts w:ascii="Verdana" w:hAnsi="Verdana" w:cs="Arial"/>
                <w:b/>
                <w:sz w:val="20"/>
                <w:szCs w:val="20"/>
                <w:lang w:val="en-GB"/>
              </w:rPr>
              <w:t xml:space="preserve"> of the Decree</w:t>
            </w:r>
          </w:p>
        </w:tc>
      </w:tr>
      <w:tr w:rsidR="00722A6A" w:rsidRPr="00D14A88" w:rsidTr="002973A0">
        <w:tc>
          <w:tcPr>
            <w:tcW w:w="4361" w:type="dxa"/>
            <w:vAlign w:val="center"/>
          </w:tcPr>
          <w:p w:rsidR="00722A6A" w:rsidRPr="00D14A88" w:rsidRDefault="003E74BE" w:rsidP="002973A0">
            <w:pPr>
              <w:pStyle w:val="Odstavecseseznamem"/>
              <w:spacing w:before="120" w:after="120"/>
              <w:ind w:left="0"/>
              <w:contextualSpacing w:val="0"/>
              <w:jc w:val="center"/>
              <w:rPr>
                <w:rFonts w:ascii="Verdana" w:hAnsi="Verdana" w:cs="Arial"/>
                <w:b/>
                <w:sz w:val="20"/>
                <w:szCs w:val="20"/>
                <w:lang w:val="en-GB"/>
              </w:rPr>
            </w:pPr>
            <w:r>
              <w:rPr>
                <w:rFonts w:ascii="Verdana" w:hAnsi="Verdana" w:cs="Arial"/>
                <w:b/>
                <w:sz w:val="20"/>
                <w:szCs w:val="20"/>
                <w:lang w:val="en-GB"/>
              </w:rPr>
              <w:t>Value</w:t>
            </w:r>
          </w:p>
        </w:tc>
        <w:tc>
          <w:tcPr>
            <w:tcW w:w="4851" w:type="dxa"/>
            <w:vAlign w:val="center"/>
          </w:tcPr>
          <w:p w:rsidR="00722A6A" w:rsidRPr="00D14A88" w:rsidRDefault="002973A0" w:rsidP="002973A0">
            <w:pPr>
              <w:pStyle w:val="Odstavecseseznamem"/>
              <w:spacing w:before="120"/>
              <w:ind w:left="0"/>
              <w:jc w:val="center"/>
              <w:rPr>
                <w:rFonts w:ascii="Verdana" w:hAnsi="Verdana" w:cs="Arial"/>
                <w:b/>
                <w:sz w:val="20"/>
                <w:szCs w:val="20"/>
                <w:lang w:val="en-GB"/>
              </w:rPr>
            </w:pPr>
            <w:r>
              <w:rPr>
                <w:rFonts w:ascii="Verdana" w:hAnsi="Verdana" w:cs="Arial"/>
                <w:b/>
                <w:sz w:val="20"/>
                <w:szCs w:val="20"/>
                <w:lang w:val="en-GB"/>
              </w:rPr>
              <w:t>Justification for total Value</w:t>
            </w:r>
          </w:p>
        </w:tc>
      </w:tr>
      <w:tr w:rsidR="00722A6A" w:rsidRPr="00D14A88" w:rsidTr="004A082D">
        <w:tc>
          <w:tcPr>
            <w:tcW w:w="4361" w:type="dxa"/>
          </w:tcPr>
          <w:p w:rsidR="00722A6A" w:rsidRPr="003312D8" w:rsidRDefault="007644BA" w:rsidP="007644BA">
            <w:pPr>
              <w:pStyle w:val="Odstavecseseznamem"/>
              <w:spacing w:before="120" w:after="120"/>
              <w:ind w:left="0"/>
              <w:rPr>
                <w:rFonts w:eastAsia="MS Mincho"/>
                <w:b/>
                <w:lang w:val="en-GB"/>
              </w:rPr>
            </w:pPr>
            <w:r>
              <w:rPr>
                <w:rFonts w:eastAsia="MS Mincho"/>
                <w:b/>
                <w:lang w:val="en-GB"/>
              </w:rPr>
              <w:t>3.000.000</w:t>
            </w:r>
            <w:r w:rsidR="003312D8" w:rsidRPr="003312D8">
              <w:rPr>
                <w:rFonts w:eastAsia="MS Mincho"/>
                <w:b/>
                <w:lang w:val="en-GB"/>
              </w:rPr>
              <w:t xml:space="preserve">,00 - </w:t>
            </w:r>
            <w:r>
              <w:rPr>
                <w:rFonts w:eastAsia="MS Mincho"/>
                <w:b/>
                <w:lang w:val="en-GB"/>
              </w:rPr>
              <w:t>CZK</w:t>
            </w:r>
            <w:r w:rsidR="003312D8" w:rsidRPr="003312D8">
              <w:rPr>
                <w:rFonts w:eastAsia="MS Mincho"/>
                <w:b/>
                <w:lang w:val="en-GB"/>
              </w:rPr>
              <w:t xml:space="preserve"> excluding VAT</w:t>
            </w:r>
          </w:p>
        </w:tc>
        <w:tc>
          <w:tcPr>
            <w:tcW w:w="4851" w:type="dxa"/>
          </w:tcPr>
          <w:p w:rsidR="007644BA" w:rsidRPr="002973A0" w:rsidRDefault="00F4269E" w:rsidP="007644BA">
            <w:pPr>
              <w:pStyle w:val="Odstavecseseznamem"/>
              <w:spacing w:before="120" w:after="120" w:line="276" w:lineRule="auto"/>
              <w:ind w:left="0"/>
              <w:jc w:val="both"/>
              <w:rPr>
                <w:rFonts w:ascii="Verdana" w:hAnsi="Verdana"/>
                <w:sz w:val="20"/>
                <w:lang w:val="en-GB"/>
              </w:rPr>
            </w:pPr>
            <w:r w:rsidRPr="002973A0">
              <w:rPr>
                <w:rFonts w:ascii="Verdana" w:hAnsi="Verdana"/>
                <w:sz w:val="20"/>
                <w:lang w:val="en-GB"/>
              </w:rPr>
              <w:t>This tender is not a significant public contract pursuant to Sec. 16a of the Act.</w:t>
            </w:r>
            <w:r w:rsidR="002973A0">
              <w:rPr>
                <w:rFonts w:ascii="Verdana" w:hAnsi="Verdana"/>
                <w:sz w:val="20"/>
                <w:lang w:val="en-GB"/>
              </w:rPr>
              <w:t xml:space="preserve"> The Tender is </w:t>
            </w:r>
            <w:r w:rsidR="007644BA">
              <w:rPr>
                <w:rFonts w:ascii="Verdana" w:hAnsi="Verdana" w:cs="Verdana"/>
                <w:sz w:val="20"/>
                <w:szCs w:val="20"/>
                <w:lang w:val="en-GB"/>
              </w:rPr>
              <w:t>below</w:t>
            </w:r>
            <w:r w:rsidR="002973A0" w:rsidRPr="00D14A88">
              <w:rPr>
                <w:rFonts w:ascii="Verdana" w:hAnsi="Verdana" w:cs="Verdana"/>
                <w:sz w:val="20"/>
                <w:szCs w:val="20"/>
                <w:lang w:val="en-GB"/>
              </w:rPr>
              <w:t>-the-threshold</w:t>
            </w:r>
            <w:r w:rsidR="00006ED6">
              <w:rPr>
                <w:rFonts w:ascii="Verdana" w:hAnsi="Verdana" w:cs="Verdana"/>
                <w:sz w:val="20"/>
                <w:szCs w:val="20"/>
                <w:lang w:val="en-GB"/>
              </w:rPr>
              <w:t xml:space="preserve"> pursuant to Art. 12 of the Act.</w:t>
            </w:r>
            <w:r w:rsidR="002973A0" w:rsidRPr="002973A0">
              <w:rPr>
                <w:rFonts w:ascii="Verdana" w:hAnsi="Verdana"/>
                <w:sz w:val="20"/>
                <w:lang w:val="en-GB"/>
              </w:rPr>
              <w:t xml:space="preserve"> </w:t>
            </w:r>
            <w:r w:rsidR="00006ED6">
              <w:rPr>
                <w:rFonts w:ascii="Verdana" w:hAnsi="Verdana"/>
                <w:sz w:val="20"/>
                <w:lang w:val="en-GB"/>
              </w:rPr>
              <w:t>C</w:t>
            </w:r>
            <w:r w:rsidRPr="002973A0">
              <w:rPr>
                <w:rFonts w:ascii="Verdana" w:hAnsi="Verdana"/>
                <w:sz w:val="20"/>
                <w:lang w:val="en-GB"/>
              </w:rPr>
              <w:t xml:space="preserve">ontracting authority </w:t>
            </w:r>
            <w:r w:rsidR="00006ED6">
              <w:rPr>
                <w:rFonts w:ascii="Verdana" w:hAnsi="Verdana"/>
                <w:sz w:val="20"/>
                <w:lang w:val="en-GB"/>
              </w:rPr>
              <w:t xml:space="preserve">based </w:t>
            </w:r>
            <w:r w:rsidR="003312D8">
              <w:rPr>
                <w:rFonts w:ascii="Verdana" w:hAnsi="Verdana"/>
                <w:sz w:val="20"/>
                <w:lang w:val="en-GB"/>
              </w:rPr>
              <w:t>the v</w:t>
            </w:r>
            <w:r w:rsidR="00006ED6">
              <w:rPr>
                <w:rFonts w:ascii="Verdana" w:hAnsi="Verdana"/>
                <w:sz w:val="20"/>
                <w:lang w:val="en-GB"/>
              </w:rPr>
              <w:t>alue</w:t>
            </w:r>
            <w:r w:rsidRPr="002973A0">
              <w:rPr>
                <w:rFonts w:ascii="Verdana" w:hAnsi="Verdana"/>
                <w:sz w:val="20"/>
                <w:lang w:val="en-GB"/>
              </w:rPr>
              <w:t xml:space="preserve"> </w:t>
            </w:r>
            <w:r w:rsidR="007644BA" w:rsidRPr="007644BA">
              <w:rPr>
                <w:rFonts w:ascii="Verdana" w:hAnsi="Verdana"/>
                <w:sz w:val="20"/>
                <w:lang w:val="en-GB"/>
              </w:rPr>
              <w:t>on the basis of data and information on contracts of equal or equivalent subject-matter</w:t>
            </w:r>
            <w:r w:rsidR="007644BA">
              <w:rPr>
                <w:rFonts w:ascii="Verdana" w:hAnsi="Verdana"/>
                <w:sz w:val="20"/>
                <w:lang w:val="en-GB"/>
              </w:rPr>
              <w:t xml:space="preserve"> and </w:t>
            </w:r>
            <w:r w:rsidR="007644BA" w:rsidRPr="007644BA">
              <w:rPr>
                <w:rFonts w:ascii="Verdana" w:hAnsi="Verdana"/>
                <w:sz w:val="20"/>
                <w:lang w:val="en-GB"/>
              </w:rPr>
              <w:t>information gained in another suitable manner</w:t>
            </w:r>
            <w:r w:rsidR="007644BA">
              <w:rPr>
                <w:rFonts w:ascii="Verdana" w:hAnsi="Verdana"/>
                <w:sz w:val="20"/>
                <w:lang w:val="en-GB"/>
              </w:rPr>
              <w:t>.</w:t>
            </w:r>
          </w:p>
        </w:tc>
      </w:tr>
    </w:tbl>
    <w:p w:rsidR="00722A6A" w:rsidRDefault="00722A6A" w:rsidP="003E1C63">
      <w:pPr>
        <w:pStyle w:val="Odstavecseseznamem"/>
        <w:ind w:left="0"/>
        <w:rPr>
          <w:rFonts w:ascii="Verdana" w:hAnsi="Verdana" w:cs="Arial"/>
          <w:color w:val="FF0000"/>
          <w:sz w:val="20"/>
          <w:szCs w:val="20"/>
          <w:lang w:val="en-GB"/>
        </w:rPr>
      </w:pPr>
    </w:p>
    <w:p w:rsidR="00F54AC9" w:rsidRDefault="00F54AC9" w:rsidP="003E1C63">
      <w:pPr>
        <w:pStyle w:val="Odstavecseseznamem"/>
        <w:ind w:left="0"/>
        <w:rPr>
          <w:rFonts w:ascii="Verdana" w:hAnsi="Verdana" w:cs="Arial"/>
          <w:color w:val="FF0000"/>
          <w:sz w:val="20"/>
          <w:szCs w:val="20"/>
          <w:lang w:val="en-GB"/>
        </w:rPr>
      </w:pPr>
    </w:p>
    <w:p w:rsidR="00F54AC9" w:rsidRDefault="00F54AC9" w:rsidP="003E1C63">
      <w:pPr>
        <w:pStyle w:val="Odstavecseseznamem"/>
        <w:ind w:left="0"/>
        <w:rPr>
          <w:rFonts w:ascii="Verdana" w:hAnsi="Verdana" w:cs="Arial"/>
          <w:color w:val="FF0000"/>
          <w:sz w:val="20"/>
          <w:szCs w:val="20"/>
          <w:lang w:val="en-GB"/>
        </w:rPr>
      </w:pPr>
    </w:p>
    <w:p w:rsidR="00F54AC9" w:rsidRDefault="00F54AC9" w:rsidP="003E1C63">
      <w:pPr>
        <w:pStyle w:val="Odstavecseseznamem"/>
        <w:ind w:left="0"/>
        <w:rPr>
          <w:rFonts w:ascii="Verdana" w:hAnsi="Verdana" w:cs="Arial"/>
          <w:color w:val="FF0000"/>
          <w:sz w:val="20"/>
          <w:szCs w:val="20"/>
          <w:lang w:val="en-GB"/>
        </w:rPr>
      </w:pPr>
    </w:p>
    <w:p w:rsidR="00F54AC9" w:rsidRPr="00D14A88" w:rsidRDefault="00F54AC9" w:rsidP="006073F4">
      <w:pPr>
        <w:pStyle w:val="Odstavecseseznamem"/>
        <w:ind w:left="0"/>
        <w:rPr>
          <w:rFonts w:ascii="Verdana" w:hAnsi="Verdana" w:cs="Arial"/>
          <w:color w:val="FF0000"/>
          <w:sz w:val="20"/>
          <w:szCs w:val="20"/>
          <w:lang w:val="en-GB"/>
        </w:rPr>
      </w:pPr>
      <w:r>
        <w:rPr>
          <w:rFonts w:ascii="Verdana" w:hAnsi="Verdana" w:cs="Arial"/>
          <w:color w:val="FF0000"/>
          <w:sz w:val="20"/>
          <w:szCs w:val="20"/>
          <w:lang w:val="en-GB"/>
        </w:rPr>
        <w:tab/>
      </w:r>
      <w:r>
        <w:rPr>
          <w:rFonts w:ascii="Verdana" w:hAnsi="Verdana" w:cs="Arial"/>
          <w:color w:val="FF0000"/>
          <w:sz w:val="20"/>
          <w:szCs w:val="20"/>
          <w:lang w:val="en-GB"/>
        </w:rPr>
        <w:tab/>
      </w:r>
      <w:r>
        <w:rPr>
          <w:rFonts w:ascii="Verdana" w:hAnsi="Verdana" w:cs="Arial"/>
          <w:color w:val="FF0000"/>
          <w:sz w:val="20"/>
          <w:szCs w:val="20"/>
          <w:lang w:val="en-GB"/>
        </w:rPr>
        <w:tab/>
      </w:r>
      <w:r>
        <w:rPr>
          <w:rFonts w:ascii="Verdana" w:hAnsi="Verdana" w:cs="Arial"/>
          <w:color w:val="FF0000"/>
          <w:sz w:val="20"/>
          <w:szCs w:val="20"/>
          <w:lang w:val="en-GB"/>
        </w:rPr>
        <w:tab/>
      </w:r>
      <w:r>
        <w:rPr>
          <w:rFonts w:ascii="Verdana" w:hAnsi="Verdana" w:cs="Arial"/>
          <w:color w:val="FF0000"/>
          <w:sz w:val="20"/>
          <w:szCs w:val="20"/>
          <w:lang w:val="en-GB"/>
        </w:rPr>
        <w:tab/>
      </w:r>
      <w:r>
        <w:rPr>
          <w:rFonts w:ascii="Verdana" w:hAnsi="Verdana" w:cs="Arial"/>
          <w:color w:val="FF0000"/>
          <w:sz w:val="20"/>
          <w:szCs w:val="20"/>
          <w:lang w:val="en-GB"/>
        </w:rPr>
        <w:tab/>
      </w:r>
      <w:r>
        <w:rPr>
          <w:rFonts w:ascii="Verdana" w:hAnsi="Verdana" w:cs="Arial"/>
          <w:color w:val="FF0000"/>
          <w:sz w:val="20"/>
          <w:szCs w:val="20"/>
          <w:lang w:val="en-GB"/>
        </w:rPr>
        <w:tab/>
      </w:r>
      <w:r>
        <w:rPr>
          <w:rFonts w:ascii="Verdana" w:hAnsi="Verdana" w:cs="Arial"/>
          <w:color w:val="FF0000"/>
          <w:sz w:val="20"/>
          <w:szCs w:val="20"/>
          <w:lang w:val="en-GB"/>
        </w:rPr>
        <w:tab/>
      </w:r>
    </w:p>
    <w:sectPr w:rsidR="00F54AC9" w:rsidRPr="00D14A88" w:rsidSect="00AB3229">
      <w:headerReference w:type="default" r:id="rId8"/>
      <w:footerReference w:type="default" r:id="rId9"/>
      <w:pgSz w:w="11906" w:h="16838"/>
      <w:pgMar w:top="2835" w:right="1417" w:bottom="1134" w:left="1417" w:header="426" w:footer="5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9E2" w:rsidRDefault="00A339E2" w:rsidP="003E1C63">
      <w:pPr>
        <w:spacing w:after="0" w:line="240" w:lineRule="auto"/>
      </w:pPr>
      <w:r>
        <w:separator/>
      </w:r>
    </w:p>
  </w:endnote>
  <w:endnote w:type="continuationSeparator" w:id="0">
    <w:p w:rsidR="00A339E2" w:rsidRDefault="00A339E2" w:rsidP="003E1C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0" w:rsidRPr="004D1691" w:rsidRDefault="00FC08C0">
    <w:pPr>
      <w:pStyle w:val="Zpat"/>
      <w:jc w:val="right"/>
      <w:rPr>
        <w:rFonts w:ascii="Arial" w:hAnsi="Arial" w:cs="Arial"/>
      </w:rPr>
    </w:pPr>
    <w:r w:rsidRPr="004D1691">
      <w:rPr>
        <w:rFonts w:ascii="Arial" w:hAnsi="Arial" w:cs="Arial"/>
      </w:rPr>
      <w:t xml:space="preserve">Stránka </w:t>
    </w:r>
    <w:r w:rsidR="000E39C9" w:rsidRPr="004D1691">
      <w:rPr>
        <w:rFonts w:ascii="Arial" w:hAnsi="Arial" w:cs="Arial"/>
        <w:bCs/>
      </w:rPr>
      <w:fldChar w:fldCharType="begin"/>
    </w:r>
    <w:r w:rsidRPr="004D1691">
      <w:rPr>
        <w:rFonts w:ascii="Arial" w:hAnsi="Arial" w:cs="Arial"/>
        <w:bCs/>
      </w:rPr>
      <w:instrText>PAGE</w:instrText>
    </w:r>
    <w:r w:rsidR="000E39C9" w:rsidRPr="004D1691">
      <w:rPr>
        <w:rFonts w:ascii="Arial" w:hAnsi="Arial" w:cs="Arial"/>
        <w:bCs/>
      </w:rPr>
      <w:fldChar w:fldCharType="separate"/>
    </w:r>
    <w:r w:rsidR="002A2C04">
      <w:rPr>
        <w:rFonts w:ascii="Arial" w:hAnsi="Arial" w:cs="Arial"/>
        <w:bCs/>
        <w:noProof/>
      </w:rPr>
      <w:t>3</w:t>
    </w:r>
    <w:r w:rsidR="000E39C9" w:rsidRPr="004D1691">
      <w:rPr>
        <w:rFonts w:ascii="Arial" w:hAnsi="Arial" w:cs="Arial"/>
        <w:bCs/>
      </w:rPr>
      <w:fldChar w:fldCharType="end"/>
    </w:r>
    <w:r w:rsidRPr="004D1691">
      <w:rPr>
        <w:rFonts w:ascii="Arial" w:hAnsi="Arial" w:cs="Arial"/>
      </w:rPr>
      <w:t xml:space="preserve"> z </w:t>
    </w:r>
    <w:r w:rsidR="000E39C9" w:rsidRPr="004D1691">
      <w:rPr>
        <w:rFonts w:ascii="Arial" w:hAnsi="Arial" w:cs="Arial"/>
        <w:bCs/>
      </w:rPr>
      <w:fldChar w:fldCharType="begin"/>
    </w:r>
    <w:r w:rsidRPr="004D1691">
      <w:rPr>
        <w:rFonts w:ascii="Arial" w:hAnsi="Arial" w:cs="Arial"/>
        <w:bCs/>
      </w:rPr>
      <w:instrText>NUMPAGES</w:instrText>
    </w:r>
    <w:r w:rsidR="000E39C9" w:rsidRPr="004D1691">
      <w:rPr>
        <w:rFonts w:ascii="Arial" w:hAnsi="Arial" w:cs="Arial"/>
        <w:bCs/>
      </w:rPr>
      <w:fldChar w:fldCharType="separate"/>
    </w:r>
    <w:r w:rsidR="002A2C04">
      <w:rPr>
        <w:rFonts w:ascii="Arial" w:hAnsi="Arial" w:cs="Arial"/>
        <w:bCs/>
        <w:noProof/>
      </w:rPr>
      <w:t>7</w:t>
    </w:r>
    <w:r w:rsidR="000E39C9" w:rsidRPr="004D1691">
      <w:rPr>
        <w:rFonts w:ascii="Arial" w:hAnsi="Arial" w:cs="Arial"/>
        <w:bCs/>
      </w:rPr>
      <w:fldChar w:fldCharType="end"/>
    </w:r>
  </w:p>
  <w:p w:rsidR="00FC08C0" w:rsidRDefault="00FC08C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9E2" w:rsidRDefault="00A339E2" w:rsidP="003E1C63">
      <w:pPr>
        <w:spacing w:after="0" w:line="240" w:lineRule="auto"/>
      </w:pPr>
      <w:r>
        <w:separator/>
      </w:r>
    </w:p>
  </w:footnote>
  <w:footnote w:type="continuationSeparator" w:id="0">
    <w:p w:rsidR="00A339E2" w:rsidRDefault="00A339E2" w:rsidP="003E1C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0" w:rsidRPr="00AB3229" w:rsidRDefault="00FC08C0" w:rsidP="00AB3229">
    <w:pPr>
      <w:pStyle w:val="Zhlav"/>
    </w:pPr>
    <w:r>
      <w:rPr>
        <w:noProof/>
        <w:lang w:eastAsia="cs-CZ"/>
      </w:rPr>
      <w:drawing>
        <wp:inline distT="0" distB="0" distL="0" distR="0">
          <wp:extent cx="5760720" cy="1364840"/>
          <wp:effectExtent l="0" t="0" r="0" b="6985"/>
          <wp:docPr id="1" name="Obrázek 1" descr="C:\Users\dagmar.lesnerova\Desktop\logo - MŠMT - EU - OPVaVp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gmar.lesnerova\Desktop\logo - MŠMT - EU - OPVaVpI (3).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136484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31554"/>
    <w:multiLevelType w:val="hybridMultilevel"/>
    <w:tmpl w:val="A56ED9F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1B622B1C"/>
    <w:multiLevelType w:val="hybridMultilevel"/>
    <w:tmpl w:val="F4D890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22234FBB"/>
    <w:multiLevelType w:val="hybridMultilevel"/>
    <w:tmpl w:val="BE9287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49125C"/>
    <w:multiLevelType w:val="hybridMultilevel"/>
    <w:tmpl w:val="0BBEC8A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3BF5574F"/>
    <w:multiLevelType w:val="hybridMultilevel"/>
    <w:tmpl w:val="B82296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4B64081"/>
    <w:multiLevelType w:val="hybridMultilevel"/>
    <w:tmpl w:val="A56ED9F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45CF51CB"/>
    <w:multiLevelType w:val="hybridMultilevel"/>
    <w:tmpl w:val="B84A7E8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474D1A97"/>
    <w:multiLevelType w:val="hybridMultilevel"/>
    <w:tmpl w:val="9A7AAC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CE75C45"/>
    <w:multiLevelType w:val="hybridMultilevel"/>
    <w:tmpl w:val="9B4ACA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F102D59"/>
    <w:multiLevelType w:val="hybridMultilevel"/>
    <w:tmpl w:val="B64894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1787444"/>
    <w:multiLevelType w:val="hybridMultilevel"/>
    <w:tmpl w:val="A56ED9F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7B6E7928"/>
    <w:multiLevelType w:val="hybridMultilevel"/>
    <w:tmpl w:val="6D3E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8"/>
  </w:num>
  <w:num w:numId="5">
    <w:abstractNumId w:val="10"/>
  </w:num>
  <w:num w:numId="6">
    <w:abstractNumId w:val="5"/>
  </w:num>
  <w:num w:numId="7">
    <w:abstractNumId w:val="0"/>
  </w:num>
  <w:num w:numId="8">
    <w:abstractNumId w:val="7"/>
  </w:num>
  <w:num w:numId="9">
    <w:abstractNumId w:val="11"/>
  </w:num>
  <w:num w:numId="10">
    <w:abstractNumId w:val="9"/>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6D3A1A"/>
    <w:rsid w:val="00001FC0"/>
    <w:rsid w:val="0000539E"/>
    <w:rsid w:val="00006ED6"/>
    <w:rsid w:val="00013537"/>
    <w:rsid w:val="00026628"/>
    <w:rsid w:val="00027781"/>
    <w:rsid w:val="0003130D"/>
    <w:rsid w:val="00036341"/>
    <w:rsid w:val="000461B1"/>
    <w:rsid w:val="0004718F"/>
    <w:rsid w:val="00050F4D"/>
    <w:rsid w:val="00062D90"/>
    <w:rsid w:val="0006611D"/>
    <w:rsid w:val="000745C1"/>
    <w:rsid w:val="00080D3F"/>
    <w:rsid w:val="00083E89"/>
    <w:rsid w:val="00093FF1"/>
    <w:rsid w:val="000A3FE6"/>
    <w:rsid w:val="000A72B9"/>
    <w:rsid w:val="000C1E57"/>
    <w:rsid w:val="000C2EC2"/>
    <w:rsid w:val="000D3A84"/>
    <w:rsid w:val="000D5A37"/>
    <w:rsid w:val="000E39C9"/>
    <w:rsid w:val="000E5743"/>
    <w:rsid w:val="000F11A4"/>
    <w:rsid w:val="000F5A90"/>
    <w:rsid w:val="000F7E76"/>
    <w:rsid w:val="001014E3"/>
    <w:rsid w:val="00104593"/>
    <w:rsid w:val="00104681"/>
    <w:rsid w:val="00122241"/>
    <w:rsid w:val="00123AA8"/>
    <w:rsid w:val="00154FB9"/>
    <w:rsid w:val="00155DF2"/>
    <w:rsid w:val="00160063"/>
    <w:rsid w:val="0016668E"/>
    <w:rsid w:val="00171442"/>
    <w:rsid w:val="0017673B"/>
    <w:rsid w:val="001A2D3B"/>
    <w:rsid w:val="001B5F68"/>
    <w:rsid w:val="001B77AC"/>
    <w:rsid w:val="001B7FDE"/>
    <w:rsid w:val="001C5839"/>
    <w:rsid w:val="001E39F4"/>
    <w:rsid w:val="002013D5"/>
    <w:rsid w:val="002050B0"/>
    <w:rsid w:val="00213F2D"/>
    <w:rsid w:val="00213FBF"/>
    <w:rsid w:val="002240E8"/>
    <w:rsid w:val="00230D45"/>
    <w:rsid w:val="0023214F"/>
    <w:rsid w:val="00235768"/>
    <w:rsid w:val="00235E03"/>
    <w:rsid w:val="002367BB"/>
    <w:rsid w:val="002473A4"/>
    <w:rsid w:val="00250C6B"/>
    <w:rsid w:val="0025370B"/>
    <w:rsid w:val="00260DA3"/>
    <w:rsid w:val="00270177"/>
    <w:rsid w:val="002761DF"/>
    <w:rsid w:val="00276643"/>
    <w:rsid w:val="002973A0"/>
    <w:rsid w:val="00297B25"/>
    <w:rsid w:val="002A2C04"/>
    <w:rsid w:val="002D35BC"/>
    <w:rsid w:val="002D544D"/>
    <w:rsid w:val="002D567C"/>
    <w:rsid w:val="00303959"/>
    <w:rsid w:val="00310EBF"/>
    <w:rsid w:val="00316CA3"/>
    <w:rsid w:val="00316EA4"/>
    <w:rsid w:val="00322EAA"/>
    <w:rsid w:val="0032776B"/>
    <w:rsid w:val="00327A2B"/>
    <w:rsid w:val="00327C7D"/>
    <w:rsid w:val="003312D8"/>
    <w:rsid w:val="00336A21"/>
    <w:rsid w:val="00342C4C"/>
    <w:rsid w:val="00346A0C"/>
    <w:rsid w:val="00346B2C"/>
    <w:rsid w:val="003518D1"/>
    <w:rsid w:val="0035776D"/>
    <w:rsid w:val="0036178A"/>
    <w:rsid w:val="00362FF6"/>
    <w:rsid w:val="003947A0"/>
    <w:rsid w:val="003A67D2"/>
    <w:rsid w:val="003A68ED"/>
    <w:rsid w:val="003B04E8"/>
    <w:rsid w:val="003B4108"/>
    <w:rsid w:val="003C1A6E"/>
    <w:rsid w:val="003C6C8E"/>
    <w:rsid w:val="003D6838"/>
    <w:rsid w:val="003E16EB"/>
    <w:rsid w:val="003E1C63"/>
    <w:rsid w:val="003E74BE"/>
    <w:rsid w:val="003F3E94"/>
    <w:rsid w:val="003F6FC3"/>
    <w:rsid w:val="004100F8"/>
    <w:rsid w:val="0042577C"/>
    <w:rsid w:val="00440428"/>
    <w:rsid w:val="00445077"/>
    <w:rsid w:val="004519F1"/>
    <w:rsid w:val="00453EA4"/>
    <w:rsid w:val="00470A9C"/>
    <w:rsid w:val="00480F4D"/>
    <w:rsid w:val="00482E96"/>
    <w:rsid w:val="00483148"/>
    <w:rsid w:val="004918B8"/>
    <w:rsid w:val="00491CC1"/>
    <w:rsid w:val="00493456"/>
    <w:rsid w:val="00496C11"/>
    <w:rsid w:val="004A082D"/>
    <w:rsid w:val="004A22EB"/>
    <w:rsid w:val="004A6220"/>
    <w:rsid w:val="004B1B48"/>
    <w:rsid w:val="004B7A09"/>
    <w:rsid w:val="004C0155"/>
    <w:rsid w:val="004C08AB"/>
    <w:rsid w:val="004D06A4"/>
    <w:rsid w:val="004D0C99"/>
    <w:rsid w:val="004D0FA6"/>
    <w:rsid w:val="004D1691"/>
    <w:rsid w:val="004D1FFD"/>
    <w:rsid w:val="004E2B17"/>
    <w:rsid w:val="00502937"/>
    <w:rsid w:val="0051027F"/>
    <w:rsid w:val="00510FD9"/>
    <w:rsid w:val="00523233"/>
    <w:rsid w:val="00530DC3"/>
    <w:rsid w:val="00532700"/>
    <w:rsid w:val="00555AE9"/>
    <w:rsid w:val="0055659C"/>
    <w:rsid w:val="00560205"/>
    <w:rsid w:val="005643CC"/>
    <w:rsid w:val="005661C2"/>
    <w:rsid w:val="00580D9C"/>
    <w:rsid w:val="00590C0E"/>
    <w:rsid w:val="00596EE6"/>
    <w:rsid w:val="005B23A1"/>
    <w:rsid w:val="005C1206"/>
    <w:rsid w:val="005C4788"/>
    <w:rsid w:val="005C5030"/>
    <w:rsid w:val="005D2B58"/>
    <w:rsid w:val="005F0650"/>
    <w:rsid w:val="005F1EB1"/>
    <w:rsid w:val="005F45BF"/>
    <w:rsid w:val="005F4910"/>
    <w:rsid w:val="005F6A42"/>
    <w:rsid w:val="006073F4"/>
    <w:rsid w:val="006135AD"/>
    <w:rsid w:val="006141D3"/>
    <w:rsid w:val="00617299"/>
    <w:rsid w:val="00622662"/>
    <w:rsid w:val="0064206E"/>
    <w:rsid w:val="006438E4"/>
    <w:rsid w:val="0066676E"/>
    <w:rsid w:val="00667EED"/>
    <w:rsid w:val="006713E8"/>
    <w:rsid w:val="00675DBD"/>
    <w:rsid w:val="00685869"/>
    <w:rsid w:val="0069500D"/>
    <w:rsid w:val="00696967"/>
    <w:rsid w:val="006A10E4"/>
    <w:rsid w:val="006A4749"/>
    <w:rsid w:val="006B4429"/>
    <w:rsid w:val="006B6C5D"/>
    <w:rsid w:val="006B7A07"/>
    <w:rsid w:val="006D3A1A"/>
    <w:rsid w:val="006D5DC7"/>
    <w:rsid w:val="006E3206"/>
    <w:rsid w:val="006F70F9"/>
    <w:rsid w:val="00701A84"/>
    <w:rsid w:val="00711694"/>
    <w:rsid w:val="007117B5"/>
    <w:rsid w:val="007159D0"/>
    <w:rsid w:val="007219FA"/>
    <w:rsid w:val="00722A6A"/>
    <w:rsid w:val="00723A43"/>
    <w:rsid w:val="007257D0"/>
    <w:rsid w:val="0072755E"/>
    <w:rsid w:val="0073317D"/>
    <w:rsid w:val="00751486"/>
    <w:rsid w:val="007534FF"/>
    <w:rsid w:val="00755D1F"/>
    <w:rsid w:val="00761F93"/>
    <w:rsid w:val="007644BA"/>
    <w:rsid w:val="00764EA7"/>
    <w:rsid w:val="00765036"/>
    <w:rsid w:val="0077039A"/>
    <w:rsid w:val="00774CA8"/>
    <w:rsid w:val="0078614F"/>
    <w:rsid w:val="00793DCF"/>
    <w:rsid w:val="007A5576"/>
    <w:rsid w:val="007A70D5"/>
    <w:rsid w:val="007D34F2"/>
    <w:rsid w:val="007D60B3"/>
    <w:rsid w:val="007E10AF"/>
    <w:rsid w:val="007F72CF"/>
    <w:rsid w:val="00801A4A"/>
    <w:rsid w:val="0080413E"/>
    <w:rsid w:val="0080670C"/>
    <w:rsid w:val="008329B3"/>
    <w:rsid w:val="00833D46"/>
    <w:rsid w:val="00853DBD"/>
    <w:rsid w:val="00856AC7"/>
    <w:rsid w:val="00865D47"/>
    <w:rsid w:val="00876357"/>
    <w:rsid w:val="00877DB0"/>
    <w:rsid w:val="00884C81"/>
    <w:rsid w:val="00894715"/>
    <w:rsid w:val="008A3413"/>
    <w:rsid w:val="008A5223"/>
    <w:rsid w:val="008C7772"/>
    <w:rsid w:val="008D47FA"/>
    <w:rsid w:val="008F0DE4"/>
    <w:rsid w:val="008F7475"/>
    <w:rsid w:val="009065C5"/>
    <w:rsid w:val="009100DC"/>
    <w:rsid w:val="009227B1"/>
    <w:rsid w:val="009313D7"/>
    <w:rsid w:val="00932ECB"/>
    <w:rsid w:val="0094187F"/>
    <w:rsid w:val="00942206"/>
    <w:rsid w:val="00945853"/>
    <w:rsid w:val="0095496E"/>
    <w:rsid w:val="00960560"/>
    <w:rsid w:val="00971592"/>
    <w:rsid w:val="009923F8"/>
    <w:rsid w:val="009A0E56"/>
    <w:rsid w:val="009A2A78"/>
    <w:rsid w:val="009A3369"/>
    <w:rsid w:val="009A46BD"/>
    <w:rsid w:val="009B7965"/>
    <w:rsid w:val="009C5B3F"/>
    <w:rsid w:val="009D1206"/>
    <w:rsid w:val="009D285D"/>
    <w:rsid w:val="009D3DB9"/>
    <w:rsid w:val="009D6316"/>
    <w:rsid w:val="009E3C26"/>
    <w:rsid w:val="009E5314"/>
    <w:rsid w:val="009F393B"/>
    <w:rsid w:val="009F62C9"/>
    <w:rsid w:val="00A0513C"/>
    <w:rsid w:val="00A30637"/>
    <w:rsid w:val="00A339E2"/>
    <w:rsid w:val="00A43418"/>
    <w:rsid w:val="00A60A9E"/>
    <w:rsid w:val="00A65188"/>
    <w:rsid w:val="00A74124"/>
    <w:rsid w:val="00A81247"/>
    <w:rsid w:val="00A91953"/>
    <w:rsid w:val="00A934E5"/>
    <w:rsid w:val="00A93B6B"/>
    <w:rsid w:val="00AA5BB6"/>
    <w:rsid w:val="00AA651A"/>
    <w:rsid w:val="00AB3229"/>
    <w:rsid w:val="00AB52A4"/>
    <w:rsid w:val="00AD0BEF"/>
    <w:rsid w:val="00AD2499"/>
    <w:rsid w:val="00AD3883"/>
    <w:rsid w:val="00AD3AC3"/>
    <w:rsid w:val="00AE0FAB"/>
    <w:rsid w:val="00AE233D"/>
    <w:rsid w:val="00AE4EB1"/>
    <w:rsid w:val="00B01687"/>
    <w:rsid w:val="00B31682"/>
    <w:rsid w:val="00B37D6B"/>
    <w:rsid w:val="00B42CEE"/>
    <w:rsid w:val="00B445B3"/>
    <w:rsid w:val="00B5090D"/>
    <w:rsid w:val="00B5379F"/>
    <w:rsid w:val="00B814D0"/>
    <w:rsid w:val="00B864C1"/>
    <w:rsid w:val="00B97F3B"/>
    <w:rsid w:val="00BA1BDF"/>
    <w:rsid w:val="00BC21D8"/>
    <w:rsid w:val="00BC271E"/>
    <w:rsid w:val="00BC38FF"/>
    <w:rsid w:val="00BD2D56"/>
    <w:rsid w:val="00BE32C7"/>
    <w:rsid w:val="00BE7702"/>
    <w:rsid w:val="00C10B3A"/>
    <w:rsid w:val="00C1640C"/>
    <w:rsid w:val="00C20B6B"/>
    <w:rsid w:val="00C2350D"/>
    <w:rsid w:val="00C24D08"/>
    <w:rsid w:val="00C36FA0"/>
    <w:rsid w:val="00C42F1F"/>
    <w:rsid w:val="00C509F3"/>
    <w:rsid w:val="00C54144"/>
    <w:rsid w:val="00C57774"/>
    <w:rsid w:val="00C679ED"/>
    <w:rsid w:val="00C73EE8"/>
    <w:rsid w:val="00C902D4"/>
    <w:rsid w:val="00C90CE5"/>
    <w:rsid w:val="00CB661F"/>
    <w:rsid w:val="00CB7D89"/>
    <w:rsid w:val="00CC4FCC"/>
    <w:rsid w:val="00CD0D9E"/>
    <w:rsid w:val="00CD3217"/>
    <w:rsid w:val="00CD38A6"/>
    <w:rsid w:val="00CD7BDD"/>
    <w:rsid w:val="00CE5E01"/>
    <w:rsid w:val="00CE6A26"/>
    <w:rsid w:val="00CE6DE6"/>
    <w:rsid w:val="00CF430C"/>
    <w:rsid w:val="00CF5235"/>
    <w:rsid w:val="00CF77CC"/>
    <w:rsid w:val="00D12509"/>
    <w:rsid w:val="00D14A88"/>
    <w:rsid w:val="00D23E48"/>
    <w:rsid w:val="00D3795D"/>
    <w:rsid w:val="00D37E3E"/>
    <w:rsid w:val="00D40F69"/>
    <w:rsid w:val="00D41B75"/>
    <w:rsid w:val="00D42F61"/>
    <w:rsid w:val="00D54498"/>
    <w:rsid w:val="00D55B4D"/>
    <w:rsid w:val="00D66866"/>
    <w:rsid w:val="00D7201C"/>
    <w:rsid w:val="00D75914"/>
    <w:rsid w:val="00D8601E"/>
    <w:rsid w:val="00D873A0"/>
    <w:rsid w:val="00D908E7"/>
    <w:rsid w:val="00D946A4"/>
    <w:rsid w:val="00D96FB9"/>
    <w:rsid w:val="00DC4C74"/>
    <w:rsid w:val="00DC79E6"/>
    <w:rsid w:val="00DD2E80"/>
    <w:rsid w:val="00DD688A"/>
    <w:rsid w:val="00DF7633"/>
    <w:rsid w:val="00E02D63"/>
    <w:rsid w:val="00E04BA5"/>
    <w:rsid w:val="00E064C4"/>
    <w:rsid w:val="00E07E30"/>
    <w:rsid w:val="00E14F10"/>
    <w:rsid w:val="00E25AAA"/>
    <w:rsid w:val="00E45695"/>
    <w:rsid w:val="00E46898"/>
    <w:rsid w:val="00E525F8"/>
    <w:rsid w:val="00E52FCE"/>
    <w:rsid w:val="00E60F11"/>
    <w:rsid w:val="00E75879"/>
    <w:rsid w:val="00E86686"/>
    <w:rsid w:val="00E96E5F"/>
    <w:rsid w:val="00EB51E5"/>
    <w:rsid w:val="00EB68E7"/>
    <w:rsid w:val="00ED2E0C"/>
    <w:rsid w:val="00ED4511"/>
    <w:rsid w:val="00ED45E5"/>
    <w:rsid w:val="00ED52F1"/>
    <w:rsid w:val="00EE39BD"/>
    <w:rsid w:val="00F02ED2"/>
    <w:rsid w:val="00F1052F"/>
    <w:rsid w:val="00F106C5"/>
    <w:rsid w:val="00F4269E"/>
    <w:rsid w:val="00F452F0"/>
    <w:rsid w:val="00F50F5B"/>
    <w:rsid w:val="00F54AC9"/>
    <w:rsid w:val="00F54B2C"/>
    <w:rsid w:val="00F70AB2"/>
    <w:rsid w:val="00F70C90"/>
    <w:rsid w:val="00F858CC"/>
    <w:rsid w:val="00F90A33"/>
    <w:rsid w:val="00F936AB"/>
    <w:rsid w:val="00F97507"/>
    <w:rsid w:val="00FA6080"/>
    <w:rsid w:val="00FA6116"/>
    <w:rsid w:val="00FB0DD9"/>
    <w:rsid w:val="00FC08C0"/>
    <w:rsid w:val="00FD7804"/>
    <w:rsid w:val="00FE1E90"/>
    <w:rsid w:val="00FE22EA"/>
    <w:rsid w:val="00FE7603"/>
    <w:rsid w:val="00FF737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673B"/>
    <w:pPr>
      <w:spacing w:after="200" w:line="276" w:lineRule="auto"/>
    </w:pPr>
    <w:rPr>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D3A1A"/>
    <w:pPr>
      <w:spacing w:after="0" w:line="240" w:lineRule="auto"/>
      <w:ind w:left="720"/>
      <w:contextualSpacing/>
    </w:pPr>
    <w:rPr>
      <w:rFonts w:ascii="Times New Roman" w:eastAsia="Times New Roman" w:hAnsi="Times New Roman"/>
      <w:sz w:val="24"/>
      <w:szCs w:val="24"/>
      <w:lang w:eastAsia="cs-CZ"/>
    </w:rPr>
  </w:style>
  <w:style w:type="paragraph" w:styleId="Zhlav">
    <w:name w:val="header"/>
    <w:basedOn w:val="Normln"/>
    <w:link w:val="ZhlavChar"/>
    <w:uiPriority w:val="99"/>
    <w:rsid w:val="003E1C63"/>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3E1C63"/>
    <w:rPr>
      <w:rFonts w:cs="Times New Roman"/>
    </w:rPr>
  </w:style>
  <w:style w:type="paragraph" w:styleId="Zpat">
    <w:name w:val="footer"/>
    <w:basedOn w:val="Normln"/>
    <w:link w:val="ZpatChar"/>
    <w:uiPriority w:val="99"/>
    <w:rsid w:val="003E1C63"/>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3E1C63"/>
    <w:rPr>
      <w:rFonts w:cs="Times New Roman"/>
    </w:rPr>
  </w:style>
  <w:style w:type="character" w:styleId="Odkaznakoment">
    <w:name w:val="annotation reference"/>
    <w:basedOn w:val="Standardnpsmoodstavce"/>
    <w:uiPriority w:val="99"/>
    <w:semiHidden/>
    <w:rsid w:val="00CD0D9E"/>
    <w:rPr>
      <w:rFonts w:cs="Times New Roman"/>
      <w:sz w:val="16"/>
      <w:szCs w:val="16"/>
    </w:rPr>
  </w:style>
  <w:style w:type="paragraph" w:styleId="Textkomente">
    <w:name w:val="annotation text"/>
    <w:basedOn w:val="Normln"/>
    <w:link w:val="TextkomenteChar"/>
    <w:uiPriority w:val="99"/>
    <w:rsid w:val="00CD0D9E"/>
    <w:pPr>
      <w:spacing w:line="240" w:lineRule="auto"/>
    </w:pPr>
    <w:rPr>
      <w:sz w:val="20"/>
      <w:szCs w:val="20"/>
    </w:rPr>
  </w:style>
  <w:style w:type="character" w:customStyle="1" w:styleId="TextkomenteChar">
    <w:name w:val="Text komentáře Char"/>
    <w:basedOn w:val="Standardnpsmoodstavce"/>
    <w:link w:val="Textkomente"/>
    <w:uiPriority w:val="99"/>
    <w:locked/>
    <w:rsid w:val="00CD0D9E"/>
    <w:rPr>
      <w:rFonts w:cs="Times New Roman"/>
      <w:sz w:val="20"/>
      <w:szCs w:val="20"/>
    </w:rPr>
  </w:style>
  <w:style w:type="paragraph" w:styleId="Pedmtkomente">
    <w:name w:val="annotation subject"/>
    <w:basedOn w:val="Textkomente"/>
    <w:next w:val="Textkomente"/>
    <w:link w:val="PedmtkomenteChar"/>
    <w:uiPriority w:val="99"/>
    <w:semiHidden/>
    <w:rsid w:val="00CD0D9E"/>
    <w:rPr>
      <w:b/>
      <w:bCs/>
    </w:rPr>
  </w:style>
  <w:style w:type="character" w:customStyle="1" w:styleId="PedmtkomenteChar">
    <w:name w:val="Předmět komentáře Char"/>
    <w:basedOn w:val="TextkomenteChar"/>
    <w:link w:val="Pedmtkomente"/>
    <w:uiPriority w:val="99"/>
    <w:semiHidden/>
    <w:locked/>
    <w:rsid w:val="00CD0D9E"/>
    <w:rPr>
      <w:rFonts w:cs="Times New Roman"/>
      <w:b/>
      <w:bCs/>
      <w:sz w:val="20"/>
      <w:szCs w:val="20"/>
    </w:rPr>
  </w:style>
  <w:style w:type="paragraph" w:styleId="Textbubliny">
    <w:name w:val="Balloon Text"/>
    <w:basedOn w:val="Normln"/>
    <w:link w:val="TextbublinyChar"/>
    <w:uiPriority w:val="99"/>
    <w:semiHidden/>
    <w:rsid w:val="00CD0D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D0D9E"/>
    <w:rPr>
      <w:rFonts w:ascii="Tahoma" w:hAnsi="Tahoma" w:cs="Tahoma"/>
      <w:sz w:val="16"/>
      <w:szCs w:val="16"/>
    </w:rPr>
  </w:style>
  <w:style w:type="paragraph" w:styleId="Zkladntext3">
    <w:name w:val="Body Text 3"/>
    <w:basedOn w:val="Normln"/>
    <w:link w:val="Zkladntext3Char"/>
    <w:semiHidden/>
    <w:rsid w:val="00445077"/>
    <w:pPr>
      <w:spacing w:after="0" w:line="240" w:lineRule="auto"/>
    </w:pPr>
    <w:rPr>
      <w:rFonts w:ascii="Times New Roman" w:eastAsia="Times New Roman" w:hAnsi="Times New Roman"/>
      <w:b/>
      <w:bCs/>
      <w:sz w:val="24"/>
      <w:szCs w:val="24"/>
      <w:lang w:val="en-US" w:eastAsia="cs-CZ"/>
    </w:rPr>
  </w:style>
  <w:style w:type="character" w:customStyle="1" w:styleId="Zkladntext3Char">
    <w:name w:val="Základní text 3 Char"/>
    <w:basedOn w:val="Standardnpsmoodstavce"/>
    <w:link w:val="Zkladntext3"/>
    <w:semiHidden/>
    <w:rsid w:val="00445077"/>
    <w:rPr>
      <w:rFonts w:ascii="Times New Roman" w:eastAsia="Times New Roman" w:hAnsi="Times New Roman"/>
      <w:b/>
      <w:bCs/>
      <w:sz w:val="24"/>
      <w:szCs w:val="24"/>
      <w:lang w:val="en-US"/>
    </w:rPr>
  </w:style>
  <w:style w:type="paragraph" w:styleId="Zkladntext">
    <w:name w:val="Body Text"/>
    <w:basedOn w:val="Normln"/>
    <w:link w:val="ZkladntextChar"/>
    <w:uiPriority w:val="99"/>
    <w:semiHidden/>
    <w:unhideWhenUsed/>
    <w:rsid w:val="00ED52F1"/>
    <w:pPr>
      <w:spacing w:after="120"/>
    </w:pPr>
  </w:style>
  <w:style w:type="character" w:customStyle="1" w:styleId="ZkladntextChar">
    <w:name w:val="Základní text Char"/>
    <w:basedOn w:val="Standardnpsmoodstavce"/>
    <w:link w:val="Zkladntext"/>
    <w:uiPriority w:val="99"/>
    <w:semiHidden/>
    <w:rsid w:val="00ED52F1"/>
    <w:rPr>
      <w:lang w:eastAsia="en-US"/>
    </w:rPr>
  </w:style>
  <w:style w:type="paragraph" w:styleId="Bezmezer">
    <w:name w:val="No Spacing"/>
    <w:uiPriority w:val="1"/>
    <w:qFormat/>
    <w:rsid w:val="00ED52F1"/>
    <w:rPr>
      <w:lang w:eastAsia="en-US"/>
    </w:rPr>
  </w:style>
  <w:style w:type="paragraph" w:styleId="Revize">
    <w:name w:val="Revision"/>
    <w:hidden/>
    <w:uiPriority w:val="99"/>
    <w:semiHidden/>
    <w:rsid w:val="00942206"/>
    <w:rPr>
      <w:lang w:eastAsia="en-US"/>
    </w:rPr>
  </w:style>
  <w:style w:type="table" w:styleId="Mkatabulky">
    <w:name w:val="Table Grid"/>
    <w:basedOn w:val="Normlntabulka"/>
    <w:uiPriority w:val="59"/>
    <w:locked/>
    <w:rsid w:val="00675DBD"/>
    <w:pPr>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stnovn">
    <w:name w:val="Light Shading"/>
    <w:basedOn w:val="Normlntabulka"/>
    <w:uiPriority w:val="60"/>
    <w:rsid w:val="00CF77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673B"/>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D3A1A"/>
    <w:pPr>
      <w:spacing w:after="0" w:line="240" w:lineRule="auto"/>
      <w:ind w:left="720"/>
      <w:contextualSpacing/>
    </w:pPr>
    <w:rPr>
      <w:rFonts w:ascii="Times New Roman" w:eastAsia="Times New Roman" w:hAnsi="Times New Roman"/>
      <w:sz w:val="24"/>
      <w:szCs w:val="24"/>
      <w:lang w:eastAsia="cs-CZ"/>
    </w:rPr>
  </w:style>
  <w:style w:type="paragraph" w:styleId="Zhlav">
    <w:name w:val="header"/>
    <w:basedOn w:val="Normln"/>
    <w:link w:val="ZhlavChar"/>
    <w:uiPriority w:val="99"/>
    <w:rsid w:val="003E1C63"/>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3E1C63"/>
    <w:rPr>
      <w:rFonts w:cs="Times New Roman"/>
    </w:rPr>
  </w:style>
  <w:style w:type="paragraph" w:styleId="Zpat">
    <w:name w:val="footer"/>
    <w:basedOn w:val="Normln"/>
    <w:link w:val="ZpatChar"/>
    <w:uiPriority w:val="99"/>
    <w:rsid w:val="003E1C63"/>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3E1C63"/>
    <w:rPr>
      <w:rFonts w:cs="Times New Roman"/>
    </w:rPr>
  </w:style>
  <w:style w:type="character" w:styleId="Odkaznakoment">
    <w:name w:val="annotation reference"/>
    <w:basedOn w:val="Standardnpsmoodstavce"/>
    <w:uiPriority w:val="99"/>
    <w:semiHidden/>
    <w:rsid w:val="00CD0D9E"/>
    <w:rPr>
      <w:rFonts w:cs="Times New Roman"/>
      <w:sz w:val="16"/>
      <w:szCs w:val="16"/>
    </w:rPr>
  </w:style>
  <w:style w:type="paragraph" w:styleId="Textkomente">
    <w:name w:val="annotation text"/>
    <w:basedOn w:val="Normln"/>
    <w:link w:val="TextkomenteChar"/>
    <w:uiPriority w:val="99"/>
    <w:rsid w:val="00CD0D9E"/>
    <w:pPr>
      <w:spacing w:line="240" w:lineRule="auto"/>
    </w:pPr>
    <w:rPr>
      <w:sz w:val="20"/>
      <w:szCs w:val="20"/>
    </w:rPr>
  </w:style>
  <w:style w:type="character" w:customStyle="1" w:styleId="TextkomenteChar">
    <w:name w:val="Text komentáře Char"/>
    <w:basedOn w:val="Standardnpsmoodstavce"/>
    <w:link w:val="Textkomente"/>
    <w:uiPriority w:val="99"/>
    <w:locked/>
    <w:rsid w:val="00CD0D9E"/>
    <w:rPr>
      <w:rFonts w:cs="Times New Roman"/>
      <w:sz w:val="20"/>
      <w:szCs w:val="20"/>
    </w:rPr>
  </w:style>
  <w:style w:type="paragraph" w:styleId="Pedmtkomente">
    <w:name w:val="annotation subject"/>
    <w:basedOn w:val="Textkomente"/>
    <w:next w:val="Textkomente"/>
    <w:link w:val="PedmtkomenteChar"/>
    <w:uiPriority w:val="99"/>
    <w:semiHidden/>
    <w:rsid w:val="00CD0D9E"/>
    <w:rPr>
      <w:b/>
      <w:bCs/>
    </w:rPr>
  </w:style>
  <w:style w:type="character" w:customStyle="1" w:styleId="PedmtkomenteChar">
    <w:name w:val="Předmět komentáře Char"/>
    <w:basedOn w:val="TextkomenteChar"/>
    <w:link w:val="Pedmtkomente"/>
    <w:uiPriority w:val="99"/>
    <w:semiHidden/>
    <w:locked/>
    <w:rsid w:val="00CD0D9E"/>
    <w:rPr>
      <w:rFonts w:cs="Times New Roman"/>
      <w:b/>
      <w:bCs/>
      <w:sz w:val="20"/>
      <w:szCs w:val="20"/>
    </w:rPr>
  </w:style>
  <w:style w:type="paragraph" w:styleId="Textbubliny">
    <w:name w:val="Balloon Text"/>
    <w:basedOn w:val="Normln"/>
    <w:link w:val="TextbublinyChar"/>
    <w:uiPriority w:val="99"/>
    <w:semiHidden/>
    <w:rsid w:val="00CD0D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D0D9E"/>
    <w:rPr>
      <w:rFonts w:ascii="Tahoma" w:hAnsi="Tahoma" w:cs="Tahoma"/>
      <w:sz w:val="16"/>
      <w:szCs w:val="16"/>
    </w:rPr>
  </w:style>
  <w:style w:type="paragraph" w:styleId="Zkladntext3">
    <w:name w:val="Body Text 3"/>
    <w:basedOn w:val="Normln"/>
    <w:link w:val="Zkladntext3Char"/>
    <w:semiHidden/>
    <w:rsid w:val="00445077"/>
    <w:pPr>
      <w:spacing w:after="0" w:line="240" w:lineRule="auto"/>
    </w:pPr>
    <w:rPr>
      <w:rFonts w:ascii="Times New Roman" w:eastAsia="Times New Roman" w:hAnsi="Times New Roman"/>
      <w:b/>
      <w:bCs/>
      <w:sz w:val="24"/>
      <w:szCs w:val="24"/>
      <w:lang w:val="en-US" w:eastAsia="cs-CZ"/>
    </w:rPr>
  </w:style>
  <w:style w:type="character" w:customStyle="1" w:styleId="Zkladntext3Char">
    <w:name w:val="Základní text 3 Char"/>
    <w:basedOn w:val="Standardnpsmoodstavce"/>
    <w:link w:val="Zkladntext3"/>
    <w:semiHidden/>
    <w:rsid w:val="00445077"/>
    <w:rPr>
      <w:rFonts w:ascii="Times New Roman" w:eastAsia="Times New Roman" w:hAnsi="Times New Roman"/>
      <w:b/>
      <w:bCs/>
      <w:sz w:val="24"/>
      <w:szCs w:val="24"/>
      <w:lang w:val="en-US"/>
    </w:rPr>
  </w:style>
  <w:style w:type="paragraph" w:styleId="Zkladntext">
    <w:name w:val="Body Text"/>
    <w:basedOn w:val="Normln"/>
    <w:link w:val="ZkladntextChar"/>
    <w:uiPriority w:val="99"/>
    <w:semiHidden/>
    <w:unhideWhenUsed/>
    <w:rsid w:val="00ED52F1"/>
    <w:pPr>
      <w:spacing w:after="120"/>
    </w:pPr>
  </w:style>
  <w:style w:type="character" w:customStyle="1" w:styleId="ZkladntextChar">
    <w:name w:val="Základní text Char"/>
    <w:basedOn w:val="Standardnpsmoodstavce"/>
    <w:link w:val="Zkladntext"/>
    <w:uiPriority w:val="99"/>
    <w:semiHidden/>
    <w:rsid w:val="00ED52F1"/>
    <w:rPr>
      <w:lang w:eastAsia="en-US"/>
    </w:rPr>
  </w:style>
  <w:style w:type="paragraph" w:styleId="Bezmezer">
    <w:name w:val="No Spacing"/>
    <w:uiPriority w:val="1"/>
    <w:qFormat/>
    <w:rsid w:val="00ED52F1"/>
    <w:rPr>
      <w:lang w:eastAsia="en-US"/>
    </w:rPr>
  </w:style>
  <w:style w:type="paragraph" w:styleId="Revize">
    <w:name w:val="Revision"/>
    <w:hidden/>
    <w:uiPriority w:val="99"/>
    <w:semiHidden/>
    <w:rsid w:val="00942206"/>
    <w:rPr>
      <w:lang w:eastAsia="en-US"/>
    </w:rPr>
  </w:style>
  <w:style w:type="table" w:styleId="Mkatabulky">
    <w:name w:val="Table Grid"/>
    <w:basedOn w:val="Normlntabulka"/>
    <w:uiPriority w:val="59"/>
    <w:locked/>
    <w:rsid w:val="00675DBD"/>
    <w:pPr>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stnovn">
    <w:name w:val="Light Shading"/>
    <w:basedOn w:val="Normlntabulka"/>
    <w:uiPriority w:val="60"/>
    <w:rsid w:val="00CF77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69541337">
      <w:bodyDiv w:val="1"/>
      <w:marLeft w:val="0"/>
      <w:marRight w:val="0"/>
      <w:marTop w:val="0"/>
      <w:marBottom w:val="0"/>
      <w:divBdr>
        <w:top w:val="none" w:sz="0" w:space="0" w:color="auto"/>
        <w:left w:val="none" w:sz="0" w:space="0" w:color="auto"/>
        <w:bottom w:val="none" w:sz="0" w:space="0" w:color="auto"/>
        <w:right w:val="none" w:sz="0" w:space="0" w:color="auto"/>
      </w:divBdr>
    </w:div>
    <w:div w:id="244608813">
      <w:bodyDiv w:val="1"/>
      <w:marLeft w:val="0"/>
      <w:marRight w:val="0"/>
      <w:marTop w:val="0"/>
      <w:marBottom w:val="0"/>
      <w:divBdr>
        <w:top w:val="none" w:sz="0" w:space="0" w:color="auto"/>
        <w:left w:val="none" w:sz="0" w:space="0" w:color="auto"/>
        <w:bottom w:val="none" w:sz="0" w:space="0" w:color="auto"/>
        <w:right w:val="none" w:sz="0" w:space="0" w:color="auto"/>
      </w:divBdr>
    </w:div>
    <w:div w:id="332924359">
      <w:bodyDiv w:val="1"/>
      <w:marLeft w:val="0"/>
      <w:marRight w:val="0"/>
      <w:marTop w:val="0"/>
      <w:marBottom w:val="0"/>
      <w:divBdr>
        <w:top w:val="none" w:sz="0" w:space="0" w:color="auto"/>
        <w:left w:val="none" w:sz="0" w:space="0" w:color="auto"/>
        <w:bottom w:val="none" w:sz="0" w:space="0" w:color="auto"/>
        <w:right w:val="none" w:sz="0" w:space="0" w:color="auto"/>
      </w:divBdr>
    </w:div>
    <w:div w:id="441342064">
      <w:bodyDiv w:val="1"/>
      <w:marLeft w:val="0"/>
      <w:marRight w:val="0"/>
      <w:marTop w:val="0"/>
      <w:marBottom w:val="0"/>
      <w:divBdr>
        <w:top w:val="none" w:sz="0" w:space="0" w:color="auto"/>
        <w:left w:val="none" w:sz="0" w:space="0" w:color="auto"/>
        <w:bottom w:val="none" w:sz="0" w:space="0" w:color="auto"/>
        <w:right w:val="none" w:sz="0" w:space="0" w:color="auto"/>
      </w:divBdr>
    </w:div>
    <w:div w:id="446655501">
      <w:bodyDiv w:val="1"/>
      <w:marLeft w:val="0"/>
      <w:marRight w:val="0"/>
      <w:marTop w:val="0"/>
      <w:marBottom w:val="0"/>
      <w:divBdr>
        <w:top w:val="none" w:sz="0" w:space="0" w:color="auto"/>
        <w:left w:val="none" w:sz="0" w:space="0" w:color="auto"/>
        <w:bottom w:val="none" w:sz="0" w:space="0" w:color="auto"/>
        <w:right w:val="none" w:sz="0" w:space="0" w:color="auto"/>
      </w:divBdr>
    </w:div>
    <w:div w:id="449475141">
      <w:bodyDiv w:val="1"/>
      <w:marLeft w:val="0"/>
      <w:marRight w:val="0"/>
      <w:marTop w:val="0"/>
      <w:marBottom w:val="0"/>
      <w:divBdr>
        <w:top w:val="none" w:sz="0" w:space="0" w:color="auto"/>
        <w:left w:val="none" w:sz="0" w:space="0" w:color="auto"/>
        <w:bottom w:val="none" w:sz="0" w:space="0" w:color="auto"/>
        <w:right w:val="none" w:sz="0" w:space="0" w:color="auto"/>
      </w:divBdr>
    </w:div>
    <w:div w:id="482159338">
      <w:bodyDiv w:val="1"/>
      <w:marLeft w:val="0"/>
      <w:marRight w:val="0"/>
      <w:marTop w:val="0"/>
      <w:marBottom w:val="0"/>
      <w:divBdr>
        <w:top w:val="none" w:sz="0" w:space="0" w:color="auto"/>
        <w:left w:val="none" w:sz="0" w:space="0" w:color="auto"/>
        <w:bottom w:val="none" w:sz="0" w:space="0" w:color="auto"/>
        <w:right w:val="none" w:sz="0" w:space="0" w:color="auto"/>
      </w:divBdr>
    </w:div>
    <w:div w:id="558907879">
      <w:bodyDiv w:val="1"/>
      <w:marLeft w:val="0"/>
      <w:marRight w:val="0"/>
      <w:marTop w:val="0"/>
      <w:marBottom w:val="0"/>
      <w:divBdr>
        <w:top w:val="none" w:sz="0" w:space="0" w:color="auto"/>
        <w:left w:val="none" w:sz="0" w:space="0" w:color="auto"/>
        <w:bottom w:val="none" w:sz="0" w:space="0" w:color="auto"/>
        <w:right w:val="none" w:sz="0" w:space="0" w:color="auto"/>
      </w:divBdr>
    </w:div>
    <w:div w:id="667950498">
      <w:bodyDiv w:val="1"/>
      <w:marLeft w:val="0"/>
      <w:marRight w:val="0"/>
      <w:marTop w:val="0"/>
      <w:marBottom w:val="0"/>
      <w:divBdr>
        <w:top w:val="none" w:sz="0" w:space="0" w:color="auto"/>
        <w:left w:val="none" w:sz="0" w:space="0" w:color="auto"/>
        <w:bottom w:val="none" w:sz="0" w:space="0" w:color="auto"/>
        <w:right w:val="none" w:sz="0" w:space="0" w:color="auto"/>
      </w:divBdr>
    </w:div>
    <w:div w:id="680662052">
      <w:bodyDiv w:val="1"/>
      <w:marLeft w:val="0"/>
      <w:marRight w:val="0"/>
      <w:marTop w:val="0"/>
      <w:marBottom w:val="0"/>
      <w:divBdr>
        <w:top w:val="none" w:sz="0" w:space="0" w:color="auto"/>
        <w:left w:val="none" w:sz="0" w:space="0" w:color="auto"/>
        <w:bottom w:val="none" w:sz="0" w:space="0" w:color="auto"/>
        <w:right w:val="none" w:sz="0" w:space="0" w:color="auto"/>
      </w:divBdr>
    </w:div>
    <w:div w:id="883567738">
      <w:bodyDiv w:val="1"/>
      <w:marLeft w:val="0"/>
      <w:marRight w:val="0"/>
      <w:marTop w:val="0"/>
      <w:marBottom w:val="0"/>
      <w:divBdr>
        <w:top w:val="none" w:sz="0" w:space="0" w:color="auto"/>
        <w:left w:val="none" w:sz="0" w:space="0" w:color="auto"/>
        <w:bottom w:val="none" w:sz="0" w:space="0" w:color="auto"/>
        <w:right w:val="none" w:sz="0" w:space="0" w:color="auto"/>
      </w:divBdr>
    </w:div>
    <w:div w:id="989020549">
      <w:bodyDiv w:val="1"/>
      <w:marLeft w:val="0"/>
      <w:marRight w:val="0"/>
      <w:marTop w:val="0"/>
      <w:marBottom w:val="0"/>
      <w:divBdr>
        <w:top w:val="none" w:sz="0" w:space="0" w:color="auto"/>
        <w:left w:val="none" w:sz="0" w:space="0" w:color="auto"/>
        <w:bottom w:val="none" w:sz="0" w:space="0" w:color="auto"/>
        <w:right w:val="none" w:sz="0" w:space="0" w:color="auto"/>
      </w:divBdr>
    </w:div>
    <w:div w:id="1013150585">
      <w:bodyDiv w:val="1"/>
      <w:marLeft w:val="0"/>
      <w:marRight w:val="0"/>
      <w:marTop w:val="0"/>
      <w:marBottom w:val="0"/>
      <w:divBdr>
        <w:top w:val="none" w:sz="0" w:space="0" w:color="auto"/>
        <w:left w:val="none" w:sz="0" w:space="0" w:color="auto"/>
        <w:bottom w:val="none" w:sz="0" w:space="0" w:color="auto"/>
        <w:right w:val="none" w:sz="0" w:space="0" w:color="auto"/>
      </w:divBdr>
    </w:div>
    <w:div w:id="1035152290">
      <w:bodyDiv w:val="1"/>
      <w:marLeft w:val="0"/>
      <w:marRight w:val="0"/>
      <w:marTop w:val="0"/>
      <w:marBottom w:val="0"/>
      <w:divBdr>
        <w:top w:val="none" w:sz="0" w:space="0" w:color="auto"/>
        <w:left w:val="none" w:sz="0" w:space="0" w:color="auto"/>
        <w:bottom w:val="none" w:sz="0" w:space="0" w:color="auto"/>
        <w:right w:val="none" w:sz="0" w:space="0" w:color="auto"/>
      </w:divBdr>
    </w:div>
    <w:div w:id="1066223627">
      <w:bodyDiv w:val="1"/>
      <w:marLeft w:val="0"/>
      <w:marRight w:val="0"/>
      <w:marTop w:val="0"/>
      <w:marBottom w:val="0"/>
      <w:divBdr>
        <w:top w:val="none" w:sz="0" w:space="0" w:color="auto"/>
        <w:left w:val="none" w:sz="0" w:space="0" w:color="auto"/>
        <w:bottom w:val="none" w:sz="0" w:space="0" w:color="auto"/>
        <w:right w:val="none" w:sz="0" w:space="0" w:color="auto"/>
      </w:divBdr>
    </w:div>
    <w:div w:id="1276644195">
      <w:bodyDiv w:val="1"/>
      <w:marLeft w:val="0"/>
      <w:marRight w:val="0"/>
      <w:marTop w:val="0"/>
      <w:marBottom w:val="0"/>
      <w:divBdr>
        <w:top w:val="none" w:sz="0" w:space="0" w:color="auto"/>
        <w:left w:val="none" w:sz="0" w:space="0" w:color="auto"/>
        <w:bottom w:val="none" w:sz="0" w:space="0" w:color="auto"/>
        <w:right w:val="none" w:sz="0" w:space="0" w:color="auto"/>
      </w:divBdr>
    </w:div>
    <w:div w:id="1284649439">
      <w:bodyDiv w:val="1"/>
      <w:marLeft w:val="0"/>
      <w:marRight w:val="0"/>
      <w:marTop w:val="0"/>
      <w:marBottom w:val="0"/>
      <w:divBdr>
        <w:top w:val="none" w:sz="0" w:space="0" w:color="auto"/>
        <w:left w:val="none" w:sz="0" w:space="0" w:color="auto"/>
        <w:bottom w:val="none" w:sz="0" w:space="0" w:color="auto"/>
        <w:right w:val="none" w:sz="0" w:space="0" w:color="auto"/>
      </w:divBdr>
    </w:div>
    <w:div w:id="1517114526">
      <w:bodyDiv w:val="1"/>
      <w:marLeft w:val="0"/>
      <w:marRight w:val="0"/>
      <w:marTop w:val="0"/>
      <w:marBottom w:val="0"/>
      <w:divBdr>
        <w:top w:val="none" w:sz="0" w:space="0" w:color="auto"/>
        <w:left w:val="none" w:sz="0" w:space="0" w:color="auto"/>
        <w:bottom w:val="none" w:sz="0" w:space="0" w:color="auto"/>
        <w:right w:val="none" w:sz="0" w:space="0" w:color="auto"/>
      </w:divBdr>
    </w:div>
    <w:div w:id="1517691226">
      <w:bodyDiv w:val="1"/>
      <w:marLeft w:val="0"/>
      <w:marRight w:val="0"/>
      <w:marTop w:val="0"/>
      <w:marBottom w:val="0"/>
      <w:divBdr>
        <w:top w:val="none" w:sz="0" w:space="0" w:color="auto"/>
        <w:left w:val="none" w:sz="0" w:space="0" w:color="auto"/>
        <w:bottom w:val="none" w:sz="0" w:space="0" w:color="auto"/>
        <w:right w:val="none" w:sz="0" w:space="0" w:color="auto"/>
      </w:divBdr>
    </w:div>
    <w:div w:id="1571188279">
      <w:bodyDiv w:val="1"/>
      <w:marLeft w:val="0"/>
      <w:marRight w:val="0"/>
      <w:marTop w:val="0"/>
      <w:marBottom w:val="0"/>
      <w:divBdr>
        <w:top w:val="none" w:sz="0" w:space="0" w:color="auto"/>
        <w:left w:val="none" w:sz="0" w:space="0" w:color="auto"/>
        <w:bottom w:val="none" w:sz="0" w:space="0" w:color="auto"/>
        <w:right w:val="none" w:sz="0" w:space="0" w:color="auto"/>
      </w:divBdr>
    </w:div>
    <w:div w:id="1689211812">
      <w:bodyDiv w:val="1"/>
      <w:marLeft w:val="0"/>
      <w:marRight w:val="0"/>
      <w:marTop w:val="0"/>
      <w:marBottom w:val="0"/>
      <w:divBdr>
        <w:top w:val="none" w:sz="0" w:space="0" w:color="auto"/>
        <w:left w:val="none" w:sz="0" w:space="0" w:color="auto"/>
        <w:bottom w:val="none" w:sz="0" w:space="0" w:color="auto"/>
        <w:right w:val="none" w:sz="0" w:space="0" w:color="auto"/>
      </w:divBdr>
    </w:div>
    <w:div w:id="1754279336">
      <w:bodyDiv w:val="1"/>
      <w:marLeft w:val="0"/>
      <w:marRight w:val="0"/>
      <w:marTop w:val="0"/>
      <w:marBottom w:val="0"/>
      <w:divBdr>
        <w:top w:val="none" w:sz="0" w:space="0" w:color="auto"/>
        <w:left w:val="none" w:sz="0" w:space="0" w:color="auto"/>
        <w:bottom w:val="none" w:sz="0" w:space="0" w:color="auto"/>
        <w:right w:val="none" w:sz="0" w:space="0" w:color="auto"/>
      </w:divBdr>
    </w:div>
    <w:div w:id="1791121815">
      <w:bodyDiv w:val="1"/>
      <w:marLeft w:val="0"/>
      <w:marRight w:val="0"/>
      <w:marTop w:val="0"/>
      <w:marBottom w:val="0"/>
      <w:divBdr>
        <w:top w:val="none" w:sz="0" w:space="0" w:color="auto"/>
        <w:left w:val="none" w:sz="0" w:space="0" w:color="auto"/>
        <w:bottom w:val="none" w:sz="0" w:space="0" w:color="auto"/>
        <w:right w:val="none" w:sz="0" w:space="0" w:color="auto"/>
      </w:divBdr>
    </w:div>
    <w:div w:id="1902402197">
      <w:bodyDiv w:val="1"/>
      <w:marLeft w:val="0"/>
      <w:marRight w:val="0"/>
      <w:marTop w:val="0"/>
      <w:marBottom w:val="0"/>
      <w:divBdr>
        <w:top w:val="none" w:sz="0" w:space="0" w:color="auto"/>
        <w:left w:val="none" w:sz="0" w:space="0" w:color="auto"/>
        <w:bottom w:val="none" w:sz="0" w:space="0" w:color="auto"/>
        <w:right w:val="none" w:sz="0" w:space="0" w:color="auto"/>
      </w:divBdr>
    </w:div>
    <w:div w:id="1917930188">
      <w:bodyDiv w:val="1"/>
      <w:marLeft w:val="0"/>
      <w:marRight w:val="0"/>
      <w:marTop w:val="0"/>
      <w:marBottom w:val="0"/>
      <w:divBdr>
        <w:top w:val="none" w:sz="0" w:space="0" w:color="auto"/>
        <w:left w:val="none" w:sz="0" w:space="0" w:color="auto"/>
        <w:bottom w:val="none" w:sz="0" w:space="0" w:color="auto"/>
        <w:right w:val="none" w:sz="0" w:space="0" w:color="auto"/>
      </w:divBdr>
    </w:div>
    <w:div w:id="193235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ED3B0-CFEE-4539-B949-CD47AD0D8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Pages>
  <Words>1582</Words>
  <Characters>9339</Characters>
  <Application>Microsoft Office Word</Application>
  <DocSecurity>0</DocSecurity>
  <Lines>77</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ODŮVODNĚNÍ ÚČELNOSTI VEŘEJNÉ ZAKÁZKY</vt:lpstr>
      <vt:lpstr>ODŮVODNĚNÍ ÚČELNOSTI VEŘEJNÉ ZAKÁZKY</vt:lpstr>
    </vt:vector>
  </TitlesOfParts>
  <Company>HP</Company>
  <LinksUpToDate>false</LinksUpToDate>
  <CharactersWithSpaces>10900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ODŮVODNĚNÍ ÚČELNOSTI VEŘEJNÉ ZAKÁZKY</dc:title>
  <dc:subject/>
  <dc:creator>Roman Rábek</dc:creator>
  <cp:keywords/>
  <dc:description/>
  <cp:lastModifiedBy>hzp</cp:lastModifiedBy>
  <cp:revision>11</cp:revision>
  <cp:lastPrinted>2015-03-03T14:00:00Z</cp:lastPrinted>
  <dcterms:created xsi:type="dcterms:W3CDTF">2015-02-11T09:29:00Z</dcterms:created>
  <dcterms:modified xsi:type="dcterms:W3CDTF">2016-02-19T14:22:00Z</dcterms:modified>
</cp:coreProperties>
</file>