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9EF" w:rsidRPr="00E4364C" w:rsidRDefault="006F011A" w:rsidP="00F4466C">
      <w:pPr>
        <w:spacing w:before="120" w:after="0"/>
        <w:rPr>
          <w:rFonts w:cs="Arial"/>
          <w:szCs w:val="18"/>
          <w:lang w:val="en-US" w:eastAsia="de-DE"/>
        </w:rPr>
      </w:pPr>
      <w:r>
        <w:rPr>
          <w:rFonts w:cs="Arial"/>
          <w:szCs w:val="18"/>
          <w:lang w:eastAsia="cs-CZ"/>
        </w:rPr>
        <w:pict>
          <v:shapetype id="_x0000_t202" coordsize="21600,21600" o:spt="202" path="m,l,21600r21600,l21600,xe">
            <v:stroke joinstyle="miter"/>
            <v:path gradientshapeok="t" o:connecttype="rect"/>
          </v:shapetype>
          <v:shape id="Textfeld 8" o:spid="_x0000_s1034" type="#_x0000_t202" style="position:absolute;left:0;text-align:left;margin-left:73.5pt;margin-top:257.3pt;width:415.6pt;height:49pt;z-index:251671552;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" filled="f" stroked="f" strokeweight=".5pt">
            <v:path arrowok="t"/>
            <v:textbox style="mso-next-textbox:#Textfeld 8" inset="0,0,0,0">
              <w:txbxContent>
                <w:p w:rsidR="00F438BF" w:rsidRPr="005B7558" w:rsidRDefault="00F438BF" w:rsidP="00F438BF">
                  <w:pPr>
                    <w:pStyle w:val="Titel2"/>
                    <w:rPr>
                      <w:caps/>
                      <w:noProof w:val="0"/>
                      <w:sz w:val="32"/>
                      <w:szCs w:val="32"/>
                      <w:lang w:val="en-US"/>
                    </w:rPr>
                  </w:pPr>
                  <w:r w:rsidRPr="005B7558">
                    <w:rPr>
                      <w:caps/>
                      <w:noProof w:val="0"/>
                      <w:sz w:val="32"/>
                      <w:szCs w:val="32"/>
                      <w:lang w:val="en-US"/>
                    </w:rPr>
                    <w:t xml:space="preserve">Rekonstrukce ulice </w:t>
                  </w:r>
                  <w:r w:rsidR="008A7ABC">
                    <w:rPr>
                      <w:caps/>
                      <w:noProof w:val="0"/>
                      <w:sz w:val="32"/>
                      <w:szCs w:val="32"/>
                      <w:lang w:val="en-US"/>
                    </w:rPr>
                    <w:t>PŘÍČNÁ</w:t>
                  </w:r>
                </w:p>
              </w:txbxContent>
            </v:textbox>
            <w10:wrap anchory="page"/>
          </v:shape>
        </w:pict>
      </w:r>
      <w:r w:rsidRPr="006F011A">
        <w:rPr>
          <w:rFonts w:ascii="Times New Roman" w:hAnsi="Times New Roman"/>
          <w:sz w:val="24"/>
          <w:szCs w:val="24"/>
          <w:lang w:eastAsia="cs-CZ"/>
        </w:rPr>
        <w:pict>
          <v:shape id="_x0000_s1032" type="#_x0000_t202" style="position:absolute;left:0;text-align:left;margin-left:.35pt;margin-top:-.7pt;width:73.15pt;height:19.75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" fillcolor="white [3201]" stroked="f" strokeweight=".5pt">
            <v:path arrowok="t"/>
            <v:textbox inset="0,0,0,0">
              <w:txbxContent>
                <w:p w:rsidR="00F438BF" w:rsidRPr="008D0394" w:rsidRDefault="00F438BF" w:rsidP="0022300D">
                  <w:pPr>
                    <w:spacing w:after="0" w:line="300" w:lineRule="exact"/>
                    <w:rPr>
                      <w:rFonts w:cs="Arial"/>
                      <w:b/>
                      <w:sz w:val="24"/>
                      <w:szCs w:val="24"/>
                      <w:lang w:val="en-US"/>
                    </w:rPr>
                  </w:pPr>
                  <w:r>
                    <w:rPr>
                      <w:rFonts w:cs="Arial"/>
                      <w:sz w:val="24"/>
                      <w:szCs w:val="24"/>
                      <w:lang w:val="en-US"/>
                    </w:rPr>
                    <w:t>Projekt:</w:t>
                  </w:r>
                  <w:r w:rsidRPr="00E4364C">
                    <w:rPr>
                      <w:rFonts w:cs="Arial"/>
                      <w:b/>
                      <w:sz w:val="24"/>
                      <w:szCs w:val="24"/>
                      <w:lang w:val="en-US"/>
                    </w:rPr>
                    <w:t xml:space="preserve"> </w:t>
                  </w:r>
                </w:p>
              </w:txbxContent>
            </v:textbox>
          </v:shape>
        </w:pict>
      </w:r>
      <w:r w:rsidRPr="006F011A">
        <w:rPr>
          <w:rFonts w:ascii="Times New Roman" w:hAnsi="Times New Roman"/>
          <w:sz w:val="24"/>
          <w:szCs w:val="24"/>
          <w:lang w:eastAsia="cs-CZ"/>
        </w:rPr>
        <w:pict>
          <v:shape id="Textfeld 3" o:spid="_x0000_s1031" type="#_x0000_t202" style="position:absolute;left:0;text-align:left;margin-left:.35pt;margin-top:-138.7pt;width:354.35pt;height:89.3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" fillcolor="white [3201]" stroked="f" strokeweight=".5pt">
            <v:path arrowok="t"/>
            <v:textbox inset="0,0,0,0">
              <w:txbxContent>
                <w:p w:rsidR="005F379C" w:rsidRPr="00E4364C" w:rsidRDefault="005F379C" w:rsidP="005F379C">
                  <w:pPr>
                    <w:tabs>
                      <w:tab w:val="left" w:pos="1134"/>
                    </w:tabs>
                    <w:spacing w:after="0" w:line="300" w:lineRule="exact"/>
                    <w:rPr>
                      <w:rFonts w:cs="Arial"/>
                      <w:b/>
                      <w:sz w:val="24"/>
                      <w:szCs w:val="24"/>
                      <w:lang w:val="en-US"/>
                    </w:rPr>
                  </w:pPr>
                  <w:r>
                    <w:rPr>
                      <w:rFonts w:cs="Arial"/>
                      <w:sz w:val="24"/>
                      <w:szCs w:val="24"/>
                      <w:lang w:val="en-US"/>
                    </w:rPr>
                    <w:t>Zákazník</w:t>
                  </w:r>
                  <w:r w:rsidRPr="00E4364C">
                    <w:rPr>
                      <w:rFonts w:cs="Arial"/>
                      <w:sz w:val="24"/>
                      <w:szCs w:val="24"/>
                      <w:lang w:val="en-US"/>
                    </w:rPr>
                    <w:t>:</w:t>
                  </w:r>
                  <w:r w:rsidRPr="00E4364C">
                    <w:rPr>
                      <w:rFonts w:cs="Arial"/>
                      <w:b/>
                      <w:sz w:val="24"/>
                      <w:szCs w:val="24"/>
                      <w:lang w:val="en-US"/>
                    </w:rPr>
                    <w:t xml:space="preserve"> </w:t>
                  </w:r>
                  <w:r>
                    <w:rPr>
                      <w:b/>
                      <w:sz w:val="24"/>
                      <w:szCs w:val="24"/>
                    </w:rPr>
                    <w:t>Obec Průhonice, Květnové náměstí 73</w:t>
                  </w:r>
                </w:p>
                <w:p w:rsidR="005F379C" w:rsidRPr="008D0394" w:rsidRDefault="005F379C" w:rsidP="005F379C">
                  <w:pPr>
                    <w:tabs>
                      <w:tab w:val="left" w:pos="1134"/>
                    </w:tabs>
                    <w:spacing w:after="0" w:line="300" w:lineRule="exact"/>
                    <w:rPr>
                      <w:rFonts w:cs="Arial"/>
                      <w:b/>
                      <w:sz w:val="24"/>
                      <w:szCs w:val="24"/>
                      <w:lang w:val="en-US"/>
                    </w:rPr>
                  </w:pPr>
                  <w:r>
                    <w:rPr>
                      <w:rFonts w:cs="Arial"/>
                      <w:sz w:val="24"/>
                      <w:szCs w:val="24"/>
                      <w:lang w:val="en-US"/>
                    </w:rPr>
                    <w:t>Investor</w:t>
                  </w:r>
                  <w:r w:rsidRPr="00E4364C">
                    <w:rPr>
                      <w:rFonts w:cs="Arial"/>
                      <w:sz w:val="24"/>
                      <w:szCs w:val="24"/>
                      <w:lang w:val="en-US"/>
                    </w:rPr>
                    <w:t>:</w:t>
                  </w:r>
                  <w:r w:rsidRPr="00E4364C">
                    <w:rPr>
                      <w:rFonts w:cs="Arial"/>
                      <w:b/>
                      <w:sz w:val="24"/>
                      <w:szCs w:val="24"/>
                      <w:lang w:val="en-US"/>
                    </w:rPr>
                    <w:t xml:space="preserve"> </w:t>
                  </w:r>
                  <w:r>
                    <w:rPr>
                      <w:rFonts w:cs="Arial"/>
                      <w:b/>
                      <w:sz w:val="24"/>
                      <w:szCs w:val="24"/>
                      <w:lang w:val="en-US"/>
                    </w:rPr>
                    <w:t xml:space="preserve"> </w:t>
                  </w:r>
                  <w:r>
                    <w:rPr>
                      <w:rFonts w:cs="Arial"/>
                      <w:b/>
                      <w:sz w:val="24"/>
                      <w:szCs w:val="24"/>
                      <w:lang w:val="en-US"/>
                    </w:rPr>
                    <w:tab/>
                  </w:r>
                  <w:r>
                    <w:rPr>
                      <w:b/>
                      <w:sz w:val="24"/>
                      <w:szCs w:val="24"/>
                    </w:rPr>
                    <w:t>Obec Průhonice, Květnové náměstí 73</w:t>
                  </w:r>
                </w:p>
                <w:p w:rsidR="00F438BF" w:rsidRPr="005F379C" w:rsidRDefault="00F438BF" w:rsidP="005F379C">
                  <w:pPr>
                    <w:rPr>
                      <w:szCs w:val="24"/>
                    </w:rPr>
                  </w:pPr>
                </w:p>
              </w:txbxContent>
            </v:textbox>
          </v:shape>
        </w:pict>
      </w:r>
    </w:p>
    <w:p w:rsidR="00325242" w:rsidRDefault="00325242" w:rsidP="00522FB9">
      <w:pPr>
        <w:spacing w:after="0"/>
        <w:rPr>
          <w:rFonts w:cs="Arial"/>
          <w:szCs w:val="18"/>
          <w:lang w:val="en-US"/>
        </w:rPr>
      </w:pPr>
    </w:p>
    <w:p w:rsidR="002D4745" w:rsidRDefault="002D4745" w:rsidP="00522FB9">
      <w:pPr>
        <w:spacing w:after="0"/>
        <w:rPr>
          <w:rFonts w:cs="Arial"/>
          <w:szCs w:val="18"/>
          <w:lang w:val="en-US"/>
        </w:rPr>
      </w:pPr>
    </w:p>
    <w:p w:rsidR="002D4745" w:rsidRDefault="006F011A" w:rsidP="00522FB9">
      <w:pPr>
        <w:spacing w:after="0"/>
        <w:rPr>
          <w:rFonts w:cs="Arial"/>
          <w:szCs w:val="18"/>
          <w:lang w:val="en-US"/>
        </w:rPr>
      </w:pPr>
      <w:r>
        <w:rPr>
          <w:rFonts w:cs="Arial"/>
          <w:szCs w:val="18"/>
          <w:lang w:eastAsia="cs-CZ"/>
        </w:rPr>
        <w:pict>
          <v:shape id="_x0000_s1033" type="#_x0000_t202" style="position:absolute;left:0;text-align:left;margin-left:.35pt;margin-top:25.55pt;width:73.15pt;height:19.75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" fillcolor="white [3201]" stroked="f" strokeweight=".5pt">
            <v:path arrowok="t"/>
            <v:textbox inset="0,0,0,0">
              <w:txbxContent>
                <w:p w:rsidR="00F438BF" w:rsidRPr="008D0394" w:rsidRDefault="00F438BF" w:rsidP="0022300D">
                  <w:pPr>
                    <w:spacing w:after="0" w:line="300" w:lineRule="exact"/>
                    <w:rPr>
                      <w:rFonts w:cs="Arial"/>
                      <w:b/>
                      <w:sz w:val="24"/>
                      <w:szCs w:val="24"/>
                      <w:lang w:val="en-US"/>
                    </w:rPr>
                  </w:pPr>
                  <w:r>
                    <w:rPr>
                      <w:rFonts w:cs="Arial"/>
                      <w:sz w:val="24"/>
                      <w:szCs w:val="24"/>
                      <w:lang w:val="en-US"/>
                    </w:rPr>
                    <w:t>Fáze:</w:t>
                  </w:r>
                  <w:r w:rsidRPr="00E4364C">
                    <w:rPr>
                      <w:rFonts w:cs="Arial"/>
                      <w:b/>
                      <w:sz w:val="24"/>
                      <w:szCs w:val="24"/>
                      <w:lang w:val="en-US"/>
                    </w:rPr>
                    <w:t xml:space="preserve"> </w:t>
                  </w:r>
                </w:p>
              </w:txbxContent>
            </v:textbox>
          </v:shape>
        </w:pict>
      </w:r>
    </w:p>
    <w:p w:rsidR="0022300D" w:rsidRDefault="0022300D" w:rsidP="00522FB9">
      <w:pPr>
        <w:spacing w:after="0"/>
        <w:rPr>
          <w:rFonts w:cs="Arial"/>
          <w:szCs w:val="18"/>
          <w:lang w:val="en-US"/>
        </w:rPr>
      </w:pPr>
    </w:p>
    <w:p w:rsidR="0022300D" w:rsidRDefault="006F011A" w:rsidP="00522FB9">
      <w:pPr>
        <w:spacing w:after="0"/>
        <w:rPr>
          <w:rFonts w:cs="Arial"/>
          <w:szCs w:val="18"/>
          <w:lang w:val="en-US"/>
        </w:rPr>
      </w:pPr>
      <w:r>
        <w:rPr>
          <w:rFonts w:cs="Arial"/>
          <w:szCs w:val="18"/>
          <w:lang w:eastAsia="cs-CZ"/>
        </w:rPr>
        <w:pict>
          <v:shape id="_x0000_s1035" type="#_x0000_t202" style="position:absolute;left:0;text-align:left;margin-left:73.5pt;margin-top:328.3pt;width:415.6pt;height:26.5pt;z-index:251672576;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" filled="f" stroked="f" strokeweight=".5pt">
            <v:path arrowok="t"/>
            <v:textbox style="mso-next-textbox:#_x0000_s1035" inset="0,0,0,0">
              <w:txbxContent>
                <w:p w:rsidR="00F438BF" w:rsidRPr="005F6903" w:rsidRDefault="00F438BF" w:rsidP="0022300D">
                  <w:pPr>
                    <w:rPr>
                      <w:sz w:val="24"/>
                      <w:szCs w:val="24"/>
                    </w:rPr>
                  </w:pPr>
                  <w:r>
                    <w:rPr>
                      <w:sz w:val="24"/>
                      <w:szCs w:val="24"/>
                    </w:rPr>
                    <w:t>Dokumentace pro provedení stavby</w:t>
                  </w:r>
                </w:p>
              </w:txbxContent>
            </v:textbox>
            <w10:wrap anchory="page"/>
          </v:shape>
        </w:pict>
      </w:r>
    </w:p>
    <w:p w:rsidR="002D4745" w:rsidRDefault="002D4745" w:rsidP="00522FB9">
      <w:pPr>
        <w:spacing w:after="0"/>
        <w:rPr>
          <w:rFonts w:cs="Arial"/>
          <w:szCs w:val="18"/>
          <w:lang w:val="en-US"/>
        </w:rPr>
      </w:pPr>
    </w:p>
    <w:p w:rsidR="00325242" w:rsidRPr="00E4364C" w:rsidRDefault="006F011A" w:rsidP="00522FB9">
      <w:pPr>
        <w:spacing w:after="0"/>
        <w:rPr>
          <w:rFonts w:cs="Arial"/>
          <w:szCs w:val="18"/>
          <w:lang w:val="en-US"/>
        </w:rPr>
      </w:pPr>
      <w:r w:rsidRPr="006F011A">
        <w:rPr>
          <w:lang w:eastAsia="en-GB"/>
        </w:rPr>
        <w:pict>
          <v:shape id="Textfeld 1" o:spid="_x0000_s1028" type="#_x0000_t202" style="position:absolute;left:0;text-align:left;margin-left:.3pt;margin-top:673.4pt;width:354.3pt;height:126.15pt;z-index:251659264;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" filled="f" stroked="f" strokeweight=".5pt">
            <v:path arrowok="t"/>
            <v:textbox inset="0,0,0,0">
              <w:txbxContent>
                <w:p w:rsidR="00F438BF" w:rsidRPr="00C37816" w:rsidRDefault="006F011A" w:rsidP="003E471A">
                  <w:pPr>
                    <w:spacing w:after="0"/>
                    <w:jc w:val="left"/>
                    <w:rPr>
                      <w:rFonts w:cs="Arial"/>
                      <w:szCs w:val="18"/>
                    </w:rPr>
                  </w:pPr>
                  <w:sdt>
                    <w:sdtPr>
                      <w:alias w:val="Company"/>
                      <w:tag w:val=""/>
                      <w:id w:val="282314403"/>
                      <w:lock w:val="sdtLocked"/>
                      <w:placeholder>
                        <w:docPart w:val="FCEA7E11D212453690D4E182ADC01049"/>
                      </w:placeholder>
                      <w:dataBinding w:prefixMappings="xmlns:ns0='http://schemas.openxmlformats.org/officeDocument/2006/extended-properties' " w:xpath="/ns0:Properties[1]/ns0:Company[1]" w:storeItemID="{6668398D-A668-4E3E-A5EB-62B293D839F1}"/>
                      <w:text/>
                    </w:sdtPr>
                    <w:sdtContent>
                      <w:r w:rsidR="00F438BF" w:rsidRPr="00C37816">
                        <w:t>Tebodin Czech Republic, s.r.o.</w:t>
                      </w:r>
                    </w:sdtContent>
                  </w:sdt>
                  <w:r w:rsidR="00F438BF" w:rsidRPr="00C37816">
                    <w:rPr>
                      <w:rFonts w:cs="Arial"/>
                      <w:szCs w:val="18"/>
                    </w:rPr>
                    <w:t xml:space="preserve"> / www.tebodin.com</w:t>
                  </w:r>
                </w:p>
                <w:p w:rsidR="00F438BF" w:rsidRPr="00C37816" w:rsidRDefault="00F438BF" w:rsidP="003E471A">
                  <w:pPr>
                    <w:spacing w:after="0"/>
                    <w:jc w:val="left"/>
                    <w:rPr>
                      <w:rFonts w:cs="Arial"/>
                      <w:szCs w:val="18"/>
                    </w:rPr>
                  </w:pPr>
                </w:p>
                <w:p w:rsidR="00F438BF" w:rsidRPr="00BA45AA" w:rsidRDefault="00F438BF" w:rsidP="0022300D">
                  <w:pPr>
                    <w:tabs>
                      <w:tab w:val="left" w:pos="1843"/>
                    </w:tabs>
                    <w:spacing w:after="0"/>
                    <w:jc w:val="left"/>
                    <w:rPr>
                      <w:rFonts w:cs="Arial"/>
                      <w:szCs w:val="18"/>
                    </w:rPr>
                  </w:pPr>
                  <w:r w:rsidRPr="00BA45AA">
                    <w:rPr>
                      <w:rFonts w:cs="Arial"/>
                      <w:szCs w:val="18"/>
                    </w:rPr>
                    <w:t xml:space="preserve">Autor: </w:t>
                  </w:r>
                  <w:r w:rsidRPr="00BA45AA">
                    <w:rPr>
                      <w:rFonts w:cs="Arial"/>
                      <w:szCs w:val="18"/>
                    </w:rPr>
                    <w:tab/>
                    <w:t xml:space="preserve">Ing. </w:t>
                  </w:r>
                  <w:r>
                    <w:rPr>
                      <w:rFonts w:cs="Arial"/>
                      <w:szCs w:val="18"/>
                    </w:rPr>
                    <w:t>Petr Rothe</w:t>
                  </w:r>
                  <w:r w:rsidRPr="00BA45AA">
                    <w:rPr>
                      <w:rFonts w:cs="Arial"/>
                      <w:szCs w:val="18"/>
                    </w:rPr>
                    <w:br/>
                    <w:t xml:space="preserve">- Telefon: </w:t>
                  </w:r>
                  <w:bookmarkStart w:id="0" w:name="_GoBack"/>
                  <w:bookmarkEnd w:id="0"/>
                  <w:r w:rsidRPr="00BA45AA">
                    <w:rPr>
                      <w:rFonts w:cs="Arial"/>
                      <w:szCs w:val="18"/>
                    </w:rPr>
                    <w:tab/>
                    <w:t xml:space="preserve">+420 251 038 </w:t>
                  </w:r>
                  <w:r>
                    <w:rPr>
                      <w:rFonts w:cs="Arial"/>
                      <w:szCs w:val="18"/>
                    </w:rPr>
                    <w:t>325</w:t>
                  </w:r>
                </w:p>
                <w:p w:rsidR="00F438BF" w:rsidRPr="00BA45AA" w:rsidRDefault="00F438BF" w:rsidP="0022300D">
                  <w:pPr>
                    <w:tabs>
                      <w:tab w:val="left" w:pos="1843"/>
                    </w:tabs>
                    <w:spacing w:after="0"/>
                    <w:jc w:val="left"/>
                    <w:rPr>
                      <w:rFonts w:cs="Arial"/>
                      <w:szCs w:val="18"/>
                    </w:rPr>
                  </w:pPr>
                  <w:r w:rsidRPr="00BA45AA">
                    <w:rPr>
                      <w:rFonts w:cs="Arial"/>
                      <w:szCs w:val="18"/>
                    </w:rPr>
                    <w:t xml:space="preserve">- E-mail: </w:t>
                  </w:r>
                  <w:r w:rsidRPr="00BA45AA">
                    <w:rPr>
                      <w:rFonts w:cs="Arial"/>
                      <w:szCs w:val="18"/>
                    </w:rPr>
                    <w:tab/>
                  </w:r>
                  <w:r>
                    <w:rPr>
                      <w:rFonts w:cs="Arial"/>
                      <w:szCs w:val="18"/>
                    </w:rPr>
                    <w:t>p.rothe</w:t>
                  </w:r>
                  <w:r w:rsidRPr="00BA45AA">
                    <w:rPr>
                      <w:rFonts w:cs="Arial"/>
                      <w:szCs w:val="18"/>
                    </w:rPr>
                    <w:t>@tebodin.cz</w:t>
                  </w:r>
                </w:p>
                <w:p w:rsidR="00F438BF" w:rsidRPr="00BA45AA" w:rsidRDefault="00F438BF" w:rsidP="0022300D">
                  <w:pPr>
                    <w:spacing w:after="0"/>
                    <w:jc w:val="left"/>
                    <w:rPr>
                      <w:rFonts w:cs="Arial"/>
                      <w:szCs w:val="18"/>
                    </w:rPr>
                  </w:pPr>
                </w:p>
                <w:p w:rsidR="00F438BF" w:rsidRPr="00BA45AA" w:rsidRDefault="00F438BF" w:rsidP="0022300D">
                  <w:pPr>
                    <w:pStyle w:val="Kopfzeilen"/>
                    <w:rPr>
                      <w:sz w:val="18"/>
                      <w:szCs w:val="18"/>
                      <w:lang w:val="cs-CZ" w:bidi="ar-SA"/>
                    </w:rPr>
                  </w:pPr>
                  <w:bookmarkStart w:id="1" w:name="ReportName"/>
                  <w:bookmarkStart w:id="2" w:name="OrderNumber"/>
                  <w:bookmarkEnd w:id="1"/>
                  <w:r>
                    <w:rPr>
                      <w:sz w:val="18"/>
                      <w:szCs w:val="18"/>
                      <w:lang w:val="cs-CZ" w:bidi="ar-SA"/>
                    </w:rPr>
                    <w:t>5.března</w:t>
                  </w:r>
                  <w:r w:rsidRPr="00BA45AA">
                    <w:rPr>
                      <w:sz w:val="18"/>
                      <w:szCs w:val="18"/>
                      <w:lang w:val="cs-CZ" w:bidi="ar-SA"/>
                    </w:rPr>
                    <w:t xml:space="preserve"> 2014</w:t>
                  </w:r>
                </w:p>
                <w:p w:rsidR="00F438BF" w:rsidRPr="00BA45AA" w:rsidRDefault="00F438BF" w:rsidP="0022300D">
                  <w:pPr>
                    <w:tabs>
                      <w:tab w:val="left" w:pos="1843"/>
                    </w:tabs>
                    <w:spacing w:after="0"/>
                    <w:jc w:val="left"/>
                    <w:rPr>
                      <w:rFonts w:cs="Arial"/>
                      <w:szCs w:val="18"/>
                    </w:rPr>
                  </w:pPr>
                  <w:r w:rsidRPr="00BA45AA">
                    <w:rPr>
                      <w:rFonts w:cs="Arial"/>
                      <w:szCs w:val="18"/>
                    </w:rPr>
                    <w:t xml:space="preserve">Číslo zakázky: </w:t>
                  </w:r>
                  <w:r w:rsidRPr="00BA45AA">
                    <w:rPr>
                      <w:rFonts w:cs="Arial"/>
                      <w:szCs w:val="18"/>
                    </w:rPr>
                    <w:tab/>
                  </w:r>
                  <w:r>
                    <w:rPr>
                      <w:rFonts w:cs="Arial"/>
                      <w:szCs w:val="18"/>
                    </w:rPr>
                    <w:t>6577</w:t>
                  </w:r>
                </w:p>
                <w:p w:rsidR="00F438BF" w:rsidRPr="00BA45AA" w:rsidRDefault="00F438BF" w:rsidP="0022300D">
                  <w:pPr>
                    <w:tabs>
                      <w:tab w:val="left" w:pos="1843"/>
                    </w:tabs>
                    <w:spacing w:after="0"/>
                    <w:jc w:val="left"/>
                    <w:rPr>
                      <w:rFonts w:cs="Arial"/>
                      <w:szCs w:val="18"/>
                    </w:rPr>
                  </w:pPr>
                  <w:bookmarkStart w:id="3" w:name="DocumentNumber"/>
                  <w:bookmarkEnd w:id="2"/>
                  <w:r>
                    <w:rPr>
                      <w:rFonts w:cs="Arial"/>
                      <w:szCs w:val="18"/>
                    </w:rPr>
                    <w:t xml:space="preserve">Číslo dokumentu: </w:t>
                  </w:r>
                  <w:r>
                    <w:rPr>
                      <w:rFonts w:cs="Arial"/>
                      <w:szCs w:val="18"/>
                    </w:rPr>
                    <w:tab/>
                    <w:t>6577-000-5</w:t>
                  </w:r>
                  <w:r w:rsidR="008A7ABC">
                    <w:rPr>
                      <w:rFonts w:cs="Arial"/>
                      <w:szCs w:val="18"/>
                    </w:rPr>
                    <w:t>5</w:t>
                  </w:r>
                  <w:r w:rsidRPr="00BA45AA">
                    <w:rPr>
                      <w:rFonts w:cs="Arial"/>
                      <w:szCs w:val="18"/>
                    </w:rPr>
                    <w:t>/</w:t>
                  </w:r>
                  <w:r>
                    <w:rPr>
                      <w:rFonts w:cs="Arial"/>
                      <w:szCs w:val="18"/>
                    </w:rPr>
                    <w:t>7181 002</w:t>
                  </w:r>
                </w:p>
                <w:p w:rsidR="00F438BF" w:rsidRPr="00BA45AA" w:rsidRDefault="00F438BF" w:rsidP="0022300D">
                  <w:pPr>
                    <w:tabs>
                      <w:tab w:val="left" w:pos="1843"/>
                    </w:tabs>
                    <w:spacing w:after="0"/>
                    <w:jc w:val="left"/>
                    <w:rPr>
                      <w:rFonts w:cs="Arial"/>
                      <w:szCs w:val="18"/>
                    </w:rPr>
                  </w:pPr>
                  <w:bookmarkStart w:id="4" w:name="Revision"/>
                  <w:bookmarkEnd w:id="3"/>
                  <w:r>
                    <w:rPr>
                      <w:rFonts w:cs="Arial"/>
                      <w:szCs w:val="18"/>
                    </w:rPr>
                    <w:t>Revize</w:t>
                  </w:r>
                  <w:r w:rsidRPr="00BA45AA">
                    <w:rPr>
                      <w:rFonts w:cs="Arial"/>
                      <w:szCs w:val="18"/>
                    </w:rPr>
                    <w:t xml:space="preserve">: </w:t>
                  </w:r>
                  <w:r w:rsidRPr="00BA45AA">
                    <w:rPr>
                      <w:rFonts w:cs="Arial"/>
                      <w:szCs w:val="18"/>
                    </w:rPr>
                    <w:tab/>
                  </w:r>
                  <w:bookmarkEnd w:id="4"/>
                  <w:r>
                    <w:rPr>
                      <w:rFonts w:cs="Arial"/>
                      <w:szCs w:val="18"/>
                    </w:rPr>
                    <w:t>0</w:t>
                  </w:r>
                </w:p>
                <w:p w:rsidR="00F438BF" w:rsidRPr="00C37816" w:rsidRDefault="00F438BF" w:rsidP="00D77BBA">
                  <w:pPr>
                    <w:tabs>
                      <w:tab w:val="left" w:pos="1843"/>
                    </w:tabs>
                    <w:spacing w:after="0"/>
                    <w:jc w:val="left"/>
                    <w:rPr>
                      <w:rFonts w:cs="Arial"/>
                      <w:szCs w:val="18"/>
                    </w:rPr>
                  </w:pPr>
                </w:p>
              </w:txbxContent>
            </v:textbox>
            <w10:wrap type="square" anchory="page"/>
          </v:shape>
        </w:pict>
      </w:r>
    </w:p>
    <w:tbl>
      <w:tblPr>
        <w:tblpPr w:vertAnchor="page" w:horzAnchor="margin" w:tblpY="12076"/>
        <w:tblOverlap w:val="never"/>
        <w:tblW w:w="9543" w:type="dxa"/>
        <w:tblCellMar>
          <w:left w:w="0" w:type="dxa"/>
          <w:right w:w="0" w:type="dxa"/>
        </w:tblCellMar>
        <w:tblLook w:val="01E0"/>
      </w:tblPr>
      <w:tblGrid>
        <w:gridCol w:w="9543"/>
      </w:tblGrid>
      <w:tr w:rsidR="00C37816" w:rsidTr="00C37816">
        <w:trPr>
          <w:trHeight w:hRule="exact" w:val="397"/>
        </w:trPr>
        <w:tc>
          <w:tcPr>
            <w:tcW w:w="9543" w:type="dxa"/>
            <w:vAlign w:val="center"/>
          </w:tcPr>
          <w:p w:rsidR="00C37816" w:rsidRPr="00717DB3" w:rsidRDefault="006F011A" w:rsidP="00C37816">
            <w:pPr>
              <w:pStyle w:val="TCRTITLE2"/>
              <w:framePr w:wrap="auto" w:vAnchor="margin" w:hAnchor="text" w:xAlign="left" w:yAlign="inline"/>
            </w:pPr>
            <w:r>
              <w:fldChar w:fldCharType="begin">
                <w:ffData>
                  <w:name w:val=""/>
                  <w:enabled/>
                  <w:calcOnExit w:val="0"/>
                  <w:textInput>
                    <w:default w:val="B. SOUHRNNÁ TECHNICKÁ ZPRÁVA"/>
                  </w:textInput>
                </w:ffData>
              </w:fldChar>
            </w:r>
            <w:r w:rsidR="00C37816">
              <w:instrText xml:space="preserve"> FORMTEXT </w:instrText>
            </w:r>
            <w:r>
              <w:fldChar w:fldCharType="separate"/>
            </w:r>
            <w:r w:rsidR="00C37816">
              <w:t>B. SOUHRNNÁ TECHNICKÁ ZPRÁVA</w:t>
            </w:r>
            <w:r>
              <w:fldChar w:fldCharType="end"/>
            </w:r>
          </w:p>
        </w:tc>
      </w:tr>
    </w:tbl>
    <w:p w:rsidR="002D7954" w:rsidRPr="00E4364C" w:rsidRDefault="002D7954" w:rsidP="00522FB9">
      <w:pPr>
        <w:spacing w:after="0"/>
        <w:rPr>
          <w:rFonts w:cs="Arial"/>
          <w:szCs w:val="18"/>
          <w:lang w:val="en-US"/>
        </w:rPr>
        <w:sectPr w:rsidR="002D7954" w:rsidRPr="00E4364C">
          <w:headerReference w:type="default" r:id="rId11"/>
          <w:footerReference w:type="even" r:id="rId12"/>
          <w:footerReference w:type="default" r:id="rId13"/>
          <w:headerReference w:type="first" r:id="rId14"/>
          <w:footerReference w:type="first" r:id="rId15"/>
          <w:pgSz w:w="11907" w:h="16839" w:code="9"/>
          <w:pgMar w:top="5199" w:right="683" w:bottom="1370" w:left="1418" w:header="851" w:footer="118" w:gutter="0"/>
          <w:cols w:space="720"/>
          <w:docGrid w:linePitch="360"/>
        </w:sectPr>
      </w:pPr>
    </w:p>
    <w:p w:rsidR="00981670" w:rsidRPr="00C37816" w:rsidRDefault="00981670" w:rsidP="00AD718B">
      <w:pPr>
        <w:spacing w:after="0"/>
      </w:pPr>
    </w:p>
    <w:tbl>
      <w:tblPr>
        <w:tblpPr w:leftFromText="141" w:rightFromText="141" w:vertAnchor="text" w:horzAnchor="margin" w:tblpY="9430"/>
        <w:tblW w:w="9781" w:type="dxa"/>
        <w:tblBorders>
          <w:top w:val="single" w:sz="4" w:space="0" w:color="auto"/>
          <w:bottom w:val="single" w:sz="4" w:space="0" w:color="auto"/>
          <w:insideH w:val="single" w:sz="4" w:space="0" w:color="auto"/>
          <w:insideV w:val="single" w:sz="4" w:space="0" w:color="auto"/>
        </w:tblBorders>
        <w:tblLayout w:type="fixed"/>
        <w:tblCellMar>
          <w:left w:w="0" w:type="dxa"/>
          <w:right w:w="0" w:type="dxa"/>
        </w:tblCellMar>
        <w:tblLook w:val="01E0"/>
      </w:tblPr>
      <w:tblGrid>
        <w:gridCol w:w="559"/>
        <w:gridCol w:w="1046"/>
        <w:gridCol w:w="2044"/>
        <w:gridCol w:w="2044"/>
        <w:gridCol w:w="2044"/>
        <w:gridCol w:w="2044"/>
      </w:tblGrid>
      <w:tr w:rsidR="0022300D" w:rsidRPr="001F6EE5" w:rsidTr="00F438BF">
        <w:trPr>
          <w:trHeight w:val="1134"/>
        </w:trPr>
        <w:tc>
          <w:tcPr>
            <w:tcW w:w="559" w:type="dxa"/>
            <w:tcMar>
              <w:left w:w="0" w:type="dxa"/>
              <w:right w:w="0" w:type="dxa"/>
            </w:tcMar>
          </w:tcPr>
          <w:p w:rsidR="0022300D" w:rsidRPr="001F6EE5" w:rsidRDefault="006F011A" w:rsidP="00F438BF">
            <w:pPr>
              <w:spacing w:after="0"/>
              <w:jc w:val="left"/>
              <w:rPr>
                <w:sz w:val="15"/>
                <w:szCs w:val="15"/>
              </w:rPr>
            </w:pPr>
            <w:r w:rsidRPr="004D6E1B">
              <w:rPr>
                <w:highlight w:val="yellow"/>
              </w:rPr>
              <w:fldChar w:fldCharType="begin"/>
            </w:r>
            <w:r w:rsidR="0022300D" w:rsidRPr="004D6E1B">
              <w:rPr>
                <w:highlight w:val="yellow"/>
              </w:rPr>
              <w:instrText xml:space="preserve"> DOCVARIABLE SE0652 /nounlink</w:instrText>
            </w:r>
            <w:r w:rsidRPr="004D6E1B">
              <w:rPr>
                <w:highlight w:val="yellow"/>
              </w:rPr>
              <w:fldChar w:fldCharType="separate"/>
            </w:r>
            <w:r w:rsidR="0022300D" w:rsidRPr="004D6E1B">
              <w:rPr>
                <w:highlight w:val="yellow"/>
              </w:rPr>
              <w:t xml:space="preserve"> </w:t>
            </w:r>
            <w:r w:rsidRPr="004D6E1B">
              <w:rPr>
                <w:highlight w:val="yellow"/>
              </w:rPr>
              <w:fldChar w:fldCharType="end"/>
            </w:r>
            <w:r w:rsidR="0022300D" w:rsidRPr="00F438BF">
              <w:t>0</w:t>
            </w:r>
          </w:p>
        </w:tc>
        <w:tc>
          <w:tcPr>
            <w:tcW w:w="1046" w:type="dxa"/>
            <w:tcMar>
              <w:left w:w="85" w:type="dxa"/>
              <w:right w:w="0" w:type="dxa"/>
            </w:tcMar>
          </w:tcPr>
          <w:p w:rsidR="0022300D" w:rsidRPr="001F6EE5" w:rsidRDefault="00F438BF" w:rsidP="00F438BF">
            <w:pPr>
              <w:spacing w:after="0"/>
              <w:jc w:val="left"/>
              <w:rPr>
                <w:sz w:val="15"/>
                <w:szCs w:val="15"/>
              </w:rPr>
            </w:pPr>
            <w:r>
              <w:t>03/2014</w:t>
            </w:r>
          </w:p>
        </w:tc>
        <w:tc>
          <w:tcPr>
            <w:tcW w:w="2044" w:type="dxa"/>
            <w:tcMar>
              <w:left w:w="0" w:type="dxa"/>
              <w:right w:w="0" w:type="dxa"/>
            </w:tcMar>
          </w:tcPr>
          <w:p w:rsidR="0022300D" w:rsidRDefault="001C3C35" w:rsidP="00F438BF">
            <w:pPr>
              <w:pStyle w:val="TCRTableNormal"/>
            </w:pPr>
            <w:r>
              <w:t>Ing. P. ROTHE</w:t>
            </w:r>
          </w:p>
          <w:p w:rsidR="0022300D" w:rsidRPr="001F6EE5" w:rsidRDefault="0022300D" w:rsidP="00F438BF">
            <w:pPr>
              <w:spacing w:after="0"/>
              <w:jc w:val="left"/>
              <w:rPr>
                <w:sz w:val="15"/>
                <w:szCs w:val="15"/>
              </w:rPr>
            </w:pPr>
          </w:p>
        </w:tc>
        <w:tc>
          <w:tcPr>
            <w:tcW w:w="2044" w:type="dxa"/>
          </w:tcPr>
          <w:p w:rsidR="00F438BF" w:rsidRDefault="00F438BF" w:rsidP="00F438BF">
            <w:pPr>
              <w:pStyle w:val="TCRTableNormal"/>
            </w:pPr>
            <w:r>
              <w:t>Ing. P. ROTHE</w:t>
            </w:r>
          </w:p>
          <w:p w:rsidR="0022300D" w:rsidRPr="003F2108" w:rsidRDefault="0022300D" w:rsidP="00F438BF">
            <w:pPr>
              <w:spacing w:after="0"/>
              <w:jc w:val="left"/>
              <w:rPr>
                <w:sz w:val="15"/>
                <w:szCs w:val="15"/>
              </w:rPr>
            </w:pPr>
          </w:p>
        </w:tc>
        <w:tc>
          <w:tcPr>
            <w:tcW w:w="2044" w:type="dxa"/>
            <w:tcMar>
              <w:left w:w="0" w:type="dxa"/>
              <w:right w:w="0" w:type="dxa"/>
            </w:tcMar>
          </w:tcPr>
          <w:p w:rsidR="00F438BF" w:rsidRDefault="00F438BF" w:rsidP="00F438BF">
            <w:pPr>
              <w:pStyle w:val="TCRTableNormal"/>
            </w:pPr>
            <w:r>
              <w:t>Ing. P. ROTHE</w:t>
            </w:r>
          </w:p>
          <w:p w:rsidR="0022300D" w:rsidRDefault="0022300D" w:rsidP="00F438BF">
            <w:pPr>
              <w:pStyle w:val="TCRTableNormal"/>
            </w:pPr>
          </w:p>
          <w:p w:rsidR="0022300D" w:rsidRPr="001F6EE5" w:rsidRDefault="0022300D" w:rsidP="00F438BF">
            <w:pPr>
              <w:spacing w:after="0"/>
              <w:jc w:val="left"/>
              <w:rPr>
                <w:sz w:val="15"/>
                <w:szCs w:val="15"/>
              </w:rPr>
            </w:pPr>
          </w:p>
        </w:tc>
        <w:tc>
          <w:tcPr>
            <w:tcW w:w="2044" w:type="dxa"/>
            <w:tcMar>
              <w:left w:w="0" w:type="dxa"/>
              <w:right w:w="0" w:type="dxa"/>
            </w:tcMar>
          </w:tcPr>
          <w:p w:rsidR="00F438BF" w:rsidRDefault="00F438BF" w:rsidP="00F438BF">
            <w:pPr>
              <w:pStyle w:val="TCRTableNormal"/>
            </w:pPr>
            <w:r>
              <w:t>Ing. P. ROTHE</w:t>
            </w:r>
          </w:p>
          <w:p w:rsidR="0022300D" w:rsidRDefault="0022300D" w:rsidP="00F438BF">
            <w:pPr>
              <w:pStyle w:val="TCRTableNormal"/>
            </w:pPr>
          </w:p>
          <w:p w:rsidR="0022300D" w:rsidRPr="001F6EE5" w:rsidRDefault="0022300D" w:rsidP="00F438BF">
            <w:pPr>
              <w:spacing w:after="0"/>
              <w:jc w:val="left"/>
              <w:rPr>
                <w:sz w:val="15"/>
                <w:szCs w:val="15"/>
              </w:rPr>
            </w:pPr>
          </w:p>
        </w:tc>
      </w:tr>
      <w:tr w:rsidR="0022300D" w:rsidRPr="001F6EE5" w:rsidTr="00F438BF">
        <w:trPr>
          <w:trHeight w:val="340"/>
        </w:trPr>
        <w:tc>
          <w:tcPr>
            <w:tcW w:w="559" w:type="dxa"/>
            <w:shd w:val="clear" w:color="auto" w:fill="E6E6E6"/>
            <w:tcMar>
              <w:left w:w="0" w:type="dxa"/>
              <w:right w:w="0" w:type="dxa"/>
            </w:tcMar>
            <w:vAlign w:val="center"/>
          </w:tcPr>
          <w:p w:rsidR="0022300D" w:rsidRPr="001F6EE5" w:rsidRDefault="0022300D" w:rsidP="00F438BF">
            <w:pPr>
              <w:spacing w:after="0"/>
              <w:jc w:val="left"/>
              <w:rPr>
                <w:szCs w:val="18"/>
              </w:rPr>
            </w:pPr>
            <w:r w:rsidRPr="001F6EE5">
              <w:rPr>
                <w:szCs w:val="18"/>
              </w:rPr>
              <w:t>Rev.</w:t>
            </w:r>
          </w:p>
        </w:tc>
        <w:tc>
          <w:tcPr>
            <w:tcW w:w="1046" w:type="dxa"/>
            <w:shd w:val="clear" w:color="auto" w:fill="E6E6E6"/>
            <w:tcMar>
              <w:left w:w="85" w:type="dxa"/>
              <w:right w:w="0" w:type="dxa"/>
            </w:tcMar>
            <w:vAlign w:val="center"/>
          </w:tcPr>
          <w:p w:rsidR="0022300D" w:rsidRPr="001F6EE5" w:rsidRDefault="0022300D" w:rsidP="00F438BF">
            <w:pPr>
              <w:spacing w:after="0"/>
              <w:jc w:val="left"/>
              <w:rPr>
                <w:szCs w:val="18"/>
              </w:rPr>
            </w:pPr>
            <w:r w:rsidRPr="001F6EE5">
              <w:rPr>
                <w:szCs w:val="18"/>
              </w:rPr>
              <w:t>Datum</w:t>
            </w:r>
          </w:p>
        </w:tc>
        <w:tc>
          <w:tcPr>
            <w:tcW w:w="2044" w:type="dxa"/>
            <w:shd w:val="clear" w:color="auto" w:fill="E6E6E6"/>
            <w:tcMar>
              <w:left w:w="0" w:type="dxa"/>
              <w:right w:w="0" w:type="dxa"/>
            </w:tcMar>
            <w:vAlign w:val="center"/>
          </w:tcPr>
          <w:p w:rsidR="0022300D" w:rsidRPr="001F6EE5" w:rsidRDefault="0022300D" w:rsidP="00F438BF">
            <w:pPr>
              <w:spacing w:after="0"/>
              <w:jc w:val="left"/>
              <w:rPr>
                <w:szCs w:val="18"/>
              </w:rPr>
            </w:pPr>
            <w:r w:rsidRPr="001F6EE5">
              <w:rPr>
                <w:szCs w:val="18"/>
              </w:rPr>
              <w:t>Vypracoval</w:t>
            </w:r>
          </w:p>
        </w:tc>
        <w:tc>
          <w:tcPr>
            <w:tcW w:w="2044" w:type="dxa"/>
            <w:shd w:val="clear" w:color="auto" w:fill="E6E6E6"/>
            <w:vAlign w:val="center"/>
          </w:tcPr>
          <w:p w:rsidR="0022300D" w:rsidRPr="001F6EE5" w:rsidRDefault="0022300D" w:rsidP="00F438BF">
            <w:pPr>
              <w:spacing w:after="0"/>
              <w:jc w:val="left"/>
              <w:rPr>
                <w:szCs w:val="18"/>
              </w:rPr>
            </w:pPr>
            <w:r w:rsidRPr="001F6EE5">
              <w:rPr>
                <w:szCs w:val="18"/>
              </w:rPr>
              <w:t>Vedoucí oddělení</w:t>
            </w:r>
          </w:p>
        </w:tc>
        <w:tc>
          <w:tcPr>
            <w:tcW w:w="2044" w:type="dxa"/>
            <w:shd w:val="clear" w:color="auto" w:fill="E6E6E6"/>
            <w:tcMar>
              <w:left w:w="0" w:type="dxa"/>
              <w:right w:w="0" w:type="dxa"/>
            </w:tcMar>
            <w:vAlign w:val="center"/>
          </w:tcPr>
          <w:p w:rsidR="0022300D" w:rsidRPr="001F6EE5" w:rsidRDefault="0022300D" w:rsidP="00F438BF">
            <w:pPr>
              <w:spacing w:after="0"/>
              <w:jc w:val="left"/>
              <w:rPr>
                <w:szCs w:val="18"/>
              </w:rPr>
            </w:pPr>
            <w:bookmarkStart w:id="5" w:name="Auteur2"/>
            <w:bookmarkEnd w:id="5"/>
            <w:r w:rsidRPr="001F6EE5">
              <w:rPr>
                <w:szCs w:val="18"/>
              </w:rPr>
              <w:t>Zodpovědný projektant</w:t>
            </w:r>
          </w:p>
        </w:tc>
        <w:tc>
          <w:tcPr>
            <w:tcW w:w="2044" w:type="dxa"/>
            <w:shd w:val="clear" w:color="auto" w:fill="E6E6E6"/>
            <w:tcMar>
              <w:left w:w="0" w:type="dxa"/>
              <w:right w:w="0" w:type="dxa"/>
            </w:tcMar>
            <w:vAlign w:val="center"/>
          </w:tcPr>
          <w:p w:rsidR="0022300D" w:rsidRPr="001F6EE5" w:rsidRDefault="0022300D" w:rsidP="00F438BF">
            <w:pPr>
              <w:spacing w:after="0"/>
              <w:jc w:val="left"/>
              <w:rPr>
                <w:szCs w:val="18"/>
              </w:rPr>
            </w:pPr>
            <w:r w:rsidRPr="001F6EE5">
              <w:rPr>
                <w:szCs w:val="18"/>
              </w:rPr>
              <w:t>Vedoucí projektu</w:t>
            </w:r>
          </w:p>
        </w:tc>
      </w:tr>
    </w:tbl>
    <w:p w:rsidR="00AD718B" w:rsidRPr="00E4364C" w:rsidRDefault="006F011A" w:rsidP="005D60C5">
      <w:pPr>
        <w:pStyle w:val="Bezmezer"/>
        <w:spacing w:after="0" w:line="240" w:lineRule="exact"/>
        <w:rPr>
          <w:rFonts w:cs="Arial"/>
          <w:sz w:val="18"/>
          <w:szCs w:val="18"/>
          <w:lang w:val="en-US"/>
        </w:rPr>
      </w:pPr>
      <w:r>
        <w:rPr>
          <w:rFonts w:cs="Arial"/>
          <w:sz w:val="18"/>
          <w:szCs w:val="18"/>
          <w:lang w:eastAsia="en-GB"/>
        </w:rPr>
        <w:pict>
          <v:shape id="_x0000_s1029" type="#_x0000_t202" style="position:absolute;left:0;text-align:left;margin-left:-.15pt;margin-top:592.75pt;width:489.85pt;height:47.7pt;z-index:25166540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" fillcolor="white [3201]" stroked="f" strokeweight=".5pt">
            <v:path arrowok="t"/>
            <v:textbox inset="0,0,0,0">
              <w:txbxContent>
                <w:p w:rsidR="00F438BF" w:rsidRPr="00C37816" w:rsidRDefault="00F438BF" w:rsidP="00D77BBA">
                  <w:pPr>
                    <w:spacing w:after="0"/>
                  </w:pPr>
                  <w:r w:rsidRPr="00C37816">
                    <w:t>© Copyright Tebodin</w:t>
                  </w:r>
                </w:p>
                <w:p w:rsidR="00F438BF" w:rsidRPr="00C37816" w:rsidRDefault="00F438BF" w:rsidP="00D77BBA">
                  <w:pPr>
                    <w:spacing w:after="0"/>
                  </w:pPr>
                </w:p>
                <w:p w:rsidR="00F438BF" w:rsidRPr="00C37816" w:rsidRDefault="00F438BF" w:rsidP="00D77BBA">
                  <w:r w:rsidRPr="00C37816">
                    <w:t>Všechna práva vyhrazena. Žádná část této publikace nesmí být kopírována nebo přenesena v jakékoliv formě nebo jakýmikoliv prostředky bez povolení vydavatele.</w:t>
                  </w:r>
                </w:p>
              </w:txbxContent>
            </v:textbox>
          </v:shape>
        </w:pict>
      </w:r>
      <w:r w:rsidR="00AD718B" w:rsidRPr="00E4364C">
        <w:rPr>
          <w:rFonts w:cs="Arial"/>
          <w:sz w:val="18"/>
          <w:szCs w:val="18"/>
          <w:lang w:val="en-US"/>
        </w:rPr>
        <w:br w:type="page"/>
      </w:r>
    </w:p>
    <w:p w:rsidR="0022300D" w:rsidRPr="001F6EE5" w:rsidRDefault="0022300D" w:rsidP="0022300D">
      <w:pPr>
        <w:pStyle w:val="TCRTEXT"/>
      </w:pPr>
      <w:r w:rsidRPr="003D5F44">
        <w:rPr>
          <w:rFonts w:eastAsia="Cambria" w:cs="Arial"/>
          <w:color w:val="auto"/>
          <w:sz w:val="18"/>
          <w:szCs w:val="18"/>
        </w:rPr>
        <w:lastRenderedPageBreak/>
        <w:t>V</w:t>
      </w:r>
      <w:r w:rsidRPr="003D5F44">
        <w:t> této</w:t>
      </w:r>
      <w:r w:rsidRPr="001F6EE5">
        <w:t xml:space="preserve"> části dokumentace jsou popsány následující objekty:</w:t>
      </w:r>
    </w:p>
    <w:tbl>
      <w:tblPr>
        <w:tblW w:w="0" w:type="auto"/>
        <w:tblInd w:w="70" w:type="dxa"/>
        <w:tblLayout w:type="fixed"/>
        <w:tblCellMar>
          <w:left w:w="70" w:type="dxa"/>
          <w:right w:w="70" w:type="dxa"/>
        </w:tblCellMar>
        <w:tblLook w:val="0000"/>
      </w:tblPr>
      <w:tblGrid>
        <w:gridCol w:w="415"/>
        <w:gridCol w:w="648"/>
        <w:gridCol w:w="7796"/>
      </w:tblGrid>
      <w:tr w:rsidR="00A40C59" w:rsidRPr="00BF584F" w:rsidTr="00C812B1">
        <w:trPr>
          <w:trHeight w:val="89"/>
        </w:trPr>
        <w:tc>
          <w:tcPr>
            <w:tcW w:w="415" w:type="dxa"/>
          </w:tcPr>
          <w:p w:rsidR="00A40C59" w:rsidRPr="00BF584F" w:rsidRDefault="00A40C59" w:rsidP="00C812B1">
            <w:pPr>
              <w:pStyle w:val="TCRTEXT"/>
            </w:pPr>
            <w:r w:rsidRPr="00BF584F">
              <w:t>SO</w:t>
            </w:r>
          </w:p>
        </w:tc>
        <w:tc>
          <w:tcPr>
            <w:tcW w:w="648" w:type="dxa"/>
          </w:tcPr>
          <w:p w:rsidR="00A40C59" w:rsidRPr="00BF584F" w:rsidRDefault="00A40C59" w:rsidP="00C812B1">
            <w:pPr>
              <w:pStyle w:val="TCRTEXT"/>
            </w:pPr>
            <w:r w:rsidRPr="00BF584F">
              <w:t>01</w:t>
            </w:r>
            <w:r>
              <w:t>.1</w:t>
            </w:r>
          </w:p>
        </w:tc>
        <w:tc>
          <w:tcPr>
            <w:tcW w:w="7796" w:type="dxa"/>
          </w:tcPr>
          <w:p w:rsidR="00A40C59" w:rsidRPr="00BF584F" w:rsidRDefault="00A40C59" w:rsidP="00C812B1">
            <w:pPr>
              <w:pStyle w:val="TCRTEXT"/>
            </w:pPr>
            <w:r>
              <w:t>Komunikace</w:t>
            </w:r>
            <w:r w:rsidRPr="00BF584F">
              <w:t xml:space="preserve"> </w:t>
            </w:r>
          </w:p>
        </w:tc>
      </w:tr>
      <w:tr w:rsidR="00A40C59" w:rsidRPr="00BF584F" w:rsidTr="00C812B1">
        <w:trPr>
          <w:trHeight w:val="89"/>
        </w:trPr>
        <w:tc>
          <w:tcPr>
            <w:tcW w:w="415" w:type="dxa"/>
          </w:tcPr>
          <w:p w:rsidR="00A40C59" w:rsidRPr="00BF584F" w:rsidRDefault="00A40C59" w:rsidP="00C812B1">
            <w:pPr>
              <w:pStyle w:val="TCRTEXT"/>
            </w:pPr>
            <w:r w:rsidRPr="00BF584F">
              <w:t>SO</w:t>
            </w:r>
          </w:p>
        </w:tc>
        <w:tc>
          <w:tcPr>
            <w:tcW w:w="648" w:type="dxa"/>
          </w:tcPr>
          <w:p w:rsidR="00A40C59" w:rsidRPr="00BF584F" w:rsidRDefault="00A40C59" w:rsidP="00C812B1">
            <w:pPr>
              <w:pStyle w:val="TCRTEXT"/>
            </w:pPr>
            <w:r w:rsidRPr="00BF584F">
              <w:t>0</w:t>
            </w:r>
            <w:r>
              <w:t>1.2</w:t>
            </w:r>
          </w:p>
        </w:tc>
        <w:tc>
          <w:tcPr>
            <w:tcW w:w="7796" w:type="dxa"/>
          </w:tcPr>
          <w:p w:rsidR="00A40C59" w:rsidRPr="00BF584F" w:rsidRDefault="00A40C59" w:rsidP="00C812B1">
            <w:pPr>
              <w:pStyle w:val="TCRTEXT"/>
            </w:pPr>
            <w:r>
              <w:t>Vjezdy na pozemky, chodníky</w:t>
            </w:r>
            <w:r w:rsidR="008A7ABC">
              <w:t xml:space="preserve">, </w:t>
            </w:r>
            <w:r w:rsidR="00EB3ABF">
              <w:t>parkovací místa</w:t>
            </w:r>
          </w:p>
        </w:tc>
      </w:tr>
      <w:tr w:rsidR="00A40C59" w:rsidRPr="00BF584F" w:rsidTr="00C812B1">
        <w:trPr>
          <w:trHeight w:val="89"/>
        </w:trPr>
        <w:tc>
          <w:tcPr>
            <w:tcW w:w="415" w:type="dxa"/>
          </w:tcPr>
          <w:p w:rsidR="00A40C59" w:rsidRPr="00BF584F" w:rsidRDefault="00A40C59" w:rsidP="00C812B1">
            <w:pPr>
              <w:pStyle w:val="TCRTEXT"/>
            </w:pPr>
            <w:r w:rsidRPr="00BF584F">
              <w:t>SO</w:t>
            </w:r>
          </w:p>
        </w:tc>
        <w:tc>
          <w:tcPr>
            <w:tcW w:w="648" w:type="dxa"/>
          </w:tcPr>
          <w:p w:rsidR="00A40C59" w:rsidRPr="00BF584F" w:rsidRDefault="00A40C59" w:rsidP="00C812B1">
            <w:pPr>
              <w:pStyle w:val="TCRTEXT"/>
            </w:pPr>
            <w:r w:rsidRPr="00BF584F">
              <w:t>0</w:t>
            </w:r>
            <w:r>
              <w:t>2</w:t>
            </w:r>
          </w:p>
        </w:tc>
        <w:tc>
          <w:tcPr>
            <w:tcW w:w="7796" w:type="dxa"/>
          </w:tcPr>
          <w:p w:rsidR="00A40C59" w:rsidRPr="00BF584F" w:rsidRDefault="00A40C59" w:rsidP="00C812B1">
            <w:pPr>
              <w:pStyle w:val="TCRTEXT"/>
            </w:pPr>
            <w:r>
              <w:t>Veřejné osvětlení</w:t>
            </w:r>
          </w:p>
        </w:tc>
      </w:tr>
      <w:tr w:rsidR="00A40C59" w:rsidRPr="00BF584F" w:rsidTr="00C812B1">
        <w:trPr>
          <w:trHeight w:val="89"/>
        </w:trPr>
        <w:tc>
          <w:tcPr>
            <w:tcW w:w="415" w:type="dxa"/>
          </w:tcPr>
          <w:p w:rsidR="00A40C59" w:rsidRPr="00BF584F" w:rsidRDefault="00A40C59" w:rsidP="00C812B1">
            <w:pPr>
              <w:pStyle w:val="TCRTEXT"/>
            </w:pPr>
            <w:r w:rsidRPr="00BF584F">
              <w:t>SO</w:t>
            </w:r>
          </w:p>
        </w:tc>
        <w:tc>
          <w:tcPr>
            <w:tcW w:w="648" w:type="dxa"/>
          </w:tcPr>
          <w:p w:rsidR="00A40C59" w:rsidRPr="00BF584F" w:rsidRDefault="00A40C59" w:rsidP="00C812B1">
            <w:pPr>
              <w:pStyle w:val="TCRTEXT"/>
            </w:pPr>
            <w:r w:rsidRPr="00BF584F">
              <w:t>0</w:t>
            </w:r>
            <w:r>
              <w:t>3</w:t>
            </w:r>
          </w:p>
        </w:tc>
        <w:tc>
          <w:tcPr>
            <w:tcW w:w="7796" w:type="dxa"/>
          </w:tcPr>
          <w:p w:rsidR="00A40C59" w:rsidRPr="00BF584F" w:rsidRDefault="00A40C59" w:rsidP="00C812B1">
            <w:pPr>
              <w:pStyle w:val="TCRTEXT"/>
            </w:pPr>
            <w:r>
              <w:t>Odvodnění komunikace</w:t>
            </w:r>
          </w:p>
        </w:tc>
      </w:tr>
      <w:tr w:rsidR="008A7ABC" w:rsidRPr="00BF584F" w:rsidTr="00C812B1">
        <w:trPr>
          <w:trHeight w:val="89"/>
        </w:trPr>
        <w:tc>
          <w:tcPr>
            <w:tcW w:w="415" w:type="dxa"/>
          </w:tcPr>
          <w:p w:rsidR="008A7ABC" w:rsidRPr="00BF584F" w:rsidRDefault="008A7ABC" w:rsidP="0016528A">
            <w:pPr>
              <w:pStyle w:val="TCRTEXT"/>
            </w:pPr>
            <w:r w:rsidRPr="00BF584F">
              <w:t>SO</w:t>
            </w:r>
          </w:p>
        </w:tc>
        <w:tc>
          <w:tcPr>
            <w:tcW w:w="648" w:type="dxa"/>
          </w:tcPr>
          <w:p w:rsidR="008A7ABC" w:rsidRPr="00BF584F" w:rsidRDefault="008A7ABC" w:rsidP="008A7ABC">
            <w:pPr>
              <w:pStyle w:val="TCRTEXT"/>
            </w:pPr>
            <w:r w:rsidRPr="00BF584F">
              <w:t>0</w:t>
            </w:r>
            <w:r>
              <w:t>4</w:t>
            </w:r>
          </w:p>
        </w:tc>
        <w:tc>
          <w:tcPr>
            <w:tcW w:w="7796" w:type="dxa"/>
          </w:tcPr>
          <w:p w:rsidR="008A7ABC" w:rsidRPr="00BF584F" w:rsidRDefault="008A7ABC" w:rsidP="0016528A">
            <w:pPr>
              <w:pStyle w:val="TCRTEXT"/>
            </w:pPr>
            <w:r>
              <w:t>Vodovod</w:t>
            </w:r>
          </w:p>
        </w:tc>
      </w:tr>
      <w:tr w:rsidR="008A7ABC" w:rsidRPr="00BF584F" w:rsidTr="00C812B1">
        <w:trPr>
          <w:trHeight w:val="89"/>
        </w:trPr>
        <w:tc>
          <w:tcPr>
            <w:tcW w:w="415" w:type="dxa"/>
          </w:tcPr>
          <w:p w:rsidR="008A7ABC" w:rsidRPr="00BF584F" w:rsidRDefault="008A7ABC" w:rsidP="0016528A">
            <w:pPr>
              <w:pStyle w:val="TCRTEXT"/>
            </w:pPr>
            <w:r w:rsidRPr="00BF584F">
              <w:t>SO</w:t>
            </w:r>
          </w:p>
        </w:tc>
        <w:tc>
          <w:tcPr>
            <w:tcW w:w="648" w:type="dxa"/>
          </w:tcPr>
          <w:p w:rsidR="008A7ABC" w:rsidRPr="00BF584F" w:rsidRDefault="008A7ABC" w:rsidP="008A7ABC">
            <w:pPr>
              <w:pStyle w:val="TCRTEXT"/>
            </w:pPr>
            <w:r w:rsidRPr="00BF584F">
              <w:t>0</w:t>
            </w:r>
            <w:r>
              <w:t>5</w:t>
            </w:r>
          </w:p>
        </w:tc>
        <w:tc>
          <w:tcPr>
            <w:tcW w:w="7796" w:type="dxa"/>
          </w:tcPr>
          <w:p w:rsidR="008A7ABC" w:rsidRPr="00BF584F" w:rsidRDefault="008A7ABC" w:rsidP="0016528A">
            <w:pPr>
              <w:pStyle w:val="TCRTEXT"/>
            </w:pPr>
            <w:r>
              <w:t>Splašková kanalizace</w:t>
            </w:r>
          </w:p>
        </w:tc>
      </w:tr>
    </w:tbl>
    <w:p w:rsidR="0022300D" w:rsidRPr="0022300D" w:rsidRDefault="0022300D" w:rsidP="0022300D">
      <w:pPr>
        <w:rPr>
          <w:lang w:val="en-US"/>
        </w:rPr>
      </w:pPr>
    </w:p>
    <w:p w:rsidR="002E71AE" w:rsidRPr="00E4364C" w:rsidRDefault="0004102B" w:rsidP="005D60C5">
      <w:pPr>
        <w:pStyle w:val="Bezmezer"/>
        <w:spacing w:after="0" w:line="240" w:lineRule="exact"/>
        <w:rPr>
          <w:rFonts w:cs="Arial"/>
          <w:sz w:val="18"/>
          <w:szCs w:val="18"/>
          <w:lang w:val="en-US"/>
        </w:rPr>
      </w:pPr>
      <w:r>
        <w:rPr>
          <w:rFonts w:cs="Arial"/>
          <w:sz w:val="18"/>
          <w:szCs w:val="18"/>
          <w:lang w:val="en-US"/>
        </w:rPr>
        <w:t>OBSAH</w:t>
      </w:r>
    </w:p>
    <w:p w:rsidR="00AB41A0" w:rsidRDefault="00AB41A0" w:rsidP="00AB41A0">
      <w:pPr>
        <w:rPr>
          <w:lang w:val="en-US"/>
        </w:rPr>
      </w:pPr>
    </w:p>
    <w:p w:rsidR="00D176C3" w:rsidRDefault="006F011A">
      <w:pPr>
        <w:pStyle w:val="Obsah1"/>
        <w:rPr>
          <w:rFonts w:asciiTheme="minorHAnsi" w:eastAsiaTheme="minorEastAsia" w:hAnsiTheme="minorHAnsi" w:cstheme="minorBidi"/>
          <w:b w:val="0"/>
          <w:sz w:val="22"/>
          <w:lang w:val="cs-CZ" w:eastAsia="cs-CZ"/>
        </w:rPr>
      </w:pPr>
      <w:r w:rsidRPr="006F011A">
        <w:fldChar w:fldCharType="begin"/>
      </w:r>
      <w:r w:rsidR="00E776D0">
        <w:instrText xml:space="preserve"> TOC \t "TCR_TITLE_NUM_1;1;TCR_TITLE_NUM_2;2" </w:instrText>
      </w:r>
      <w:r w:rsidRPr="006F011A">
        <w:fldChar w:fldCharType="separate"/>
      </w:r>
      <w:r w:rsidR="00D176C3" w:rsidRPr="00A12207">
        <w:t>B.1</w:t>
      </w:r>
      <w:r w:rsidR="00D176C3">
        <w:rPr>
          <w:rFonts w:asciiTheme="minorHAnsi" w:eastAsiaTheme="minorEastAsia" w:hAnsiTheme="minorHAnsi" w:cstheme="minorBidi"/>
          <w:b w:val="0"/>
          <w:sz w:val="22"/>
          <w:lang w:val="cs-CZ" w:eastAsia="cs-CZ"/>
        </w:rPr>
        <w:tab/>
      </w:r>
      <w:r w:rsidR="00D176C3">
        <w:t>Popis území stavby</w:t>
      </w:r>
      <w:r w:rsidR="00D176C3">
        <w:tab/>
      </w:r>
      <w:r>
        <w:fldChar w:fldCharType="begin"/>
      </w:r>
      <w:r w:rsidR="00D176C3">
        <w:instrText xml:space="preserve"> PAGEREF _Toc381779347 \h </w:instrText>
      </w:r>
      <w:r>
        <w:fldChar w:fldCharType="separate"/>
      </w:r>
      <w:r w:rsidR="004A1900">
        <w:t>5</w:t>
      </w:r>
      <w:r>
        <w:fldChar w:fldCharType="end"/>
      </w:r>
    </w:p>
    <w:p w:rsidR="00D176C3" w:rsidRDefault="00D176C3">
      <w:pPr>
        <w:pStyle w:val="Obsah1"/>
        <w:rPr>
          <w:rFonts w:asciiTheme="minorHAnsi" w:eastAsiaTheme="minorEastAsia" w:hAnsiTheme="minorHAnsi" w:cstheme="minorBidi"/>
          <w:b w:val="0"/>
          <w:sz w:val="22"/>
          <w:lang w:val="cs-CZ" w:eastAsia="cs-CZ"/>
        </w:rPr>
      </w:pPr>
      <w:r>
        <w:t>B.2</w:t>
      </w:r>
      <w:r>
        <w:rPr>
          <w:rFonts w:asciiTheme="minorHAnsi" w:eastAsiaTheme="minorEastAsia" w:hAnsiTheme="minorHAnsi" w:cstheme="minorBidi"/>
          <w:b w:val="0"/>
          <w:sz w:val="22"/>
          <w:lang w:val="cs-CZ" w:eastAsia="cs-CZ"/>
        </w:rPr>
        <w:tab/>
      </w:r>
      <w:r>
        <w:t>Celkový popis stavby</w:t>
      </w:r>
      <w:r>
        <w:tab/>
      </w:r>
      <w:r w:rsidR="006F011A">
        <w:fldChar w:fldCharType="begin"/>
      </w:r>
      <w:r>
        <w:instrText xml:space="preserve"> PAGEREF _Toc381779348 \h </w:instrText>
      </w:r>
      <w:r w:rsidR="006F011A">
        <w:fldChar w:fldCharType="separate"/>
      </w:r>
      <w:r w:rsidR="004A1900">
        <w:t>5</w:t>
      </w:r>
      <w:r w:rsidR="006F011A">
        <w:fldChar w:fldCharType="end"/>
      </w:r>
    </w:p>
    <w:p w:rsidR="00D176C3" w:rsidRDefault="00D176C3">
      <w:pPr>
        <w:pStyle w:val="Obsah2"/>
        <w:rPr>
          <w:rFonts w:asciiTheme="minorHAnsi" w:hAnsiTheme="minorHAnsi"/>
          <w:sz w:val="22"/>
          <w:lang w:eastAsia="cs-CZ"/>
        </w:rPr>
      </w:pPr>
      <w:r>
        <w:t>B.2.1</w:t>
      </w:r>
      <w:r>
        <w:rPr>
          <w:rFonts w:asciiTheme="minorHAnsi" w:hAnsiTheme="minorHAnsi"/>
          <w:sz w:val="22"/>
          <w:lang w:eastAsia="cs-CZ"/>
        </w:rPr>
        <w:tab/>
      </w:r>
      <w:r>
        <w:t>Účel užívání stavby, základní kapacity funkčních jednotek</w:t>
      </w:r>
      <w:r>
        <w:tab/>
      </w:r>
      <w:r w:rsidR="006F011A">
        <w:fldChar w:fldCharType="begin"/>
      </w:r>
      <w:r>
        <w:instrText xml:space="preserve"> PAGEREF _Toc381779349 \h </w:instrText>
      </w:r>
      <w:r w:rsidR="006F011A">
        <w:fldChar w:fldCharType="separate"/>
      </w:r>
      <w:r w:rsidR="004A1900">
        <w:t>5</w:t>
      </w:r>
      <w:r w:rsidR="006F011A">
        <w:fldChar w:fldCharType="end"/>
      </w:r>
    </w:p>
    <w:p w:rsidR="00D176C3" w:rsidRDefault="00D176C3">
      <w:pPr>
        <w:pStyle w:val="Obsah2"/>
        <w:rPr>
          <w:rFonts w:asciiTheme="minorHAnsi" w:hAnsiTheme="minorHAnsi"/>
          <w:sz w:val="22"/>
          <w:lang w:eastAsia="cs-CZ"/>
        </w:rPr>
      </w:pPr>
      <w:r>
        <w:t>B.2.2</w:t>
      </w:r>
      <w:r>
        <w:rPr>
          <w:rFonts w:asciiTheme="minorHAnsi" w:hAnsiTheme="minorHAnsi"/>
          <w:sz w:val="22"/>
          <w:lang w:eastAsia="cs-CZ"/>
        </w:rPr>
        <w:tab/>
      </w:r>
      <w:r>
        <w:t>Celkové urbanistické a architektonické řešení</w:t>
      </w:r>
      <w:r>
        <w:tab/>
      </w:r>
      <w:r w:rsidR="006F011A">
        <w:fldChar w:fldCharType="begin"/>
      </w:r>
      <w:r>
        <w:instrText xml:space="preserve"> PAGEREF _Toc381779350 \h </w:instrText>
      </w:r>
      <w:r w:rsidR="006F011A">
        <w:fldChar w:fldCharType="separate"/>
      </w:r>
      <w:r w:rsidR="004A1900">
        <w:t>5</w:t>
      </w:r>
      <w:r w:rsidR="006F011A">
        <w:fldChar w:fldCharType="end"/>
      </w:r>
    </w:p>
    <w:p w:rsidR="00D176C3" w:rsidRDefault="00D176C3">
      <w:pPr>
        <w:pStyle w:val="Obsah2"/>
        <w:rPr>
          <w:rFonts w:asciiTheme="minorHAnsi" w:hAnsiTheme="minorHAnsi"/>
          <w:sz w:val="22"/>
          <w:lang w:eastAsia="cs-CZ"/>
        </w:rPr>
      </w:pPr>
      <w:r>
        <w:t>B.2.3</w:t>
      </w:r>
      <w:r>
        <w:rPr>
          <w:rFonts w:asciiTheme="minorHAnsi" w:hAnsiTheme="minorHAnsi"/>
          <w:sz w:val="22"/>
          <w:lang w:eastAsia="cs-CZ"/>
        </w:rPr>
        <w:tab/>
      </w:r>
      <w:r>
        <w:t>Celkové provozní řešení, technologie výroby</w:t>
      </w:r>
      <w:r>
        <w:tab/>
      </w:r>
      <w:r w:rsidR="006F011A">
        <w:fldChar w:fldCharType="begin"/>
      </w:r>
      <w:r>
        <w:instrText xml:space="preserve"> PAGEREF _Toc381779351 \h </w:instrText>
      </w:r>
      <w:r w:rsidR="006F011A">
        <w:fldChar w:fldCharType="separate"/>
      </w:r>
      <w:r w:rsidR="004A1900">
        <w:t>6</w:t>
      </w:r>
      <w:r w:rsidR="006F011A">
        <w:fldChar w:fldCharType="end"/>
      </w:r>
    </w:p>
    <w:p w:rsidR="00D176C3" w:rsidRDefault="00D176C3">
      <w:pPr>
        <w:pStyle w:val="Obsah2"/>
        <w:rPr>
          <w:rFonts w:asciiTheme="minorHAnsi" w:hAnsiTheme="minorHAnsi"/>
          <w:sz w:val="22"/>
          <w:lang w:eastAsia="cs-CZ"/>
        </w:rPr>
      </w:pPr>
      <w:r>
        <w:t>B.2.4</w:t>
      </w:r>
      <w:r>
        <w:rPr>
          <w:rFonts w:asciiTheme="minorHAnsi" w:hAnsiTheme="minorHAnsi"/>
          <w:sz w:val="22"/>
          <w:lang w:eastAsia="cs-CZ"/>
        </w:rPr>
        <w:tab/>
      </w:r>
      <w:r>
        <w:t>Bezbariérové užívání stavby</w:t>
      </w:r>
      <w:r>
        <w:tab/>
      </w:r>
      <w:r w:rsidR="006F011A">
        <w:fldChar w:fldCharType="begin"/>
      </w:r>
      <w:r>
        <w:instrText xml:space="preserve"> PAGEREF _Toc381779352 \h </w:instrText>
      </w:r>
      <w:r w:rsidR="006F011A">
        <w:fldChar w:fldCharType="separate"/>
      </w:r>
      <w:r w:rsidR="004A1900">
        <w:t>6</w:t>
      </w:r>
      <w:r w:rsidR="006F011A">
        <w:fldChar w:fldCharType="end"/>
      </w:r>
    </w:p>
    <w:p w:rsidR="00D176C3" w:rsidRDefault="00D176C3">
      <w:pPr>
        <w:pStyle w:val="Obsah2"/>
        <w:rPr>
          <w:rFonts w:asciiTheme="minorHAnsi" w:hAnsiTheme="minorHAnsi"/>
          <w:sz w:val="22"/>
          <w:lang w:eastAsia="cs-CZ"/>
        </w:rPr>
      </w:pPr>
      <w:r>
        <w:t>B.2.5</w:t>
      </w:r>
      <w:r>
        <w:rPr>
          <w:rFonts w:asciiTheme="minorHAnsi" w:hAnsiTheme="minorHAnsi"/>
          <w:sz w:val="22"/>
          <w:lang w:eastAsia="cs-CZ"/>
        </w:rPr>
        <w:tab/>
      </w:r>
      <w:r>
        <w:t>Bezpečnost při užívání stavby</w:t>
      </w:r>
      <w:r>
        <w:tab/>
      </w:r>
      <w:r w:rsidR="006F011A">
        <w:fldChar w:fldCharType="begin"/>
      </w:r>
      <w:r>
        <w:instrText xml:space="preserve"> PAGEREF _Toc381779353 \h </w:instrText>
      </w:r>
      <w:r w:rsidR="006F011A">
        <w:fldChar w:fldCharType="separate"/>
      </w:r>
      <w:r w:rsidR="004A1900">
        <w:t>6</w:t>
      </w:r>
      <w:r w:rsidR="006F011A">
        <w:fldChar w:fldCharType="end"/>
      </w:r>
    </w:p>
    <w:p w:rsidR="00D176C3" w:rsidRDefault="00D176C3">
      <w:pPr>
        <w:pStyle w:val="Obsah2"/>
        <w:rPr>
          <w:rFonts w:asciiTheme="minorHAnsi" w:hAnsiTheme="minorHAnsi"/>
          <w:sz w:val="22"/>
          <w:lang w:eastAsia="cs-CZ"/>
        </w:rPr>
      </w:pPr>
      <w:r>
        <w:t>B.2.6</w:t>
      </w:r>
      <w:r>
        <w:rPr>
          <w:rFonts w:asciiTheme="minorHAnsi" w:hAnsiTheme="minorHAnsi"/>
          <w:sz w:val="22"/>
          <w:lang w:eastAsia="cs-CZ"/>
        </w:rPr>
        <w:tab/>
      </w:r>
      <w:r>
        <w:t>Základní charakteristika objektů</w:t>
      </w:r>
      <w:r>
        <w:tab/>
      </w:r>
      <w:r w:rsidR="006F011A">
        <w:fldChar w:fldCharType="begin"/>
      </w:r>
      <w:r>
        <w:instrText xml:space="preserve"> PAGEREF _Toc381779354 \h </w:instrText>
      </w:r>
      <w:r w:rsidR="006F011A">
        <w:fldChar w:fldCharType="separate"/>
      </w:r>
      <w:r w:rsidR="004A1900">
        <w:t>6</w:t>
      </w:r>
      <w:r w:rsidR="006F011A">
        <w:fldChar w:fldCharType="end"/>
      </w:r>
    </w:p>
    <w:p w:rsidR="00D176C3" w:rsidRDefault="00D176C3">
      <w:pPr>
        <w:pStyle w:val="Obsah2"/>
        <w:rPr>
          <w:rFonts w:asciiTheme="minorHAnsi" w:hAnsiTheme="minorHAnsi"/>
          <w:sz w:val="22"/>
          <w:lang w:eastAsia="cs-CZ"/>
        </w:rPr>
      </w:pPr>
      <w:r>
        <w:t>B.2.7</w:t>
      </w:r>
      <w:r>
        <w:rPr>
          <w:rFonts w:asciiTheme="minorHAnsi" w:hAnsiTheme="minorHAnsi"/>
          <w:sz w:val="22"/>
          <w:lang w:eastAsia="cs-CZ"/>
        </w:rPr>
        <w:tab/>
      </w:r>
      <w:r>
        <w:t>Základní charakteristika technických a technologických zařízení</w:t>
      </w:r>
      <w:r>
        <w:tab/>
      </w:r>
      <w:r w:rsidR="006F011A">
        <w:fldChar w:fldCharType="begin"/>
      </w:r>
      <w:r>
        <w:instrText xml:space="preserve"> PAGEREF _Toc381779355 \h </w:instrText>
      </w:r>
      <w:r w:rsidR="006F011A">
        <w:fldChar w:fldCharType="separate"/>
      </w:r>
      <w:r w:rsidR="004A1900">
        <w:t>6</w:t>
      </w:r>
      <w:r w:rsidR="006F011A">
        <w:fldChar w:fldCharType="end"/>
      </w:r>
    </w:p>
    <w:p w:rsidR="00D176C3" w:rsidRDefault="00D176C3">
      <w:pPr>
        <w:pStyle w:val="Obsah2"/>
        <w:rPr>
          <w:rFonts w:asciiTheme="minorHAnsi" w:hAnsiTheme="minorHAnsi"/>
          <w:sz w:val="22"/>
          <w:lang w:eastAsia="cs-CZ"/>
        </w:rPr>
      </w:pPr>
      <w:r>
        <w:t>B.2.8</w:t>
      </w:r>
      <w:r>
        <w:rPr>
          <w:rFonts w:asciiTheme="minorHAnsi" w:hAnsiTheme="minorHAnsi"/>
          <w:sz w:val="22"/>
          <w:lang w:eastAsia="cs-CZ"/>
        </w:rPr>
        <w:tab/>
      </w:r>
      <w:r>
        <w:t>Požárně bezpečnostní řešení</w:t>
      </w:r>
      <w:r>
        <w:tab/>
      </w:r>
      <w:r w:rsidR="006F011A">
        <w:fldChar w:fldCharType="begin"/>
      </w:r>
      <w:r>
        <w:instrText xml:space="preserve"> PAGEREF _Toc381779356 \h </w:instrText>
      </w:r>
      <w:r w:rsidR="006F011A">
        <w:fldChar w:fldCharType="separate"/>
      </w:r>
      <w:r w:rsidR="004A1900">
        <w:t>6</w:t>
      </w:r>
      <w:r w:rsidR="006F011A">
        <w:fldChar w:fldCharType="end"/>
      </w:r>
    </w:p>
    <w:p w:rsidR="00D176C3" w:rsidRDefault="00D176C3">
      <w:pPr>
        <w:pStyle w:val="Obsah2"/>
        <w:rPr>
          <w:rFonts w:asciiTheme="minorHAnsi" w:hAnsiTheme="minorHAnsi"/>
          <w:sz w:val="22"/>
          <w:lang w:eastAsia="cs-CZ"/>
        </w:rPr>
      </w:pPr>
      <w:r>
        <w:t>B.2.9</w:t>
      </w:r>
      <w:r>
        <w:rPr>
          <w:rFonts w:asciiTheme="minorHAnsi" w:hAnsiTheme="minorHAnsi"/>
          <w:sz w:val="22"/>
          <w:lang w:eastAsia="cs-CZ"/>
        </w:rPr>
        <w:tab/>
      </w:r>
      <w:r>
        <w:t>Zásady hospodaření s energiemi</w:t>
      </w:r>
      <w:r>
        <w:tab/>
      </w:r>
      <w:r w:rsidR="006F011A">
        <w:fldChar w:fldCharType="begin"/>
      </w:r>
      <w:r>
        <w:instrText xml:space="preserve"> PAGEREF _Toc381779357 \h </w:instrText>
      </w:r>
      <w:r w:rsidR="006F011A">
        <w:fldChar w:fldCharType="separate"/>
      </w:r>
      <w:r w:rsidR="004A1900">
        <w:t>6</w:t>
      </w:r>
      <w:r w:rsidR="006F011A">
        <w:fldChar w:fldCharType="end"/>
      </w:r>
    </w:p>
    <w:p w:rsidR="00D176C3" w:rsidRDefault="00D176C3">
      <w:pPr>
        <w:pStyle w:val="Obsah2"/>
        <w:rPr>
          <w:rFonts w:asciiTheme="minorHAnsi" w:hAnsiTheme="minorHAnsi"/>
          <w:sz w:val="22"/>
          <w:lang w:eastAsia="cs-CZ"/>
        </w:rPr>
      </w:pPr>
      <w:r>
        <w:t>B.2.10</w:t>
      </w:r>
      <w:r>
        <w:rPr>
          <w:rFonts w:asciiTheme="minorHAnsi" w:hAnsiTheme="minorHAnsi"/>
          <w:sz w:val="22"/>
          <w:lang w:eastAsia="cs-CZ"/>
        </w:rPr>
        <w:tab/>
      </w:r>
      <w:r>
        <w:t>Hygienické požadavky na stavby, požadavky na pracovní a komunální prostředí, zásady řešení parametrů stavby (větrání, vytápění, osvětlení, zásobování vodou, odpadů apod.) a dále zásady řešení vlivu stavby na okolí (vibrace, hluk, prašnost apod.)</w:t>
      </w:r>
      <w:r>
        <w:tab/>
      </w:r>
      <w:r w:rsidR="006F011A">
        <w:fldChar w:fldCharType="begin"/>
      </w:r>
      <w:r>
        <w:instrText xml:space="preserve"> PAGEREF _Toc381779358 \h </w:instrText>
      </w:r>
      <w:r w:rsidR="006F011A">
        <w:fldChar w:fldCharType="separate"/>
      </w:r>
      <w:r w:rsidR="004A1900">
        <w:t>6</w:t>
      </w:r>
      <w:r w:rsidR="006F011A">
        <w:fldChar w:fldCharType="end"/>
      </w:r>
    </w:p>
    <w:p w:rsidR="00D176C3" w:rsidRDefault="00D176C3">
      <w:pPr>
        <w:pStyle w:val="Obsah2"/>
        <w:rPr>
          <w:rFonts w:asciiTheme="minorHAnsi" w:hAnsiTheme="minorHAnsi"/>
          <w:sz w:val="22"/>
          <w:lang w:eastAsia="cs-CZ"/>
        </w:rPr>
      </w:pPr>
      <w:r>
        <w:t>B.2.11</w:t>
      </w:r>
      <w:r>
        <w:rPr>
          <w:rFonts w:asciiTheme="minorHAnsi" w:hAnsiTheme="minorHAnsi"/>
          <w:sz w:val="22"/>
          <w:lang w:eastAsia="cs-CZ"/>
        </w:rPr>
        <w:tab/>
      </w:r>
      <w:r>
        <w:t>Ochrana stavby před negativními účinky vnějšího prostředí</w:t>
      </w:r>
      <w:r>
        <w:tab/>
      </w:r>
      <w:r w:rsidR="006F011A">
        <w:fldChar w:fldCharType="begin"/>
      </w:r>
      <w:r>
        <w:instrText xml:space="preserve"> PAGEREF _Toc381779359 \h </w:instrText>
      </w:r>
      <w:r w:rsidR="006F011A">
        <w:fldChar w:fldCharType="separate"/>
      </w:r>
      <w:r w:rsidR="004A1900">
        <w:t>8</w:t>
      </w:r>
      <w:r w:rsidR="006F011A">
        <w:fldChar w:fldCharType="end"/>
      </w:r>
    </w:p>
    <w:p w:rsidR="00D176C3" w:rsidRDefault="00D176C3">
      <w:pPr>
        <w:pStyle w:val="Obsah1"/>
        <w:rPr>
          <w:rFonts w:asciiTheme="minorHAnsi" w:eastAsiaTheme="minorEastAsia" w:hAnsiTheme="minorHAnsi" w:cstheme="minorBidi"/>
          <w:b w:val="0"/>
          <w:sz w:val="22"/>
          <w:lang w:val="cs-CZ" w:eastAsia="cs-CZ"/>
        </w:rPr>
      </w:pPr>
      <w:r>
        <w:t>B.3</w:t>
      </w:r>
      <w:r>
        <w:rPr>
          <w:rFonts w:asciiTheme="minorHAnsi" w:eastAsiaTheme="minorEastAsia" w:hAnsiTheme="minorHAnsi" w:cstheme="minorBidi"/>
          <w:b w:val="0"/>
          <w:sz w:val="22"/>
          <w:lang w:val="cs-CZ" w:eastAsia="cs-CZ"/>
        </w:rPr>
        <w:tab/>
      </w:r>
      <w:r>
        <w:t>Připojení na technickou infrastrukturu</w:t>
      </w:r>
      <w:r>
        <w:tab/>
      </w:r>
      <w:r w:rsidR="006F011A">
        <w:fldChar w:fldCharType="begin"/>
      </w:r>
      <w:r>
        <w:instrText xml:space="preserve"> PAGEREF _Toc381779360 \h </w:instrText>
      </w:r>
      <w:r w:rsidR="006F011A">
        <w:fldChar w:fldCharType="separate"/>
      </w:r>
      <w:r w:rsidR="004A1900">
        <w:t>8</w:t>
      </w:r>
      <w:r w:rsidR="006F011A">
        <w:fldChar w:fldCharType="end"/>
      </w:r>
    </w:p>
    <w:p w:rsidR="00D176C3" w:rsidRDefault="00D176C3">
      <w:pPr>
        <w:pStyle w:val="Obsah2"/>
        <w:rPr>
          <w:rFonts w:asciiTheme="minorHAnsi" w:hAnsiTheme="minorHAnsi"/>
          <w:sz w:val="22"/>
          <w:lang w:eastAsia="cs-CZ"/>
        </w:rPr>
      </w:pPr>
      <w:r>
        <w:t>B.3.1</w:t>
      </w:r>
      <w:r>
        <w:rPr>
          <w:rFonts w:asciiTheme="minorHAnsi" w:hAnsiTheme="minorHAnsi"/>
          <w:sz w:val="22"/>
          <w:lang w:eastAsia="cs-CZ"/>
        </w:rPr>
        <w:tab/>
      </w:r>
      <w:r>
        <w:t>SO 03 Odvodnění komunikace</w:t>
      </w:r>
      <w:r>
        <w:tab/>
      </w:r>
      <w:r w:rsidR="006F011A">
        <w:fldChar w:fldCharType="begin"/>
      </w:r>
      <w:r>
        <w:instrText xml:space="preserve"> PAGEREF _Toc381779361 \h </w:instrText>
      </w:r>
      <w:r w:rsidR="006F011A">
        <w:fldChar w:fldCharType="separate"/>
      </w:r>
      <w:r w:rsidR="004A1900">
        <w:t>8</w:t>
      </w:r>
      <w:r w:rsidR="006F011A">
        <w:fldChar w:fldCharType="end"/>
      </w:r>
    </w:p>
    <w:p w:rsidR="00D176C3" w:rsidRDefault="00D176C3">
      <w:pPr>
        <w:pStyle w:val="Obsah2"/>
        <w:rPr>
          <w:rFonts w:asciiTheme="minorHAnsi" w:hAnsiTheme="minorHAnsi"/>
          <w:sz w:val="22"/>
          <w:lang w:eastAsia="cs-CZ"/>
        </w:rPr>
      </w:pPr>
      <w:r>
        <w:t>B.3.2</w:t>
      </w:r>
      <w:r>
        <w:rPr>
          <w:rFonts w:asciiTheme="minorHAnsi" w:hAnsiTheme="minorHAnsi"/>
          <w:sz w:val="22"/>
          <w:lang w:eastAsia="cs-CZ"/>
        </w:rPr>
        <w:tab/>
      </w:r>
      <w:r>
        <w:t>SO 04 Vodovod</w:t>
      </w:r>
      <w:r>
        <w:tab/>
      </w:r>
      <w:r w:rsidR="006F011A">
        <w:fldChar w:fldCharType="begin"/>
      </w:r>
      <w:r>
        <w:instrText xml:space="preserve"> PAGEREF _Toc381779362 \h </w:instrText>
      </w:r>
      <w:r w:rsidR="006F011A">
        <w:fldChar w:fldCharType="separate"/>
      </w:r>
      <w:r w:rsidR="004A1900">
        <w:t>8</w:t>
      </w:r>
      <w:r w:rsidR="006F011A">
        <w:fldChar w:fldCharType="end"/>
      </w:r>
    </w:p>
    <w:p w:rsidR="00D176C3" w:rsidRDefault="00D176C3">
      <w:pPr>
        <w:pStyle w:val="Obsah2"/>
        <w:rPr>
          <w:rFonts w:asciiTheme="minorHAnsi" w:hAnsiTheme="minorHAnsi"/>
          <w:sz w:val="22"/>
          <w:lang w:eastAsia="cs-CZ"/>
        </w:rPr>
      </w:pPr>
      <w:r>
        <w:t>B.3.3</w:t>
      </w:r>
      <w:r>
        <w:rPr>
          <w:rFonts w:asciiTheme="minorHAnsi" w:hAnsiTheme="minorHAnsi"/>
          <w:sz w:val="22"/>
          <w:lang w:eastAsia="cs-CZ"/>
        </w:rPr>
        <w:tab/>
      </w:r>
      <w:r>
        <w:t>SO 05 Splašková kanalizace</w:t>
      </w:r>
      <w:r>
        <w:tab/>
      </w:r>
      <w:r w:rsidR="006F011A">
        <w:fldChar w:fldCharType="begin"/>
      </w:r>
      <w:r>
        <w:instrText xml:space="preserve"> PAGEREF _Toc381779363 \h </w:instrText>
      </w:r>
      <w:r w:rsidR="006F011A">
        <w:fldChar w:fldCharType="separate"/>
      </w:r>
      <w:r w:rsidR="004A1900">
        <w:t>9</w:t>
      </w:r>
      <w:r w:rsidR="006F011A">
        <w:fldChar w:fldCharType="end"/>
      </w:r>
    </w:p>
    <w:p w:rsidR="00D176C3" w:rsidRDefault="00D176C3">
      <w:pPr>
        <w:pStyle w:val="Obsah2"/>
        <w:rPr>
          <w:rFonts w:asciiTheme="minorHAnsi" w:hAnsiTheme="minorHAnsi"/>
          <w:sz w:val="22"/>
          <w:lang w:eastAsia="cs-CZ"/>
        </w:rPr>
      </w:pPr>
      <w:r>
        <w:t>B.3.4</w:t>
      </w:r>
      <w:r>
        <w:rPr>
          <w:rFonts w:asciiTheme="minorHAnsi" w:hAnsiTheme="minorHAnsi"/>
          <w:sz w:val="22"/>
          <w:lang w:eastAsia="cs-CZ"/>
        </w:rPr>
        <w:tab/>
      </w:r>
      <w:r>
        <w:t>SO 02 Veřejné osvětlení</w:t>
      </w:r>
      <w:r>
        <w:tab/>
      </w:r>
      <w:r w:rsidR="006F011A">
        <w:fldChar w:fldCharType="begin"/>
      </w:r>
      <w:r>
        <w:instrText xml:space="preserve"> PAGEREF _Toc381779364 \h </w:instrText>
      </w:r>
      <w:r w:rsidR="006F011A">
        <w:fldChar w:fldCharType="separate"/>
      </w:r>
      <w:r w:rsidR="004A1900">
        <w:t>9</w:t>
      </w:r>
      <w:r w:rsidR="006F011A">
        <w:fldChar w:fldCharType="end"/>
      </w:r>
    </w:p>
    <w:p w:rsidR="00D176C3" w:rsidRDefault="00D176C3">
      <w:pPr>
        <w:pStyle w:val="Obsah1"/>
        <w:rPr>
          <w:rFonts w:asciiTheme="minorHAnsi" w:eastAsiaTheme="minorEastAsia" w:hAnsiTheme="minorHAnsi" w:cstheme="minorBidi"/>
          <w:b w:val="0"/>
          <w:sz w:val="22"/>
          <w:lang w:val="cs-CZ" w:eastAsia="cs-CZ"/>
        </w:rPr>
      </w:pPr>
      <w:r>
        <w:t>B.4</w:t>
      </w:r>
      <w:r>
        <w:rPr>
          <w:rFonts w:asciiTheme="minorHAnsi" w:eastAsiaTheme="minorEastAsia" w:hAnsiTheme="minorHAnsi" w:cstheme="minorBidi"/>
          <w:b w:val="0"/>
          <w:sz w:val="22"/>
          <w:lang w:val="cs-CZ" w:eastAsia="cs-CZ"/>
        </w:rPr>
        <w:tab/>
      </w:r>
      <w:r>
        <w:t>Dopravní řešení</w:t>
      </w:r>
      <w:r>
        <w:tab/>
      </w:r>
      <w:r w:rsidR="006F011A">
        <w:fldChar w:fldCharType="begin"/>
      </w:r>
      <w:r>
        <w:instrText xml:space="preserve"> PAGEREF _Toc381779365 \h </w:instrText>
      </w:r>
      <w:r w:rsidR="006F011A">
        <w:fldChar w:fldCharType="separate"/>
      </w:r>
      <w:r w:rsidR="004A1900">
        <w:t>10</w:t>
      </w:r>
      <w:r w:rsidR="006F011A">
        <w:fldChar w:fldCharType="end"/>
      </w:r>
    </w:p>
    <w:p w:rsidR="00D176C3" w:rsidRDefault="00D176C3">
      <w:pPr>
        <w:pStyle w:val="Obsah1"/>
        <w:rPr>
          <w:rFonts w:asciiTheme="minorHAnsi" w:eastAsiaTheme="minorEastAsia" w:hAnsiTheme="minorHAnsi" w:cstheme="minorBidi"/>
          <w:b w:val="0"/>
          <w:sz w:val="22"/>
          <w:lang w:val="cs-CZ" w:eastAsia="cs-CZ"/>
        </w:rPr>
      </w:pPr>
      <w:r>
        <w:t>B.5</w:t>
      </w:r>
      <w:r>
        <w:rPr>
          <w:rFonts w:asciiTheme="minorHAnsi" w:eastAsiaTheme="minorEastAsia" w:hAnsiTheme="minorHAnsi" w:cstheme="minorBidi"/>
          <w:b w:val="0"/>
          <w:sz w:val="22"/>
          <w:lang w:val="cs-CZ" w:eastAsia="cs-CZ"/>
        </w:rPr>
        <w:tab/>
      </w:r>
      <w:r>
        <w:t>Řešení vegetace a souvisejících terénních úprav</w:t>
      </w:r>
      <w:r>
        <w:tab/>
      </w:r>
      <w:r w:rsidR="006F011A">
        <w:fldChar w:fldCharType="begin"/>
      </w:r>
      <w:r>
        <w:instrText xml:space="preserve"> PAGEREF _Toc381779366 \h </w:instrText>
      </w:r>
      <w:r w:rsidR="006F011A">
        <w:fldChar w:fldCharType="separate"/>
      </w:r>
      <w:r w:rsidR="004A1900">
        <w:t>10</w:t>
      </w:r>
      <w:r w:rsidR="006F011A">
        <w:fldChar w:fldCharType="end"/>
      </w:r>
    </w:p>
    <w:p w:rsidR="00D176C3" w:rsidRDefault="00D176C3">
      <w:pPr>
        <w:pStyle w:val="Obsah1"/>
        <w:rPr>
          <w:rFonts w:asciiTheme="minorHAnsi" w:eastAsiaTheme="minorEastAsia" w:hAnsiTheme="minorHAnsi" w:cstheme="minorBidi"/>
          <w:b w:val="0"/>
          <w:sz w:val="22"/>
          <w:lang w:val="cs-CZ" w:eastAsia="cs-CZ"/>
        </w:rPr>
      </w:pPr>
      <w:r>
        <w:t>B.6</w:t>
      </w:r>
      <w:r>
        <w:rPr>
          <w:rFonts w:asciiTheme="minorHAnsi" w:eastAsiaTheme="minorEastAsia" w:hAnsiTheme="minorHAnsi" w:cstheme="minorBidi"/>
          <w:b w:val="0"/>
          <w:sz w:val="22"/>
          <w:lang w:val="cs-CZ" w:eastAsia="cs-CZ"/>
        </w:rPr>
        <w:tab/>
      </w:r>
      <w:r>
        <w:t>Popis vlivů stavby na životní prostředí a jeho ochrana</w:t>
      </w:r>
      <w:r>
        <w:tab/>
      </w:r>
      <w:r w:rsidR="006F011A">
        <w:fldChar w:fldCharType="begin"/>
      </w:r>
      <w:r>
        <w:instrText xml:space="preserve"> PAGEREF _Toc381779367 \h </w:instrText>
      </w:r>
      <w:r w:rsidR="006F011A">
        <w:fldChar w:fldCharType="separate"/>
      </w:r>
      <w:r w:rsidR="004A1900">
        <w:t>11</w:t>
      </w:r>
      <w:r w:rsidR="006F011A">
        <w:fldChar w:fldCharType="end"/>
      </w:r>
    </w:p>
    <w:p w:rsidR="00D176C3" w:rsidRDefault="00D176C3">
      <w:pPr>
        <w:pStyle w:val="Obsah1"/>
        <w:rPr>
          <w:rFonts w:asciiTheme="minorHAnsi" w:eastAsiaTheme="minorEastAsia" w:hAnsiTheme="minorHAnsi" w:cstheme="minorBidi"/>
          <w:b w:val="0"/>
          <w:sz w:val="22"/>
          <w:lang w:val="cs-CZ" w:eastAsia="cs-CZ"/>
        </w:rPr>
      </w:pPr>
      <w:r>
        <w:t>B.7</w:t>
      </w:r>
      <w:r>
        <w:rPr>
          <w:rFonts w:asciiTheme="minorHAnsi" w:eastAsiaTheme="minorEastAsia" w:hAnsiTheme="minorHAnsi" w:cstheme="minorBidi"/>
          <w:b w:val="0"/>
          <w:sz w:val="22"/>
          <w:lang w:val="cs-CZ" w:eastAsia="cs-CZ"/>
        </w:rPr>
        <w:tab/>
      </w:r>
      <w:r>
        <w:t>Ochrana obyvatelstva (Splnění základních požadavků z hlediska plnění úkolů ochrany obyvatelstva)</w:t>
      </w:r>
      <w:r>
        <w:tab/>
      </w:r>
      <w:r w:rsidR="006F011A">
        <w:fldChar w:fldCharType="begin"/>
      </w:r>
      <w:r>
        <w:instrText xml:space="preserve"> PAGEREF _Toc381779368 \h </w:instrText>
      </w:r>
      <w:r w:rsidR="006F011A">
        <w:fldChar w:fldCharType="separate"/>
      </w:r>
      <w:r w:rsidR="004A1900">
        <w:t>12</w:t>
      </w:r>
      <w:r w:rsidR="006F011A">
        <w:fldChar w:fldCharType="end"/>
      </w:r>
    </w:p>
    <w:p w:rsidR="00D176C3" w:rsidRDefault="00D176C3">
      <w:pPr>
        <w:pStyle w:val="Obsah1"/>
        <w:rPr>
          <w:rFonts w:asciiTheme="minorHAnsi" w:eastAsiaTheme="minorEastAsia" w:hAnsiTheme="minorHAnsi" w:cstheme="minorBidi"/>
          <w:b w:val="0"/>
          <w:sz w:val="22"/>
          <w:lang w:val="cs-CZ" w:eastAsia="cs-CZ"/>
        </w:rPr>
      </w:pPr>
      <w:r>
        <w:t>B.8</w:t>
      </w:r>
      <w:r>
        <w:rPr>
          <w:rFonts w:asciiTheme="minorHAnsi" w:eastAsiaTheme="minorEastAsia" w:hAnsiTheme="minorHAnsi" w:cstheme="minorBidi"/>
          <w:b w:val="0"/>
          <w:sz w:val="22"/>
          <w:lang w:val="cs-CZ" w:eastAsia="cs-CZ"/>
        </w:rPr>
        <w:tab/>
      </w:r>
      <w:r>
        <w:t>Zásady organizace výstavby</w:t>
      </w:r>
      <w:r>
        <w:tab/>
      </w:r>
      <w:r w:rsidR="006F011A">
        <w:fldChar w:fldCharType="begin"/>
      </w:r>
      <w:r>
        <w:instrText xml:space="preserve"> PAGEREF _Toc381779369 \h </w:instrText>
      </w:r>
      <w:r w:rsidR="006F011A">
        <w:fldChar w:fldCharType="separate"/>
      </w:r>
      <w:r w:rsidR="004A1900">
        <w:t>12</w:t>
      </w:r>
      <w:r w:rsidR="006F011A">
        <w:fldChar w:fldCharType="end"/>
      </w:r>
    </w:p>
    <w:p w:rsidR="00C37816" w:rsidRDefault="006F011A" w:rsidP="00BF5CB8">
      <w:r>
        <w:lastRenderedPageBreak/>
        <w:fldChar w:fldCharType="end"/>
      </w:r>
    </w:p>
    <w:tbl>
      <w:tblPr>
        <w:tblStyle w:val="Mkatabulky"/>
        <w:tblW w:w="9781" w:type="dxa"/>
        <w:tblBorders>
          <w:left w:val="none" w:sz="0" w:space="0" w:color="auto"/>
          <w:right w:val="none" w:sz="0" w:space="0" w:color="auto"/>
          <w:insideV w:val="none" w:sz="0" w:space="0" w:color="auto"/>
        </w:tblBorders>
        <w:tblCellMar>
          <w:left w:w="0" w:type="dxa"/>
          <w:right w:w="0" w:type="dxa"/>
        </w:tblCellMar>
        <w:tblLook w:val="04A0"/>
      </w:tblPr>
      <w:tblGrid>
        <w:gridCol w:w="7371"/>
        <w:gridCol w:w="2410"/>
      </w:tblGrid>
      <w:tr w:rsidR="009119FF" w:rsidRPr="001F6EE5" w:rsidTr="00F438BF">
        <w:trPr>
          <w:trHeight w:val="284"/>
        </w:trPr>
        <w:tc>
          <w:tcPr>
            <w:tcW w:w="7371" w:type="dxa"/>
            <w:tcMar>
              <w:left w:w="0" w:type="dxa"/>
            </w:tcMar>
            <w:vAlign w:val="center"/>
          </w:tcPr>
          <w:p w:rsidR="009119FF" w:rsidRPr="001F6EE5" w:rsidRDefault="009119FF" w:rsidP="00F438BF">
            <w:pPr>
              <w:spacing w:after="0"/>
              <w:rPr>
                <w:b/>
              </w:rPr>
            </w:pPr>
            <w:r w:rsidRPr="001F6EE5">
              <w:rPr>
                <w:b/>
                <w:lang w:eastAsia="de-DE"/>
              </w:rPr>
              <w:t>Přílohy</w:t>
            </w:r>
          </w:p>
        </w:tc>
        <w:tc>
          <w:tcPr>
            <w:tcW w:w="2410" w:type="dxa"/>
            <w:tcMar>
              <w:left w:w="0" w:type="dxa"/>
            </w:tcMar>
            <w:vAlign w:val="center"/>
          </w:tcPr>
          <w:p w:rsidR="009119FF" w:rsidRPr="001F6EE5" w:rsidRDefault="009119FF" w:rsidP="00F438BF">
            <w:pPr>
              <w:spacing w:after="0"/>
              <w:rPr>
                <w:b/>
              </w:rPr>
            </w:pPr>
            <w:r w:rsidRPr="001F6EE5">
              <w:rPr>
                <w:b/>
                <w:lang w:eastAsia="de-DE"/>
              </w:rPr>
              <w:t>Číslo dokumentu</w:t>
            </w:r>
          </w:p>
        </w:tc>
      </w:tr>
      <w:tr w:rsidR="009119FF" w:rsidRPr="001F6EE5" w:rsidTr="00F438BF">
        <w:trPr>
          <w:trHeight w:val="284"/>
        </w:trPr>
        <w:tc>
          <w:tcPr>
            <w:tcW w:w="7371" w:type="dxa"/>
            <w:tcMar>
              <w:left w:w="0" w:type="dxa"/>
            </w:tcMar>
            <w:vAlign w:val="center"/>
          </w:tcPr>
          <w:p w:rsidR="009119FF" w:rsidRPr="001F6EE5" w:rsidRDefault="009119FF" w:rsidP="00F438BF">
            <w:pPr>
              <w:spacing w:after="0"/>
            </w:pPr>
          </w:p>
        </w:tc>
        <w:tc>
          <w:tcPr>
            <w:tcW w:w="2410" w:type="dxa"/>
            <w:tcMar>
              <w:left w:w="0" w:type="dxa"/>
            </w:tcMar>
            <w:vAlign w:val="center"/>
          </w:tcPr>
          <w:p w:rsidR="009119FF" w:rsidRPr="001F6EE5" w:rsidRDefault="009119FF" w:rsidP="00F438BF">
            <w:pPr>
              <w:spacing w:after="0"/>
            </w:pPr>
          </w:p>
        </w:tc>
      </w:tr>
    </w:tbl>
    <w:p w:rsidR="009119FF" w:rsidRPr="001F6EE5" w:rsidRDefault="009119FF" w:rsidP="009119FF">
      <w:pPr>
        <w:tabs>
          <w:tab w:val="left" w:pos="0"/>
          <w:tab w:val="left" w:pos="9639"/>
          <w:tab w:val="right" w:pos="9781"/>
        </w:tabs>
        <w:spacing w:before="120" w:after="0"/>
        <w:ind w:right="-260"/>
        <w:rPr>
          <w:rFonts w:cs="Arial"/>
          <w:szCs w:val="18"/>
        </w:rPr>
      </w:pPr>
    </w:p>
    <w:tbl>
      <w:tblPr>
        <w:tblStyle w:val="Mkatabulky"/>
        <w:tblW w:w="9781" w:type="dxa"/>
        <w:tblBorders>
          <w:left w:val="none" w:sz="0" w:space="0" w:color="auto"/>
          <w:right w:val="none" w:sz="0" w:space="0" w:color="auto"/>
          <w:insideV w:val="none" w:sz="0" w:space="0" w:color="auto"/>
        </w:tblBorders>
        <w:tblCellMar>
          <w:left w:w="0" w:type="dxa"/>
        </w:tblCellMar>
        <w:tblLook w:val="04A0"/>
      </w:tblPr>
      <w:tblGrid>
        <w:gridCol w:w="7371"/>
        <w:gridCol w:w="2410"/>
      </w:tblGrid>
      <w:tr w:rsidR="009119FF" w:rsidRPr="001F6EE5" w:rsidTr="00F438BF">
        <w:trPr>
          <w:trHeight w:val="284"/>
        </w:trPr>
        <w:tc>
          <w:tcPr>
            <w:tcW w:w="7371" w:type="dxa"/>
            <w:tcMar>
              <w:left w:w="0" w:type="dxa"/>
            </w:tcMar>
            <w:vAlign w:val="center"/>
          </w:tcPr>
          <w:p w:rsidR="009119FF" w:rsidRPr="001F6EE5" w:rsidRDefault="009119FF" w:rsidP="00F438BF">
            <w:pPr>
              <w:spacing w:after="0"/>
              <w:rPr>
                <w:b/>
              </w:rPr>
            </w:pPr>
            <w:r w:rsidRPr="001F6EE5">
              <w:rPr>
                <w:b/>
                <w:lang w:eastAsia="de-DE"/>
              </w:rPr>
              <w:t>Výkresy</w:t>
            </w:r>
          </w:p>
        </w:tc>
        <w:tc>
          <w:tcPr>
            <w:tcW w:w="2410" w:type="dxa"/>
            <w:tcMar>
              <w:left w:w="0" w:type="dxa"/>
            </w:tcMar>
            <w:vAlign w:val="center"/>
          </w:tcPr>
          <w:p w:rsidR="009119FF" w:rsidRPr="001F6EE5" w:rsidRDefault="009119FF" w:rsidP="00F438BF">
            <w:pPr>
              <w:spacing w:after="0"/>
              <w:rPr>
                <w:b/>
              </w:rPr>
            </w:pPr>
            <w:r w:rsidRPr="001F6EE5">
              <w:rPr>
                <w:b/>
                <w:lang w:eastAsia="de-DE"/>
              </w:rPr>
              <w:t>Číslo dokumentu</w:t>
            </w:r>
          </w:p>
        </w:tc>
      </w:tr>
      <w:tr w:rsidR="00A40C59" w:rsidRPr="001F6EE5" w:rsidTr="00F438BF">
        <w:trPr>
          <w:trHeight w:val="284"/>
        </w:trPr>
        <w:tc>
          <w:tcPr>
            <w:tcW w:w="7371" w:type="dxa"/>
            <w:tcMar>
              <w:left w:w="0" w:type="dxa"/>
            </w:tcMar>
            <w:vAlign w:val="center"/>
          </w:tcPr>
          <w:p w:rsidR="00A40C59" w:rsidRPr="001F6EE5" w:rsidRDefault="00A40C59" w:rsidP="00C812B1">
            <w:pPr>
              <w:spacing w:after="0"/>
            </w:pPr>
            <w:r>
              <w:t>Situační výkres širších vztahů</w:t>
            </w:r>
          </w:p>
        </w:tc>
        <w:tc>
          <w:tcPr>
            <w:tcW w:w="2410" w:type="dxa"/>
            <w:tcMar>
              <w:left w:w="0" w:type="dxa"/>
            </w:tcMar>
            <w:vAlign w:val="center"/>
          </w:tcPr>
          <w:p w:rsidR="00A40C59" w:rsidRPr="001F6EE5" w:rsidRDefault="00A40C59" w:rsidP="00EB3ABF">
            <w:pPr>
              <w:spacing w:after="0"/>
            </w:pPr>
            <w:r>
              <w:t>6577-000-5</w:t>
            </w:r>
            <w:r w:rsidR="00EB3ABF">
              <w:t>5</w:t>
            </w:r>
            <w:r>
              <w:t>/1853 001</w:t>
            </w:r>
          </w:p>
        </w:tc>
      </w:tr>
      <w:tr w:rsidR="00A40C59" w:rsidRPr="001F6EE5" w:rsidTr="00F438BF">
        <w:trPr>
          <w:trHeight w:val="284"/>
        </w:trPr>
        <w:tc>
          <w:tcPr>
            <w:tcW w:w="7371" w:type="dxa"/>
            <w:tcMar>
              <w:left w:w="0" w:type="dxa"/>
            </w:tcMar>
            <w:vAlign w:val="center"/>
          </w:tcPr>
          <w:p w:rsidR="00A40C59" w:rsidRDefault="00A40C59" w:rsidP="00C812B1">
            <w:pPr>
              <w:spacing w:after="0"/>
            </w:pPr>
            <w:r>
              <w:t>Celkový a koordinační situační výkres</w:t>
            </w:r>
          </w:p>
        </w:tc>
        <w:tc>
          <w:tcPr>
            <w:tcW w:w="2410" w:type="dxa"/>
            <w:tcMar>
              <w:left w:w="0" w:type="dxa"/>
            </w:tcMar>
            <w:vAlign w:val="center"/>
          </w:tcPr>
          <w:p w:rsidR="00A40C59" w:rsidRDefault="00A40C59" w:rsidP="00EB3ABF">
            <w:pPr>
              <w:spacing w:after="0"/>
            </w:pPr>
            <w:r>
              <w:t>6577-000-5</w:t>
            </w:r>
            <w:r w:rsidR="00EB3ABF">
              <w:t>5</w:t>
            </w:r>
            <w:r>
              <w:t>/1853 002</w:t>
            </w:r>
          </w:p>
        </w:tc>
      </w:tr>
    </w:tbl>
    <w:p w:rsidR="004F2367" w:rsidRPr="0058725B" w:rsidRDefault="004F2367" w:rsidP="00D14881">
      <w:pPr>
        <w:tabs>
          <w:tab w:val="left" w:pos="0"/>
          <w:tab w:val="left" w:pos="9639"/>
          <w:tab w:val="right" w:pos="9781"/>
        </w:tabs>
        <w:spacing w:before="120" w:after="0"/>
        <w:ind w:right="-260"/>
        <w:rPr>
          <w:rFonts w:cs="Arial"/>
          <w:szCs w:val="18"/>
        </w:rPr>
      </w:pPr>
    </w:p>
    <w:p w:rsidR="00170501" w:rsidRDefault="007479A1" w:rsidP="00486E37">
      <w:pPr>
        <w:pStyle w:val="TCRTITLENUM1"/>
        <w:rPr>
          <w:lang w:val="en-US"/>
        </w:rPr>
      </w:pPr>
      <w:r w:rsidRPr="00E4364C">
        <w:rPr>
          <w:lang w:val="en-US"/>
        </w:rPr>
        <w:br w:type="page"/>
      </w:r>
      <w:bookmarkStart w:id="6" w:name="_Toc381779347"/>
      <w:r w:rsidR="00486E37">
        <w:lastRenderedPageBreak/>
        <w:t xml:space="preserve">Popis území </w:t>
      </w:r>
      <w:r w:rsidR="00486E37" w:rsidRPr="00727CB4">
        <w:t>stavby</w:t>
      </w:r>
      <w:bookmarkEnd w:id="6"/>
    </w:p>
    <w:p w:rsidR="00CF139E" w:rsidRPr="00A1560D" w:rsidRDefault="00CF139E" w:rsidP="00CF139E">
      <w:pPr>
        <w:pStyle w:val="TCRTITLEBOLDonlyletter"/>
        <w:ind w:firstLine="0"/>
      </w:pPr>
      <w:r>
        <w:t xml:space="preserve">Charakteristika </w:t>
      </w:r>
      <w:r w:rsidRPr="007D706B">
        <w:t>stavebního</w:t>
      </w:r>
      <w:r>
        <w:t xml:space="preserve"> pozemku</w:t>
      </w:r>
    </w:p>
    <w:p w:rsidR="00CF139E" w:rsidRDefault="00A40C59" w:rsidP="00CF139E">
      <w:pPr>
        <w:pStyle w:val="TCRTEXT"/>
      </w:pPr>
      <w:r>
        <w:t xml:space="preserve">Stavební pozemek je </w:t>
      </w:r>
      <w:proofErr w:type="gramStart"/>
      <w:r>
        <w:t>situován v  zastavěném</w:t>
      </w:r>
      <w:proofErr w:type="gramEnd"/>
      <w:r>
        <w:t xml:space="preserve"> území obce v  ulici </w:t>
      </w:r>
      <w:r w:rsidR="00EB3ABF">
        <w:t>Příčná.</w:t>
      </w:r>
    </w:p>
    <w:p w:rsidR="00CF139E" w:rsidRPr="00A1560D" w:rsidRDefault="00CF139E" w:rsidP="00CF139E">
      <w:pPr>
        <w:pStyle w:val="TCRTITLEBOLDonlyletter"/>
        <w:ind w:firstLine="0"/>
      </w:pPr>
      <w:r>
        <w:t xml:space="preserve">Výčet a závěry provedených průzkumů a rozborů (geologický průzkum, hydrogeologický </w:t>
      </w:r>
      <w:r w:rsidRPr="007D706B">
        <w:t>průzkum</w:t>
      </w:r>
      <w:r>
        <w:t xml:space="preserve">, stavebně </w:t>
      </w:r>
      <w:r w:rsidRPr="00A1560D">
        <w:t>historický</w:t>
      </w:r>
      <w:r>
        <w:t xml:space="preserve"> průzkum apod.)</w:t>
      </w:r>
    </w:p>
    <w:p w:rsidR="00CF139E" w:rsidRDefault="00CF139E" w:rsidP="00CF139E">
      <w:pPr>
        <w:pStyle w:val="TCRTEXT"/>
      </w:pPr>
      <w:r>
        <w:t xml:space="preserve">V rámci </w:t>
      </w:r>
      <w:r w:rsidRPr="00A1560D">
        <w:t>přípravných</w:t>
      </w:r>
      <w:r>
        <w:t xml:space="preserve"> </w:t>
      </w:r>
      <w:r w:rsidRPr="00A1560D">
        <w:t>prací</w:t>
      </w:r>
      <w:r>
        <w:t xml:space="preserve"> byly provedeny tyto průzkumy a rozbory:</w:t>
      </w:r>
    </w:p>
    <w:p w:rsidR="00CF139E" w:rsidRPr="00A1560D" w:rsidRDefault="00A40C59" w:rsidP="00CF139E">
      <w:pPr>
        <w:pStyle w:val="TCRBulleted"/>
        <w:ind w:firstLine="0"/>
      </w:pPr>
      <w:proofErr w:type="spellStart"/>
      <w:r w:rsidRPr="00842BE8">
        <w:t>Inženýrsko</w:t>
      </w:r>
      <w:proofErr w:type="spellEnd"/>
      <w:r w:rsidRPr="00842BE8">
        <w:t xml:space="preserve"> geologická rešerše provedená firmou K+K průzkum s.</w:t>
      </w:r>
      <w:proofErr w:type="spellStart"/>
      <w:r w:rsidRPr="00842BE8">
        <w:t>r.</w:t>
      </w:r>
      <w:proofErr w:type="gramStart"/>
      <w:r w:rsidRPr="00842BE8">
        <w:t>o.v</w:t>
      </w:r>
      <w:proofErr w:type="spellEnd"/>
      <w:r w:rsidRPr="00842BE8">
        <w:t xml:space="preserve"> říjnu</w:t>
      </w:r>
      <w:proofErr w:type="gramEnd"/>
      <w:r w:rsidRPr="00842BE8">
        <w:t xml:space="preserve"> 2010</w:t>
      </w:r>
    </w:p>
    <w:p w:rsidR="00CF139E" w:rsidRPr="003135D3" w:rsidRDefault="00CF139E" w:rsidP="00CF139E">
      <w:pPr>
        <w:pStyle w:val="TCRTEXT"/>
      </w:pPr>
      <w:r>
        <w:t>Výsledky a závěry výše zmíněných průzkumů a rozborů byly zapracovány do projektové dokumentace.</w:t>
      </w:r>
    </w:p>
    <w:p w:rsidR="00CF139E" w:rsidRPr="003135D3" w:rsidRDefault="00CF139E" w:rsidP="00CF139E">
      <w:pPr>
        <w:pStyle w:val="TCRTITLEBOLDonlyletter"/>
        <w:ind w:firstLine="0"/>
      </w:pPr>
      <w:r>
        <w:t xml:space="preserve">Stávající ochranná </w:t>
      </w:r>
      <w:r w:rsidRPr="007D706B">
        <w:t>a</w:t>
      </w:r>
      <w:r>
        <w:t xml:space="preserve"> bezpečnostní pásma</w:t>
      </w:r>
    </w:p>
    <w:p w:rsidR="00CF139E" w:rsidRDefault="00A40C59" w:rsidP="00CF139E">
      <w:pPr>
        <w:pStyle w:val="TCRTEXT"/>
      </w:pPr>
      <w:r>
        <w:t>Prostor výstavby se nenachází v památkové zóně, rezervaci, chráněném území.</w:t>
      </w:r>
    </w:p>
    <w:p w:rsidR="00CF139E" w:rsidRPr="003135D3" w:rsidRDefault="00CF139E" w:rsidP="00CF139E">
      <w:pPr>
        <w:pStyle w:val="TCRTITLEBOLDonlyletter"/>
        <w:ind w:firstLine="0"/>
      </w:pPr>
      <w:r>
        <w:t>Poloha vzhledem k </w:t>
      </w:r>
      <w:r w:rsidRPr="007D706B">
        <w:t>záplavovému</w:t>
      </w:r>
      <w:r>
        <w:t xml:space="preserve"> území, poddolovanému území apod.</w:t>
      </w:r>
    </w:p>
    <w:p w:rsidR="00CF139E" w:rsidRDefault="00A40C59" w:rsidP="00CF139E">
      <w:pPr>
        <w:pStyle w:val="TCRTEXT"/>
      </w:pPr>
      <w:r w:rsidRPr="00A40C59">
        <w:t xml:space="preserve"> </w:t>
      </w:r>
      <w:r>
        <w:t>Prostor výstavby se nenachází v záplavovém území ani poddolovaném území.</w:t>
      </w:r>
    </w:p>
    <w:p w:rsidR="00CF139E" w:rsidRPr="003135D3" w:rsidRDefault="00CF139E" w:rsidP="00CF139E">
      <w:pPr>
        <w:pStyle w:val="TCRTITLEBOLDonlyletter"/>
        <w:ind w:firstLine="0"/>
      </w:pPr>
      <w:r>
        <w:t xml:space="preserve">Vliv stavby na okolní </w:t>
      </w:r>
      <w:r w:rsidRPr="007D706B">
        <w:t>stavby</w:t>
      </w:r>
      <w:r>
        <w:t xml:space="preserve"> a pozemky, ochrana okolí, vliv stavby na odtokové poměry v území</w:t>
      </w:r>
    </w:p>
    <w:p w:rsidR="00CF139E" w:rsidRDefault="00A40C59" w:rsidP="00CF139E">
      <w:pPr>
        <w:pStyle w:val="TCRTEXT"/>
      </w:pPr>
      <w:r>
        <w:t>Vzhledem k charakteru a rozsahu stavby není řešeno.</w:t>
      </w:r>
    </w:p>
    <w:p w:rsidR="00CF139E" w:rsidRPr="003135D3" w:rsidRDefault="00CF139E" w:rsidP="00CF139E">
      <w:pPr>
        <w:pStyle w:val="TCRTITLEBOLDonlyletter"/>
        <w:ind w:firstLine="0"/>
      </w:pPr>
      <w:r>
        <w:t xml:space="preserve">Požadavky na asanace, </w:t>
      </w:r>
      <w:r w:rsidRPr="007D706B">
        <w:t>demolice</w:t>
      </w:r>
      <w:r>
        <w:t>, kácení dřevin</w:t>
      </w:r>
    </w:p>
    <w:p w:rsidR="00CF139E" w:rsidRDefault="00A40C59" w:rsidP="00CF139E">
      <w:pPr>
        <w:pStyle w:val="TCRTEXT"/>
      </w:pPr>
      <w:r>
        <w:t>Vzhledem k charakteru a rozsahu stavby nejsou požadavky.</w:t>
      </w:r>
    </w:p>
    <w:p w:rsidR="00CF139E" w:rsidRPr="003135D3" w:rsidRDefault="00CF139E" w:rsidP="00CF139E">
      <w:pPr>
        <w:pStyle w:val="TCRTITLEBOLDonlyletter"/>
        <w:ind w:firstLine="0"/>
      </w:pPr>
      <w:r>
        <w:t>Požadavky na maximální zábory zemědělského půdního fondu nebo pozemků určených k plnění funkce lesa (dočasné / trvalé)</w:t>
      </w:r>
    </w:p>
    <w:p w:rsidR="00CF139E" w:rsidRDefault="00A40C59" w:rsidP="00CF139E">
      <w:pPr>
        <w:pStyle w:val="TCRTEXT"/>
      </w:pPr>
      <w:r>
        <w:t>Vzhledem k charakteru a rozsahu stavby nejsou požadavky.</w:t>
      </w:r>
    </w:p>
    <w:p w:rsidR="00CF139E" w:rsidRDefault="00CF139E" w:rsidP="00CF139E">
      <w:pPr>
        <w:pStyle w:val="TCRTITLEBOLDonlyletter"/>
        <w:ind w:firstLine="0"/>
      </w:pPr>
      <w:r>
        <w:t>Územně technické podmínky (zejména možnost napojení na stávající dopravní a technickou infrastrukturu</w:t>
      </w:r>
    </w:p>
    <w:p w:rsidR="00CF139E" w:rsidRPr="003135D3" w:rsidRDefault="00CF139E" w:rsidP="00CF139E">
      <w:pPr>
        <w:pStyle w:val="TCRTITLEPARAGRAPH"/>
      </w:pPr>
      <w:r w:rsidRPr="003135D3">
        <w:t>Napojení stavby na dopravní infrastrukturu</w:t>
      </w:r>
    </w:p>
    <w:p w:rsidR="00CF139E" w:rsidRDefault="00A40C59" w:rsidP="00CF139E">
      <w:pPr>
        <w:pStyle w:val="TCRTEXT"/>
      </w:pPr>
      <w:r>
        <w:t>Stavba je napojena na stávající dopravní infrastrukturu obce.</w:t>
      </w:r>
    </w:p>
    <w:p w:rsidR="00CF139E" w:rsidRPr="00400A95" w:rsidRDefault="00CF139E" w:rsidP="00CF139E">
      <w:pPr>
        <w:pStyle w:val="TCRTITLEPARAGRAPH"/>
      </w:pPr>
      <w:r w:rsidRPr="00400A95">
        <w:t>Zásobování vodou</w:t>
      </w:r>
    </w:p>
    <w:p w:rsidR="00CF139E" w:rsidRDefault="001E56E0" w:rsidP="00CF139E">
      <w:pPr>
        <w:pStyle w:val="TCRTEXT"/>
      </w:pPr>
      <w:r>
        <w:t>Vzhledem k rozsahu stavby není řešeno</w:t>
      </w:r>
    </w:p>
    <w:p w:rsidR="00CF139E" w:rsidRPr="00400A95" w:rsidRDefault="00CF139E" w:rsidP="00CF139E">
      <w:pPr>
        <w:pStyle w:val="TCRTITLEPARAGRAPH"/>
      </w:pPr>
      <w:bookmarkStart w:id="7" w:name="_Toc353286149"/>
      <w:bookmarkStart w:id="8" w:name="_Toc353288105"/>
      <w:bookmarkStart w:id="9" w:name="_Toc353290452"/>
      <w:r w:rsidRPr="003135D3">
        <w:t>Napojení</w:t>
      </w:r>
      <w:r>
        <w:t xml:space="preserve"> na splaškovou a dešťovou</w:t>
      </w:r>
      <w:r w:rsidRPr="00400A95">
        <w:t xml:space="preserve"> kanalizac</w:t>
      </w:r>
      <w:r>
        <w:t>i</w:t>
      </w:r>
      <w:bookmarkEnd w:id="7"/>
      <w:bookmarkEnd w:id="8"/>
      <w:bookmarkEnd w:id="9"/>
    </w:p>
    <w:p w:rsidR="00CF139E" w:rsidRDefault="001E56E0" w:rsidP="00CF139E">
      <w:pPr>
        <w:pStyle w:val="TCRTEXT"/>
      </w:pPr>
      <w:r>
        <w:t>Stavba je napojena na stávající dešť</w:t>
      </w:r>
      <w:r w:rsidR="00EB3ABF">
        <w:t>ovou kanalizaci v ulici U Parku a Příčná.</w:t>
      </w:r>
    </w:p>
    <w:p w:rsidR="00CF139E" w:rsidRPr="00B2308E" w:rsidRDefault="00CF139E" w:rsidP="00CF139E">
      <w:pPr>
        <w:pStyle w:val="TCRTITLEBOLDonlyletter"/>
        <w:ind w:firstLine="0"/>
      </w:pPr>
      <w:r>
        <w:t>Věcné i časové vazby stavby, podmiňující, vyvolané, související investice</w:t>
      </w:r>
    </w:p>
    <w:p w:rsidR="00CF139E" w:rsidRPr="00B2308E" w:rsidRDefault="001E56E0" w:rsidP="00CF139E">
      <w:pPr>
        <w:pStyle w:val="TCRTEXT"/>
      </w:pPr>
      <w:r w:rsidRPr="001E56E0">
        <w:t xml:space="preserve"> </w:t>
      </w:r>
      <w:r>
        <w:t>Vzhledem k charakteru a rozsahu stavby není řešeno.</w:t>
      </w:r>
    </w:p>
    <w:p w:rsidR="00CF139E" w:rsidRDefault="00CF139E" w:rsidP="00486E37">
      <w:pPr>
        <w:pStyle w:val="TCRTITLENUM1"/>
      </w:pPr>
      <w:bookmarkStart w:id="10" w:name="_Toc352939757"/>
      <w:bookmarkStart w:id="11" w:name="_Toc353274637"/>
      <w:bookmarkStart w:id="12" w:name="_Toc353278321"/>
      <w:bookmarkStart w:id="13" w:name="_Toc353286230"/>
      <w:bookmarkStart w:id="14" w:name="_Toc353375231"/>
      <w:bookmarkStart w:id="15" w:name="_Toc353719733"/>
      <w:bookmarkStart w:id="16" w:name="_Toc377546027"/>
      <w:bookmarkStart w:id="17" w:name="_Toc381779348"/>
      <w:r>
        <w:t>Celkový popis stavby</w:t>
      </w:r>
      <w:bookmarkEnd w:id="10"/>
      <w:bookmarkEnd w:id="11"/>
      <w:bookmarkEnd w:id="12"/>
      <w:bookmarkEnd w:id="13"/>
      <w:bookmarkEnd w:id="14"/>
      <w:bookmarkEnd w:id="15"/>
      <w:bookmarkEnd w:id="16"/>
      <w:bookmarkEnd w:id="17"/>
    </w:p>
    <w:p w:rsidR="00CF139E" w:rsidRDefault="00CF139E" w:rsidP="00596972">
      <w:pPr>
        <w:pStyle w:val="TCRTITLENUM2"/>
      </w:pPr>
      <w:bookmarkStart w:id="18" w:name="_Toc352939758"/>
      <w:bookmarkStart w:id="19" w:name="_Toc353274638"/>
      <w:bookmarkStart w:id="20" w:name="_Toc353278322"/>
      <w:bookmarkStart w:id="21" w:name="_Toc353286231"/>
      <w:bookmarkStart w:id="22" w:name="_Toc353719734"/>
      <w:bookmarkStart w:id="23" w:name="_Toc377546028"/>
      <w:bookmarkStart w:id="24" w:name="_Toc381779349"/>
      <w:r>
        <w:t>Účel užívání stavby, základní kapacity funkčních jednotek</w:t>
      </w:r>
      <w:bookmarkEnd w:id="18"/>
      <w:bookmarkEnd w:id="19"/>
      <w:bookmarkEnd w:id="20"/>
      <w:bookmarkEnd w:id="21"/>
      <w:bookmarkEnd w:id="22"/>
      <w:bookmarkEnd w:id="23"/>
      <w:bookmarkEnd w:id="24"/>
    </w:p>
    <w:p w:rsidR="00CF139E" w:rsidRDefault="001E56E0" w:rsidP="00CF139E">
      <w:pPr>
        <w:pStyle w:val="TCRTEXT"/>
      </w:pPr>
      <w:r w:rsidRPr="001E56E0">
        <w:t xml:space="preserve"> </w:t>
      </w:r>
      <w:r>
        <w:t>Vzhledem k charakteru a rozsahu stavby není řešeno.</w:t>
      </w:r>
    </w:p>
    <w:p w:rsidR="00CF139E" w:rsidRDefault="00CF139E" w:rsidP="00596972">
      <w:pPr>
        <w:pStyle w:val="TCRTITLENUM2"/>
      </w:pPr>
      <w:bookmarkStart w:id="25" w:name="_Toc352939759"/>
      <w:bookmarkStart w:id="26" w:name="_Toc353274639"/>
      <w:bookmarkStart w:id="27" w:name="_Toc353278323"/>
      <w:bookmarkStart w:id="28" w:name="_Toc353286232"/>
      <w:bookmarkStart w:id="29" w:name="_Toc353719735"/>
      <w:bookmarkStart w:id="30" w:name="_Toc377546029"/>
      <w:bookmarkStart w:id="31" w:name="_Toc381779350"/>
      <w:r>
        <w:t>Celkové urbanistické a architektonické řešení</w:t>
      </w:r>
      <w:bookmarkEnd w:id="25"/>
      <w:bookmarkEnd w:id="26"/>
      <w:bookmarkEnd w:id="27"/>
      <w:bookmarkEnd w:id="28"/>
      <w:bookmarkEnd w:id="29"/>
      <w:bookmarkEnd w:id="30"/>
      <w:bookmarkEnd w:id="31"/>
    </w:p>
    <w:p w:rsidR="00CF139E" w:rsidRDefault="001E56E0" w:rsidP="00CF139E">
      <w:pPr>
        <w:pStyle w:val="TCRTEXT"/>
      </w:pPr>
      <w:r>
        <w:t>Vzhledem k charakteru a rozsahu stavby není řešeno.</w:t>
      </w:r>
    </w:p>
    <w:p w:rsidR="00CF139E" w:rsidRDefault="00CF139E" w:rsidP="00596972">
      <w:pPr>
        <w:pStyle w:val="TCRTITLENUM2"/>
      </w:pPr>
      <w:bookmarkStart w:id="32" w:name="_Toc352939760"/>
      <w:bookmarkStart w:id="33" w:name="_Toc353274640"/>
      <w:bookmarkStart w:id="34" w:name="_Toc353278324"/>
      <w:bookmarkStart w:id="35" w:name="_Toc353286233"/>
      <w:bookmarkStart w:id="36" w:name="_Toc353719736"/>
      <w:bookmarkStart w:id="37" w:name="_Toc377546030"/>
      <w:bookmarkStart w:id="38" w:name="_Toc381779351"/>
      <w:r>
        <w:lastRenderedPageBreak/>
        <w:t xml:space="preserve">Celkové provozní </w:t>
      </w:r>
      <w:r w:rsidRPr="002D49EC">
        <w:t>řešení</w:t>
      </w:r>
      <w:r>
        <w:t>, technologie výroby</w:t>
      </w:r>
      <w:bookmarkEnd w:id="32"/>
      <w:bookmarkEnd w:id="33"/>
      <w:bookmarkEnd w:id="34"/>
      <w:bookmarkEnd w:id="35"/>
      <w:bookmarkEnd w:id="36"/>
      <w:bookmarkEnd w:id="37"/>
      <w:bookmarkEnd w:id="38"/>
    </w:p>
    <w:p w:rsidR="00CF139E" w:rsidRDefault="001E56E0" w:rsidP="00CF139E">
      <w:pPr>
        <w:pStyle w:val="TCRTEXT"/>
      </w:pPr>
      <w:bookmarkStart w:id="39" w:name="_Toc352939761"/>
      <w:bookmarkStart w:id="40" w:name="_Toc353274641"/>
      <w:bookmarkStart w:id="41" w:name="_Toc353278325"/>
      <w:bookmarkStart w:id="42" w:name="_Toc353286234"/>
      <w:r>
        <w:t>Vzhledem k charakteru a rozsahu stavby není řešeno.</w:t>
      </w:r>
    </w:p>
    <w:p w:rsidR="00CF139E" w:rsidRDefault="00CF139E" w:rsidP="00596972">
      <w:pPr>
        <w:pStyle w:val="TCRTITLENUM2"/>
      </w:pPr>
      <w:bookmarkStart w:id="43" w:name="_Toc353719737"/>
      <w:bookmarkStart w:id="44" w:name="_Toc377546031"/>
      <w:bookmarkStart w:id="45" w:name="_Toc381779352"/>
      <w:r>
        <w:t xml:space="preserve">Bezbariérové </w:t>
      </w:r>
      <w:r w:rsidRPr="002D49EC">
        <w:t>užívání</w:t>
      </w:r>
      <w:r>
        <w:t xml:space="preserve"> stavby</w:t>
      </w:r>
      <w:bookmarkEnd w:id="39"/>
      <w:bookmarkEnd w:id="40"/>
      <w:bookmarkEnd w:id="41"/>
      <w:bookmarkEnd w:id="42"/>
      <w:bookmarkEnd w:id="43"/>
      <w:bookmarkEnd w:id="44"/>
      <w:bookmarkEnd w:id="45"/>
    </w:p>
    <w:p w:rsidR="00CF139E" w:rsidRDefault="001E56E0" w:rsidP="00CF139E">
      <w:pPr>
        <w:pStyle w:val="TCRTEXT"/>
      </w:pPr>
      <w:r>
        <w:t xml:space="preserve">Jedná se rekonstrukci stávající komunikace, jejíž parametry </w:t>
      </w:r>
      <w:proofErr w:type="gramStart"/>
      <w:r>
        <w:t>nesplňují  pohyb</w:t>
      </w:r>
      <w:proofErr w:type="gramEnd"/>
      <w:r>
        <w:t xml:space="preserve"> osob se sníženou schopností pohybu a orientace. </w:t>
      </w:r>
    </w:p>
    <w:p w:rsidR="00CF139E" w:rsidRDefault="00CF139E" w:rsidP="00596972">
      <w:pPr>
        <w:pStyle w:val="TCRTITLENUM2"/>
      </w:pPr>
      <w:bookmarkStart w:id="46" w:name="_Toc352939762"/>
      <w:bookmarkStart w:id="47" w:name="_Toc353274642"/>
      <w:bookmarkStart w:id="48" w:name="_Toc353278326"/>
      <w:bookmarkStart w:id="49" w:name="_Toc353286235"/>
      <w:bookmarkStart w:id="50" w:name="_Toc353719738"/>
      <w:bookmarkStart w:id="51" w:name="_Toc377546032"/>
      <w:bookmarkStart w:id="52" w:name="_Toc381779353"/>
      <w:r>
        <w:t xml:space="preserve">Bezpečnost při </w:t>
      </w:r>
      <w:r w:rsidRPr="002D49EC">
        <w:t>užívání</w:t>
      </w:r>
      <w:r>
        <w:t xml:space="preserve"> stavby</w:t>
      </w:r>
      <w:bookmarkEnd w:id="46"/>
      <w:bookmarkEnd w:id="47"/>
      <w:bookmarkEnd w:id="48"/>
      <w:bookmarkEnd w:id="49"/>
      <w:bookmarkEnd w:id="50"/>
      <w:bookmarkEnd w:id="51"/>
      <w:bookmarkEnd w:id="52"/>
    </w:p>
    <w:p w:rsidR="00CF139E" w:rsidRPr="001E56E0" w:rsidRDefault="00CF139E" w:rsidP="00CF139E">
      <w:pPr>
        <w:pStyle w:val="TCRTEXT"/>
      </w:pPr>
      <w:bookmarkStart w:id="53" w:name="_Toc352939763"/>
      <w:bookmarkStart w:id="54" w:name="_Toc353274643"/>
      <w:bookmarkStart w:id="55" w:name="_Toc353278327"/>
      <w:bookmarkStart w:id="56" w:name="_Toc353286236"/>
      <w:r w:rsidRPr="001E56E0">
        <w:t>Bezpečnost práce bude v souladu se zákoníkem práce č. 262/2006 Sb. ve znění pozdějších předpisů, se zákonem č. 309/2006 Sb., zákon o zajištění dalších podmínek bezpečnosti a ochrany zdraví při práci, s NV č. 361/2007 Sb., kterým se stanoví podmínky ochrany zdraví při práci a s ostatními platnými právními předpisy. Budou se uplatňovat i zákony č. 258/2000 Sb. ve znění pozdějších předpisů, o ochraně veřejného zdraví a č. 251/2005 Sb. v platném znění, o inspekci práce.</w:t>
      </w:r>
    </w:p>
    <w:p w:rsidR="00CF139E" w:rsidRDefault="00CF139E" w:rsidP="00596972">
      <w:pPr>
        <w:pStyle w:val="TCRTITLENUM2"/>
      </w:pPr>
      <w:bookmarkStart w:id="57" w:name="_Toc353719739"/>
      <w:bookmarkStart w:id="58" w:name="_Toc377546033"/>
      <w:bookmarkStart w:id="59" w:name="_Toc381779354"/>
      <w:r>
        <w:t xml:space="preserve">Základní charakteristika </w:t>
      </w:r>
      <w:r w:rsidRPr="002D49EC">
        <w:t>objektů</w:t>
      </w:r>
      <w:bookmarkEnd w:id="53"/>
      <w:bookmarkEnd w:id="54"/>
      <w:bookmarkEnd w:id="55"/>
      <w:bookmarkEnd w:id="56"/>
      <w:bookmarkEnd w:id="57"/>
      <w:bookmarkEnd w:id="58"/>
      <w:bookmarkEnd w:id="59"/>
    </w:p>
    <w:p w:rsidR="00CF139E" w:rsidRPr="001865E2" w:rsidRDefault="00CF139E" w:rsidP="00CF139E">
      <w:pPr>
        <w:pStyle w:val="TCRTITLEBOLDonlyletter"/>
        <w:ind w:firstLine="0"/>
      </w:pPr>
      <w:r>
        <w:t>Stavební řešení</w:t>
      </w:r>
    </w:p>
    <w:p w:rsidR="00CF139E" w:rsidRDefault="001E56E0" w:rsidP="00CF139E">
      <w:pPr>
        <w:pStyle w:val="TCRTEXT"/>
      </w:pPr>
      <w:bookmarkStart w:id="60" w:name="_Toc224636027"/>
      <w:bookmarkStart w:id="61" w:name="_Toc224703858"/>
      <w:r>
        <w:t>Vzhledem k charakteru a rozsahu stavby není řešeno.</w:t>
      </w:r>
    </w:p>
    <w:bookmarkEnd w:id="60"/>
    <w:bookmarkEnd w:id="61"/>
    <w:p w:rsidR="00CF139E" w:rsidRPr="00B2308E" w:rsidRDefault="00CF139E" w:rsidP="00CF139E">
      <w:pPr>
        <w:pStyle w:val="TCRTITLEBOLDonlyletter"/>
        <w:ind w:firstLine="0"/>
      </w:pPr>
      <w:r>
        <w:t>Konstrukční a materiálové řešení</w:t>
      </w:r>
    </w:p>
    <w:p w:rsidR="00CF139E" w:rsidRDefault="00CC04F7" w:rsidP="00CF139E">
      <w:pPr>
        <w:pStyle w:val="TCRTEXT"/>
      </w:pPr>
      <w:r>
        <w:t>Vzhledem k charakteru a rozsahu stavby není řešeno.</w:t>
      </w:r>
    </w:p>
    <w:p w:rsidR="00CF139E" w:rsidRPr="00CC04F7" w:rsidRDefault="00CF139E" w:rsidP="00CF139E">
      <w:pPr>
        <w:pStyle w:val="TCRTITLEBOLDonlyletter"/>
        <w:ind w:firstLine="0"/>
      </w:pPr>
      <w:r>
        <w:t>Mechanická odolnost a stabilita</w:t>
      </w:r>
    </w:p>
    <w:p w:rsidR="00CF139E" w:rsidRDefault="00CC04F7" w:rsidP="00CF139E">
      <w:pPr>
        <w:pStyle w:val="TCRTEXT"/>
      </w:pPr>
      <w:r w:rsidRPr="00CC04F7">
        <w:t xml:space="preserve"> </w:t>
      </w:r>
      <w:r>
        <w:t>Vzhledem k charakteru a rozsahu stavby není řešeno.</w:t>
      </w:r>
    </w:p>
    <w:p w:rsidR="00CF139E" w:rsidRDefault="00CF139E" w:rsidP="00596972">
      <w:pPr>
        <w:pStyle w:val="TCRTITLENUM2"/>
      </w:pPr>
      <w:bookmarkStart w:id="62" w:name="_Toc352939764"/>
      <w:bookmarkStart w:id="63" w:name="_Toc353274644"/>
      <w:bookmarkStart w:id="64" w:name="_Toc353278328"/>
      <w:bookmarkStart w:id="65" w:name="_Toc353286237"/>
      <w:bookmarkStart w:id="66" w:name="_Toc353719740"/>
      <w:bookmarkStart w:id="67" w:name="_Toc377546034"/>
      <w:bookmarkStart w:id="68" w:name="_Toc381779355"/>
      <w:r>
        <w:t>Základní charakteristika technických a technologických zařízení</w:t>
      </w:r>
      <w:bookmarkEnd w:id="62"/>
      <w:bookmarkEnd w:id="63"/>
      <w:bookmarkEnd w:id="64"/>
      <w:bookmarkEnd w:id="65"/>
      <w:bookmarkEnd w:id="66"/>
      <w:bookmarkEnd w:id="67"/>
      <w:bookmarkEnd w:id="68"/>
    </w:p>
    <w:p w:rsidR="00CF139E" w:rsidRDefault="00CC04F7" w:rsidP="00CF139E">
      <w:pPr>
        <w:pStyle w:val="TCRTEXT"/>
      </w:pPr>
      <w:r>
        <w:t>Vzhledem k charakteru a rozsahu stavby není řešeno.</w:t>
      </w:r>
    </w:p>
    <w:p w:rsidR="00CF139E" w:rsidRDefault="00CF139E" w:rsidP="00596972">
      <w:pPr>
        <w:pStyle w:val="TCRTITLENUM2"/>
      </w:pPr>
      <w:bookmarkStart w:id="69" w:name="_Toc352939765"/>
      <w:bookmarkStart w:id="70" w:name="_Toc353274645"/>
      <w:bookmarkStart w:id="71" w:name="_Toc353278329"/>
      <w:bookmarkStart w:id="72" w:name="_Toc353286238"/>
      <w:bookmarkStart w:id="73" w:name="_Toc353719741"/>
      <w:bookmarkStart w:id="74" w:name="_Toc377546035"/>
      <w:bookmarkStart w:id="75" w:name="_Toc381779356"/>
      <w:r>
        <w:t xml:space="preserve">Požárně bezpečnostní </w:t>
      </w:r>
      <w:r w:rsidRPr="00602038">
        <w:t>řešení</w:t>
      </w:r>
      <w:bookmarkEnd w:id="69"/>
      <w:bookmarkEnd w:id="70"/>
      <w:bookmarkEnd w:id="71"/>
      <w:bookmarkEnd w:id="72"/>
      <w:bookmarkEnd w:id="73"/>
      <w:bookmarkEnd w:id="74"/>
      <w:bookmarkEnd w:id="75"/>
    </w:p>
    <w:p w:rsidR="00CF139E" w:rsidRPr="00A4450F" w:rsidRDefault="00CC04F7" w:rsidP="00CF139E">
      <w:pPr>
        <w:pStyle w:val="TCRTEXT"/>
        <w:rPr>
          <w:b/>
          <w:color w:val="FFFF25"/>
        </w:rPr>
      </w:pPr>
      <w:r>
        <w:t xml:space="preserve">Vzhledem k tomu, že se </w:t>
      </w:r>
      <w:proofErr w:type="gramStart"/>
      <w:r>
        <w:t>jedná</w:t>
      </w:r>
      <w:proofErr w:type="gramEnd"/>
      <w:r>
        <w:t xml:space="preserve"> o rekonstrukci stávající veřejně přístupné komunikace </w:t>
      </w:r>
      <w:proofErr w:type="gramStart"/>
      <w:r>
        <w:t>není</w:t>
      </w:r>
      <w:proofErr w:type="gramEnd"/>
      <w:r>
        <w:t xml:space="preserve"> řešeno.</w:t>
      </w:r>
    </w:p>
    <w:p w:rsidR="00CF139E" w:rsidRDefault="00CF139E" w:rsidP="00596972">
      <w:pPr>
        <w:pStyle w:val="TCRTITLENUM2"/>
      </w:pPr>
      <w:bookmarkStart w:id="76" w:name="_Toc352939766"/>
      <w:bookmarkStart w:id="77" w:name="_Toc353274646"/>
      <w:bookmarkStart w:id="78" w:name="_Toc353278330"/>
      <w:bookmarkStart w:id="79" w:name="_Toc353286239"/>
      <w:bookmarkStart w:id="80" w:name="_Toc353719742"/>
      <w:bookmarkStart w:id="81" w:name="_Toc377546036"/>
      <w:bookmarkStart w:id="82" w:name="_Toc381779357"/>
      <w:r>
        <w:t>Zásady hospodaření s energiemi</w:t>
      </w:r>
      <w:bookmarkEnd w:id="76"/>
      <w:bookmarkEnd w:id="77"/>
      <w:bookmarkEnd w:id="78"/>
      <w:bookmarkEnd w:id="79"/>
      <w:bookmarkEnd w:id="80"/>
      <w:bookmarkEnd w:id="81"/>
      <w:bookmarkEnd w:id="82"/>
    </w:p>
    <w:p w:rsidR="00CF139E" w:rsidRDefault="00CC04F7" w:rsidP="00CF139E">
      <w:pPr>
        <w:pStyle w:val="TCRTEXT"/>
      </w:pPr>
      <w:r>
        <w:t>Vzhledem k charakteru a rozsahu stavby není řešeno.</w:t>
      </w:r>
    </w:p>
    <w:p w:rsidR="00CF139E" w:rsidRDefault="00CF139E" w:rsidP="00596972">
      <w:pPr>
        <w:pStyle w:val="TCRTITLENUM2"/>
      </w:pPr>
      <w:bookmarkStart w:id="83" w:name="_Toc352939767"/>
      <w:bookmarkStart w:id="84" w:name="_Toc353274647"/>
      <w:bookmarkStart w:id="85" w:name="_Toc353278331"/>
      <w:bookmarkStart w:id="86" w:name="_Toc353286240"/>
      <w:bookmarkStart w:id="87" w:name="_Toc353719743"/>
      <w:bookmarkStart w:id="88" w:name="_Toc377546037"/>
      <w:bookmarkStart w:id="89" w:name="_Toc381779358"/>
      <w:r>
        <w:t>Hygienické požadavky na stavby, požadavky na pracovní a komunální prostředí, zásady řešení parametrů stavby (větrání, vytápění, osvětlení, zásobování vodou, odpadů apod.) a dále zásady řešení vlivu stavby na okolí (vibrace, hluk, prašnost apod.)</w:t>
      </w:r>
      <w:bookmarkEnd w:id="83"/>
      <w:bookmarkEnd w:id="84"/>
      <w:bookmarkEnd w:id="85"/>
      <w:bookmarkEnd w:id="86"/>
      <w:bookmarkEnd w:id="87"/>
      <w:bookmarkEnd w:id="88"/>
      <w:bookmarkEnd w:id="89"/>
    </w:p>
    <w:p w:rsidR="00CF139E" w:rsidRDefault="00CC04F7" w:rsidP="00CF139E">
      <w:pPr>
        <w:pStyle w:val="TCRTEXT"/>
      </w:pPr>
      <w:r>
        <w:t>Vzhledem k charakteru a rozsahu stavby není řešeno.</w:t>
      </w:r>
    </w:p>
    <w:p w:rsidR="00CF139E" w:rsidRDefault="00CF139E" w:rsidP="007D4905">
      <w:pPr>
        <w:pStyle w:val="TCRTITLENUM3"/>
      </w:pPr>
      <w:bookmarkStart w:id="90" w:name="_Toc314678631"/>
      <w:r>
        <w:t>O</w:t>
      </w:r>
      <w:r w:rsidRPr="00465344">
        <w:t>dpady</w:t>
      </w:r>
      <w:bookmarkEnd w:id="90"/>
    </w:p>
    <w:p w:rsidR="00CC04F7" w:rsidRPr="005049A9" w:rsidRDefault="00CC04F7" w:rsidP="005049A9">
      <w:pPr>
        <w:pStyle w:val="TCRTEXT"/>
      </w:pPr>
      <w:r w:rsidRPr="005049A9">
        <w:t>Po dobu výstavby zajistí zhotovitel a správce zařízení staveniště nádoby na komunální odpad a smluvně zajistí jejich pravidelné vyprazdňování. Pro likvidaci stavebního odpadu, obalových materiálů budou v prostoru staveniště</w:t>
      </w:r>
      <w:r w:rsidRPr="00596972">
        <w:rPr>
          <w:szCs w:val="19"/>
        </w:rPr>
        <w:t xml:space="preserve"> </w:t>
      </w:r>
      <w:r w:rsidRPr="005049A9">
        <w:t xml:space="preserve">umístěny uzavíratelné kontejnery tak aby se zabránilo rozptylování lehkých </w:t>
      </w:r>
      <w:proofErr w:type="gramStart"/>
      <w:r w:rsidRPr="005049A9">
        <w:t>částí  po</w:t>
      </w:r>
      <w:proofErr w:type="gramEnd"/>
      <w:r w:rsidRPr="005049A9">
        <w:t xml:space="preserve"> okolí vlivem větru. Povinně bude prováděno třídění odpadů, zejména plastových obalů a zbytků izolačních hmot. </w:t>
      </w:r>
    </w:p>
    <w:p w:rsidR="00CC04F7" w:rsidRPr="005049A9" w:rsidRDefault="00CC04F7" w:rsidP="005049A9">
      <w:pPr>
        <w:pStyle w:val="TCRTEXT"/>
      </w:pPr>
      <w:r w:rsidRPr="005049A9">
        <w:lastRenderedPageBreak/>
        <w:t>Zhotovitel bude smluvně vázán k udržování pořádku na staveništi a k dodržování bezpečnosti a pravidel zvláště při nakládání s ropnými látkami.</w:t>
      </w:r>
    </w:p>
    <w:p w:rsidR="00CC04F7" w:rsidRPr="005049A9" w:rsidRDefault="00CC04F7" w:rsidP="005049A9">
      <w:pPr>
        <w:pStyle w:val="TCRTEXT"/>
      </w:pPr>
    </w:p>
    <w:p w:rsidR="00CC04F7" w:rsidRPr="005049A9" w:rsidRDefault="00CC04F7" w:rsidP="005049A9">
      <w:pPr>
        <w:pStyle w:val="TCRTEXT"/>
      </w:pPr>
      <w:r w:rsidRPr="005049A9">
        <w:t>V následujících tabulkách jsou uvedeny předpokládané odpady vznikající při demolicích, realizaci a provozu projektu. Odpady jsou zatříděny do druhů a kategorií dle vyhlášky MŽP č. 381/2001 Sb., kterou se stanoví Katalog odpadů.</w:t>
      </w:r>
    </w:p>
    <w:p w:rsidR="00CC04F7" w:rsidRPr="00596972" w:rsidRDefault="00CC04F7" w:rsidP="00CC04F7">
      <w:pPr>
        <w:rPr>
          <w:sz w:val="19"/>
          <w:szCs w:val="19"/>
        </w:rPr>
      </w:pPr>
    </w:p>
    <w:p w:rsidR="00CC04F7" w:rsidRPr="00596972" w:rsidRDefault="00CC04F7" w:rsidP="00CC04F7">
      <w:pPr>
        <w:rPr>
          <w:sz w:val="19"/>
          <w:szCs w:val="19"/>
        </w:rPr>
      </w:pPr>
      <w:r w:rsidRPr="00596972">
        <w:rPr>
          <w:sz w:val="19"/>
          <w:szCs w:val="19"/>
        </w:rPr>
        <w:t>Odpady při výstavbě</w:t>
      </w:r>
    </w:p>
    <w:tbl>
      <w:tblPr>
        <w:tblW w:w="0" w:type="auto"/>
        <w:tblInd w:w="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tblPr>
      <w:tblGrid>
        <w:gridCol w:w="900"/>
        <w:gridCol w:w="360"/>
        <w:gridCol w:w="6300"/>
        <w:gridCol w:w="1440"/>
      </w:tblGrid>
      <w:tr w:rsidR="00CC04F7" w:rsidRPr="004252EB" w:rsidTr="00C812B1">
        <w:tc>
          <w:tcPr>
            <w:tcW w:w="1260" w:type="dxa"/>
            <w:gridSpan w:val="2"/>
            <w:tcBorders>
              <w:top w:val="double" w:sz="4" w:space="0" w:color="auto"/>
              <w:bottom w:val="single" w:sz="6" w:space="0" w:color="auto"/>
            </w:tcBorders>
            <w:shd w:val="clear" w:color="auto" w:fill="CCCCCC"/>
            <w:vAlign w:val="center"/>
          </w:tcPr>
          <w:p w:rsidR="00CC04F7" w:rsidRPr="004252EB" w:rsidRDefault="00CC04F7" w:rsidP="00C812B1">
            <w:r w:rsidRPr="004252EB">
              <w:t>Kód odpadu</w:t>
            </w:r>
          </w:p>
          <w:p w:rsidR="00CC04F7" w:rsidRPr="004252EB" w:rsidRDefault="00CC04F7" w:rsidP="00C812B1">
            <w:r w:rsidRPr="004252EB">
              <w:t>Kategorie</w:t>
            </w:r>
          </w:p>
        </w:tc>
        <w:tc>
          <w:tcPr>
            <w:tcW w:w="6300" w:type="dxa"/>
            <w:tcBorders>
              <w:top w:val="double" w:sz="4" w:space="0" w:color="auto"/>
              <w:bottom w:val="single" w:sz="6" w:space="0" w:color="auto"/>
            </w:tcBorders>
            <w:shd w:val="clear" w:color="auto" w:fill="CCCCCC"/>
            <w:vAlign w:val="center"/>
          </w:tcPr>
          <w:p w:rsidR="00CC04F7" w:rsidRPr="004252EB" w:rsidRDefault="00CC04F7" w:rsidP="00C812B1">
            <w:r w:rsidRPr="004252EB">
              <w:t>Název druhu odpadu</w:t>
            </w:r>
          </w:p>
        </w:tc>
        <w:tc>
          <w:tcPr>
            <w:tcW w:w="1440" w:type="dxa"/>
            <w:tcBorders>
              <w:top w:val="double" w:sz="4" w:space="0" w:color="auto"/>
              <w:bottom w:val="single" w:sz="6" w:space="0" w:color="auto"/>
            </w:tcBorders>
            <w:shd w:val="clear" w:color="auto" w:fill="CCCCCC"/>
            <w:vAlign w:val="center"/>
          </w:tcPr>
          <w:p w:rsidR="00CC04F7" w:rsidRPr="004252EB" w:rsidRDefault="00CC04F7" w:rsidP="00C812B1">
            <w:pPr>
              <w:jc w:val="center"/>
            </w:pPr>
            <w:r w:rsidRPr="004252EB">
              <w:t>Způsob nakládání</w:t>
            </w:r>
          </w:p>
        </w:tc>
      </w:tr>
      <w:tr w:rsidR="00CC04F7" w:rsidRPr="004252EB" w:rsidTr="00C812B1">
        <w:trPr>
          <w:trHeight w:val="369"/>
        </w:trPr>
        <w:tc>
          <w:tcPr>
            <w:tcW w:w="900" w:type="dxa"/>
            <w:tcBorders>
              <w:top w:val="single" w:sz="6" w:space="0" w:color="auto"/>
              <w:bottom w:val="single" w:sz="6" w:space="0" w:color="auto"/>
              <w:right w:val="nil"/>
            </w:tcBorders>
            <w:vAlign w:val="center"/>
          </w:tcPr>
          <w:p w:rsidR="00CC04F7" w:rsidRPr="004252EB" w:rsidRDefault="00CC04F7" w:rsidP="00C812B1">
            <w:r w:rsidRPr="004252EB">
              <w:t>08 01 12</w:t>
            </w:r>
          </w:p>
        </w:tc>
        <w:tc>
          <w:tcPr>
            <w:tcW w:w="360" w:type="dxa"/>
            <w:tcBorders>
              <w:top w:val="single" w:sz="6" w:space="0" w:color="auto"/>
              <w:left w:val="nil"/>
              <w:bottom w:val="single" w:sz="6" w:space="0" w:color="auto"/>
            </w:tcBorders>
            <w:vAlign w:val="center"/>
          </w:tcPr>
          <w:p w:rsidR="00CC04F7" w:rsidRPr="004252EB" w:rsidRDefault="00CC04F7" w:rsidP="00C812B1">
            <w:pPr>
              <w:jc w:val="center"/>
            </w:pPr>
            <w:r>
              <w:t>O</w:t>
            </w:r>
          </w:p>
        </w:tc>
        <w:tc>
          <w:tcPr>
            <w:tcW w:w="6300" w:type="dxa"/>
            <w:tcBorders>
              <w:top w:val="single" w:sz="6" w:space="0" w:color="auto"/>
              <w:bottom w:val="single" w:sz="6" w:space="0" w:color="auto"/>
            </w:tcBorders>
            <w:vAlign w:val="center"/>
          </w:tcPr>
          <w:p w:rsidR="00CC04F7" w:rsidRPr="004252EB" w:rsidRDefault="00CC04F7" w:rsidP="00C812B1">
            <w:r w:rsidRPr="004252EB">
              <w:t>Jiné odpadní barvy a laky neuvedené pod číslem 08 01 11</w:t>
            </w:r>
          </w:p>
        </w:tc>
        <w:tc>
          <w:tcPr>
            <w:tcW w:w="1440" w:type="dxa"/>
            <w:tcBorders>
              <w:top w:val="single" w:sz="6" w:space="0" w:color="auto"/>
              <w:bottom w:val="single" w:sz="6" w:space="0" w:color="auto"/>
            </w:tcBorders>
            <w:vAlign w:val="center"/>
          </w:tcPr>
          <w:p w:rsidR="00CC04F7" w:rsidRPr="004252EB" w:rsidRDefault="00CC04F7" w:rsidP="00C812B1">
            <w:pPr>
              <w:jc w:val="center"/>
            </w:pPr>
            <w:r w:rsidRPr="004252EB">
              <w:t>2</w:t>
            </w:r>
          </w:p>
        </w:tc>
      </w:tr>
      <w:tr w:rsidR="00CC04F7" w:rsidRPr="004252EB" w:rsidTr="00C812B1">
        <w:trPr>
          <w:trHeight w:val="369"/>
        </w:trPr>
        <w:tc>
          <w:tcPr>
            <w:tcW w:w="900" w:type="dxa"/>
            <w:tcBorders>
              <w:top w:val="single" w:sz="6" w:space="0" w:color="auto"/>
              <w:bottom w:val="single" w:sz="6" w:space="0" w:color="auto"/>
              <w:right w:val="nil"/>
            </w:tcBorders>
            <w:vAlign w:val="center"/>
          </w:tcPr>
          <w:p w:rsidR="00CC04F7" w:rsidRPr="004252EB" w:rsidRDefault="00CC04F7" w:rsidP="00C812B1">
            <w:r w:rsidRPr="004252EB">
              <w:t>13 01 13</w:t>
            </w:r>
          </w:p>
        </w:tc>
        <w:tc>
          <w:tcPr>
            <w:tcW w:w="360" w:type="dxa"/>
            <w:tcBorders>
              <w:top w:val="single" w:sz="6" w:space="0" w:color="auto"/>
              <w:left w:val="nil"/>
              <w:bottom w:val="single" w:sz="6" w:space="0" w:color="auto"/>
            </w:tcBorders>
            <w:vAlign w:val="center"/>
          </w:tcPr>
          <w:p w:rsidR="00CC04F7" w:rsidRPr="004252EB" w:rsidRDefault="00CC04F7" w:rsidP="00C812B1">
            <w:pPr>
              <w:jc w:val="center"/>
            </w:pPr>
            <w:r>
              <w:t>N</w:t>
            </w:r>
          </w:p>
        </w:tc>
        <w:tc>
          <w:tcPr>
            <w:tcW w:w="6300" w:type="dxa"/>
            <w:tcBorders>
              <w:top w:val="single" w:sz="6" w:space="0" w:color="auto"/>
              <w:bottom w:val="single" w:sz="6" w:space="0" w:color="auto"/>
            </w:tcBorders>
            <w:vAlign w:val="center"/>
          </w:tcPr>
          <w:p w:rsidR="00CC04F7" w:rsidRPr="004252EB" w:rsidRDefault="00CC04F7" w:rsidP="00C812B1">
            <w:r w:rsidRPr="004252EB">
              <w:t>Jiné hydraulické oleje</w:t>
            </w:r>
          </w:p>
        </w:tc>
        <w:tc>
          <w:tcPr>
            <w:tcW w:w="1440" w:type="dxa"/>
            <w:tcBorders>
              <w:top w:val="single" w:sz="6" w:space="0" w:color="auto"/>
              <w:bottom w:val="single" w:sz="6" w:space="0" w:color="auto"/>
            </w:tcBorders>
            <w:vAlign w:val="center"/>
          </w:tcPr>
          <w:p w:rsidR="00CC04F7" w:rsidRPr="004252EB" w:rsidRDefault="00CC04F7" w:rsidP="00C812B1">
            <w:pPr>
              <w:jc w:val="center"/>
            </w:pPr>
            <w:r w:rsidRPr="004252EB">
              <w:t>1</w:t>
            </w:r>
          </w:p>
        </w:tc>
      </w:tr>
      <w:tr w:rsidR="00CC04F7" w:rsidRPr="004252EB" w:rsidTr="00C812B1">
        <w:trPr>
          <w:trHeight w:val="369"/>
        </w:trPr>
        <w:tc>
          <w:tcPr>
            <w:tcW w:w="900" w:type="dxa"/>
            <w:tcBorders>
              <w:top w:val="single" w:sz="6" w:space="0" w:color="auto"/>
              <w:bottom w:val="single" w:sz="6" w:space="0" w:color="auto"/>
              <w:right w:val="nil"/>
            </w:tcBorders>
            <w:vAlign w:val="center"/>
          </w:tcPr>
          <w:p w:rsidR="00CC04F7" w:rsidRPr="004252EB" w:rsidRDefault="00CC04F7" w:rsidP="00C812B1">
            <w:r w:rsidRPr="004252EB">
              <w:t>13 02 08</w:t>
            </w:r>
          </w:p>
        </w:tc>
        <w:tc>
          <w:tcPr>
            <w:tcW w:w="360" w:type="dxa"/>
            <w:tcBorders>
              <w:top w:val="single" w:sz="6" w:space="0" w:color="auto"/>
              <w:left w:val="nil"/>
              <w:bottom w:val="single" w:sz="6" w:space="0" w:color="auto"/>
            </w:tcBorders>
            <w:vAlign w:val="center"/>
          </w:tcPr>
          <w:p w:rsidR="00CC04F7" w:rsidRPr="004252EB" w:rsidRDefault="00CC04F7" w:rsidP="00C812B1">
            <w:pPr>
              <w:jc w:val="center"/>
            </w:pPr>
            <w:r>
              <w:t>N</w:t>
            </w:r>
          </w:p>
        </w:tc>
        <w:tc>
          <w:tcPr>
            <w:tcW w:w="6300" w:type="dxa"/>
            <w:tcBorders>
              <w:top w:val="single" w:sz="6" w:space="0" w:color="auto"/>
              <w:bottom w:val="single" w:sz="6" w:space="0" w:color="auto"/>
            </w:tcBorders>
            <w:vAlign w:val="center"/>
          </w:tcPr>
          <w:p w:rsidR="00CC04F7" w:rsidRPr="004252EB" w:rsidRDefault="00CC04F7" w:rsidP="00C812B1">
            <w:r w:rsidRPr="004252EB">
              <w:t>Jiné motorové, převodové a mazací oleje</w:t>
            </w:r>
          </w:p>
        </w:tc>
        <w:tc>
          <w:tcPr>
            <w:tcW w:w="1440" w:type="dxa"/>
            <w:tcBorders>
              <w:top w:val="single" w:sz="6" w:space="0" w:color="auto"/>
              <w:bottom w:val="single" w:sz="6" w:space="0" w:color="auto"/>
            </w:tcBorders>
            <w:vAlign w:val="center"/>
          </w:tcPr>
          <w:p w:rsidR="00CC04F7" w:rsidRPr="004252EB" w:rsidRDefault="00CC04F7" w:rsidP="00C812B1">
            <w:pPr>
              <w:jc w:val="center"/>
            </w:pPr>
            <w:r w:rsidRPr="004252EB">
              <w:t>1</w:t>
            </w:r>
          </w:p>
        </w:tc>
      </w:tr>
      <w:tr w:rsidR="00CC04F7" w:rsidRPr="004252EB" w:rsidTr="00C812B1">
        <w:trPr>
          <w:trHeight w:val="369"/>
        </w:trPr>
        <w:tc>
          <w:tcPr>
            <w:tcW w:w="900" w:type="dxa"/>
            <w:tcBorders>
              <w:top w:val="single" w:sz="6" w:space="0" w:color="auto"/>
              <w:bottom w:val="single" w:sz="6" w:space="0" w:color="auto"/>
              <w:right w:val="nil"/>
            </w:tcBorders>
            <w:vAlign w:val="center"/>
          </w:tcPr>
          <w:p w:rsidR="00CC04F7" w:rsidRPr="004252EB" w:rsidRDefault="00CC04F7" w:rsidP="00C812B1">
            <w:r w:rsidRPr="004252EB">
              <w:t>15 01 01</w:t>
            </w:r>
          </w:p>
        </w:tc>
        <w:tc>
          <w:tcPr>
            <w:tcW w:w="360" w:type="dxa"/>
            <w:tcBorders>
              <w:top w:val="single" w:sz="6" w:space="0" w:color="auto"/>
              <w:left w:val="nil"/>
              <w:bottom w:val="single" w:sz="6" w:space="0" w:color="auto"/>
            </w:tcBorders>
            <w:vAlign w:val="center"/>
          </w:tcPr>
          <w:p w:rsidR="00CC04F7" w:rsidRPr="004252EB" w:rsidRDefault="00CC04F7" w:rsidP="00C812B1">
            <w:pPr>
              <w:jc w:val="center"/>
            </w:pPr>
            <w:r>
              <w:t>O</w:t>
            </w:r>
          </w:p>
        </w:tc>
        <w:tc>
          <w:tcPr>
            <w:tcW w:w="6300" w:type="dxa"/>
            <w:tcBorders>
              <w:top w:val="single" w:sz="6" w:space="0" w:color="auto"/>
              <w:bottom w:val="single" w:sz="6" w:space="0" w:color="auto"/>
            </w:tcBorders>
            <w:vAlign w:val="center"/>
          </w:tcPr>
          <w:p w:rsidR="00CC04F7" w:rsidRPr="004252EB" w:rsidRDefault="00CC04F7" w:rsidP="00C812B1">
            <w:r w:rsidRPr="004252EB">
              <w:t>Papírové obaly</w:t>
            </w:r>
          </w:p>
        </w:tc>
        <w:tc>
          <w:tcPr>
            <w:tcW w:w="1440" w:type="dxa"/>
            <w:tcBorders>
              <w:top w:val="single" w:sz="6" w:space="0" w:color="auto"/>
              <w:bottom w:val="single" w:sz="6" w:space="0" w:color="auto"/>
            </w:tcBorders>
            <w:vAlign w:val="center"/>
          </w:tcPr>
          <w:p w:rsidR="00CC04F7" w:rsidRPr="004252EB" w:rsidRDefault="00CC04F7" w:rsidP="00C812B1">
            <w:pPr>
              <w:jc w:val="center"/>
            </w:pPr>
            <w:r w:rsidRPr="004252EB">
              <w:t>1</w:t>
            </w:r>
          </w:p>
        </w:tc>
      </w:tr>
      <w:tr w:rsidR="00CC04F7" w:rsidRPr="004252EB" w:rsidTr="00C812B1">
        <w:trPr>
          <w:trHeight w:val="369"/>
        </w:trPr>
        <w:tc>
          <w:tcPr>
            <w:tcW w:w="900" w:type="dxa"/>
            <w:tcBorders>
              <w:top w:val="single" w:sz="6" w:space="0" w:color="auto"/>
              <w:bottom w:val="single" w:sz="6" w:space="0" w:color="auto"/>
              <w:right w:val="nil"/>
            </w:tcBorders>
            <w:vAlign w:val="center"/>
          </w:tcPr>
          <w:p w:rsidR="00CC04F7" w:rsidRPr="004252EB" w:rsidRDefault="00CC04F7" w:rsidP="00C812B1">
            <w:r w:rsidRPr="004252EB">
              <w:t>15 01 02</w:t>
            </w:r>
          </w:p>
        </w:tc>
        <w:tc>
          <w:tcPr>
            <w:tcW w:w="360" w:type="dxa"/>
            <w:tcBorders>
              <w:top w:val="single" w:sz="6" w:space="0" w:color="auto"/>
              <w:left w:val="nil"/>
              <w:bottom w:val="single" w:sz="6" w:space="0" w:color="auto"/>
            </w:tcBorders>
            <w:vAlign w:val="center"/>
          </w:tcPr>
          <w:p w:rsidR="00CC04F7" w:rsidRPr="004252EB" w:rsidRDefault="00CC04F7" w:rsidP="00C812B1">
            <w:pPr>
              <w:jc w:val="center"/>
            </w:pPr>
            <w:r>
              <w:t>O</w:t>
            </w:r>
          </w:p>
        </w:tc>
        <w:tc>
          <w:tcPr>
            <w:tcW w:w="6300" w:type="dxa"/>
            <w:tcBorders>
              <w:top w:val="single" w:sz="6" w:space="0" w:color="auto"/>
              <w:bottom w:val="single" w:sz="6" w:space="0" w:color="auto"/>
            </w:tcBorders>
            <w:vAlign w:val="center"/>
          </w:tcPr>
          <w:p w:rsidR="00CC04F7" w:rsidRPr="004252EB" w:rsidRDefault="00CC04F7" w:rsidP="00C812B1">
            <w:r w:rsidRPr="004252EB">
              <w:t>Plastové obaly</w:t>
            </w:r>
          </w:p>
        </w:tc>
        <w:tc>
          <w:tcPr>
            <w:tcW w:w="1440" w:type="dxa"/>
            <w:tcBorders>
              <w:top w:val="single" w:sz="6" w:space="0" w:color="auto"/>
              <w:bottom w:val="single" w:sz="6" w:space="0" w:color="auto"/>
            </w:tcBorders>
            <w:vAlign w:val="center"/>
          </w:tcPr>
          <w:p w:rsidR="00CC04F7" w:rsidRPr="004252EB" w:rsidRDefault="00CC04F7" w:rsidP="00C812B1">
            <w:pPr>
              <w:jc w:val="center"/>
            </w:pPr>
            <w:r w:rsidRPr="004252EB">
              <w:t>1</w:t>
            </w:r>
          </w:p>
        </w:tc>
      </w:tr>
      <w:tr w:rsidR="00CC04F7" w:rsidRPr="004252EB" w:rsidTr="00C812B1">
        <w:trPr>
          <w:trHeight w:val="369"/>
        </w:trPr>
        <w:tc>
          <w:tcPr>
            <w:tcW w:w="900" w:type="dxa"/>
            <w:tcBorders>
              <w:top w:val="single" w:sz="6" w:space="0" w:color="auto"/>
              <w:bottom w:val="single" w:sz="6" w:space="0" w:color="auto"/>
              <w:right w:val="nil"/>
            </w:tcBorders>
            <w:vAlign w:val="center"/>
          </w:tcPr>
          <w:p w:rsidR="00CC04F7" w:rsidRPr="004252EB" w:rsidRDefault="00CC04F7" w:rsidP="00C812B1">
            <w:r w:rsidRPr="004252EB">
              <w:t xml:space="preserve">17 01 01 </w:t>
            </w:r>
          </w:p>
        </w:tc>
        <w:tc>
          <w:tcPr>
            <w:tcW w:w="360" w:type="dxa"/>
            <w:tcBorders>
              <w:top w:val="single" w:sz="6" w:space="0" w:color="auto"/>
              <w:left w:val="nil"/>
              <w:bottom w:val="single" w:sz="6" w:space="0" w:color="auto"/>
            </w:tcBorders>
            <w:vAlign w:val="center"/>
          </w:tcPr>
          <w:p w:rsidR="00CC04F7" w:rsidRPr="004252EB" w:rsidRDefault="00CC04F7" w:rsidP="00C812B1">
            <w:pPr>
              <w:jc w:val="center"/>
            </w:pPr>
            <w:r>
              <w:t>O</w:t>
            </w:r>
          </w:p>
        </w:tc>
        <w:tc>
          <w:tcPr>
            <w:tcW w:w="6300" w:type="dxa"/>
            <w:tcBorders>
              <w:top w:val="single" w:sz="6" w:space="0" w:color="auto"/>
              <w:bottom w:val="single" w:sz="6" w:space="0" w:color="auto"/>
            </w:tcBorders>
            <w:vAlign w:val="center"/>
          </w:tcPr>
          <w:p w:rsidR="00CC04F7" w:rsidRPr="004252EB" w:rsidRDefault="00CC04F7" w:rsidP="00C812B1">
            <w:r w:rsidRPr="004252EB">
              <w:t>Beton</w:t>
            </w:r>
          </w:p>
        </w:tc>
        <w:tc>
          <w:tcPr>
            <w:tcW w:w="1440" w:type="dxa"/>
            <w:tcBorders>
              <w:top w:val="single" w:sz="6" w:space="0" w:color="auto"/>
              <w:bottom w:val="single" w:sz="6" w:space="0" w:color="auto"/>
            </w:tcBorders>
            <w:vAlign w:val="center"/>
          </w:tcPr>
          <w:p w:rsidR="00CC04F7" w:rsidRPr="004252EB" w:rsidRDefault="00CC04F7" w:rsidP="00C812B1">
            <w:pPr>
              <w:jc w:val="center"/>
            </w:pPr>
            <w:r w:rsidRPr="004252EB">
              <w:t>1,2</w:t>
            </w:r>
          </w:p>
        </w:tc>
      </w:tr>
      <w:tr w:rsidR="00CC04F7" w:rsidRPr="004252EB" w:rsidTr="00C812B1">
        <w:trPr>
          <w:trHeight w:val="369"/>
        </w:trPr>
        <w:tc>
          <w:tcPr>
            <w:tcW w:w="900" w:type="dxa"/>
            <w:tcBorders>
              <w:top w:val="single" w:sz="6" w:space="0" w:color="auto"/>
              <w:bottom w:val="single" w:sz="6" w:space="0" w:color="auto"/>
              <w:right w:val="nil"/>
            </w:tcBorders>
            <w:vAlign w:val="center"/>
          </w:tcPr>
          <w:p w:rsidR="00CC04F7" w:rsidRPr="004252EB" w:rsidRDefault="00CC04F7" w:rsidP="00C812B1">
            <w:r w:rsidRPr="004252EB">
              <w:t>17 01 02</w:t>
            </w:r>
          </w:p>
        </w:tc>
        <w:tc>
          <w:tcPr>
            <w:tcW w:w="360" w:type="dxa"/>
            <w:tcBorders>
              <w:top w:val="single" w:sz="6" w:space="0" w:color="auto"/>
              <w:left w:val="nil"/>
              <w:bottom w:val="single" w:sz="6" w:space="0" w:color="auto"/>
            </w:tcBorders>
            <w:vAlign w:val="center"/>
          </w:tcPr>
          <w:p w:rsidR="00CC04F7" w:rsidRPr="004252EB" w:rsidRDefault="00CC04F7" w:rsidP="00C812B1">
            <w:pPr>
              <w:jc w:val="center"/>
            </w:pPr>
            <w:r>
              <w:t>O</w:t>
            </w:r>
          </w:p>
        </w:tc>
        <w:tc>
          <w:tcPr>
            <w:tcW w:w="6300" w:type="dxa"/>
            <w:tcBorders>
              <w:top w:val="single" w:sz="6" w:space="0" w:color="auto"/>
              <w:bottom w:val="single" w:sz="6" w:space="0" w:color="auto"/>
            </w:tcBorders>
            <w:vAlign w:val="center"/>
          </w:tcPr>
          <w:p w:rsidR="00CC04F7" w:rsidRPr="004252EB" w:rsidRDefault="00CC04F7" w:rsidP="00C812B1">
            <w:r w:rsidRPr="004252EB">
              <w:t>Cihly</w:t>
            </w:r>
          </w:p>
        </w:tc>
        <w:tc>
          <w:tcPr>
            <w:tcW w:w="1440" w:type="dxa"/>
            <w:tcBorders>
              <w:top w:val="single" w:sz="6" w:space="0" w:color="auto"/>
              <w:bottom w:val="single" w:sz="6" w:space="0" w:color="auto"/>
            </w:tcBorders>
            <w:vAlign w:val="center"/>
          </w:tcPr>
          <w:p w:rsidR="00CC04F7" w:rsidRPr="004252EB" w:rsidRDefault="00CC04F7" w:rsidP="00C812B1">
            <w:pPr>
              <w:jc w:val="center"/>
            </w:pPr>
            <w:r w:rsidRPr="004252EB">
              <w:t>1,2</w:t>
            </w:r>
          </w:p>
        </w:tc>
      </w:tr>
      <w:tr w:rsidR="00CC04F7" w:rsidRPr="004252EB" w:rsidTr="00C812B1">
        <w:trPr>
          <w:trHeight w:val="369"/>
        </w:trPr>
        <w:tc>
          <w:tcPr>
            <w:tcW w:w="900" w:type="dxa"/>
            <w:tcBorders>
              <w:top w:val="single" w:sz="6" w:space="0" w:color="auto"/>
              <w:bottom w:val="single" w:sz="6" w:space="0" w:color="auto"/>
              <w:right w:val="nil"/>
            </w:tcBorders>
            <w:vAlign w:val="center"/>
          </w:tcPr>
          <w:p w:rsidR="00CC04F7" w:rsidRPr="004252EB" w:rsidRDefault="00CC04F7" w:rsidP="00C812B1">
            <w:r w:rsidRPr="004252EB">
              <w:t>17 02 01</w:t>
            </w:r>
          </w:p>
        </w:tc>
        <w:tc>
          <w:tcPr>
            <w:tcW w:w="360" w:type="dxa"/>
            <w:tcBorders>
              <w:top w:val="single" w:sz="6" w:space="0" w:color="auto"/>
              <w:left w:val="nil"/>
              <w:bottom w:val="single" w:sz="6" w:space="0" w:color="auto"/>
            </w:tcBorders>
            <w:vAlign w:val="center"/>
          </w:tcPr>
          <w:p w:rsidR="00CC04F7" w:rsidRPr="004252EB" w:rsidRDefault="00CC04F7" w:rsidP="00C812B1">
            <w:pPr>
              <w:jc w:val="center"/>
            </w:pPr>
            <w:r>
              <w:t>O</w:t>
            </w:r>
          </w:p>
        </w:tc>
        <w:tc>
          <w:tcPr>
            <w:tcW w:w="6300" w:type="dxa"/>
            <w:tcBorders>
              <w:top w:val="single" w:sz="6" w:space="0" w:color="auto"/>
              <w:bottom w:val="single" w:sz="6" w:space="0" w:color="auto"/>
            </w:tcBorders>
            <w:vAlign w:val="center"/>
          </w:tcPr>
          <w:p w:rsidR="00CC04F7" w:rsidRPr="004252EB" w:rsidRDefault="00CC04F7" w:rsidP="00C812B1">
            <w:r w:rsidRPr="004252EB">
              <w:t>Dřevo</w:t>
            </w:r>
          </w:p>
        </w:tc>
        <w:tc>
          <w:tcPr>
            <w:tcW w:w="1440" w:type="dxa"/>
            <w:tcBorders>
              <w:top w:val="single" w:sz="6" w:space="0" w:color="auto"/>
              <w:bottom w:val="single" w:sz="6" w:space="0" w:color="auto"/>
            </w:tcBorders>
            <w:vAlign w:val="center"/>
          </w:tcPr>
          <w:p w:rsidR="00CC04F7" w:rsidRPr="004252EB" w:rsidRDefault="00CC04F7" w:rsidP="00C812B1">
            <w:pPr>
              <w:jc w:val="center"/>
            </w:pPr>
            <w:r w:rsidRPr="004252EB">
              <w:t>1</w:t>
            </w:r>
          </w:p>
        </w:tc>
      </w:tr>
      <w:tr w:rsidR="00CC04F7" w:rsidRPr="004252EB" w:rsidTr="00C812B1">
        <w:trPr>
          <w:trHeight w:val="369"/>
        </w:trPr>
        <w:tc>
          <w:tcPr>
            <w:tcW w:w="900" w:type="dxa"/>
            <w:tcBorders>
              <w:top w:val="single" w:sz="6" w:space="0" w:color="auto"/>
              <w:bottom w:val="single" w:sz="6" w:space="0" w:color="auto"/>
              <w:right w:val="nil"/>
            </w:tcBorders>
            <w:vAlign w:val="center"/>
          </w:tcPr>
          <w:p w:rsidR="00CC04F7" w:rsidRPr="004252EB" w:rsidRDefault="00CC04F7" w:rsidP="00C812B1">
            <w:r w:rsidRPr="004252EB">
              <w:t>17 02 02</w:t>
            </w:r>
          </w:p>
        </w:tc>
        <w:tc>
          <w:tcPr>
            <w:tcW w:w="360" w:type="dxa"/>
            <w:tcBorders>
              <w:top w:val="single" w:sz="6" w:space="0" w:color="auto"/>
              <w:left w:val="nil"/>
              <w:bottom w:val="single" w:sz="6" w:space="0" w:color="auto"/>
            </w:tcBorders>
            <w:vAlign w:val="center"/>
          </w:tcPr>
          <w:p w:rsidR="00CC04F7" w:rsidRPr="004252EB" w:rsidRDefault="00CC04F7" w:rsidP="00C812B1">
            <w:pPr>
              <w:jc w:val="center"/>
            </w:pPr>
            <w:r>
              <w:t>O</w:t>
            </w:r>
          </w:p>
        </w:tc>
        <w:tc>
          <w:tcPr>
            <w:tcW w:w="6300" w:type="dxa"/>
            <w:tcBorders>
              <w:top w:val="single" w:sz="6" w:space="0" w:color="auto"/>
              <w:bottom w:val="single" w:sz="6" w:space="0" w:color="auto"/>
            </w:tcBorders>
            <w:vAlign w:val="center"/>
          </w:tcPr>
          <w:p w:rsidR="00CC04F7" w:rsidRPr="004252EB" w:rsidRDefault="00CC04F7" w:rsidP="00C812B1">
            <w:r w:rsidRPr="004252EB">
              <w:t>Sklo</w:t>
            </w:r>
          </w:p>
        </w:tc>
        <w:tc>
          <w:tcPr>
            <w:tcW w:w="1440" w:type="dxa"/>
            <w:tcBorders>
              <w:top w:val="single" w:sz="6" w:space="0" w:color="auto"/>
              <w:bottom w:val="single" w:sz="6" w:space="0" w:color="auto"/>
            </w:tcBorders>
            <w:vAlign w:val="center"/>
          </w:tcPr>
          <w:p w:rsidR="00CC04F7" w:rsidRPr="004252EB" w:rsidRDefault="00CC04F7" w:rsidP="00C812B1">
            <w:pPr>
              <w:jc w:val="center"/>
            </w:pPr>
            <w:r w:rsidRPr="004252EB">
              <w:t>1</w:t>
            </w:r>
          </w:p>
        </w:tc>
      </w:tr>
      <w:tr w:rsidR="00CC04F7" w:rsidRPr="004252EB" w:rsidTr="00C812B1">
        <w:trPr>
          <w:trHeight w:val="369"/>
        </w:trPr>
        <w:tc>
          <w:tcPr>
            <w:tcW w:w="900" w:type="dxa"/>
            <w:tcBorders>
              <w:top w:val="single" w:sz="6" w:space="0" w:color="auto"/>
              <w:bottom w:val="single" w:sz="6" w:space="0" w:color="auto"/>
              <w:right w:val="nil"/>
            </w:tcBorders>
            <w:vAlign w:val="center"/>
          </w:tcPr>
          <w:p w:rsidR="00CC04F7" w:rsidRPr="004252EB" w:rsidRDefault="00CC04F7" w:rsidP="00C812B1">
            <w:r w:rsidRPr="004252EB">
              <w:t>17 03 02</w:t>
            </w:r>
          </w:p>
        </w:tc>
        <w:tc>
          <w:tcPr>
            <w:tcW w:w="360" w:type="dxa"/>
            <w:tcBorders>
              <w:top w:val="single" w:sz="6" w:space="0" w:color="auto"/>
              <w:left w:val="nil"/>
              <w:bottom w:val="single" w:sz="6" w:space="0" w:color="auto"/>
            </w:tcBorders>
            <w:vAlign w:val="center"/>
          </w:tcPr>
          <w:p w:rsidR="00CC04F7" w:rsidRPr="004252EB" w:rsidRDefault="00CC04F7" w:rsidP="00C812B1">
            <w:pPr>
              <w:jc w:val="center"/>
            </w:pPr>
            <w:r>
              <w:t>O</w:t>
            </w:r>
          </w:p>
        </w:tc>
        <w:tc>
          <w:tcPr>
            <w:tcW w:w="6300" w:type="dxa"/>
            <w:tcBorders>
              <w:top w:val="single" w:sz="6" w:space="0" w:color="auto"/>
              <w:bottom w:val="single" w:sz="6" w:space="0" w:color="auto"/>
            </w:tcBorders>
            <w:vAlign w:val="center"/>
          </w:tcPr>
          <w:p w:rsidR="00CC04F7" w:rsidRPr="004252EB" w:rsidRDefault="00CC04F7" w:rsidP="00C812B1">
            <w:r w:rsidRPr="004252EB">
              <w:t>Asfaltové směsi neuvedené pod číslem 17 03 01</w:t>
            </w:r>
          </w:p>
        </w:tc>
        <w:tc>
          <w:tcPr>
            <w:tcW w:w="1440" w:type="dxa"/>
            <w:tcBorders>
              <w:top w:val="single" w:sz="6" w:space="0" w:color="auto"/>
              <w:bottom w:val="single" w:sz="6" w:space="0" w:color="auto"/>
            </w:tcBorders>
            <w:vAlign w:val="center"/>
          </w:tcPr>
          <w:p w:rsidR="00CC04F7" w:rsidRPr="004252EB" w:rsidRDefault="00CC04F7" w:rsidP="00C812B1">
            <w:pPr>
              <w:jc w:val="center"/>
            </w:pPr>
            <w:r w:rsidRPr="004252EB">
              <w:t>2</w:t>
            </w:r>
          </w:p>
        </w:tc>
      </w:tr>
      <w:tr w:rsidR="00CC04F7" w:rsidRPr="004252EB" w:rsidTr="00C812B1">
        <w:trPr>
          <w:trHeight w:val="369"/>
        </w:trPr>
        <w:tc>
          <w:tcPr>
            <w:tcW w:w="900" w:type="dxa"/>
            <w:tcBorders>
              <w:top w:val="single" w:sz="6" w:space="0" w:color="auto"/>
              <w:bottom w:val="single" w:sz="6" w:space="0" w:color="auto"/>
              <w:right w:val="nil"/>
            </w:tcBorders>
            <w:vAlign w:val="center"/>
          </w:tcPr>
          <w:p w:rsidR="00CC04F7" w:rsidRPr="004252EB" w:rsidRDefault="00CC04F7" w:rsidP="00C812B1">
            <w:r w:rsidRPr="004252EB">
              <w:t>17 04 05</w:t>
            </w:r>
          </w:p>
        </w:tc>
        <w:tc>
          <w:tcPr>
            <w:tcW w:w="360" w:type="dxa"/>
            <w:tcBorders>
              <w:top w:val="single" w:sz="6" w:space="0" w:color="auto"/>
              <w:left w:val="nil"/>
              <w:bottom w:val="single" w:sz="6" w:space="0" w:color="auto"/>
            </w:tcBorders>
            <w:vAlign w:val="center"/>
          </w:tcPr>
          <w:p w:rsidR="00CC04F7" w:rsidRPr="004252EB" w:rsidRDefault="00CC04F7" w:rsidP="00C812B1">
            <w:pPr>
              <w:jc w:val="center"/>
            </w:pPr>
            <w:r>
              <w:t>O</w:t>
            </w:r>
          </w:p>
        </w:tc>
        <w:tc>
          <w:tcPr>
            <w:tcW w:w="6300" w:type="dxa"/>
            <w:tcBorders>
              <w:top w:val="single" w:sz="6" w:space="0" w:color="auto"/>
              <w:bottom w:val="single" w:sz="6" w:space="0" w:color="auto"/>
            </w:tcBorders>
            <w:vAlign w:val="center"/>
          </w:tcPr>
          <w:p w:rsidR="00CC04F7" w:rsidRPr="004252EB" w:rsidRDefault="00CC04F7" w:rsidP="00C812B1">
            <w:r w:rsidRPr="004252EB">
              <w:t>Železo a ocel</w:t>
            </w:r>
          </w:p>
        </w:tc>
        <w:tc>
          <w:tcPr>
            <w:tcW w:w="1440" w:type="dxa"/>
            <w:tcBorders>
              <w:top w:val="single" w:sz="6" w:space="0" w:color="auto"/>
              <w:bottom w:val="single" w:sz="6" w:space="0" w:color="auto"/>
            </w:tcBorders>
            <w:vAlign w:val="center"/>
          </w:tcPr>
          <w:p w:rsidR="00CC04F7" w:rsidRPr="004252EB" w:rsidRDefault="00CC04F7" w:rsidP="00C812B1">
            <w:pPr>
              <w:jc w:val="center"/>
            </w:pPr>
            <w:r w:rsidRPr="004252EB">
              <w:t>1</w:t>
            </w:r>
          </w:p>
        </w:tc>
      </w:tr>
      <w:tr w:rsidR="00CC04F7" w:rsidRPr="004252EB" w:rsidTr="00C812B1">
        <w:trPr>
          <w:trHeight w:val="369"/>
        </w:trPr>
        <w:tc>
          <w:tcPr>
            <w:tcW w:w="900" w:type="dxa"/>
            <w:tcBorders>
              <w:top w:val="single" w:sz="6" w:space="0" w:color="auto"/>
              <w:bottom w:val="single" w:sz="6" w:space="0" w:color="auto"/>
              <w:right w:val="nil"/>
            </w:tcBorders>
            <w:vAlign w:val="center"/>
          </w:tcPr>
          <w:p w:rsidR="00CC04F7" w:rsidRPr="004252EB" w:rsidRDefault="00CC04F7" w:rsidP="00C812B1">
            <w:r w:rsidRPr="004252EB">
              <w:t>17 04 07</w:t>
            </w:r>
          </w:p>
        </w:tc>
        <w:tc>
          <w:tcPr>
            <w:tcW w:w="360" w:type="dxa"/>
            <w:tcBorders>
              <w:top w:val="single" w:sz="6" w:space="0" w:color="auto"/>
              <w:left w:val="nil"/>
              <w:bottom w:val="single" w:sz="6" w:space="0" w:color="auto"/>
            </w:tcBorders>
            <w:vAlign w:val="center"/>
          </w:tcPr>
          <w:p w:rsidR="00CC04F7" w:rsidRPr="004252EB" w:rsidRDefault="00CC04F7" w:rsidP="00C812B1">
            <w:pPr>
              <w:jc w:val="center"/>
            </w:pPr>
            <w:r>
              <w:t>O</w:t>
            </w:r>
          </w:p>
        </w:tc>
        <w:tc>
          <w:tcPr>
            <w:tcW w:w="6300" w:type="dxa"/>
            <w:tcBorders>
              <w:top w:val="single" w:sz="6" w:space="0" w:color="auto"/>
              <w:bottom w:val="single" w:sz="6" w:space="0" w:color="auto"/>
            </w:tcBorders>
            <w:vAlign w:val="center"/>
          </w:tcPr>
          <w:p w:rsidR="00CC04F7" w:rsidRPr="004252EB" w:rsidRDefault="00CC04F7" w:rsidP="00C812B1">
            <w:r w:rsidRPr="004252EB">
              <w:t>Směsné kovy</w:t>
            </w:r>
          </w:p>
        </w:tc>
        <w:tc>
          <w:tcPr>
            <w:tcW w:w="1440" w:type="dxa"/>
            <w:tcBorders>
              <w:top w:val="single" w:sz="6" w:space="0" w:color="auto"/>
              <w:bottom w:val="single" w:sz="6" w:space="0" w:color="auto"/>
            </w:tcBorders>
            <w:vAlign w:val="center"/>
          </w:tcPr>
          <w:p w:rsidR="00CC04F7" w:rsidRPr="004252EB" w:rsidRDefault="00CC04F7" w:rsidP="00C812B1">
            <w:pPr>
              <w:jc w:val="center"/>
            </w:pPr>
            <w:r w:rsidRPr="004252EB">
              <w:t>1</w:t>
            </w:r>
          </w:p>
        </w:tc>
      </w:tr>
      <w:tr w:rsidR="00CC04F7" w:rsidRPr="004252EB" w:rsidTr="00C812B1">
        <w:trPr>
          <w:trHeight w:val="369"/>
        </w:trPr>
        <w:tc>
          <w:tcPr>
            <w:tcW w:w="900" w:type="dxa"/>
            <w:tcBorders>
              <w:top w:val="single" w:sz="6" w:space="0" w:color="auto"/>
              <w:bottom w:val="single" w:sz="6" w:space="0" w:color="auto"/>
              <w:right w:val="nil"/>
            </w:tcBorders>
            <w:vAlign w:val="center"/>
          </w:tcPr>
          <w:p w:rsidR="00CC04F7" w:rsidRPr="004252EB" w:rsidRDefault="00CC04F7" w:rsidP="00C812B1">
            <w:r w:rsidRPr="004252EB">
              <w:t>17 04 11</w:t>
            </w:r>
          </w:p>
        </w:tc>
        <w:tc>
          <w:tcPr>
            <w:tcW w:w="360" w:type="dxa"/>
            <w:tcBorders>
              <w:top w:val="single" w:sz="6" w:space="0" w:color="auto"/>
              <w:left w:val="nil"/>
              <w:bottom w:val="single" w:sz="6" w:space="0" w:color="auto"/>
            </w:tcBorders>
            <w:vAlign w:val="center"/>
          </w:tcPr>
          <w:p w:rsidR="00CC04F7" w:rsidRPr="004252EB" w:rsidRDefault="00CC04F7" w:rsidP="00C812B1">
            <w:pPr>
              <w:jc w:val="center"/>
            </w:pPr>
            <w:r>
              <w:t>O</w:t>
            </w:r>
          </w:p>
        </w:tc>
        <w:tc>
          <w:tcPr>
            <w:tcW w:w="6300" w:type="dxa"/>
            <w:tcBorders>
              <w:top w:val="single" w:sz="6" w:space="0" w:color="auto"/>
              <w:bottom w:val="single" w:sz="6" w:space="0" w:color="auto"/>
            </w:tcBorders>
            <w:vAlign w:val="center"/>
          </w:tcPr>
          <w:p w:rsidR="00CC04F7" w:rsidRPr="004252EB" w:rsidRDefault="00CC04F7" w:rsidP="00C812B1">
            <w:r w:rsidRPr="004252EB">
              <w:t>Kabely (bez nebezpečných látek)</w:t>
            </w:r>
          </w:p>
        </w:tc>
        <w:tc>
          <w:tcPr>
            <w:tcW w:w="1440" w:type="dxa"/>
            <w:tcBorders>
              <w:top w:val="single" w:sz="6" w:space="0" w:color="auto"/>
              <w:bottom w:val="single" w:sz="6" w:space="0" w:color="auto"/>
            </w:tcBorders>
            <w:vAlign w:val="center"/>
          </w:tcPr>
          <w:p w:rsidR="00CC04F7" w:rsidRPr="004252EB" w:rsidRDefault="00CC04F7" w:rsidP="00C812B1">
            <w:pPr>
              <w:jc w:val="center"/>
            </w:pPr>
            <w:r w:rsidRPr="004252EB">
              <w:t>1</w:t>
            </w:r>
          </w:p>
        </w:tc>
      </w:tr>
      <w:tr w:rsidR="00CC04F7" w:rsidRPr="004252EB" w:rsidTr="00C812B1">
        <w:trPr>
          <w:trHeight w:val="369"/>
        </w:trPr>
        <w:tc>
          <w:tcPr>
            <w:tcW w:w="900" w:type="dxa"/>
            <w:tcBorders>
              <w:top w:val="single" w:sz="6" w:space="0" w:color="auto"/>
              <w:bottom w:val="single" w:sz="6" w:space="0" w:color="auto"/>
              <w:right w:val="nil"/>
            </w:tcBorders>
            <w:vAlign w:val="center"/>
          </w:tcPr>
          <w:p w:rsidR="00CC04F7" w:rsidRPr="004252EB" w:rsidRDefault="00CC04F7" w:rsidP="00C812B1">
            <w:r w:rsidRPr="004252EB">
              <w:t>17 06 04</w:t>
            </w:r>
          </w:p>
        </w:tc>
        <w:tc>
          <w:tcPr>
            <w:tcW w:w="360" w:type="dxa"/>
            <w:tcBorders>
              <w:top w:val="single" w:sz="6" w:space="0" w:color="auto"/>
              <w:left w:val="nil"/>
              <w:bottom w:val="single" w:sz="6" w:space="0" w:color="auto"/>
            </w:tcBorders>
            <w:vAlign w:val="center"/>
          </w:tcPr>
          <w:p w:rsidR="00CC04F7" w:rsidRPr="004252EB" w:rsidRDefault="00CC04F7" w:rsidP="00C812B1">
            <w:pPr>
              <w:jc w:val="center"/>
            </w:pPr>
            <w:r>
              <w:t>O</w:t>
            </w:r>
          </w:p>
        </w:tc>
        <w:tc>
          <w:tcPr>
            <w:tcW w:w="6300" w:type="dxa"/>
            <w:tcBorders>
              <w:top w:val="single" w:sz="6" w:space="0" w:color="auto"/>
              <w:bottom w:val="single" w:sz="6" w:space="0" w:color="auto"/>
            </w:tcBorders>
            <w:vAlign w:val="center"/>
          </w:tcPr>
          <w:p w:rsidR="00CC04F7" w:rsidRPr="004252EB" w:rsidRDefault="00CC04F7" w:rsidP="00C812B1">
            <w:r w:rsidRPr="004252EB">
              <w:t>Izolační materiály neuvedené pod čísly 17 06 01 a 17 06 03</w:t>
            </w:r>
          </w:p>
        </w:tc>
        <w:tc>
          <w:tcPr>
            <w:tcW w:w="1440" w:type="dxa"/>
            <w:tcBorders>
              <w:top w:val="single" w:sz="6" w:space="0" w:color="auto"/>
              <w:bottom w:val="single" w:sz="6" w:space="0" w:color="auto"/>
            </w:tcBorders>
            <w:vAlign w:val="center"/>
          </w:tcPr>
          <w:p w:rsidR="00CC04F7" w:rsidRPr="004252EB" w:rsidRDefault="00CC04F7" w:rsidP="00C812B1">
            <w:pPr>
              <w:jc w:val="center"/>
            </w:pPr>
            <w:r w:rsidRPr="004252EB">
              <w:t>1,2</w:t>
            </w:r>
          </w:p>
        </w:tc>
      </w:tr>
      <w:tr w:rsidR="00CC04F7" w:rsidRPr="004252EB" w:rsidTr="00C812B1">
        <w:trPr>
          <w:trHeight w:val="369"/>
        </w:trPr>
        <w:tc>
          <w:tcPr>
            <w:tcW w:w="900" w:type="dxa"/>
            <w:tcBorders>
              <w:top w:val="single" w:sz="6" w:space="0" w:color="auto"/>
              <w:bottom w:val="single" w:sz="6" w:space="0" w:color="auto"/>
              <w:right w:val="nil"/>
            </w:tcBorders>
            <w:vAlign w:val="center"/>
          </w:tcPr>
          <w:p w:rsidR="00CC04F7" w:rsidRPr="004252EB" w:rsidRDefault="00CC04F7" w:rsidP="00C812B1">
            <w:r w:rsidRPr="004252EB">
              <w:t>20 03 01</w:t>
            </w:r>
          </w:p>
        </w:tc>
        <w:tc>
          <w:tcPr>
            <w:tcW w:w="360" w:type="dxa"/>
            <w:tcBorders>
              <w:top w:val="single" w:sz="6" w:space="0" w:color="auto"/>
              <w:left w:val="nil"/>
              <w:bottom w:val="single" w:sz="6" w:space="0" w:color="auto"/>
            </w:tcBorders>
            <w:vAlign w:val="center"/>
          </w:tcPr>
          <w:p w:rsidR="00CC04F7" w:rsidRPr="004252EB" w:rsidRDefault="00CC04F7" w:rsidP="00C812B1">
            <w:pPr>
              <w:jc w:val="center"/>
            </w:pPr>
            <w:r>
              <w:t>O</w:t>
            </w:r>
          </w:p>
        </w:tc>
        <w:tc>
          <w:tcPr>
            <w:tcW w:w="6300" w:type="dxa"/>
            <w:tcBorders>
              <w:top w:val="single" w:sz="6" w:space="0" w:color="auto"/>
              <w:bottom w:val="single" w:sz="6" w:space="0" w:color="auto"/>
            </w:tcBorders>
            <w:vAlign w:val="center"/>
          </w:tcPr>
          <w:p w:rsidR="00CC04F7" w:rsidRPr="004252EB" w:rsidRDefault="00CC04F7" w:rsidP="00C812B1">
            <w:r w:rsidRPr="004252EB">
              <w:t>Směsný komunální odpad</w:t>
            </w:r>
          </w:p>
        </w:tc>
        <w:tc>
          <w:tcPr>
            <w:tcW w:w="1440" w:type="dxa"/>
            <w:tcBorders>
              <w:top w:val="single" w:sz="6" w:space="0" w:color="auto"/>
              <w:bottom w:val="single" w:sz="6" w:space="0" w:color="auto"/>
            </w:tcBorders>
            <w:vAlign w:val="center"/>
          </w:tcPr>
          <w:p w:rsidR="00CC04F7" w:rsidRPr="004252EB" w:rsidRDefault="00CC04F7" w:rsidP="00C812B1">
            <w:pPr>
              <w:jc w:val="center"/>
            </w:pPr>
            <w:r w:rsidRPr="004252EB">
              <w:t>2</w:t>
            </w:r>
          </w:p>
        </w:tc>
      </w:tr>
      <w:tr w:rsidR="00CC04F7" w:rsidRPr="004252EB" w:rsidTr="00C812B1">
        <w:trPr>
          <w:trHeight w:val="369"/>
        </w:trPr>
        <w:tc>
          <w:tcPr>
            <w:tcW w:w="900" w:type="dxa"/>
            <w:tcBorders>
              <w:top w:val="single" w:sz="6" w:space="0" w:color="auto"/>
              <w:bottom w:val="double" w:sz="4" w:space="0" w:color="auto"/>
              <w:right w:val="nil"/>
            </w:tcBorders>
            <w:vAlign w:val="center"/>
          </w:tcPr>
          <w:p w:rsidR="00CC04F7" w:rsidRPr="004252EB" w:rsidRDefault="00CC04F7" w:rsidP="00C812B1">
            <w:r w:rsidRPr="004252EB">
              <w:t>20 03 03</w:t>
            </w:r>
          </w:p>
        </w:tc>
        <w:tc>
          <w:tcPr>
            <w:tcW w:w="360" w:type="dxa"/>
            <w:tcBorders>
              <w:top w:val="single" w:sz="6" w:space="0" w:color="auto"/>
              <w:left w:val="nil"/>
              <w:bottom w:val="double" w:sz="4" w:space="0" w:color="auto"/>
            </w:tcBorders>
            <w:vAlign w:val="center"/>
          </w:tcPr>
          <w:p w:rsidR="00CC04F7" w:rsidRPr="004252EB" w:rsidRDefault="00CC04F7" w:rsidP="00C812B1">
            <w:pPr>
              <w:jc w:val="center"/>
            </w:pPr>
            <w:r>
              <w:t>O</w:t>
            </w:r>
          </w:p>
        </w:tc>
        <w:tc>
          <w:tcPr>
            <w:tcW w:w="6300" w:type="dxa"/>
            <w:tcBorders>
              <w:top w:val="single" w:sz="6" w:space="0" w:color="auto"/>
              <w:bottom w:val="double" w:sz="4" w:space="0" w:color="auto"/>
            </w:tcBorders>
            <w:vAlign w:val="center"/>
          </w:tcPr>
          <w:p w:rsidR="00CC04F7" w:rsidRPr="004252EB" w:rsidRDefault="00CC04F7" w:rsidP="00C812B1">
            <w:r w:rsidRPr="004252EB">
              <w:t>Uliční smetky</w:t>
            </w:r>
          </w:p>
        </w:tc>
        <w:tc>
          <w:tcPr>
            <w:tcW w:w="1440" w:type="dxa"/>
            <w:tcBorders>
              <w:top w:val="single" w:sz="6" w:space="0" w:color="auto"/>
              <w:bottom w:val="double" w:sz="4" w:space="0" w:color="auto"/>
            </w:tcBorders>
            <w:vAlign w:val="center"/>
          </w:tcPr>
          <w:p w:rsidR="00CC04F7" w:rsidRPr="004252EB" w:rsidRDefault="00CC04F7" w:rsidP="00C812B1">
            <w:pPr>
              <w:jc w:val="center"/>
            </w:pPr>
            <w:r w:rsidRPr="004252EB">
              <w:t>2</w:t>
            </w:r>
          </w:p>
        </w:tc>
      </w:tr>
    </w:tbl>
    <w:p w:rsidR="00CC04F7" w:rsidRPr="00596972" w:rsidRDefault="00CC04F7" w:rsidP="00CC04F7">
      <w:pPr>
        <w:tabs>
          <w:tab w:val="left" w:pos="7635"/>
        </w:tabs>
        <w:rPr>
          <w:sz w:val="19"/>
          <w:szCs w:val="19"/>
        </w:rPr>
      </w:pPr>
      <w:r w:rsidRPr="00596972">
        <w:rPr>
          <w:sz w:val="19"/>
          <w:szCs w:val="19"/>
        </w:rPr>
        <w:t>Vysvětlivky:</w:t>
      </w:r>
    </w:p>
    <w:p w:rsidR="00CC04F7" w:rsidRPr="00596972" w:rsidRDefault="00CC04F7" w:rsidP="00CC04F7">
      <w:pPr>
        <w:rPr>
          <w:sz w:val="19"/>
          <w:szCs w:val="19"/>
        </w:rPr>
      </w:pPr>
      <w:r w:rsidRPr="00596972">
        <w:rPr>
          <w:sz w:val="19"/>
          <w:szCs w:val="19"/>
        </w:rPr>
        <w:t>Způsob nakládání:</w:t>
      </w:r>
      <w:r w:rsidRPr="00596972">
        <w:rPr>
          <w:sz w:val="19"/>
          <w:szCs w:val="19"/>
        </w:rPr>
        <w:tab/>
        <w:t>1 – využití (jako palivo, regenerace, recyklace – včetně zpětného odběru atd.)</w:t>
      </w:r>
    </w:p>
    <w:p w:rsidR="00CC04F7" w:rsidRPr="00596972" w:rsidRDefault="00CC04F7" w:rsidP="00CC04F7">
      <w:pPr>
        <w:ind w:left="1440" w:firstLine="720"/>
        <w:rPr>
          <w:sz w:val="19"/>
          <w:szCs w:val="19"/>
        </w:rPr>
      </w:pPr>
      <w:r w:rsidRPr="00596972">
        <w:rPr>
          <w:sz w:val="19"/>
          <w:szCs w:val="19"/>
        </w:rPr>
        <w:t>2 – odstranění (skládkování, spalování atd.)</w:t>
      </w:r>
    </w:p>
    <w:p w:rsidR="00CC04F7" w:rsidRPr="00596972" w:rsidRDefault="00CC04F7" w:rsidP="00CC04F7">
      <w:pPr>
        <w:ind w:left="1440" w:firstLine="720"/>
        <w:rPr>
          <w:sz w:val="19"/>
          <w:szCs w:val="19"/>
        </w:rPr>
      </w:pPr>
      <w:r w:rsidRPr="00596972">
        <w:rPr>
          <w:sz w:val="19"/>
          <w:szCs w:val="19"/>
        </w:rPr>
        <w:t>3 – biologická úprava</w:t>
      </w:r>
    </w:p>
    <w:p w:rsidR="00CC04F7" w:rsidRPr="00596972" w:rsidRDefault="00CC04F7" w:rsidP="00CC04F7">
      <w:pPr>
        <w:rPr>
          <w:sz w:val="19"/>
          <w:szCs w:val="19"/>
        </w:rPr>
      </w:pPr>
      <w:r w:rsidRPr="00596972">
        <w:rPr>
          <w:sz w:val="19"/>
          <w:szCs w:val="19"/>
        </w:rPr>
        <w:t>Kategorie odpadu:</w:t>
      </w:r>
      <w:r w:rsidRPr="00596972">
        <w:rPr>
          <w:sz w:val="19"/>
          <w:szCs w:val="19"/>
        </w:rPr>
        <w:tab/>
        <w:t>O – ostatní</w:t>
      </w:r>
    </w:p>
    <w:p w:rsidR="00CC04F7" w:rsidRPr="00596972" w:rsidRDefault="00CC04F7" w:rsidP="00CC04F7">
      <w:pPr>
        <w:ind w:left="1440" w:firstLine="720"/>
        <w:rPr>
          <w:sz w:val="19"/>
          <w:szCs w:val="19"/>
        </w:rPr>
      </w:pPr>
      <w:r w:rsidRPr="00596972">
        <w:rPr>
          <w:sz w:val="19"/>
          <w:szCs w:val="19"/>
        </w:rPr>
        <w:t>N – nebezpečný</w:t>
      </w:r>
    </w:p>
    <w:p w:rsidR="00CC04F7" w:rsidRPr="00596972" w:rsidRDefault="00CC04F7" w:rsidP="00CC04F7">
      <w:pPr>
        <w:rPr>
          <w:sz w:val="19"/>
          <w:szCs w:val="19"/>
          <w:highlight w:val="yellow"/>
        </w:rPr>
      </w:pPr>
    </w:p>
    <w:p w:rsidR="00CC04F7" w:rsidRPr="005049A9" w:rsidRDefault="00CC04F7" w:rsidP="00CC04F7">
      <w:pPr>
        <w:rPr>
          <w:rFonts w:eastAsia="Times New Roman"/>
          <w:noProof w:val="0"/>
          <w:color w:val="000000"/>
          <w:sz w:val="19"/>
          <w:szCs w:val="24"/>
        </w:rPr>
      </w:pPr>
      <w:r w:rsidRPr="005049A9">
        <w:rPr>
          <w:rFonts w:eastAsia="Times New Roman"/>
          <w:noProof w:val="0"/>
          <w:color w:val="000000"/>
          <w:sz w:val="19"/>
          <w:szCs w:val="24"/>
        </w:rPr>
        <w:t>Přímo v místě vzniku bude odpad tříděn a odvážen k dalšímu zpracování nebo zneškodnění firmám, které mají pro tuto činnost oprávnění. Firmy likvidující odpad budou postupovat ve smyslu zákona č. 185/2001Sb. o odpadech a jeho platných dodatků a prováděcích vyhlášek č. 381/2001Sb., 383/2001Sb., a 384/2001Sb. v platném znění.</w:t>
      </w:r>
    </w:p>
    <w:p w:rsidR="00CC04F7" w:rsidRPr="005049A9" w:rsidRDefault="00CC04F7" w:rsidP="00CC04F7">
      <w:pPr>
        <w:rPr>
          <w:rFonts w:eastAsia="Times New Roman"/>
          <w:noProof w:val="0"/>
          <w:color w:val="000000"/>
          <w:sz w:val="19"/>
          <w:szCs w:val="24"/>
        </w:rPr>
      </w:pPr>
      <w:r w:rsidRPr="005049A9">
        <w:rPr>
          <w:rFonts w:eastAsia="Times New Roman"/>
          <w:noProof w:val="0"/>
          <w:color w:val="000000"/>
          <w:sz w:val="19"/>
          <w:szCs w:val="24"/>
        </w:rPr>
        <w:lastRenderedPageBreak/>
        <w:t>Doklady o uložení odpadu budou předloženy u kolaudace.</w:t>
      </w:r>
    </w:p>
    <w:p w:rsidR="00CF139E" w:rsidRDefault="00CF139E" w:rsidP="00596972">
      <w:pPr>
        <w:pStyle w:val="TCRTITLENUM2"/>
      </w:pPr>
      <w:bookmarkStart w:id="91" w:name="_Toc352939768"/>
      <w:bookmarkStart w:id="92" w:name="_Toc353274648"/>
      <w:bookmarkStart w:id="93" w:name="_Toc353278332"/>
      <w:bookmarkStart w:id="94" w:name="_Toc353286241"/>
      <w:bookmarkStart w:id="95" w:name="_Toc353719744"/>
      <w:bookmarkStart w:id="96" w:name="_Toc377546038"/>
      <w:bookmarkStart w:id="97" w:name="_Toc381779359"/>
      <w:r>
        <w:t>Ochrana stavby před negativními účinky vnějšího prostředí</w:t>
      </w:r>
      <w:bookmarkEnd w:id="91"/>
      <w:bookmarkEnd w:id="92"/>
      <w:bookmarkEnd w:id="93"/>
      <w:bookmarkEnd w:id="94"/>
      <w:bookmarkEnd w:id="95"/>
      <w:bookmarkEnd w:id="96"/>
      <w:bookmarkEnd w:id="97"/>
    </w:p>
    <w:p w:rsidR="00CF139E" w:rsidRDefault="00596972" w:rsidP="00CF139E">
      <w:pPr>
        <w:pStyle w:val="TCRTEXT"/>
      </w:pPr>
      <w:r>
        <w:t>Vzhledem k charakteru a rozsahu stavby není řešeno.</w:t>
      </w:r>
    </w:p>
    <w:p w:rsidR="00CF139E" w:rsidRDefault="00CF139E" w:rsidP="00486E37">
      <w:pPr>
        <w:pStyle w:val="TCRTITLENUM1"/>
      </w:pPr>
      <w:bookmarkStart w:id="98" w:name="_Toc352939769"/>
      <w:bookmarkStart w:id="99" w:name="_Toc353274649"/>
      <w:bookmarkStart w:id="100" w:name="_Toc353278333"/>
      <w:bookmarkStart w:id="101" w:name="_Toc353286242"/>
      <w:bookmarkStart w:id="102" w:name="_Toc353719745"/>
      <w:bookmarkStart w:id="103" w:name="_Toc377546039"/>
      <w:bookmarkStart w:id="104" w:name="_Toc381779360"/>
      <w:r>
        <w:t>Připojení na technickou infrastrukturu</w:t>
      </w:r>
      <w:bookmarkEnd w:id="98"/>
      <w:bookmarkEnd w:id="99"/>
      <w:bookmarkEnd w:id="100"/>
      <w:bookmarkEnd w:id="101"/>
      <w:bookmarkEnd w:id="102"/>
      <w:bookmarkEnd w:id="103"/>
      <w:bookmarkEnd w:id="104"/>
    </w:p>
    <w:p w:rsidR="00596972" w:rsidRDefault="005F379C" w:rsidP="00596972">
      <w:pPr>
        <w:pStyle w:val="TCRTITLENUM2"/>
      </w:pPr>
      <w:bookmarkStart w:id="105" w:name="_Toc381779361"/>
      <w:r>
        <w:t xml:space="preserve">SO 03 </w:t>
      </w:r>
      <w:r w:rsidR="00596972">
        <w:t>Odvodnění komunikace</w:t>
      </w:r>
      <w:bookmarkEnd w:id="105"/>
    </w:p>
    <w:p w:rsidR="005F379C" w:rsidRPr="00A15F5A" w:rsidRDefault="005F379C" w:rsidP="005F379C">
      <w:pPr>
        <w:pStyle w:val="Zkladntext"/>
        <w:tabs>
          <w:tab w:val="left" w:pos="851"/>
          <w:tab w:val="left" w:pos="6379"/>
        </w:tabs>
      </w:pPr>
      <w:r>
        <w:t>V ulici Příčná je plánována</w:t>
      </w:r>
      <w:r w:rsidRPr="00F75BC3">
        <w:t xml:space="preserve"> </w:t>
      </w:r>
      <w:r>
        <w:t>r</w:t>
      </w:r>
      <w:r w:rsidRPr="00A15F5A">
        <w:t>ekonstrukce komunikac</w:t>
      </w:r>
      <w:r>
        <w:t>e</w:t>
      </w:r>
      <w:r w:rsidRPr="00A15F5A">
        <w:t xml:space="preserve"> a úprava stávajícího odvodnění.</w:t>
      </w:r>
    </w:p>
    <w:p w:rsidR="005F379C" w:rsidRDefault="005F379C" w:rsidP="005F379C">
      <w:pPr>
        <w:pStyle w:val="Zkladntext"/>
        <w:tabs>
          <w:tab w:val="left" w:pos="851"/>
          <w:tab w:val="left" w:pos="6379"/>
        </w:tabs>
      </w:pPr>
      <w:r>
        <w:t>V</w:t>
      </w:r>
      <w:r w:rsidRPr="00A15F5A">
        <w:t xml:space="preserve"> současné době</w:t>
      </w:r>
      <w:r>
        <w:t xml:space="preserve"> jsou</w:t>
      </w:r>
      <w:r w:rsidRPr="00A15F5A">
        <w:t xml:space="preserve"> dešťové vody vedeny při okraji komunikace, podél </w:t>
      </w:r>
      <w:r>
        <w:t>plotové zdi rodinných domků,</w:t>
      </w:r>
      <w:r w:rsidRPr="00A15F5A">
        <w:t xml:space="preserve"> v betonových žlabovkách nebo odtékají neřízeně po spádu komunikace</w:t>
      </w:r>
      <w:r>
        <w:t>.</w:t>
      </w:r>
    </w:p>
    <w:p w:rsidR="005F379C" w:rsidRDefault="005F379C" w:rsidP="005F379C">
      <w:pPr>
        <w:pStyle w:val="Zkladntext"/>
        <w:tabs>
          <w:tab w:val="left" w:pos="851"/>
          <w:tab w:val="left" w:pos="6379"/>
        </w:tabs>
      </w:pPr>
      <w:r>
        <w:t>V</w:t>
      </w:r>
      <w:r w:rsidRPr="00A15F5A">
        <w:t xml:space="preserve"> úseku ulice </w:t>
      </w:r>
      <w:r>
        <w:t xml:space="preserve">Příčná </w:t>
      </w:r>
      <w:r w:rsidRPr="00A15F5A">
        <w:t>směrem k ulici Hlavní</w:t>
      </w:r>
      <w:r>
        <w:t xml:space="preserve"> je navržena pouze úprava stávajících uličních vpustí a jednoho odvodňovacího žlabu do nové nivelety komunikace. Stejně tak budou upraveny poklopy stávajících kanalizačních šachet a šoupátek u vodovodů a vodovodních přípojek.</w:t>
      </w:r>
    </w:p>
    <w:p w:rsidR="005F379C" w:rsidRDefault="005F379C" w:rsidP="005F379C">
      <w:pPr>
        <w:pStyle w:val="Zkladntext"/>
        <w:tabs>
          <w:tab w:val="left" w:pos="851"/>
          <w:tab w:val="left" w:pos="6379"/>
        </w:tabs>
      </w:pPr>
      <w:r>
        <w:t>V</w:t>
      </w:r>
      <w:r w:rsidRPr="00A15F5A">
        <w:t xml:space="preserve"> úseku ulice </w:t>
      </w:r>
      <w:r>
        <w:t xml:space="preserve">Příčná </w:t>
      </w:r>
      <w:r w:rsidRPr="00A15F5A">
        <w:t xml:space="preserve">směrem k ulici </w:t>
      </w:r>
      <w:r>
        <w:t xml:space="preserve">U Parku je navrženo osazení jedné uliční vpusti. Přípojka uliční vpusti bude v materiálu HDPE TKP SN8, dimenzi DN150 napojena navrtávkou do šachty stáávající stoky dešťové kanallizace DN300 v ulici U Parku. </w:t>
      </w:r>
      <w:r w:rsidRPr="000152C6">
        <w:t>Před zahájením zemních prací je nutné požádat správce stávajících inženýrských sítí o jejich přesné vytýčení a stanovení podmínek křížení.</w:t>
      </w:r>
      <w:r>
        <w:t xml:space="preserve"> I v této části ulice Příčná budou upraveny poklopy stávajících kanalizačních šachet a šoupátek u vodovodů a vodovodních přípojek.</w:t>
      </w:r>
    </w:p>
    <w:p w:rsidR="00596972" w:rsidRPr="00ED17D9" w:rsidRDefault="00596972" w:rsidP="003E691B">
      <w:pPr>
        <w:pStyle w:val="TCRTITLEBOLDonlyletter"/>
        <w:numPr>
          <w:ilvl w:val="0"/>
          <w:numId w:val="0"/>
        </w:numPr>
      </w:pPr>
      <w:r>
        <w:t>Úprava stávajících povrchových znaků</w:t>
      </w:r>
    </w:p>
    <w:p w:rsidR="00596972" w:rsidRPr="005F379C" w:rsidRDefault="00596972" w:rsidP="005049A9">
      <w:pPr>
        <w:pStyle w:val="TCRTEXT"/>
        <w:rPr>
          <w:color w:val="auto"/>
        </w:rPr>
      </w:pPr>
      <w:r w:rsidRPr="005F379C">
        <w:rPr>
          <w:color w:val="auto"/>
        </w:rPr>
        <w:t>V rámci nového výškového řešení komunikace, dojde k zásahu do ostatních sítí vodního a plynovodního hospodářství – šachet splaškové kanalizace a zařízení vodovodních a plynovodních armatur. Na stávajících šachtách dešťové i splaškové kanalizace budou změněny výšky uložení stávajících litinových poklopů, v několika případech také ke zvýšení vstupního komínu šachet. Poklopy budou usazeny do nové nivelety komunikace přidáním/odebráním vyrovnávacích prstenců, jejich podmazáním a/nebo osazením nové betonové skruže. Případně kombinací všech uvedených způsobů.</w:t>
      </w:r>
    </w:p>
    <w:p w:rsidR="00596972" w:rsidRPr="005F379C" w:rsidRDefault="00596972" w:rsidP="003E691B">
      <w:pPr>
        <w:pStyle w:val="TCRTITLEBOLDonlyletter"/>
        <w:numPr>
          <w:ilvl w:val="0"/>
          <w:numId w:val="0"/>
        </w:numPr>
        <w:ind w:left="-567" w:firstLine="567"/>
        <w:rPr>
          <w:color w:val="auto"/>
        </w:rPr>
      </w:pPr>
      <w:r w:rsidRPr="005F379C">
        <w:rPr>
          <w:color w:val="auto"/>
        </w:rPr>
        <w:t>Ochrana stávajících sítí</w:t>
      </w:r>
    </w:p>
    <w:p w:rsidR="00596972" w:rsidRPr="005F379C" w:rsidRDefault="00596972" w:rsidP="005049A9">
      <w:pPr>
        <w:pStyle w:val="TCRTEXT"/>
        <w:rPr>
          <w:color w:val="auto"/>
        </w:rPr>
      </w:pPr>
      <w:r w:rsidRPr="005F379C">
        <w:rPr>
          <w:color w:val="auto"/>
        </w:rPr>
        <w:t>Ve stávající komunikaci se nachází velké množství stávajících sítí – STL plynovod, elektro-kabely, VO, sdělovací kabely atp., proto hrozí při výkopových pracích vysoké riziko poškození některého ze stávajících vedení. Před započetím zemních prací proto zajistí dodavatel vytyčení jednotlivých podzemních vedení tak, aby nedošlo k jejich poškození.</w:t>
      </w:r>
    </w:p>
    <w:p w:rsidR="005F379C" w:rsidRDefault="005F379C" w:rsidP="005F379C">
      <w:pPr>
        <w:pStyle w:val="TCRTITLENUM2"/>
      </w:pPr>
      <w:bookmarkStart w:id="106" w:name="_Toc381779362"/>
      <w:r>
        <w:t>SO 04 Vodovod</w:t>
      </w:r>
      <w:bookmarkEnd w:id="106"/>
    </w:p>
    <w:p w:rsidR="005F379C" w:rsidRDefault="005F379C" w:rsidP="005F379C">
      <w:pPr>
        <w:pStyle w:val="Zkladntext"/>
        <w:tabs>
          <w:tab w:val="left" w:pos="851"/>
          <w:tab w:val="left" w:pos="6379"/>
        </w:tabs>
      </w:pPr>
      <w:r>
        <w:t>V této dokumentaci je řešeno prodloužení vodovodního řadu DN100 v ulici Příčná, jeho propojení se stávajícím vodovodním řadem DN100 v ulici U Parku a přepojení tří stávajících nemovitostí na projektovaný nový vodovodní řad.</w:t>
      </w:r>
    </w:p>
    <w:p w:rsidR="005F379C" w:rsidRDefault="005F379C" w:rsidP="005F379C">
      <w:pPr>
        <w:pStyle w:val="Zkladntext"/>
        <w:tabs>
          <w:tab w:val="left" w:pos="851"/>
          <w:tab w:val="left" w:pos="6379"/>
        </w:tabs>
      </w:pPr>
      <w:r>
        <w:t>V současné době je ulicí Příčná ve směru od Hlavní ulice až na křižovatku s ulicí Stará veden vodovodní řad dimenze DN100 materiálu PVC. V krátkém úseku směrem do ulice U Parku je ještě LT 80, na který jsou připojeny tři nemovitosti. Od H44 vede směrem k ulici U Parku vodovodní řad, který by již měl být v ulici Příčná zaslepen.</w:t>
      </w:r>
    </w:p>
    <w:p w:rsidR="005F379C" w:rsidRDefault="005F379C" w:rsidP="005F379C">
      <w:pPr>
        <w:pStyle w:val="Zkladntext"/>
        <w:tabs>
          <w:tab w:val="left" w:pos="851"/>
          <w:tab w:val="left" w:pos="6379"/>
        </w:tabs>
      </w:pPr>
      <w:r>
        <w:t xml:space="preserve">Z nového vodovodního řadu budou vybudovány přípojky pro zásobení tří stávajících objektů pitnou vodou po projednání s majiteli objektů. Pitný vodovodní řad ø110 x 10,0 (PE100, SDR11, PN16) bude zajišťovat potřeby vody pro sociální účely. Přípojky pro rodinné domy v Příčné ulici se na hlavní vodovodní řad napojí navrtávacími pasy se šoupaty, které budou na hranici pozemku zaslepeny do napojení jednotlivých majitelů. </w:t>
      </w:r>
    </w:p>
    <w:p w:rsidR="005F379C" w:rsidRDefault="005F379C" w:rsidP="005F379C">
      <w:pPr>
        <w:pStyle w:val="Zkladntext"/>
        <w:tabs>
          <w:tab w:val="left" w:pos="851"/>
          <w:tab w:val="left" w:pos="6379"/>
        </w:tabs>
      </w:pPr>
      <w:r>
        <w:t xml:space="preserve">Dimenze přípojek bude DN40. Na vodovodním řadu bude v nejvyšším místě osazen z provozních důvodů jeden </w:t>
      </w:r>
      <w:r>
        <w:lastRenderedPageBreak/>
        <w:t>podzemní hydrant „H1“ DN80.</w:t>
      </w:r>
    </w:p>
    <w:p w:rsidR="005F379C" w:rsidRDefault="005F379C" w:rsidP="005F379C">
      <w:pPr>
        <w:pStyle w:val="Zkladntext"/>
        <w:tabs>
          <w:tab w:val="left" w:pos="851"/>
          <w:tab w:val="left" w:pos="6379"/>
        </w:tabs>
      </w:pPr>
      <w:r>
        <w:t>Poloha nového vodovodu je určena souřadnicemi stávajícího vodovodu, uliční čárou, vzdáleností stávajících sítí (STL plynovod) a v souběhu s projektovanou stokou splaškové kanalizace.</w:t>
      </w:r>
    </w:p>
    <w:p w:rsidR="005F379C" w:rsidRDefault="005F379C" w:rsidP="005F379C">
      <w:pPr>
        <w:pStyle w:val="Zkladntext"/>
        <w:tabs>
          <w:tab w:val="left" w:pos="851"/>
          <w:tab w:val="left" w:pos="6379"/>
        </w:tabs>
      </w:pPr>
      <w:r>
        <w:t>Trasa vodovodu bude vedena stávajícími komunikacemi, které budou částečně upraveny. Materiálem navrženého vodovodu je PE potrubí opatřené v celé délce signalizačním vodičem a výstražnou fólií modré barvy. Dimenze vodovodu DN100, v celkové délce 82,4m. Krytí vodovodních řadů bude v celé délce minimálně 1,5m. Potrubí bude uloženo na pískové lože a opatřeno obsypem. V místě lomových bodů a odboček budou osazeny betonové kvádry z důvodu eliminace vybočení vodovodu. Před započetím zemních prací zajistí dodavatel vytyčení jednotlivých podzemních vedení tak, aby nedošlo k jejich poškození.</w:t>
      </w:r>
    </w:p>
    <w:p w:rsidR="005F379C" w:rsidRPr="005F379C" w:rsidRDefault="005F379C" w:rsidP="005F379C">
      <w:pPr>
        <w:pStyle w:val="TCRTEXT"/>
      </w:pPr>
    </w:p>
    <w:p w:rsidR="005F379C" w:rsidRDefault="005F379C" w:rsidP="005F379C">
      <w:pPr>
        <w:pStyle w:val="TCRTITLENUM2"/>
      </w:pPr>
      <w:bookmarkStart w:id="107" w:name="_Toc381779363"/>
      <w:r>
        <w:t>SO 05 Splašková kanalizace</w:t>
      </w:r>
      <w:bookmarkEnd w:id="107"/>
    </w:p>
    <w:p w:rsidR="005F379C" w:rsidRDefault="005F379C" w:rsidP="005F379C">
      <w:pPr>
        <w:pStyle w:val="Zkladntext"/>
        <w:tabs>
          <w:tab w:val="left" w:pos="851"/>
          <w:tab w:val="left" w:pos="6379"/>
        </w:tabs>
      </w:pPr>
      <w:r>
        <w:t>Projekt řeší napojení dvou stávajících nemovitostí na kanalizační systém města Průhonice. V současné době si řeší nakládání s odpadními vodami každý majitelů nemovitosti samostatně. Bude zbudována krátká stoka splaškové kanalizace s dvěma vysazenými přípojkami k hranicím pozemků.</w:t>
      </w:r>
    </w:p>
    <w:p w:rsidR="005F379C" w:rsidRPr="00F414FF" w:rsidRDefault="005F379C" w:rsidP="005F379C">
      <w:pPr>
        <w:pStyle w:val="Zkladntext"/>
        <w:tabs>
          <w:tab w:val="left" w:pos="851"/>
          <w:tab w:val="left" w:pos="6379"/>
        </w:tabs>
      </w:pPr>
      <w:r w:rsidRPr="00F414FF">
        <w:t xml:space="preserve">Stoka „SA“ splaškové kanalizace je navržena z potrubí DN250, HDPE </w:t>
      </w:r>
      <w:r>
        <w:t>TKP SN8</w:t>
      </w:r>
      <w:r w:rsidRPr="00F414FF">
        <w:t>, veřejné části objektových přípojek DN 200, HDPE TKP SN8. Napojovacím bodem pro novou stoku splaškové kanalizace DN250 bude železobetonová prefabrikovaná šachta v křižovatce ulic U Parku a Příčná. Zde bude nová stoka „SA“ napojena na stoku DN300, která odvádí odpadní vody na městskou ČOV.</w:t>
      </w:r>
    </w:p>
    <w:p w:rsidR="00596972" w:rsidRPr="00ED17D9" w:rsidRDefault="00596972" w:rsidP="00596972">
      <w:pPr>
        <w:pStyle w:val="TCRTEXT"/>
      </w:pPr>
    </w:p>
    <w:p w:rsidR="00596972" w:rsidRPr="00374BA2" w:rsidRDefault="005F379C" w:rsidP="00596972">
      <w:pPr>
        <w:pStyle w:val="TCRTITLENUM2"/>
      </w:pPr>
      <w:bookmarkStart w:id="108" w:name="_Toc381779364"/>
      <w:r>
        <w:t xml:space="preserve">SO 02 </w:t>
      </w:r>
      <w:r w:rsidR="00596972">
        <w:t>Veřejné osvětlení</w:t>
      </w:r>
      <w:bookmarkEnd w:id="108"/>
    </w:p>
    <w:p w:rsidR="00596972" w:rsidRDefault="00596972" w:rsidP="00596972">
      <w:pPr>
        <w:pStyle w:val="TCRTITLEBOLDonlyletter"/>
      </w:pPr>
      <w:r>
        <w:t>Druh vedení, napěťová soustava:</w:t>
      </w:r>
    </w:p>
    <w:p w:rsidR="0084645D" w:rsidRPr="0084645D" w:rsidRDefault="0084645D" w:rsidP="0084645D">
      <w:pPr>
        <w:pStyle w:val="TCRTEXT"/>
      </w:pPr>
      <w:r w:rsidRPr="0084645D">
        <w:t xml:space="preserve">Nové podzemní </w:t>
      </w:r>
      <w:proofErr w:type="gramStart"/>
      <w:r w:rsidRPr="0084645D">
        <w:t>kabel</w:t>
      </w:r>
      <w:proofErr w:type="gramEnd"/>
      <w:r w:rsidRPr="0084645D">
        <w:t>.</w:t>
      </w:r>
      <w:proofErr w:type="gramStart"/>
      <w:r w:rsidRPr="0084645D">
        <w:t>vedení</w:t>
      </w:r>
      <w:proofErr w:type="gramEnd"/>
      <w:r w:rsidRPr="0084645D">
        <w:t xml:space="preserve"> 0,4kV-trojfázová, 400/230V+PEN, 50Hz, střídavě, soustava TN-C</w:t>
      </w:r>
    </w:p>
    <w:p w:rsidR="0084645D" w:rsidRPr="0084645D" w:rsidRDefault="0084645D" w:rsidP="0084645D">
      <w:pPr>
        <w:pStyle w:val="TCRTITLEBOLDonlyletter"/>
      </w:pPr>
      <w:r w:rsidRPr="0084645D">
        <w:t>Prostorově vymezení prostředí:</w:t>
      </w:r>
    </w:p>
    <w:p w:rsidR="0084645D" w:rsidRPr="0084645D" w:rsidRDefault="0084645D" w:rsidP="0084645D">
      <w:pPr>
        <w:pStyle w:val="TCRTEXT"/>
      </w:pPr>
      <w:r w:rsidRPr="0084645D">
        <w:t xml:space="preserve">Prostředí </w:t>
      </w:r>
      <w:proofErr w:type="gramStart"/>
      <w:r w:rsidRPr="0084645D">
        <w:t>je</w:t>
      </w:r>
      <w:proofErr w:type="gramEnd"/>
      <w:r w:rsidRPr="0084645D">
        <w:t xml:space="preserve"> stanoveno dle PNE 33 0000-2</w:t>
      </w:r>
    </w:p>
    <w:p w:rsidR="0084645D" w:rsidRPr="0084645D" w:rsidRDefault="0084645D" w:rsidP="0084645D">
      <w:pPr>
        <w:pStyle w:val="TCRTEXT"/>
      </w:pPr>
      <w:r w:rsidRPr="0084645D">
        <w:t xml:space="preserve">Prostor: </w:t>
      </w:r>
      <w:r w:rsidRPr="0084645D">
        <w:rPr>
          <w:b/>
        </w:rPr>
        <w:t>VI – venkovní prostory – prostory nebezpečné</w:t>
      </w:r>
    </w:p>
    <w:p w:rsidR="0084645D" w:rsidRPr="0084645D" w:rsidRDefault="0084645D" w:rsidP="0084645D">
      <w:pPr>
        <w:pStyle w:val="TCRTEXT"/>
      </w:pPr>
      <w:r w:rsidRPr="0084645D">
        <w:t xml:space="preserve">Krytí: </w:t>
      </w:r>
      <w:r w:rsidRPr="0084645D">
        <w:rPr>
          <w:b/>
        </w:rPr>
        <w:t>IP44</w:t>
      </w:r>
    </w:p>
    <w:p w:rsidR="0084645D" w:rsidRPr="0084645D" w:rsidRDefault="0084645D" w:rsidP="0084645D">
      <w:pPr>
        <w:pStyle w:val="TCRTEXT"/>
        <w:rPr>
          <w:b/>
        </w:rPr>
      </w:pPr>
      <w:r w:rsidRPr="0084645D">
        <w:t xml:space="preserve">Standardní vnější vlivy: </w:t>
      </w:r>
      <w:r w:rsidRPr="0084645D">
        <w:rPr>
          <w:b/>
        </w:rPr>
        <w:t>AA8, AB8, AC1, AD4, AN3, AP1, AQ3, BA1, BB2, BC2, BD1, BE1, CA1, CB1</w:t>
      </w:r>
    </w:p>
    <w:p w:rsidR="0084645D" w:rsidRPr="0084645D" w:rsidRDefault="0084645D" w:rsidP="0084645D">
      <w:pPr>
        <w:pStyle w:val="TCRTEXT"/>
        <w:rPr>
          <w:b/>
        </w:rPr>
      </w:pPr>
      <w:r w:rsidRPr="0084645D">
        <w:t xml:space="preserve">Variabilní vnější vlivy: </w:t>
      </w:r>
      <w:r w:rsidRPr="0084645D">
        <w:rPr>
          <w:b/>
        </w:rPr>
        <w:t>AE3, AF1, AG1, AH1, AK1, AL1, AM1, AU2, AS1, AT2</w:t>
      </w:r>
    </w:p>
    <w:p w:rsidR="0084645D" w:rsidRPr="0084645D" w:rsidRDefault="0084645D" w:rsidP="0084645D">
      <w:pPr>
        <w:pStyle w:val="TCRTITLEBOLDonlyletter"/>
      </w:pPr>
      <w:r w:rsidRPr="0084645D">
        <w:t>Ochrana před přepětím:</w:t>
      </w:r>
    </w:p>
    <w:p w:rsidR="0084645D" w:rsidRPr="0084645D" w:rsidRDefault="0084645D" w:rsidP="0084645D">
      <w:pPr>
        <w:pStyle w:val="TCRTEXT"/>
      </w:pPr>
      <w:r w:rsidRPr="0084645D">
        <w:t xml:space="preserve">Je stávající a je řešena ve </w:t>
      </w:r>
      <w:proofErr w:type="spellStart"/>
      <w:r w:rsidRPr="0084645D">
        <w:t>stáv</w:t>
      </w:r>
      <w:proofErr w:type="spellEnd"/>
      <w:r w:rsidRPr="0084645D">
        <w:t xml:space="preserve">. </w:t>
      </w:r>
      <w:proofErr w:type="gramStart"/>
      <w:r w:rsidRPr="0084645D">
        <w:t>Rozvodech</w:t>
      </w:r>
      <w:proofErr w:type="gramEnd"/>
      <w:r w:rsidRPr="0084645D">
        <w:t xml:space="preserve"> NN, distributora el. Energie.</w:t>
      </w:r>
    </w:p>
    <w:p w:rsidR="0084645D" w:rsidRPr="0084645D" w:rsidRDefault="0084645D" w:rsidP="0084645D">
      <w:pPr>
        <w:pStyle w:val="TCRTEXT"/>
      </w:pPr>
      <w:r w:rsidRPr="0084645D">
        <w:t>Ochrana před nebezpečným dotykovým napětím:</w:t>
      </w:r>
    </w:p>
    <w:p w:rsidR="0084645D" w:rsidRPr="0084645D" w:rsidRDefault="0084645D" w:rsidP="0084645D">
      <w:pPr>
        <w:pStyle w:val="TCRTEXT"/>
      </w:pPr>
      <w:r w:rsidRPr="0084645D">
        <w:t xml:space="preserve">V síti NN – automatickým odpojením od zdroje, nadproudovými jistícími prvky v soustavě TN-C, </w:t>
      </w:r>
      <w:proofErr w:type="gramStart"/>
      <w:r w:rsidRPr="0084645D">
        <w:t>dle PNE</w:t>
      </w:r>
      <w:proofErr w:type="gramEnd"/>
      <w:r w:rsidRPr="0084645D">
        <w:t xml:space="preserve"> 33 000-1. Všechny neživé části rozvodné sítě VO a sítě distributora el. Energie, musí být spojeny s uzemněním, bodem sítě prostřednictvím vodičů PEN, nebo PE, které musí být uzemněny.</w:t>
      </w:r>
    </w:p>
    <w:p w:rsidR="0084645D" w:rsidRPr="0084645D" w:rsidRDefault="0084645D" w:rsidP="0084645D">
      <w:pPr>
        <w:pStyle w:val="TCRTITLEBOLDonlyletter"/>
      </w:pPr>
      <w:r w:rsidRPr="0084645D">
        <w:t>Úbytek napětí, jištění:</w:t>
      </w:r>
    </w:p>
    <w:p w:rsidR="0084645D" w:rsidRPr="0084645D" w:rsidRDefault="0084645D" w:rsidP="0084645D">
      <w:pPr>
        <w:pStyle w:val="TCRTEXT"/>
      </w:pPr>
      <w:r w:rsidRPr="0084645D">
        <w:rPr>
          <w:b/>
        </w:rPr>
        <w:t>Průřezy kabelů a vodičů:</w:t>
      </w:r>
      <w:r w:rsidRPr="0084645D">
        <w:t xml:space="preserve"> vyhovují jak po stránce proudové zatížitelnosti, tak i z hlediska povolených úbytků napětí. Navržené jištění vyhovuje jak po stránce selektivity, tak i s ohledem na povolené tepelné a mechanické namáhání vodičů při zkratu.</w:t>
      </w:r>
    </w:p>
    <w:p w:rsidR="0084645D" w:rsidRPr="0084645D" w:rsidRDefault="0084645D" w:rsidP="0084645D">
      <w:pPr>
        <w:pStyle w:val="TCRTEXT"/>
      </w:pPr>
      <w:r w:rsidRPr="0084645D">
        <w:rPr>
          <w:b/>
        </w:rPr>
        <w:t>Jištění:</w:t>
      </w:r>
      <w:r w:rsidRPr="0084645D">
        <w:t xml:space="preserve"> k jištění svítidel VO budou použity válcové – závitové porcelánové pojistky s charakteristikou </w:t>
      </w:r>
      <w:proofErr w:type="spellStart"/>
      <w:r w:rsidRPr="0084645D">
        <w:t>gG</w:t>
      </w:r>
      <w:proofErr w:type="spellEnd"/>
      <w:r w:rsidRPr="0084645D">
        <w:t>.</w:t>
      </w:r>
    </w:p>
    <w:p w:rsidR="0084645D" w:rsidRPr="0084645D" w:rsidRDefault="0084645D" w:rsidP="0084645D">
      <w:pPr>
        <w:pStyle w:val="TCRTITLEBOLDonlyletter"/>
      </w:pPr>
      <w:r w:rsidRPr="0084645D">
        <w:t>Uzemnění</w:t>
      </w:r>
    </w:p>
    <w:p w:rsidR="0084645D" w:rsidRPr="0084645D" w:rsidRDefault="0084645D" w:rsidP="0084645D">
      <w:pPr>
        <w:pStyle w:val="TCRTEXT"/>
        <w:rPr>
          <w:b/>
        </w:rPr>
      </w:pPr>
      <w:r w:rsidRPr="0084645D">
        <w:rPr>
          <w:b/>
        </w:rPr>
        <w:lastRenderedPageBreak/>
        <w:t>Uzemnění NN-VO:</w:t>
      </w:r>
    </w:p>
    <w:p w:rsidR="0084645D" w:rsidRPr="0084645D" w:rsidRDefault="0084645D" w:rsidP="0084645D">
      <w:pPr>
        <w:pStyle w:val="TCRTEXT"/>
      </w:pPr>
      <w:r w:rsidRPr="0084645D">
        <w:t xml:space="preserve">Nové ocelové pozic. </w:t>
      </w:r>
      <w:proofErr w:type="gramStart"/>
      <w:r w:rsidRPr="0084645D">
        <w:t>stožáry</w:t>
      </w:r>
      <w:proofErr w:type="gramEnd"/>
      <w:r w:rsidRPr="0084645D">
        <w:t xml:space="preserve"> VO,  budou samostatně uzemněny ocel. Zemnící páskou </w:t>
      </w:r>
      <w:proofErr w:type="spellStart"/>
      <w:r w:rsidRPr="0084645D">
        <w:t>FeZn</w:t>
      </w:r>
      <w:proofErr w:type="spellEnd"/>
      <w:r w:rsidRPr="0084645D">
        <w:t xml:space="preserve"> 30x4mm, uloženou v kabelovém výkopu do rostlé zeminy v délce 20m (</w:t>
      </w:r>
      <w:proofErr w:type="spellStart"/>
      <w:r w:rsidRPr="0084645D">
        <w:t>Rz</w:t>
      </w:r>
      <w:proofErr w:type="spellEnd"/>
      <w:r w:rsidRPr="0084645D">
        <w:t xml:space="preserve">=15 Ohm). V zemi bude ocelová páska uzemnění napojena přes </w:t>
      </w:r>
      <w:proofErr w:type="spellStart"/>
      <w:r w:rsidRPr="0084645D">
        <w:t>uzem</w:t>
      </w:r>
      <w:proofErr w:type="spellEnd"/>
      <w:r w:rsidRPr="0084645D">
        <w:t xml:space="preserve">. svorku SR03a, na ocel. </w:t>
      </w:r>
      <w:proofErr w:type="gramStart"/>
      <w:r w:rsidRPr="0084645D">
        <w:t>uzemňovací</w:t>
      </w:r>
      <w:proofErr w:type="gramEnd"/>
      <w:r w:rsidRPr="0084645D">
        <w:t xml:space="preserve"> drát </w:t>
      </w:r>
      <w:proofErr w:type="spellStart"/>
      <w:r w:rsidRPr="0084645D">
        <w:t>FeZn</w:t>
      </w:r>
      <w:proofErr w:type="spellEnd"/>
      <w:r w:rsidRPr="0084645D">
        <w:t xml:space="preserve"> pr.10mm, který bude vyveden nad terénem a ukončen v místě zapojení uzemnění stožáru.</w:t>
      </w:r>
    </w:p>
    <w:p w:rsidR="0084645D" w:rsidRPr="0084645D" w:rsidRDefault="0084645D" w:rsidP="0084645D">
      <w:pPr>
        <w:pStyle w:val="TCRTEXT"/>
      </w:pPr>
      <w:r w:rsidRPr="0084645D">
        <w:t>Všechny šroubové spoje uzemnění budou předem očištěny, pevně utaženy a součástí spojů budou pružné podložky.</w:t>
      </w:r>
    </w:p>
    <w:p w:rsidR="0084645D" w:rsidRPr="0084645D" w:rsidRDefault="0084645D" w:rsidP="0084645D">
      <w:pPr>
        <w:pStyle w:val="TCRTEXT"/>
      </w:pPr>
      <w:r w:rsidRPr="0084645D">
        <w:t>Dle ČSN 33 2000-5-51, čl.514.3Z5 “</w:t>
      </w:r>
      <w:proofErr w:type="gramStart"/>
      <w:r w:rsidRPr="0084645D">
        <w:t>El</w:t>
      </w:r>
      <w:proofErr w:type="gramEnd"/>
      <w:r w:rsidRPr="0084645D">
        <w:t>.</w:t>
      </w:r>
      <w:proofErr w:type="gramStart"/>
      <w:r w:rsidRPr="0084645D">
        <w:t>instalace</w:t>
      </w:r>
      <w:proofErr w:type="gramEnd"/>
      <w:r w:rsidRPr="0084645D">
        <w:t xml:space="preserve"> nízkého napětí“, bude na viditelném místě připojení uzemnění ke konstrukci </w:t>
      </w:r>
      <w:proofErr w:type="spellStart"/>
      <w:r w:rsidRPr="0084645D">
        <w:t>ochr.vodiče</w:t>
      </w:r>
      <w:proofErr w:type="spellEnd"/>
      <w:r w:rsidRPr="0084645D">
        <w:t xml:space="preserve"> páska uzemnění na koncích označena kombinací barevných pruhů zelená/žlutá (teplem smrštitelnou trubicí PVC, v délce min.5cm).</w:t>
      </w:r>
    </w:p>
    <w:p w:rsidR="0084645D" w:rsidRPr="0084645D" w:rsidRDefault="0084645D" w:rsidP="0084645D">
      <w:pPr>
        <w:pStyle w:val="TCRTEXT"/>
      </w:pPr>
      <w:r w:rsidRPr="0084645D">
        <w:t xml:space="preserve">Uzemnění se buduje </w:t>
      </w:r>
      <w:proofErr w:type="gramStart"/>
      <w:r w:rsidRPr="0084645D">
        <w:t>dle 4.vydání</w:t>
      </w:r>
      <w:proofErr w:type="gramEnd"/>
      <w:r w:rsidRPr="0084645D">
        <w:t xml:space="preserve"> PNE 33 0000-1. „Ochrana elektrických zařízení před úrazem elektrickým proudem v distribučních soustavách a přenosové soustavě“, s účinností od </w:t>
      </w:r>
      <w:proofErr w:type="gramStart"/>
      <w:r w:rsidRPr="0084645D">
        <w:t>1.1.2008</w:t>
      </w:r>
      <w:proofErr w:type="gramEnd"/>
      <w:r w:rsidRPr="0084645D">
        <w:t xml:space="preserve"> a byla odsouhlasena ČEZ Distribucí, a.s.. </w:t>
      </w:r>
    </w:p>
    <w:p w:rsidR="0084645D" w:rsidRPr="0084645D" w:rsidRDefault="0084645D" w:rsidP="0084645D">
      <w:pPr>
        <w:pStyle w:val="TCRTITLEBOLDonlyletter"/>
      </w:pPr>
      <w:r w:rsidRPr="0084645D">
        <w:t>Zemní práce:</w:t>
      </w:r>
    </w:p>
    <w:p w:rsidR="0084645D" w:rsidRPr="0084645D" w:rsidRDefault="0084645D" w:rsidP="0084645D">
      <w:pPr>
        <w:pStyle w:val="TCRTEXT"/>
      </w:pPr>
      <w:r w:rsidRPr="0084645D">
        <w:rPr>
          <w:b/>
        </w:rPr>
        <w:t>Výkop kabel.rýhy</w:t>
      </w:r>
      <w:r w:rsidRPr="0084645D">
        <w:t xml:space="preserve">: zemní práce </w:t>
      </w:r>
      <w:proofErr w:type="spellStart"/>
      <w:r w:rsidRPr="0084645D">
        <w:t>bodou</w:t>
      </w:r>
      <w:proofErr w:type="spellEnd"/>
      <w:r w:rsidRPr="0084645D">
        <w:t xml:space="preserve"> prováděny v zemině </w:t>
      </w:r>
      <w:proofErr w:type="gramStart"/>
      <w:r w:rsidRPr="0084645D">
        <w:t>tř.3 (nezpevněná</w:t>
      </w:r>
      <w:proofErr w:type="gramEnd"/>
      <w:r w:rsidRPr="0084645D">
        <w:t xml:space="preserve"> krajnice). V místech zemních prací v ochranném pásmu podzemního zařízení je plánován ruční výkop bez použití těžkých mechanizmů s dodržení vyjádření správců a vlastníků </w:t>
      </w:r>
      <w:proofErr w:type="spellStart"/>
      <w:r w:rsidRPr="0084645D">
        <w:t>inž</w:t>
      </w:r>
      <w:proofErr w:type="spellEnd"/>
      <w:r w:rsidRPr="0084645D">
        <w:t xml:space="preserve">. Sítí. </w:t>
      </w:r>
    </w:p>
    <w:p w:rsidR="0084645D" w:rsidRPr="0084645D" w:rsidRDefault="0084645D" w:rsidP="0084645D">
      <w:pPr>
        <w:pStyle w:val="TCRTEXT"/>
        <w:rPr>
          <w:b/>
        </w:rPr>
      </w:pPr>
      <w:r w:rsidRPr="0084645D">
        <w:rPr>
          <w:b/>
        </w:rPr>
        <w:t>Výkopová zemina:</w:t>
      </w:r>
    </w:p>
    <w:p w:rsidR="0084645D" w:rsidRPr="0084645D" w:rsidRDefault="0084645D" w:rsidP="0084645D">
      <w:pPr>
        <w:pStyle w:val="TCRTEXT"/>
      </w:pPr>
      <w:r w:rsidRPr="0084645D">
        <w:t xml:space="preserve">Je možnost částečného uložení výkopu vedle kabelové rýhy v místech trasy, kde to dovoluje šíře komunikace. Částečně bude výkopek převážen do předem určeného místa s následným návozem na </w:t>
      </w:r>
      <w:proofErr w:type="spellStart"/>
      <w:r w:rsidRPr="0084645D">
        <w:t>záhrn</w:t>
      </w:r>
      <w:proofErr w:type="spellEnd"/>
      <w:r w:rsidRPr="0084645D">
        <w:t>. Nadbytečná výkopová zemina bude dodatečně uložena na předem smluvený pozemek Obce nebo pozemek fyzických osob</w:t>
      </w:r>
    </w:p>
    <w:p w:rsidR="00CF139E" w:rsidRDefault="00CF139E" w:rsidP="00486E37">
      <w:pPr>
        <w:pStyle w:val="TCRTITLENUM1"/>
      </w:pPr>
      <w:bookmarkStart w:id="109" w:name="_Toc352939770"/>
      <w:bookmarkStart w:id="110" w:name="_Toc353274650"/>
      <w:bookmarkStart w:id="111" w:name="_Toc353278334"/>
      <w:bookmarkStart w:id="112" w:name="_Toc353286243"/>
      <w:bookmarkStart w:id="113" w:name="_Toc353719746"/>
      <w:bookmarkStart w:id="114" w:name="_Toc377546040"/>
      <w:bookmarkStart w:id="115" w:name="_Toc381779365"/>
      <w:r>
        <w:t>Dopravní řešení</w:t>
      </w:r>
      <w:bookmarkEnd w:id="109"/>
      <w:bookmarkEnd w:id="110"/>
      <w:bookmarkEnd w:id="111"/>
      <w:bookmarkEnd w:id="112"/>
      <w:bookmarkEnd w:id="113"/>
      <w:bookmarkEnd w:id="114"/>
      <w:bookmarkEnd w:id="115"/>
    </w:p>
    <w:p w:rsidR="00CF139E" w:rsidRDefault="00CF139E" w:rsidP="00CF139E">
      <w:pPr>
        <w:pStyle w:val="TCRTITLEBOLDonlyletter"/>
        <w:ind w:firstLine="0"/>
      </w:pPr>
      <w:r>
        <w:t>Popis dopravního řešení</w:t>
      </w:r>
    </w:p>
    <w:p w:rsidR="00AF3FF9" w:rsidRPr="0040712C" w:rsidRDefault="00AF3FF9" w:rsidP="00AF3FF9">
      <w:pPr>
        <w:pStyle w:val="TCRTEXT"/>
        <w:rPr>
          <w:b/>
        </w:rPr>
      </w:pPr>
      <w:r w:rsidRPr="0040712C">
        <w:rPr>
          <w:b/>
        </w:rPr>
        <w:t>SO 01.1 Komunikace</w:t>
      </w:r>
      <w:r w:rsidR="0040712C">
        <w:rPr>
          <w:b/>
        </w:rPr>
        <w:t xml:space="preserve">, SO 01.2 Vjezdy na </w:t>
      </w:r>
      <w:proofErr w:type="gramStart"/>
      <w:r w:rsidR="0040712C">
        <w:rPr>
          <w:b/>
        </w:rPr>
        <w:t>pozemky</w:t>
      </w:r>
      <w:proofErr w:type="gramEnd"/>
      <w:r w:rsidR="0040712C">
        <w:rPr>
          <w:b/>
        </w:rPr>
        <w:t>,</w:t>
      </w:r>
      <w:proofErr w:type="gramStart"/>
      <w:r w:rsidR="0040712C">
        <w:rPr>
          <w:b/>
        </w:rPr>
        <w:t>chodníky</w:t>
      </w:r>
      <w:proofErr w:type="gramEnd"/>
      <w:r w:rsidR="0040712C">
        <w:rPr>
          <w:b/>
        </w:rPr>
        <w:t>,parkovací stání</w:t>
      </w:r>
    </w:p>
    <w:p w:rsidR="00CF139E" w:rsidRPr="0040712C" w:rsidRDefault="00864BCD" w:rsidP="005049A9">
      <w:pPr>
        <w:pStyle w:val="TCRTEXT"/>
        <w:rPr>
          <w:color w:val="auto"/>
        </w:rPr>
      </w:pPr>
      <w:r w:rsidRPr="0040712C">
        <w:rPr>
          <w:color w:val="auto"/>
        </w:rPr>
        <w:t>Rekonstrukce k</w:t>
      </w:r>
      <w:r w:rsidR="00371F13" w:rsidRPr="0040712C">
        <w:rPr>
          <w:color w:val="auto"/>
        </w:rPr>
        <w:t xml:space="preserve">omunikace v ulici </w:t>
      </w:r>
      <w:r w:rsidR="00A11306" w:rsidRPr="0040712C">
        <w:rPr>
          <w:color w:val="auto"/>
        </w:rPr>
        <w:t>U parku</w:t>
      </w:r>
      <w:r w:rsidR="00EB3ABF" w:rsidRPr="0040712C">
        <w:rPr>
          <w:color w:val="auto"/>
        </w:rPr>
        <w:t xml:space="preserve"> </w:t>
      </w:r>
      <w:r w:rsidR="00371F13" w:rsidRPr="0040712C">
        <w:rPr>
          <w:color w:val="auto"/>
        </w:rPr>
        <w:t xml:space="preserve"> </w:t>
      </w:r>
      <w:r w:rsidRPr="0040712C">
        <w:rPr>
          <w:color w:val="auto"/>
        </w:rPr>
        <w:t xml:space="preserve">respektuje stávající šířkové uspořádání uličního prostoru a </w:t>
      </w:r>
      <w:r w:rsidR="00371F13" w:rsidRPr="0040712C">
        <w:rPr>
          <w:color w:val="auto"/>
        </w:rPr>
        <w:t>je navržena</w:t>
      </w:r>
      <w:r w:rsidR="005049A9" w:rsidRPr="0040712C">
        <w:rPr>
          <w:color w:val="auto"/>
        </w:rPr>
        <w:t xml:space="preserve"> </w:t>
      </w:r>
      <w:r w:rsidR="00371F13" w:rsidRPr="0040712C">
        <w:rPr>
          <w:color w:val="auto"/>
        </w:rPr>
        <w:t xml:space="preserve">jako </w:t>
      </w:r>
      <w:r w:rsidR="005049A9" w:rsidRPr="0040712C">
        <w:rPr>
          <w:color w:val="auto"/>
        </w:rPr>
        <w:t xml:space="preserve">jednopruhová jednosměrná šířky </w:t>
      </w:r>
      <w:proofErr w:type="gramStart"/>
      <w:r w:rsidR="005049A9" w:rsidRPr="0040712C">
        <w:rPr>
          <w:color w:val="auto"/>
        </w:rPr>
        <w:t xml:space="preserve">3,0 m </w:t>
      </w:r>
      <w:r w:rsidR="0040712C" w:rsidRPr="0040712C">
        <w:rPr>
          <w:color w:val="auto"/>
        </w:rPr>
        <w:t>.</w:t>
      </w:r>
      <w:r w:rsidR="00371F13" w:rsidRPr="0040712C">
        <w:rPr>
          <w:color w:val="auto"/>
        </w:rPr>
        <w:t>Komunikace</w:t>
      </w:r>
      <w:proofErr w:type="gramEnd"/>
      <w:r w:rsidR="00371F13" w:rsidRPr="0040712C">
        <w:rPr>
          <w:color w:val="auto"/>
        </w:rPr>
        <w:t xml:space="preserve"> je navržena jako živičná s povrchem z asfaltového betonu. Komunikace je upnuta do betonových obrubníků ukotvených do betonového lože s opěrou 15/25/100 s výškou šlápnutí </w:t>
      </w:r>
      <w:r w:rsidRPr="0040712C">
        <w:rPr>
          <w:color w:val="auto"/>
        </w:rPr>
        <w:t>10</w:t>
      </w:r>
      <w:r w:rsidR="00371F13" w:rsidRPr="0040712C">
        <w:rPr>
          <w:color w:val="auto"/>
        </w:rPr>
        <w:t xml:space="preserve">0 </w:t>
      </w:r>
      <w:proofErr w:type="gramStart"/>
      <w:r w:rsidR="00371F13" w:rsidRPr="0040712C">
        <w:rPr>
          <w:color w:val="auto"/>
        </w:rPr>
        <w:t xml:space="preserve">mm </w:t>
      </w:r>
      <w:r w:rsidR="0040712C">
        <w:rPr>
          <w:color w:val="auto"/>
        </w:rPr>
        <w:t>.</w:t>
      </w:r>
      <w:r w:rsidR="00371F13" w:rsidRPr="0040712C">
        <w:rPr>
          <w:color w:val="auto"/>
        </w:rPr>
        <w:t>Komunikace</w:t>
      </w:r>
      <w:proofErr w:type="gramEnd"/>
      <w:r w:rsidR="00371F13" w:rsidRPr="0040712C">
        <w:rPr>
          <w:color w:val="auto"/>
        </w:rPr>
        <w:t xml:space="preserve"> je odvodněna podélným a příčným sk</w:t>
      </w:r>
      <w:r w:rsidR="0040712C">
        <w:rPr>
          <w:color w:val="auto"/>
        </w:rPr>
        <w:t>lonem do nově navržených vpustí nebo do upravených vpustí stávajících.</w:t>
      </w:r>
    </w:p>
    <w:p w:rsidR="00CF139E" w:rsidRPr="0040712C" w:rsidRDefault="00CF139E" w:rsidP="00CF139E">
      <w:pPr>
        <w:pStyle w:val="TCRTITLEBOLDonlyletter"/>
        <w:ind w:firstLine="0"/>
        <w:rPr>
          <w:color w:val="auto"/>
        </w:rPr>
      </w:pPr>
      <w:r w:rsidRPr="0040712C">
        <w:rPr>
          <w:color w:val="auto"/>
        </w:rPr>
        <w:t>Napojení území na stávající dopravní infrastrukturu</w:t>
      </w:r>
    </w:p>
    <w:p w:rsidR="00CF139E" w:rsidRPr="0040712C" w:rsidRDefault="00371F13" w:rsidP="00CF139E">
      <w:pPr>
        <w:pStyle w:val="TCRTEXT"/>
        <w:rPr>
          <w:color w:val="auto"/>
        </w:rPr>
      </w:pPr>
      <w:r w:rsidRPr="0040712C">
        <w:rPr>
          <w:color w:val="auto"/>
        </w:rPr>
        <w:t xml:space="preserve"> Stavba je napojena na stávající dopravní infrastrukturu v obci.</w:t>
      </w:r>
    </w:p>
    <w:p w:rsidR="00CF139E" w:rsidRPr="0040712C" w:rsidRDefault="00CF139E" w:rsidP="00CF139E">
      <w:pPr>
        <w:pStyle w:val="TCRTITLEBOLDonlyletter"/>
        <w:ind w:firstLine="0"/>
        <w:rPr>
          <w:color w:val="auto"/>
        </w:rPr>
      </w:pPr>
      <w:r w:rsidRPr="0040712C">
        <w:rPr>
          <w:color w:val="auto"/>
        </w:rPr>
        <w:t>Doprava v klidu</w:t>
      </w:r>
    </w:p>
    <w:p w:rsidR="00CF139E" w:rsidRDefault="0040712C" w:rsidP="00CF139E">
      <w:pPr>
        <w:pStyle w:val="TCRTEXT"/>
        <w:rPr>
          <w:sz w:val="20"/>
          <w:szCs w:val="19"/>
        </w:rPr>
      </w:pPr>
      <w:r w:rsidRPr="00D3125C">
        <w:rPr>
          <w:sz w:val="20"/>
          <w:szCs w:val="19"/>
        </w:rPr>
        <w:t>Po pravé straně na začátku trasy budou umístěny 2 podélná parkovací stání o rozměrech 6.50 x 2.2</w:t>
      </w:r>
      <w:r>
        <w:rPr>
          <w:sz w:val="20"/>
          <w:szCs w:val="19"/>
        </w:rPr>
        <w:t>0 m.</w:t>
      </w:r>
    </w:p>
    <w:p w:rsidR="0040712C" w:rsidRPr="00D3125C" w:rsidRDefault="0040712C" w:rsidP="00D176C3">
      <w:pPr>
        <w:pStyle w:val="TCRTEXT"/>
        <w:rPr>
          <w:sz w:val="20"/>
          <w:szCs w:val="19"/>
        </w:rPr>
      </w:pPr>
      <w:r w:rsidRPr="00D3125C">
        <w:rPr>
          <w:sz w:val="20"/>
          <w:szCs w:val="19"/>
        </w:rPr>
        <w:t xml:space="preserve">Na konci trasy bude zrekonstruováno </w:t>
      </w:r>
      <w:r>
        <w:rPr>
          <w:sz w:val="20"/>
          <w:szCs w:val="19"/>
        </w:rPr>
        <w:t>také parkoviště pro osobní vozy</w:t>
      </w:r>
      <w:r w:rsidRPr="00D3125C">
        <w:rPr>
          <w:sz w:val="20"/>
          <w:szCs w:val="19"/>
        </w:rPr>
        <w:t>, povrch bude proveden ze zámkové dlažby, šířkové i výškové řešení bude kopírovat stávající zpevněnou plochu.</w:t>
      </w:r>
    </w:p>
    <w:p w:rsidR="00CF139E" w:rsidRPr="0040712C" w:rsidRDefault="00CF139E" w:rsidP="00CF139E">
      <w:pPr>
        <w:pStyle w:val="TCRTITLEBOLDonlyletter"/>
        <w:ind w:firstLine="0"/>
        <w:rPr>
          <w:color w:val="auto"/>
        </w:rPr>
      </w:pPr>
      <w:r w:rsidRPr="0040712C">
        <w:rPr>
          <w:color w:val="auto"/>
        </w:rPr>
        <w:t>Pěší a cyklistické stezky</w:t>
      </w:r>
    </w:p>
    <w:p w:rsidR="00CF139E" w:rsidRPr="0040712C" w:rsidRDefault="00371F13" w:rsidP="00CF139E">
      <w:pPr>
        <w:pStyle w:val="TCRTEXT"/>
        <w:rPr>
          <w:color w:val="auto"/>
        </w:rPr>
      </w:pPr>
      <w:r w:rsidRPr="0040712C">
        <w:rPr>
          <w:color w:val="auto"/>
        </w:rPr>
        <w:t>Vzhledem k charakteru stavby se pohyb chodců předpokládá po celé ploše komunikace. Pro cyklisty platí normální silniční režim dle příslušné vyhlášky o silničním provozu.</w:t>
      </w:r>
    </w:p>
    <w:p w:rsidR="00CF139E" w:rsidRDefault="00CF139E" w:rsidP="00486E37">
      <w:pPr>
        <w:pStyle w:val="TCRTITLENUM1"/>
      </w:pPr>
      <w:bookmarkStart w:id="116" w:name="_Toc352939771"/>
      <w:bookmarkStart w:id="117" w:name="_Toc353274651"/>
      <w:bookmarkStart w:id="118" w:name="_Toc353278335"/>
      <w:bookmarkStart w:id="119" w:name="_Toc353286244"/>
      <w:bookmarkStart w:id="120" w:name="_Toc353719747"/>
      <w:bookmarkStart w:id="121" w:name="_Toc377546041"/>
      <w:bookmarkStart w:id="122" w:name="_Toc381779366"/>
      <w:r>
        <w:t xml:space="preserve">Řešení </w:t>
      </w:r>
      <w:r w:rsidRPr="008D0494">
        <w:t>vegetace</w:t>
      </w:r>
      <w:r>
        <w:t xml:space="preserve"> a </w:t>
      </w:r>
      <w:r w:rsidRPr="008F3F79">
        <w:t>souvisejících</w:t>
      </w:r>
      <w:r>
        <w:t xml:space="preserve"> terénních úprav</w:t>
      </w:r>
      <w:bookmarkEnd w:id="116"/>
      <w:bookmarkEnd w:id="117"/>
      <w:bookmarkEnd w:id="118"/>
      <w:bookmarkEnd w:id="119"/>
      <w:bookmarkEnd w:id="120"/>
      <w:bookmarkEnd w:id="121"/>
      <w:bookmarkEnd w:id="122"/>
    </w:p>
    <w:p w:rsidR="00CF139E" w:rsidRPr="001865E2" w:rsidRDefault="00CF139E" w:rsidP="00CF139E">
      <w:pPr>
        <w:pStyle w:val="TCRTITLEBOLDonlyletter"/>
        <w:ind w:firstLine="0"/>
      </w:pPr>
      <w:r>
        <w:lastRenderedPageBreak/>
        <w:t>Terénní úpravy</w:t>
      </w:r>
    </w:p>
    <w:p w:rsidR="00CF139E" w:rsidRDefault="00596972" w:rsidP="00CF139E">
      <w:pPr>
        <w:pStyle w:val="TCRTEXT"/>
      </w:pPr>
      <w:r w:rsidRPr="00596972">
        <w:t xml:space="preserve"> </w:t>
      </w:r>
      <w:r>
        <w:t>Jedná se o rekonstrukci vozovky, tudíž zemní práce spočívají pouze v odstranění stávající konstrukce v místě stávající komunikace a v místě rozšíření komunikace do stávajícího travnatého pásu o výkop pro vlastní konstrukci vozovky.</w:t>
      </w:r>
    </w:p>
    <w:p w:rsidR="00CF139E" w:rsidRPr="001865E2" w:rsidRDefault="00CF139E" w:rsidP="00CF139E">
      <w:pPr>
        <w:pStyle w:val="TCRTITLEBOLDonlyletter"/>
        <w:ind w:firstLine="0"/>
      </w:pPr>
      <w:r>
        <w:t>Použité vegetační prvky</w:t>
      </w:r>
    </w:p>
    <w:p w:rsidR="00CF139E" w:rsidRDefault="00596972" w:rsidP="00CF139E">
      <w:pPr>
        <w:pStyle w:val="TCRTEXT"/>
      </w:pPr>
      <w:r w:rsidRPr="00596972">
        <w:t xml:space="preserve"> </w:t>
      </w:r>
      <w:r>
        <w:t>Vzhledem k charakteru a rozsahu stavby není řešeno.</w:t>
      </w:r>
    </w:p>
    <w:p w:rsidR="00CF139E" w:rsidRPr="001865E2" w:rsidRDefault="00CF139E" w:rsidP="00CF139E">
      <w:pPr>
        <w:pStyle w:val="TCRTITLEBOLDonlyletter"/>
        <w:ind w:firstLine="0"/>
      </w:pPr>
      <w:r>
        <w:t>Biotechnická opatření</w:t>
      </w:r>
    </w:p>
    <w:p w:rsidR="00CF139E" w:rsidRDefault="00596972" w:rsidP="00CF139E">
      <w:pPr>
        <w:pStyle w:val="TCRTEXT"/>
      </w:pPr>
      <w:r>
        <w:t>Vzhledem k charakteru a rozsahu stavby není řešeno.</w:t>
      </w:r>
    </w:p>
    <w:p w:rsidR="00CF139E" w:rsidRDefault="00CF139E" w:rsidP="00486E37">
      <w:pPr>
        <w:pStyle w:val="TCRTITLENUM1"/>
      </w:pPr>
      <w:bookmarkStart w:id="123" w:name="_Toc352939772"/>
      <w:bookmarkStart w:id="124" w:name="_Toc353274652"/>
      <w:bookmarkStart w:id="125" w:name="_Toc353278336"/>
      <w:bookmarkStart w:id="126" w:name="_Toc353286245"/>
      <w:bookmarkStart w:id="127" w:name="_Toc353719748"/>
      <w:bookmarkStart w:id="128" w:name="_Toc377546042"/>
      <w:bookmarkStart w:id="129" w:name="_Toc381779367"/>
      <w:r>
        <w:t xml:space="preserve">Popis vlivů </w:t>
      </w:r>
      <w:r w:rsidRPr="008D0494">
        <w:t>stavby</w:t>
      </w:r>
      <w:r>
        <w:t xml:space="preserve"> na životní prostředí a jeho ochrana</w:t>
      </w:r>
      <w:bookmarkEnd w:id="123"/>
      <w:bookmarkEnd w:id="124"/>
      <w:bookmarkEnd w:id="125"/>
      <w:bookmarkEnd w:id="126"/>
      <w:bookmarkEnd w:id="127"/>
      <w:bookmarkEnd w:id="128"/>
      <w:bookmarkEnd w:id="129"/>
    </w:p>
    <w:p w:rsidR="00CF139E" w:rsidRPr="001865E2" w:rsidRDefault="00CF139E" w:rsidP="00CF139E">
      <w:pPr>
        <w:pStyle w:val="TCRTITLEBOLDonlyletter"/>
        <w:ind w:firstLine="0"/>
      </w:pPr>
      <w:r>
        <w:t>Vliv stavby na životní prostředí – ovzduší, hluk, voda, odpady a půda</w:t>
      </w:r>
    </w:p>
    <w:p w:rsidR="00FE1007" w:rsidRPr="00FE1007" w:rsidRDefault="00FE1007" w:rsidP="00FE1007">
      <w:pPr>
        <w:pStyle w:val="TCRTEXT"/>
        <w:rPr>
          <w:u w:val="single"/>
        </w:rPr>
      </w:pPr>
      <w:r w:rsidRPr="00FE1007">
        <w:rPr>
          <w:u w:val="single"/>
        </w:rPr>
        <w:t>Období výstavby</w:t>
      </w:r>
    </w:p>
    <w:p w:rsidR="00FE1007" w:rsidRPr="00FE1007" w:rsidRDefault="00FE1007" w:rsidP="00FE1007">
      <w:pPr>
        <w:pStyle w:val="TCRTEXT"/>
      </w:pPr>
      <w:r w:rsidRPr="00FE1007">
        <w:t>U realizace posuzovaného záměru lze uvažovat riziko úniku ropných látek ze stavebních strojů a stavební nákladní dopravy. Dodavateli stavby bude doporučeno zpracování plánu řízení ochrany životního prostředí při výstavbě a havarijního řádu a musí být učiněna všechna opatření pro minimalizaci vzniku takového nestandardního stavu.</w:t>
      </w:r>
    </w:p>
    <w:p w:rsidR="00FE1007" w:rsidRPr="00FE1007" w:rsidRDefault="00FE1007" w:rsidP="00FE1007">
      <w:pPr>
        <w:pStyle w:val="TCRTEXT"/>
      </w:pPr>
      <w:r w:rsidRPr="00FE1007">
        <w:t>Při realizaci záměru může dojít k úniku paliva, mazacích a hydraulických olejů ze stavebních strojů a nákladních automobilů. Z tohoto důvodu by mělo být zařízení staveniště vybaveno nezbytnými havarijními prostředky (vapex, sorpční rohože, označené sběrné nádoby, apod.). Pro prevenci úniku PHM ze stavebních mechanismů lze pod tato vozidla umístit záchytné vany. V případě úniku většího množství ropných látek musí být vyrozuměn Hasičský záchranný sbor. Kontaminované zeminy musí být neprodleně odtěženy, uloženy do zabezpečeného kontejneru a předány odborné firmě s příslušným oprávněním v odpadovém hospodářství.</w:t>
      </w:r>
    </w:p>
    <w:p w:rsidR="00FE1007" w:rsidRPr="00FE1007" w:rsidRDefault="00FE1007" w:rsidP="00FE1007">
      <w:pPr>
        <w:pStyle w:val="TCRTEXT"/>
        <w:rPr>
          <w:u w:val="single"/>
        </w:rPr>
      </w:pPr>
      <w:r w:rsidRPr="00FE1007">
        <w:rPr>
          <w:u w:val="single"/>
        </w:rPr>
        <w:t>Období provozu</w:t>
      </w:r>
    </w:p>
    <w:p w:rsidR="00FE1007" w:rsidRPr="00FE1007" w:rsidRDefault="00FE1007" w:rsidP="00FE1007">
      <w:pPr>
        <w:pStyle w:val="TCRTEXT"/>
      </w:pPr>
      <w:r w:rsidRPr="00FE1007">
        <w:t xml:space="preserve">Běžný provoz na posuzovaném záměru nebude představovat pro řidiče a obyvatelstvo významná rizika, která by se vymykala provozu na komunikacích obdobného typu. Riziko bezpečnosti provozu může představovat pouze havárie nebo mimořádná událost. Při provozu na komunikaci nelze vyloučit riziko havárie s možností úniku pohonných hmot (ropných látek). Individuální nehody, či. </w:t>
      </w:r>
      <w:proofErr w:type="gramStart"/>
      <w:r w:rsidRPr="00FE1007">
        <w:t>hromadné</w:t>
      </w:r>
      <w:proofErr w:type="gramEnd"/>
      <w:r w:rsidRPr="00FE1007">
        <w:t xml:space="preserve"> havárie vozidel na silnici, nelze nikdy vyloučit. Míra jejich rizika a jejich četnost bude obdobná jako při provozu na komunikacích obdobné intenzity provozu a bude řešena standardními prostředky (záchranná služba, policie, hasiči). Riziko vzniku požáru je pro posuzovaný záměr minimální. Při úniku PHM, dalších ropných látek a nebezpečných látek je třeba přijmout bezprostřední opatření. Rizika úniků lze minimalizovat běžnými technickými a organizačními opatřeními, dodržováním obecně závazných předpisů, požárních předpisů, normativů a zásad přepravy nebezpečných nákladů.</w:t>
      </w:r>
    </w:p>
    <w:p w:rsidR="00FE1007" w:rsidRPr="00FE1007" w:rsidRDefault="00FE1007" w:rsidP="00FE1007">
      <w:pPr>
        <w:pStyle w:val="TCRTEXT"/>
        <w:rPr>
          <w:u w:val="single"/>
        </w:rPr>
      </w:pPr>
      <w:r w:rsidRPr="00FE1007">
        <w:rPr>
          <w:u w:val="single"/>
        </w:rPr>
        <w:t>Hluk</w:t>
      </w:r>
    </w:p>
    <w:p w:rsidR="00FE1007" w:rsidRPr="00FE1007" w:rsidRDefault="00FE1007" w:rsidP="00FE1007">
      <w:pPr>
        <w:pStyle w:val="TCRTEXT"/>
      </w:pPr>
      <w:r w:rsidRPr="00FE1007">
        <w:t xml:space="preserve">Provoz posuzovaného záměru prakticky nezpůsobí změnu stávající ekvivalentní hladiny akustického tlaku A u obytné zástavby v dané lokalitě. Provoz navrhovaného záměru nezpůsobí překročení hygienického limitu v dané lokalitě. </w:t>
      </w:r>
    </w:p>
    <w:p w:rsidR="00FE1007" w:rsidRPr="00FE1007" w:rsidRDefault="00FE1007" w:rsidP="00FE1007">
      <w:pPr>
        <w:pStyle w:val="TCRTEXT"/>
        <w:rPr>
          <w:u w:val="single"/>
        </w:rPr>
      </w:pPr>
      <w:r w:rsidRPr="00FE1007">
        <w:rPr>
          <w:u w:val="single"/>
        </w:rPr>
        <w:t>Emise z dopravy</w:t>
      </w:r>
    </w:p>
    <w:p w:rsidR="00FE1007" w:rsidRDefault="00FE1007" w:rsidP="00FE1007">
      <w:pPr>
        <w:pStyle w:val="TCRTEXT"/>
      </w:pPr>
      <w:r w:rsidRPr="00FE1007">
        <w:t xml:space="preserve">Na základě výsledků modelování a rozptylu predikovaných emisí lze z hlediska vlivů na venkovní ovzduší a z hlediska vlivu na obyvatelstvo záměr výstavby a provozu nového liniového zdroje označit za nevýznamný. Imisní příspěvky navrhovaného záměru budou minimální a nezpůsobí překročení platných imisních limitů. </w:t>
      </w:r>
    </w:p>
    <w:p w:rsidR="00FE1007" w:rsidRPr="00FE1007" w:rsidRDefault="00FE1007" w:rsidP="00FE1007">
      <w:pPr>
        <w:pStyle w:val="TCRTEXT"/>
      </w:pPr>
    </w:p>
    <w:p w:rsidR="00CF139E" w:rsidRPr="001865E2" w:rsidRDefault="00CF139E" w:rsidP="00CF139E">
      <w:pPr>
        <w:pStyle w:val="TCRTITLEBOLDonlyletter"/>
        <w:ind w:firstLine="0"/>
      </w:pPr>
      <w:r>
        <w:lastRenderedPageBreak/>
        <w:t>Vliv stavby na přírodu a krajinu (ochrana dřevin, ochrana památných stromů, ochrana rostlin a živočichů apod.), zachování ekologických funkcí a vazeb v krajině</w:t>
      </w:r>
    </w:p>
    <w:p w:rsidR="00FE1007" w:rsidRDefault="00FE1007" w:rsidP="00FE1007">
      <w:pPr>
        <w:pStyle w:val="TCRTEXT"/>
      </w:pPr>
      <w:r>
        <w:t>Vzhledem k charakteru a rozsahu stavby není řešeno.</w:t>
      </w:r>
    </w:p>
    <w:p w:rsidR="00CF139E" w:rsidRPr="006B2288" w:rsidRDefault="00CF139E" w:rsidP="00486E37">
      <w:pPr>
        <w:pStyle w:val="TCRTITLENUM1"/>
      </w:pPr>
      <w:bookmarkStart w:id="130" w:name="_Toc352939773"/>
      <w:bookmarkStart w:id="131" w:name="_Toc353274653"/>
      <w:bookmarkStart w:id="132" w:name="_Toc353278337"/>
      <w:bookmarkStart w:id="133" w:name="_Toc353286246"/>
      <w:bookmarkStart w:id="134" w:name="_Toc353719749"/>
      <w:bookmarkStart w:id="135" w:name="_Toc377546043"/>
      <w:bookmarkStart w:id="136" w:name="_Toc381779368"/>
      <w:r>
        <w:t>Ochrana obyvatelstva (Splnění základních požadavků z hlediska plnění úkolů ochrany obyvatelstva)</w:t>
      </w:r>
      <w:bookmarkEnd w:id="130"/>
      <w:bookmarkEnd w:id="131"/>
      <w:bookmarkEnd w:id="132"/>
      <w:bookmarkEnd w:id="133"/>
      <w:bookmarkEnd w:id="134"/>
      <w:bookmarkEnd w:id="135"/>
      <w:bookmarkEnd w:id="136"/>
    </w:p>
    <w:p w:rsidR="00CF139E" w:rsidRPr="00DA5AE5" w:rsidRDefault="00FE1007" w:rsidP="00CF139E">
      <w:pPr>
        <w:pStyle w:val="TCRTEXT"/>
      </w:pPr>
      <w:bookmarkStart w:id="137" w:name="_Toc352939774"/>
      <w:bookmarkStart w:id="138" w:name="_Toc353274654"/>
      <w:bookmarkStart w:id="139" w:name="_Toc353278338"/>
      <w:bookmarkStart w:id="140" w:name="_Toc353286247"/>
      <w:r>
        <w:t>Vzhledem k charakteru a rozsahu stavby není řešeno.</w:t>
      </w:r>
    </w:p>
    <w:p w:rsidR="00CF139E" w:rsidRDefault="00CF139E" w:rsidP="00486E37">
      <w:pPr>
        <w:pStyle w:val="TCRTITLENUM1"/>
      </w:pPr>
      <w:bookmarkStart w:id="141" w:name="_Toc353719750"/>
      <w:bookmarkStart w:id="142" w:name="_Toc377546044"/>
      <w:bookmarkStart w:id="143" w:name="_Toc381779369"/>
      <w:r>
        <w:t xml:space="preserve">Zásady organizace </w:t>
      </w:r>
      <w:r w:rsidRPr="008D0494">
        <w:t>výstavby</w:t>
      </w:r>
      <w:bookmarkEnd w:id="137"/>
      <w:bookmarkEnd w:id="138"/>
      <w:bookmarkEnd w:id="139"/>
      <w:bookmarkEnd w:id="140"/>
      <w:bookmarkEnd w:id="141"/>
      <w:bookmarkEnd w:id="142"/>
      <w:bookmarkEnd w:id="143"/>
    </w:p>
    <w:p w:rsidR="00CF139E" w:rsidRPr="001865E2" w:rsidRDefault="00CF139E" w:rsidP="00CF139E">
      <w:pPr>
        <w:pStyle w:val="TCRTITLEBOLDonlyletter"/>
        <w:ind w:firstLine="0"/>
      </w:pPr>
      <w:r>
        <w:t>Potřeby a spotřeby rozhodujících médií a hmot, jejich zajištění</w:t>
      </w:r>
    </w:p>
    <w:p w:rsidR="00CF139E" w:rsidRDefault="00FE1007" w:rsidP="00CF139E">
      <w:pPr>
        <w:pStyle w:val="TCRTEXT"/>
      </w:pPr>
      <w:r>
        <w:t>Vzhledem k charakteru a rozsahu stavby není řešeno.</w:t>
      </w:r>
    </w:p>
    <w:p w:rsidR="00CF139E" w:rsidRPr="001865E2" w:rsidRDefault="00CF139E" w:rsidP="00CF139E">
      <w:pPr>
        <w:pStyle w:val="TCRTITLEBOLDonlyletter"/>
        <w:ind w:firstLine="0"/>
      </w:pPr>
      <w:r>
        <w:t>Odvodnění staveniště</w:t>
      </w:r>
    </w:p>
    <w:p w:rsidR="00CF139E" w:rsidRDefault="00FE1007" w:rsidP="00CF139E">
      <w:pPr>
        <w:pStyle w:val="TCRTEXT"/>
      </w:pPr>
      <w:r w:rsidRPr="00FE1007">
        <w:t xml:space="preserve"> </w:t>
      </w:r>
      <w:r>
        <w:t>Staveniště je odvodněno do stávajícího systému uličních vpustí</w:t>
      </w:r>
    </w:p>
    <w:p w:rsidR="00CF139E" w:rsidRPr="001865E2" w:rsidRDefault="00CF139E" w:rsidP="00CF139E">
      <w:pPr>
        <w:pStyle w:val="TCRTITLEBOLDonlyletter"/>
        <w:ind w:firstLine="0"/>
      </w:pPr>
      <w:r>
        <w:t>Napojení staveniště na stávající dopravní a technickou infrastrukturu</w:t>
      </w:r>
    </w:p>
    <w:p w:rsidR="00CF139E" w:rsidRDefault="00FE1007" w:rsidP="00CF139E">
      <w:pPr>
        <w:pStyle w:val="TCRTEXT"/>
      </w:pPr>
      <w:r>
        <w:t xml:space="preserve">Staveniště je napojeno na stávající okolní komunikace v ulicích Hlavní, </w:t>
      </w:r>
      <w:r w:rsidR="00EB3ABF">
        <w:t>U Parku a Stará</w:t>
      </w:r>
      <w:r>
        <w:t xml:space="preserve">. </w:t>
      </w:r>
    </w:p>
    <w:p w:rsidR="00CF139E" w:rsidRPr="001865E2" w:rsidRDefault="00CF139E" w:rsidP="00CF139E">
      <w:pPr>
        <w:pStyle w:val="TCRTITLEBOLDonlyletter"/>
        <w:ind w:firstLine="0"/>
      </w:pPr>
      <w:r>
        <w:t>Vliv provádění stavby na okolní stavby a pozemky</w:t>
      </w:r>
    </w:p>
    <w:p w:rsidR="00CF139E" w:rsidRDefault="00FE1007" w:rsidP="00CF139E">
      <w:pPr>
        <w:pStyle w:val="TCRTEXT"/>
      </w:pPr>
      <w:r w:rsidRPr="00FE1007">
        <w:t xml:space="preserve"> </w:t>
      </w:r>
      <w:r>
        <w:t>Provádění stavby nebude mít zásadní vliv na okolní stavby a pozemky.</w:t>
      </w:r>
    </w:p>
    <w:p w:rsidR="00CF139E" w:rsidRPr="001865E2" w:rsidRDefault="00CF139E" w:rsidP="00CF139E">
      <w:pPr>
        <w:pStyle w:val="TCRTITLEBOLDonlyletter"/>
        <w:ind w:firstLine="0"/>
      </w:pPr>
      <w:r>
        <w:t>Ochrana okolí staveniště a požadavky na související asanace, demolice, kácení dřevin</w:t>
      </w:r>
    </w:p>
    <w:p w:rsidR="00CF139E" w:rsidRDefault="00FE1007" w:rsidP="00CF139E">
      <w:pPr>
        <w:pStyle w:val="TCRTEXT"/>
      </w:pPr>
      <w:r w:rsidRPr="00FE1007">
        <w:t xml:space="preserve"> </w:t>
      </w:r>
      <w:r w:rsidRPr="00CF27A0">
        <w:t>Oplocení staveniště nebude zřizováno. Bude oploceno pouze zařízení staveniště.</w:t>
      </w:r>
      <w:r>
        <w:t xml:space="preserve"> Požadavky na demolice a kácení dřevin nejsou.</w:t>
      </w:r>
    </w:p>
    <w:p w:rsidR="00CF139E" w:rsidRPr="001865E2" w:rsidRDefault="00CF139E" w:rsidP="00CF139E">
      <w:pPr>
        <w:pStyle w:val="TCRTITLEBOLDonlyletter"/>
        <w:ind w:firstLine="0"/>
      </w:pPr>
      <w:r>
        <w:t>Maximální zábory pro staveniště (dočasné / trvalé)</w:t>
      </w:r>
    </w:p>
    <w:p w:rsidR="00CF139E" w:rsidRDefault="00085633" w:rsidP="00CF139E">
      <w:pPr>
        <w:pStyle w:val="TCRTEXT"/>
      </w:pPr>
      <w:r w:rsidRPr="00085633">
        <w:t xml:space="preserve"> </w:t>
      </w:r>
      <w:r>
        <w:t>Jedná se pouze o dočasný zábor stávající komunikace, kde se bude provádět rekonstrukce.</w:t>
      </w:r>
    </w:p>
    <w:p w:rsidR="00CF139E" w:rsidRDefault="00CF139E" w:rsidP="00CF139E">
      <w:pPr>
        <w:pStyle w:val="TCRTITLEBOLDonlyletter"/>
        <w:ind w:firstLine="0"/>
      </w:pPr>
      <w:r>
        <w:t>Maximální produkovaná množství a druhy odpadů a emisí při výstavbě, jejich likvidace</w:t>
      </w:r>
    </w:p>
    <w:p w:rsidR="00085633" w:rsidRPr="00085633" w:rsidRDefault="00085633" w:rsidP="00085633">
      <w:pPr>
        <w:pStyle w:val="TCRTEXT"/>
      </w:pPr>
      <w:r>
        <w:t xml:space="preserve">Viz kap. B2.10.1 </w:t>
      </w:r>
    </w:p>
    <w:p w:rsidR="00CF139E" w:rsidRPr="001865E2" w:rsidRDefault="00CF139E" w:rsidP="00CF139E">
      <w:pPr>
        <w:pStyle w:val="TCRTITLEBOLDonlyletter"/>
        <w:ind w:firstLine="0"/>
      </w:pPr>
      <w:r>
        <w:t xml:space="preserve">Bilance zemních prací, požadavky na přísun nebo </w:t>
      </w:r>
      <w:proofErr w:type="spellStart"/>
      <w:r>
        <w:t>deponie</w:t>
      </w:r>
      <w:proofErr w:type="spellEnd"/>
      <w:r>
        <w:t xml:space="preserve"> zemin</w:t>
      </w:r>
    </w:p>
    <w:p w:rsidR="00CF139E" w:rsidRDefault="00085633" w:rsidP="00CF139E">
      <w:pPr>
        <w:pStyle w:val="TCRTEXT"/>
      </w:pPr>
      <w:r w:rsidRPr="00085633">
        <w:t xml:space="preserve"> </w:t>
      </w:r>
      <w:r>
        <w:t>Zemní práce jsou vzhledem k charakteru stavby minimální.</w:t>
      </w:r>
    </w:p>
    <w:p w:rsidR="00CF139E" w:rsidRPr="001865E2" w:rsidRDefault="00CF139E" w:rsidP="00CF139E">
      <w:pPr>
        <w:pStyle w:val="TCRTITLEBOLDonlyletter"/>
        <w:ind w:firstLine="0"/>
      </w:pPr>
      <w:r>
        <w:t>Ochrana životního prostředí při výstavbě</w:t>
      </w:r>
    </w:p>
    <w:p w:rsidR="00085633" w:rsidRPr="00085633" w:rsidRDefault="00085633" w:rsidP="00085633">
      <w:pPr>
        <w:pStyle w:val="TCRTEXT"/>
      </w:pPr>
      <w:r w:rsidRPr="00085633">
        <w:t>Jedná se o běžnou stavební činnost prováděnou běžnými technologiemi, které podstatným způsobem neovlivní životní prostředí v blízkém okolí (dočasně zvýšená prašnost a hlučnost).</w:t>
      </w:r>
    </w:p>
    <w:p w:rsidR="00085633" w:rsidRPr="00085633" w:rsidRDefault="00085633" w:rsidP="00085633">
      <w:pPr>
        <w:pStyle w:val="TCRTEXT"/>
      </w:pPr>
      <w:r w:rsidRPr="00085633">
        <w:t>Zelené plochy, dotčené v průběhu provádění stavebních prací, budou po jejich skončení uvedeny do původního stavu nebo nového stavu určeného projektem.</w:t>
      </w:r>
    </w:p>
    <w:p w:rsidR="00085633" w:rsidRPr="00085633" w:rsidRDefault="00085633" w:rsidP="00085633">
      <w:pPr>
        <w:pStyle w:val="TCRTEXT"/>
      </w:pPr>
      <w:r w:rsidRPr="00085633">
        <w:t>Před zahájením instalace objektů zařízení staveniště bude provedena ochrana kmenů stromů v blízkosti pojezdových ploch a prostoru instalace ZS.</w:t>
      </w:r>
    </w:p>
    <w:p w:rsidR="00CF139E" w:rsidRPr="001865E2" w:rsidRDefault="00CF139E" w:rsidP="00CF139E">
      <w:pPr>
        <w:pStyle w:val="TCRTITLEBOLDonlyletter"/>
        <w:ind w:firstLine="0"/>
      </w:pPr>
      <w:r>
        <w:t>Zásady bezpečnosti a ochrany zdraví při práci na staveništi, posouzení potřeby koordinátora bezpečnosti a ochrany zdraví při práci podle jiných právních předpisů</w:t>
      </w:r>
    </w:p>
    <w:p w:rsidR="00085633" w:rsidRPr="00CF27A0" w:rsidRDefault="00085633" w:rsidP="00085633">
      <w:pPr>
        <w:pStyle w:val="TCRTEXT"/>
      </w:pPr>
      <w:r w:rsidRPr="00085633">
        <w:t xml:space="preserve"> </w:t>
      </w:r>
      <w:r w:rsidRPr="00CF27A0">
        <w:t>Bezpečnost práce veškerých prací bude v souladu se zákoníkem práce č. 262/2006 Sb. v platném znění, se zákonem č. 309/2006 Sb., v platném znění, zákon o zajištění dalších podmínek bezpečnosti a ochrany zdraví při práci, s ostatními platnými právními předpisy. Budou se uplatňovat i zákony č. 258/2000 Sb. ve znění pozdějších předpisů, o ochraně veřejného zdraví a č. 251/2005 Sb. v platném znění, o inspekci práce.</w:t>
      </w:r>
    </w:p>
    <w:p w:rsidR="00085633" w:rsidRPr="00CF27A0" w:rsidRDefault="00085633" w:rsidP="00085633">
      <w:pPr>
        <w:pStyle w:val="TCRTEXT"/>
      </w:pPr>
      <w:r w:rsidRPr="00CF27A0">
        <w:lastRenderedPageBreak/>
        <w:t>V případech, kdy při realizaci stavby celková předpokládaná doba trvání prací a činností je delší než 30 pracovních dnů, ve kterých budou vykonávány práce a činnosti a bude na nich pracovat současně více než 20 fyzických osob po dobu delší než 1 pracovní den nebo celkový plánovaný objem prací a činností během realizace díla nepřesáhne 500 pracovních dnů v přepočtu na jednu fyzickou osobu je zadavatel stavby dle §15 odstavce (1) zákona č. 309/2006 Sb., povinen doručit oznámení o zahájení prací a to nejpozději do 8 dnů před předání staveniště zhotoviteli.</w:t>
      </w:r>
    </w:p>
    <w:p w:rsidR="00085633" w:rsidRPr="00085633" w:rsidRDefault="00085633" w:rsidP="00085633">
      <w:pPr>
        <w:pStyle w:val="TCRTEXT"/>
      </w:pPr>
      <w:r w:rsidRPr="00085633">
        <w:t>Současně je nutno dodržovat veškeré související bezpečnostní předpisy a nařízení. Při provádění vlastních prací je nutno zabezpečit staveniště před přístupem nepovolaných osob. Na stavbě budou dodržována příslušná ustanovení vyhlášek č. 268/2009 a 269/2009  Sb., ve znění pozdějších předpisů, o obecných technických požadavcích na výstavbu.</w:t>
      </w:r>
    </w:p>
    <w:p w:rsidR="00085633" w:rsidRPr="00085633" w:rsidRDefault="00085633" w:rsidP="00085633">
      <w:pPr>
        <w:pStyle w:val="TCRTEXT"/>
      </w:pPr>
      <w:r w:rsidRPr="00085633">
        <w:t>Veškeré výrobky, technologie a materiály použité při stavbě musí odpovídat příslušným závazným ČSN, být schváleny pro použití v ČR a mít příslušné hygienické a bezpečnostní atesty. Dodavatel stavby doloží tyto materiály při kolaudaci.</w:t>
      </w:r>
    </w:p>
    <w:p w:rsidR="00085633" w:rsidRPr="00CF27A0" w:rsidRDefault="00085633" w:rsidP="00085633">
      <w:pPr>
        <w:pStyle w:val="TCRTEXT"/>
      </w:pPr>
      <w:r w:rsidRPr="00085633">
        <w:t xml:space="preserve">Materiály a výrobky pro stavbu musí vyhovovat ve smyslu zákona č. 22/1997 Sb., ve znění pozdějších předpisů, o technických požadavcích na výrobky a o změně a doplnění některých zákonů. </w:t>
      </w:r>
    </w:p>
    <w:p w:rsidR="00085633" w:rsidRPr="00CF27A0" w:rsidRDefault="00085633" w:rsidP="00085633">
      <w:pPr>
        <w:pStyle w:val="TCRTEXT"/>
      </w:pPr>
      <w:r w:rsidRPr="00CF27A0">
        <w:t>Práce budou prováděny v souladu s NV 591/2006 Sb., o bližších minimálních požadavcích na bezpečnost a ochranu zdraví při práci na staveništích, dále v souladu s NV č. 362/2005 Sb., o bližších požadavcích na bezpečnost a ochranu zdraví při práci na pracovištích s nebezpečím pádu z výšky nebo do hloubky. Zhotovitel při uspořádání staveniště bude dbát na dodržení požadavků na pracoviště stanovené NV č. 101/2005 Sb., o podrobnějších požadavcích na pracoviště a pracovní prostředí.</w:t>
      </w:r>
    </w:p>
    <w:p w:rsidR="00085633" w:rsidRPr="00CF27A0" w:rsidRDefault="00085633" w:rsidP="00085633">
      <w:pPr>
        <w:pStyle w:val="TCRTEXT"/>
      </w:pPr>
      <w:r w:rsidRPr="00CF27A0">
        <w:t>Všeobecně platí pro bezpečnost a ochranu zdraví při práci tyto zásady. Zaměstnavatel je povinen seznámit pracovníky se všemi předpisy a vyhláškou o ochraně zdraví při práci a před každou nově započatou prací provést školení pracovníků. Každý pracovník musí být vybaven vhodným nářadím a ochrannými pomůckami potřebnými k bezpečnému výkonu práce podle profese, kterou vykonává. S nástupem na pracoviště budou pracovníci vybavení vhodnými ochrannými pomůckami, a to nejméně ochrannou pracovní přilbou v bezvadném stavu, dlouhými pracovními kalhotami, pracovní obuví a výstražnou vestou s reflexními (3M) pruhy.</w:t>
      </w:r>
    </w:p>
    <w:p w:rsidR="00085633" w:rsidRPr="00CF27A0" w:rsidRDefault="00085633" w:rsidP="00085633">
      <w:pPr>
        <w:pStyle w:val="TCRTEXT"/>
      </w:pPr>
      <w:r w:rsidRPr="00CF27A0">
        <w:t xml:space="preserve">Při stavebních pracích je zejména nutné dbát na zajištění pracovníku při práci ve výškách a nad volnou hloubkou a při výkopových pracích. </w:t>
      </w:r>
    </w:p>
    <w:p w:rsidR="00085633" w:rsidRDefault="00085633" w:rsidP="00085633">
      <w:pPr>
        <w:pStyle w:val="TCRTEXT"/>
      </w:pPr>
      <w:r w:rsidRPr="00CF27A0">
        <w:t xml:space="preserve">Při práci nad volnou hloubkou a při výkopových pracích musí být všechny otvory a jámy na staveništi, kde hrozí nebezpeční pádu osob, zakryty nebo ohrazeny. Zakrytí souvislým poklopem musí být provedeno tak, aby ho nebylo možné při běžném provozu odstranit nebo poškodit. Poklop musí mít únosnost odpovídající předpokládanému provozu. </w:t>
      </w:r>
    </w:p>
    <w:p w:rsidR="00085633" w:rsidRPr="001C424B" w:rsidRDefault="00085633" w:rsidP="00085633">
      <w:pPr>
        <w:pStyle w:val="TCRTEXT"/>
      </w:pPr>
      <w:r w:rsidRPr="001C424B">
        <w:t>Dále je nutná zvýšená pozornost při pracích v blízkosti nadzemních vedeních, zejména při použití mechanizmů ve výšce vyšší 3m.</w:t>
      </w:r>
    </w:p>
    <w:p w:rsidR="00085633" w:rsidRPr="00CF27A0" w:rsidRDefault="00085633" w:rsidP="00085633">
      <w:pPr>
        <w:pStyle w:val="TCRTEXT"/>
      </w:pPr>
      <w:r w:rsidRPr="00CF27A0">
        <w:t>Bezpečnostní technik stavby, popř. Koordinátor BOZP, zajistí vyvěšení traumatologického plánu s telefonními čísly první pomoci, hasičů a policie, s údaji o zodpovědných vedoucích stavby a bezpečnostního značení stavby.</w:t>
      </w:r>
    </w:p>
    <w:p w:rsidR="00085633" w:rsidRDefault="00085633" w:rsidP="00085633">
      <w:pPr>
        <w:pStyle w:val="TCRTEXT"/>
      </w:pPr>
      <w:r w:rsidRPr="00CF27A0">
        <w:t>V případě provádění ostatních výkopových prací v ochranném pásmu stávajících inženýrských sítí a zvláště v místech jejich křížení, zhotovitel provede určené práce ručním výkopem a ověří je sondami, vše za přítomnosti správců dotčených sítí. Obnažené sítě zabezpečí proti poškození a po provedení stavebních prací vše uvede do původního stavu.</w:t>
      </w:r>
    </w:p>
    <w:p w:rsidR="00085633" w:rsidRPr="001C424B" w:rsidRDefault="00085633" w:rsidP="00085633">
      <w:pPr>
        <w:pStyle w:val="TCRTEXT"/>
      </w:pPr>
      <w:r w:rsidRPr="001C424B">
        <w:t>Je třeba zamezit přístupu veřejnosti na staveniště, otevřené výkopy chránit zábradlím a v noci výstražným světlem.</w:t>
      </w:r>
    </w:p>
    <w:p w:rsidR="00CF139E" w:rsidRPr="001865E2" w:rsidRDefault="00CF139E" w:rsidP="00CF139E">
      <w:pPr>
        <w:pStyle w:val="TCRTITLEBOLDonlyletter"/>
        <w:ind w:firstLine="0"/>
      </w:pPr>
      <w:r>
        <w:t>Úpravy pro bezbariérové užívání výstavbou dotčených staveb</w:t>
      </w:r>
    </w:p>
    <w:p w:rsidR="00085633" w:rsidRPr="00CF27A0" w:rsidRDefault="00085633" w:rsidP="00085633">
      <w:pPr>
        <w:pStyle w:val="TCRTEXT"/>
      </w:pPr>
      <w:r w:rsidRPr="00CF27A0">
        <w:lastRenderedPageBreak/>
        <w:t xml:space="preserve">Pracoviště a ZS budou trvale ohrazena a zabezpečena proti vstupu nepovolaných osob. Kolem staveniště budou osazeny informativní cedule zakazující vstup na staveniště. </w:t>
      </w:r>
    </w:p>
    <w:p w:rsidR="00085633" w:rsidRPr="00CF27A0" w:rsidRDefault="00085633" w:rsidP="00085633">
      <w:pPr>
        <w:pStyle w:val="TCRTEXT"/>
      </w:pPr>
      <w:r w:rsidRPr="00CF27A0">
        <w:t>V okolí staveniště musí být vhodnými stavebními úpravami zajištěn bezpečný průchod i pro osoby se sníženou pohyblivostí a ztrátou orientace. Překopy budou v případě potřeby přemostěny můstkem pro pěší šíře min.90cm s dvoutyčovým zábradlím a zarážkou na obou stranách.</w:t>
      </w:r>
    </w:p>
    <w:p w:rsidR="00085633" w:rsidRPr="00085633" w:rsidRDefault="00085633" w:rsidP="00085633">
      <w:pPr>
        <w:rPr>
          <w:b/>
          <w:sz w:val="19"/>
          <w:szCs w:val="19"/>
        </w:rPr>
      </w:pPr>
      <w:r w:rsidRPr="00085633">
        <w:rPr>
          <w:b/>
          <w:sz w:val="19"/>
          <w:szCs w:val="19"/>
        </w:rPr>
        <w:t>Vzledem k umístění stavby, stavebník nepředpokládá pohyb osob osobami s omezenou schopností pohybu a orientace</w:t>
      </w:r>
    </w:p>
    <w:p w:rsidR="00CF139E" w:rsidRPr="001865E2" w:rsidRDefault="00CF139E" w:rsidP="00CF139E">
      <w:pPr>
        <w:pStyle w:val="TCRTITLEBOLDonlyletter"/>
        <w:ind w:firstLine="0"/>
      </w:pPr>
      <w:r>
        <w:t>Zásady pro dopravně inženýrské opatření</w:t>
      </w:r>
    </w:p>
    <w:p w:rsidR="00085633" w:rsidRDefault="00085633" w:rsidP="00085633">
      <w:pPr>
        <w:pStyle w:val="TCRTEXT"/>
      </w:pPr>
      <w:r w:rsidRPr="00D010B9">
        <w:t xml:space="preserve">Při provádění stavby bude nutné </w:t>
      </w:r>
      <w:r>
        <w:t xml:space="preserve">postupně </w:t>
      </w:r>
      <w:r w:rsidRPr="00D010B9">
        <w:t xml:space="preserve">zavřít celý rekonstruovaný úsek ulice </w:t>
      </w:r>
      <w:r w:rsidR="003102E1">
        <w:t>Přímá</w:t>
      </w:r>
      <w:r w:rsidRPr="00D010B9">
        <w:t xml:space="preserve"> v celé šíři. Vzhledem k</w:t>
      </w:r>
      <w:r>
        <w:t> </w:t>
      </w:r>
      <w:r w:rsidRPr="00D010B9">
        <w:t>tomu</w:t>
      </w:r>
      <w:r>
        <w:t xml:space="preserve">, že v ulici se nacházení ve velkém počtu vjezdy na pozemky </w:t>
      </w:r>
      <w:r w:rsidR="003102E1">
        <w:t xml:space="preserve">a na ulici ústí i jednosměrná ulice </w:t>
      </w:r>
      <w:proofErr w:type="gramStart"/>
      <w:r w:rsidR="003102E1">
        <w:t>Stará ,</w:t>
      </w:r>
      <w:r>
        <w:t>bude</w:t>
      </w:r>
      <w:proofErr w:type="gramEnd"/>
      <w:r>
        <w:t xml:space="preserve"> nutné, aby dodavatelská firma zpracovala podrobný časový plán výstavby s ohledem na postup prací a oznámila včas vlastníkům nemovitostí případnou nemožnost dopravní obslužnosti jejich nemovitosti.</w:t>
      </w:r>
    </w:p>
    <w:p w:rsidR="00085633" w:rsidRPr="00D010B9" w:rsidRDefault="00085633" w:rsidP="00085633">
      <w:pPr>
        <w:pStyle w:val="TCRTEXT"/>
      </w:pPr>
      <w:r w:rsidRPr="00D010B9">
        <w:t xml:space="preserve">. Uzavření části ulice bude řešena dle TP 66 za pomoci </w:t>
      </w:r>
      <w:proofErr w:type="gramStart"/>
      <w:r w:rsidRPr="00D010B9">
        <w:t>DZ :</w:t>
      </w:r>
      <w:proofErr w:type="gramEnd"/>
    </w:p>
    <w:p w:rsidR="00085633" w:rsidRDefault="00085633" w:rsidP="00085633">
      <w:pPr>
        <w:pStyle w:val="TCRTEXT"/>
        <w:numPr>
          <w:ilvl w:val="0"/>
          <w:numId w:val="27"/>
        </w:numPr>
      </w:pPr>
      <w:r w:rsidRPr="00D010B9">
        <w:t xml:space="preserve">Z2a  </w:t>
      </w:r>
      <w:r w:rsidRPr="000E380C">
        <w:rPr>
          <w:i/>
        </w:rPr>
        <w:t>Zábrana pro označení uzavírky</w:t>
      </w:r>
      <w:r w:rsidRPr="00D010B9">
        <w:t xml:space="preserve"> </w:t>
      </w:r>
      <w:r>
        <w:t>2</w:t>
      </w:r>
      <w:r w:rsidRPr="00D010B9">
        <w:t xml:space="preserve">x - z obou stran uzavírky </w:t>
      </w:r>
    </w:p>
    <w:p w:rsidR="00371F13" w:rsidRPr="00D010B9" w:rsidRDefault="00085633" w:rsidP="00371F13">
      <w:pPr>
        <w:pStyle w:val="TCRTEXT"/>
        <w:numPr>
          <w:ilvl w:val="0"/>
          <w:numId w:val="27"/>
        </w:numPr>
      </w:pPr>
      <w:r w:rsidRPr="00D010B9">
        <w:t xml:space="preserve">B1  Zákaz vjezdu </w:t>
      </w:r>
      <w:r>
        <w:t>2</w:t>
      </w:r>
      <w:r w:rsidRPr="00D010B9">
        <w:t>x - vždy u  Z2a</w:t>
      </w:r>
    </w:p>
    <w:p w:rsidR="00CF139E" w:rsidRPr="001865E2" w:rsidRDefault="00CF139E" w:rsidP="00CF139E">
      <w:pPr>
        <w:pStyle w:val="TCRTITLEBOLDonlyletter"/>
        <w:ind w:firstLine="0"/>
      </w:pPr>
      <w:r>
        <w:t>Stanovení speciálních podmínek pro provádění stavby (provádění stavby za provozu, opatření proti účinkům vnějšího prostředí při výstavbě apod.)</w:t>
      </w:r>
    </w:p>
    <w:p w:rsidR="00CF139E" w:rsidRDefault="00085633" w:rsidP="00CF139E">
      <w:pPr>
        <w:pStyle w:val="TCRTEXT"/>
      </w:pPr>
      <w:r w:rsidRPr="00085633">
        <w:t xml:space="preserve"> </w:t>
      </w:r>
      <w:r>
        <w:t>Speciální podmínky nejsou stanoveny.</w:t>
      </w:r>
    </w:p>
    <w:p w:rsidR="00CF139E" w:rsidRPr="001865E2" w:rsidRDefault="00CF139E" w:rsidP="00CF139E">
      <w:pPr>
        <w:pStyle w:val="TCRTITLEBOLDonlyletter"/>
        <w:ind w:firstLine="0"/>
      </w:pPr>
      <w:r>
        <w:t>Postup výstavby, rozhodující dílčí termíny</w:t>
      </w:r>
    </w:p>
    <w:p w:rsidR="00085633" w:rsidRDefault="00085633" w:rsidP="00085633">
      <w:pPr>
        <w:pStyle w:val="TCRTEXT"/>
      </w:pPr>
      <w:r w:rsidRPr="00440B79">
        <w:t xml:space="preserve">Jedná se o jednoduchou </w:t>
      </w:r>
      <w:proofErr w:type="gramStart"/>
      <w:r w:rsidRPr="00440B79">
        <w:t>stavbu proto</w:t>
      </w:r>
      <w:proofErr w:type="gramEnd"/>
      <w:r w:rsidRPr="00440B79">
        <w:t xml:space="preserve"> není třeba před vybráním dodavatele stavby stanovit postupy a </w:t>
      </w:r>
      <w:r>
        <w:t xml:space="preserve">  </w:t>
      </w:r>
      <w:r w:rsidRPr="00440B79">
        <w:t>provádění. Vybraný dodavatel stavby předloží investorovi před zahájením prací podrobný postup při provádění stavby</w:t>
      </w:r>
      <w:r w:rsidRPr="00085633">
        <w:t>.</w:t>
      </w:r>
    </w:p>
    <w:p w:rsidR="00085633" w:rsidRPr="00ED11E2" w:rsidRDefault="00085633" w:rsidP="00CF139E">
      <w:pPr>
        <w:pStyle w:val="TCRTEXT"/>
        <w:rPr>
          <w:b/>
          <w:color w:val="FF0000"/>
          <w:highlight w:val="yellow"/>
        </w:rPr>
      </w:pPr>
    </w:p>
    <w:p w:rsidR="00CF139E" w:rsidRPr="00CF139E" w:rsidRDefault="00CF139E" w:rsidP="00CF139E">
      <w:pPr>
        <w:rPr>
          <w:lang w:val="en-US"/>
        </w:rPr>
      </w:pPr>
    </w:p>
    <w:sectPr w:rsidR="00CF139E" w:rsidRPr="00CF139E" w:rsidSect="00E07EF5">
      <w:headerReference w:type="default" r:id="rId16"/>
      <w:pgSz w:w="11906" w:h="16838"/>
      <w:pgMar w:top="2800" w:right="707" w:bottom="1134" w:left="1418" w:header="851" w:footer="10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0BDE" w:rsidRDefault="00600BDE" w:rsidP="003043DA">
      <w:pPr>
        <w:spacing w:line="240" w:lineRule="auto"/>
      </w:pPr>
      <w:r>
        <w:separator/>
      </w:r>
    </w:p>
    <w:p w:rsidR="00600BDE" w:rsidRDefault="00600BDE"/>
    <w:p w:rsidR="00600BDE" w:rsidRDefault="00600BDE"/>
  </w:endnote>
  <w:endnote w:type="continuationSeparator" w:id="0">
    <w:p w:rsidR="00600BDE" w:rsidRDefault="00600BDE" w:rsidP="003043DA">
      <w:pPr>
        <w:spacing w:line="240" w:lineRule="auto"/>
      </w:pPr>
      <w:r>
        <w:continuationSeparator/>
      </w:r>
    </w:p>
    <w:p w:rsidR="00600BDE" w:rsidRDefault="00600BDE"/>
    <w:p w:rsidR="00600BDE" w:rsidRDefault="00600BD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8BF" w:rsidRDefault="006F011A" w:rsidP="00310A40">
    <w:pPr>
      <w:pStyle w:val="Zpat"/>
      <w:framePr w:wrap="around" w:vAnchor="text" w:hAnchor="margin" w:xAlign="right" w:y="1"/>
      <w:rPr>
        <w:rStyle w:val="slostrnky"/>
        <w:sz w:val="18"/>
        <w:lang w:bidi="ar-SA"/>
      </w:rPr>
    </w:pPr>
    <w:r>
      <w:rPr>
        <w:rStyle w:val="slostrnky"/>
      </w:rPr>
      <w:fldChar w:fldCharType="begin"/>
    </w:r>
    <w:r w:rsidR="00F438BF">
      <w:rPr>
        <w:rStyle w:val="slostrnky"/>
      </w:rPr>
      <w:instrText xml:space="preserve">PAGE  </w:instrText>
    </w:r>
    <w:r>
      <w:rPr>
        <w:rStyle w:val="slostrnky"/>
      </w:rPr>
      <w:fldChar w:fldCharType="separate"/>
    </w:r>
    <w:r w:rsidR="00F438BF">
      <w:rPr>
        <w:rStyle w:val="slostrnky"/>
      </w:rPr>
      <w:t>4</w:t>
    </w:r>
    <w:r>
      <w:rPr>
        <w:rStyle w:val="slostrnky"/>
      </w:rPr>
      <w:fldChar w:fldCharType="end"/>
    </w:r>
  </w:p>
  <w:p w:rsidR="00F438BF" w:rsidRDefault="00F438BF" w:rsidP="00FF1A55">
    <w:pPr>
      <w:pStyle w:val="Zpat"/>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8BF" w:rsidRDefault="006F011A" w:rsidP="00310A40">
    <w:pPr>
      <w:pStyle w:val="Zpat"/>
      <w:framePr w:wrap="around" w:vAnchor="text" w:hAnchor="margin" w:xAlign="right" w:y="1"/>
      <w:rPr>
        <w:rStyle w:val="slostrnky"/>
        <w:sz w:val="18"/>
        <w:lang w:bidi="ar-SA"/>
      </w:rPr>
    </w:pPr>
    <w:r>
      <w:rPr>
        <w:rStyle w:val="slostrnky"/>
      </w:rPr>
      <w:fldChar w:fldCharType="begin"/>
    </w:r>
    <w:r w:rsidR="00F438BF">
      <w:rPr>
        <w:rStyle w:val="slostrnky"/>
      </w:rPr>
      <w:instrText xml:space="preserve">PAGE  </w:instrText>
    </w:r>
    <w:r>
      <w:rPr>
        <w:rStyle w:val="slostrnky"/>
      </w:rPr>
      <w:fldChar w:fldCharType="separate"/>
    </w:r>
    <w:r w:rsidR="004A1900">
      <w:rPr>
        <w:rStyle w:val="slostrnky"/>
      </w:rPr>
      <w:t>14</w:t>
    </w:r>
    <w:r>
      <w:rPr>
        <w:rStyle w:val="slostrnky"/>
      </w:rPr>
      <w:fldChar w:fldCharType="end"/>
    </w:r>
  </w:p>
  <w:p w:rsidR="00F438BF" w:rsidRPr="00673A3C" w:rsidRDefault="00F438BF" w:rsidP="00FF1A55">
    <w:pPr>
      <w:spacing w:after="0"/>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8BF" w:rsidRPr="00CB2191" w:rsidRDefault="00F438BF" w:rsidP="003043DA">
    <w:pPr>
      <w:pStyle w:val="Zpat"/>
      <w:rPr>
        <w:lang w:val="de-DE"/>
      </w:rPr>
    </w:pPr>
    <w:r w:rsidRPr="00CB2191">
      <w:rPr>
        <w:lang w:val="de-DE"/>
      </w:rPr>
      <w:t>––––––</w:t>
    </w:r>
  </w:p>
  <w:p w:rsidR="00F438BF" w:rsidRPr="00CB2191" w:rsidRDefault="00F438BF" w:rsidP="003043DA">
    <w:pPr>
      <w:pStyle w:val="Fuzeile2"/>
      <w:rPr>
        <w:lang w:val="de-DE"/>
      </w:rPr>
    </w:pPr>
    <w:r w:rsidRPr="00CB2191">
      <w:rPr>
        <w:lang w:val="de-DE"/>
      </w:rPr>
      <w:t>Zentralbereiche Kommunikation u. Corporate IT</w:t>
    </w:r>
    <w:r w:rsidRPr="00CB2191">
      <w:rPr>
        <w:lang w:val="de-DE"/>
      </w:rPr>
      <w:tab/>
      <w:t>Gültig ab TT.MM.JJJJ, Vx.x</w:t>
    </w:r>
    <w:r w:rsidRPr="00CB2191">
      <w:rPr>
        <w:lang w:val="de-DE"/>
      </w:rPr>
      <w:tab/>
      <w:t xml:space="preserve">Seite </w:t>
    </w:r>
    <w:r w:rsidR="006F011A">
      <w:fldChar w:fldCharType="begin"/>
    </w:r>
    <w:r w:rsidRPr="00CB2191">
      <w:rPr>
        <w:lang w:val="de-DE"/>
      </w:rPr>
      <w:instrText xml:space="preserve"> PAGE </w:instrText>
    </w:r>
    <w:r w:rsidR="006F011A">
      <w:fldChar w:fldCharType="separate"/>
    </w:r>
    <w:r w:rsidRPr="00CB2191">
      <w:rPr>
        <w:lang w:val="de-DE"/>
      </w:rPr>
      <w:t>4</w:t>
    </w:r>
    <w:r w:rsidR="006F011A">
      <w:fldChar w:fldCharType="end"/>
    </w:r>
    <w:r w:rsidRPr="00CB2191">
      <w:rPr>
        <w:lang w:val="de-DE"/>
      </w:rPr>
      <w:t xml:space="preserve"> von </w:t>
    </w:r>
    <w:r w:rsidR="006F011A">
      <w:fldChar w:fldCharType="begin"/>
    </w:r>
    <w:r w:rsidRPr="00CB2191">
      <w:rPr>
        <w:lang w:val="de-DE"/>
      </w:rPr>
      <w:instrText xml:space="preserve"> NUMPAGES </w:instrText>
    </w:r>
    <w:r w:rsidR="006F011A">
      <w:fldChar w:fldCharType="separate"/>
    </w:r>
    <w:r w:rsidR="004A1900">
      <w:rPr>
        <w:lang w:val="de-DE"/>
      </w:rPr>
      <w:t>14</w:t>
    </w:r>
    <w:r w:rsidR="006F011A">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0BDE" w:rsidRDefault="00600BDE" w:rsidP="003043DA">
      <w:pPr>
        <w:spacing w:line="240" w:lineRule="auto"/>
      </w:pPr>
      <w:r>
        <w:separator/>
      </w:r>
    </w:p>
    <w:p w:rsidR="00600BDE" w:rsidRDefault="00600BDE"/>
    <w:p w:rsidR="00600BDE" w:rsidRDefault="00600BDE"/>
  </w:footnote>
  <w:footnote w:type="continuationSeparator" w:id="0">
    <w:p w:rsidR="00600BDE" w:rsidRDefault="00600BDE" w:rsidP="003043DA">
      <w:pPr>
        <w:spacing w:line="240" w:lineRule="auto"/>
      </w:pPr>
      <w:r>
        <w:continuationSeparator/>
      </w:r>
    </w:p>
    <w:p w:rsidR="00600BDE" w:rsidRDefault="00600BDE"/>
    <w:p w:rsidR="00600BDE" w:rsidRDefault="00600BD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8BF" w:rsidRPr="00935608" w:rsidRDefault="006F011A" w:rsidP="003043DA">
    <w:pPr>
      <w:spacing w:line="170" w:lineRule="exact"/>
      <w:rPr>
        <w:sz w:val="13"/>
      </w:rPr>
    </w:pPr>
    <w:r w:rsidRPr="006F011A">
      <w:rPr>
        <w:lang w:eastAsia="en-GB"/>
      </w:rPr>
      <w:pict>
        <v:shapetype id="_x0000_t202" coordsize="21600,21600" o:spt="202" path="m,l,21600r21600,l21600,xe">
          <v:stroke joinstyle="miter"/>
          <v:path gradientshapeok="t" o:connecttype="rect"/>
        </v:shapetype>
        <v:shape id="Textfeld 21" o:spid="_x0000_s30723" type="#_x0000_t202" style="position:absolute;left:0;text-align:left;margin-left:560.2pt;margin-top:751.3pt;width:19.85pt;height:89.3pt;z-index:251663872;visibility:visible;mso-position-horizontal-relative:pag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" filled="f" stroked="f" strokeweight=".5pt">
          <v:path arrowok="t"/>
          <v:textbox style="layout-flow:vertical;mso-layout-flow-alt:bottom-to-top" inset="0,0,0,0">
            <w:txbxContent>
              <w:p w:rsidR="00F438BF" w:rsidRPr="00CF4734" w:rsidRDefault="00F438BF" w:rsidP="00CF4734">
                <w:pPr>
                  <w:jc w:val="right"/>
                  <w:rPr>
                    <w:color w:val="008AD9"/>
                    <w:sz w:val="24"/>
                    <w:szCs w:val="24"/>
                  </w:rPr>
                </w:pPr>
                <w:r w:rsidRPr="00CF4734">
                  <w:rPr>
                    <w:color w:val="008AD9"/>
                    <w:sz w:val="24"/>
                    <w:szCs w:val="24"/>
                  </w:rPr>
                  <w:t>always close</w:t>
                </w:r>
              </w:p>
            </w:txbxContent>
          </v:textbox>
          <w10:wrap anchorx="page" anchory="page"/>
        </v:shape>
      </w:pict>
    </w:r>
    <w:r w:rsidR="00F438BF">
      <w:rPr>
        <w:sz w:val="13"/>
        <w:lang w:eastAsia="cs-CZ"/>
      </w:rPr>
      <w:drawing>
        <wp:anchor distT="0" distB="0" distL="114300" distR="114300" simplePos="0" relativeHeight="251656704" behindDoc="0" locked="0" layoutInCell="1" allowOverlap="1">
          <wp:simplePos x="0" y="0"/>
          <wp:positionH relativeFrom="page">
            <wp:posOffset>5829300</wp:posOffset>
          </wp:positionH>
          <wp:positionV relativeFrom="page">
            <wp:posOffset>579755</wp:posOffset>
          </wp:positionV>
          <wp:extent cx="1396365" cy="1212850"/>
          <wp:effectExtent l="0" t="0" r="0" b="6350"/>
          <wp:wrapTight wrapText="bothSides">
            <wp:wrapPolygon edited="0">
              <wp:start x="10608" y="0"/>
              <wp:lineTo x="9135" y="679"/>
              <wp:lineTo x="6483" y="4410"/>
              <wp:lineTo x="6483" y="5768"/>
              <wp:lineTo x="4126" y="10857"/>
              <wp:lineTo x="4126" y="12214"/>
              <wp:lineTo x="8840" y="16285"/>
              <wp:lineTo x="0" y="16963"/>
              <wp:lineTo x="0" y="21374"/>
              <wp:lineTo x="21217" y="21374"/>
              <wp:lineTo x="21217" y="16963"/>
              <wp:lineTo x="13555" y="16285"/>
              <wp:lineTo x="16502" y="13571"/>
              <wp:lineTo x="16207" y="10857"/>
              <wp:lineTo x="17681" y="4750"/>
              <wp:lineTo x="16797" y="1696"/>
              <wp:lineTo x="15323" y="0"/>
              <wp:lineTo x="10608"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Bilfinger_Brand_Ver_CMYK.jp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1396365" cy="1212850"/>
                  </a:xfrm>
                  <a:prstGeom prst="rect">
                    <a:avLst/>
                  </a:prstGeom>
                  <a:noFill/>
                  <a:ln w="9525">
                    <a:noFill/>
                    <a:miter lim="800000"/>
                    <a:headEnd/>
                    <a:tailEnd/>
                  </a:ln>
                </pic:spPr>
              </pic:pic>
            </a:graphicData>
          </a:graphic>
        </wp:anchor>
      </w:drawing>
    </w:r>
    <w:r w:rsidRPr="006F011A">
      <w:rPr>
        <w:lang w:eastAsia="en-GB"/>
      </w:rPr>
      <w:pict>
        <v:shape id="Textfeld 24" o:spid="_x0000_s30722" type="#_x0000_t202" style="position:absolute;left:0;text-align:left;margin-left:71.15pt;margin-top:115.05pt;width:426.05pt;height:34.1pt;z-index:251659776;visibility:visible;mso-position-horizontal-relative:page;mso-position-vertical-relative:page;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" filled="f" stroked="f" strokeweight=".5pt">
          <v:path arrowok="t"/>
          <v:textbox inset="0,0,0,0">
            <w:txbxContent>
              <w:p w:rsidR="00F438BF" w:rsidRPr="008447B8" w:rsidRDefault="00F438BF" w:rsidP="008447B8">
                <w:pPr>
                  <w:spacing w:line="240" w:lineRule="auto"/>
                  <w:rPr>
                    <w:sz w:val="28"/>
                    <w:szCs w:val="28"/>
                  </w:rPr>
                </w:pP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8BF" w:rsidRDefault="00F438BF" w:rsidP="003043DA">
    <w:pPr>
      <w:ind w:hanging="567"/>
    </w:pPr>
    <w:r>
      <w:t>––––––</w:t>
    </w:r>
  </w:p>
  <w:p w:rsidR="00F438BF" w:rsidRPr="00666EB4" w:rsidRDefault="00F438BF" w:rsidP="003043DA">
    <w:pPr>
      <w:ind w:hanging="567"/>
      <w:rPr>
        <w:sz w:val="16"/>
      </w:rPr>
    </w:pPr>
    <w:r w:rsidRPr="002918A6">
      <w:rPr>
        <w:sz w:val="16"/>
      </w:rPr>
      <w:t xml:space="preserve">Richtlinie </w:t>
    </w:r>
    <w:r>
      <w:rPr>
        <w:sz w:val="16"/>
      </w:rPr>
      <w:t>zu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8BF" w:rsidRPr="003A6513" w:rsidRDefault="006F011A">
    <w:pPr>
      <w:rPr>
        <w:i/>
      </w:rPr>
    </w:pPr>
    <w:r w:rsidRPr="006F011A">
      <w:rPr>
        <w:rFonts w:ascii="Times New Roman" w:hAnsi="Times New Roman"/>
        <w:sz w:val="24"/>
        <w:szCs w:val="24"/>
        <w:lang w:eastAsia="en-GB"/>
      </w:rPr>
      <w:pict>
        <v:shapetype id="_x0000_t202" coordsize="21600,21600" o:spt="202" path="m,l,21600r21600,l21600,xe">
          <v:stroke joinstyle="miter"/>
          <v:path gradientshapeok="t" o:connecttype="rect"/>
        </v:shapetype>
        <v:shape id="Textfeld 13" o:spid="_x0000_s30721" type="#_x0000_t202" style="position:absolute;left:0;text-align:left;margin-left:70.2pt;margin-top:43.05pt;width:229.9pt;height:87.65pt;z-index:251665920;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" filled="f" stroked="f">
          <v:path arrowok="t"/>
          <v:textbox style="mso-next-textbox:#Textfeld 13" inset="0,0,0,0">
            <w:txbxContent>
              <w:p w:rsidR="00F438BF" w:rsidRPr="00F82360" w:rsidRDefault="006F011A" w:rsidP="0022300D">
                <w:pPr>
                  <w:pStyle w:val="Kopfzeilen"/>
                  <w:rPr>
                    <w:lang w:val="cs-CZ"/>
                  </w:rPr>
                </w:pPr>
                <w:sdt>
                  <w:sdtPr>
                    <w:rPr>
                      <w:szCs w:val="18"/>
                      <w:lang w:val="cs-CZ"/>
                    </w:rPr>
                    <w:alias w:val="Company"/>
                    <w:tag w:val=""/>
                    <w:id w:val="23680768"/>
                    <w:placeholder>
                      <w:docPart w:val="A58A41FD35CB47F3B6EE9810ABFD9331"/>
                    </w:placeholder>
                    <w:dataBinding w:prefixMappings="xmlns:ns0='http://schemas.openxmlformats.org/officeDocument/2006/extended-properties' " w:xpath="/ns0:Properties[1]/ns0:Company[1]" w:storeItemID="{6668398D-A668-4E3E-A5EB-62B293D839F1}"/>
                    <w:text/>
                  </w:sdtPr>
                  <w:sdtContent>
                    <w:r w:rsidR="00F438BF" w:rsidRPr="00F82360">
                      <w:rPr>
                        <w:szCs w:val="18"/>
                        <w:lang w:val="cs-CZ"/>
                      </w:rPr>
                      <w:t>Tebodin Czech Republic, s.r.o.</w:t>
                    </w:r>
                  </w:sdtContent>
                </w:sdt>
              </w:p>
              <w:p w:rsidR="00F438BF" w:rsidRPr="00F82360" w:rsidRDefault="00F438BF" w:rsidP="0022300D">
                <w:pPr>
                  <w:pStyle w:val="Kopfzeilen"/>
                  <w:rPr>
                    <w:lang w:val="cs-CZ"/>
                  </w:rPr>
                </w:pPr>
                <w:r>
                  <w:rPr>
                    <w:lang w:val="cs-CZ"/>
                  </w:rPr>
                  <w:t>NÁZEV PROJEKTU</w:t>
                </w:r>
                <w:r>
                  <w:rPr>
                    <w:lang w:val="cs-CZ"/>
                  </w:rPr>
                  <w:tab/>
                  <w:t xml:space="preserve">Rekonstrukce ulice </w:t>
                </w:r>
                <w:r w:rsidR="008A7ABC">
                  <w:rPr>
                    <w:lang w:val="cs-CZ"/>
                  </w:rPr>
                  <w:t>Příčná</w:t>
                </w:r>
              </w:p>
              <w:p w:rsidR="00F438BF" w:rsidRPr="00F82360" w:rsidRDefault="00F438BF" w:rsidP="0022300D">
                <w:pPr>
                  <w:pStyle w:val="Kopfzeilen"/>
                  <w:rPr>
                    <w:lang w:val="cs-CZ"/>
                  </w:rPr>
                </w:pPr>
                <w:r w:rsidRPr="00BA45AA">
                  <w:rPr>
                    <w:szCs w:val="18"/>
                    <w:lang w:val="cs-CZ"/>
                  </w:rPr>
                  <w:t>Číslo zakázky</w:t>
                </w:r>
                <w:r>
                  <w:rPr>
                    <w:lang w:val="cs-CZ"/>
                  </w:rPr>
                  <w:t>:</w:t>
                </w:r>
                <w:r>
                  <w:rPr>
                    <w:lang w:val="cs-CZ"/>
                  </w:rPr>
                  <w:tab/>
                  <w:t>6577</w:t>
                </w:r>
              </w:p>
              <w:p w:rsidR="00F438BF" w:rsidRPr="00F82360" w:rsidRDefault="00F438BF" w:rsidP="0022300D">
                <w:pPr>
                  <w:pStyle w:val="Kopfzeilen"/>
                  <w:rPr>
                    <w:lang w:val="cs-CZ"/>
                  </w:rPr>
                </w:pPr>
                <w:r w:rsidRPr="00F82360">
                  <w:rPr>
                    <w:lang w:val="cs-CZ"/>
                  </w:rPr>
                  <w:t xml:space="preserve">Číslo dokumentu: </w:t>
                </w:r>
                <w:r>
                  <w:rPr>
                    <w:lang w:val="cs-CZ"/>
                  </w:rPr>
                  <w:tab/>
                </w:r>
                <w:r>
                  <w:rPr>
                    <w:szCs w:val="18"/>
                  </w:rPr>
                  <w:t>6577-000-5</w:t>
                </w:r>
                <w:r w:rsidR="008A7ABC">
                  <w:rPr>
                    <w:szCs w:val="18"/>
                  </w:rPr>
                  <w:t>5</w:t>
                </w:r>
                <w:r>
                  <w:rPr>
                    <w:szCs w:val="18"/>
                  </w:rPr>
                  <w:t>/7181 002</w:t>
                </w:r>
              </w:p>
              <w:p w:rsidR="00F438BF" w:rsidRDefault="00F438BF" w:rsidP="0022300D">
                <w:pPr>
                  <w:pStyle w:val="Kopfzeilen"/>
                  <w:tabs>
                    <w:tab w:val="left" w:pos="1418"/>
                  </w:tabs>
                  <w:rPr>
                    <w:lang w:val="cs-CZ"/>
                  </w:rPr>
                </w:pPr>
                <w:r>
                  <w:rPr>
                    <w:lang w:val="cs-CZ"/>
                  </w:rPr>
                  <w:t>Revize:</w:t>
                </w:r>
                <w:r>
                  <w:rPr>
                    <w:lang w:val="cs-CZ"/>
                  </w:rPr>
                  <w:tab/>
                  <w:t>0</w:t>
                </w:r>
              </w:p>
              <w:p w:rsidR="00F438BF" w:rsidRPr="00F82360" w:rsidRDefault="00F438BF" w:rsidP="0022300D">
                <w:pPr>
                  <w:pStyle w:val="Kopfzeilen"/>
                  <w:rPr>
                    <w:lang w:val="cs-CZ"/>
                  </w:rPr>
                </w:pPr>
                <w:r>
                  <w:rPr>
                    <w:lang w:val="cs-CZ"/>
                  </w:rPr>
                  <w:t>5.března</w:t>
                </w:r>
                <w:r w:rsidRPr="00F82360">
                  <w:rPr>
                    <w:lang w:val="cs-CZ"/>
                  </w:rPr>
                  <w:t xml:space="preserve"> 2014</w:t>
                </w:r>
              </w:p>
              <w:p w:rsidR="00F438BF" w:rsidRPr="00F82360" w:rsidRDefault="00F438BF" w:rsidP="0022300D">
                <w:pPr>
                  <w:pStyle w:val="Kopfzeilen"/>
                  <w:rPr>
                    <w:lang w:val="cs-CZ"/>
                  </w:rPr>
                </w:pPr>
                <w:r>
                  <w:rPr>
                    <w:lang w:val="cs-CZ"/>
                  </w:rPr>
                  <w:t>Strana</w:t>
                </w:r>
                <w:r w:rsidRPr="00F82360">
                  <w:rPr>
                    <w:lang w:val="cs-CZ"/>
                  </w:rPr>
                  <w:t xml:space="preserve"> </w:t>
                </w:r>
                <w:r w:rsidR="006F011A" w:rsidRPr="00F82360">
                  <w:rPr>
                    <w:lang w:val="cs-CZ"/>
                  </w:rPr>
                  <w:fldChar w:fldCharType="begin"/>
                </w:r>
                <w:r w:rsidRPr="00F82360">
                  <w:rPr>
                    <w:lang w:val="cs-CZ"/>
                  </w:rPr>
                  <w:instrText xml:space="preserve"> PAGE </w:instrText>
                </w:r>
                <w:r w:rsidR="006F011A" w:rsidRPr="00F82360">
                  <w:rPr>
                    <w:lang w:val="cs-CZ"/>
                  </w:rPr>
                  <w:fldChar w:fldCharType="separate"/>
                </w:r>
                <w:r w:rsidR="004A1900">
                  <w:rPr>
                    <w:lang w:val="cs-CZ"/>
                  </w:rPr>
                  <w:t>14</w:t>
                </w:r>
                <w:r w:rsidR="006F011A" w:rsidRPr="00F82360">
                  <w:rPr>
                    <w:lang w:val="cs-CZ"/>
                  </w:rPr>
                  <w:fldChar w:fldCharType="end"/>
                </w:r>
                <w:r w:rsidRPr="00F82360">
                  <w:rPr>
                    <w:lang w:val="cs-CZ"/>
                  </w:rPr>
                  <w:t xml:space="preserve"> / </w:t>
                </w:r>
                <w:r w:rsidR="006F011A" w:rsidRPr="00F82360">
                  <w:rPr>
                    <w:lang w:val="cs-CZ"/>
                  </w:rPr>
                  <w:fldChar w:fldCharType="begin"/>
                </w:r>
                <w:r w:rsidRPr="00F82360">
                  <w:rPr>
                    <w:lang w:val="cs-CZ"/>
                  </w:rPr>
                  <w:instrText xml:space="preserve"> NUMPAGES </w:instrText>
                </w:r>
                <w:r w:rsidR="006F011A" w:rsidRPr="00F82360">
                  <w:rPr>
                    <w:lang w:val="cs-CZ"/>
                  </w:rPr>
                  <w:fldChar w:fldCharType="separate"/>
                </w:r>
                <w:r w:rsidR="004A1900">
                  <w:rPr>
                    <w:lang w:val="cs-CZ"/>
                  </w:rPr>
                  <w:t>14</w:t>
                </w:r>
                <w:r w:rsidR="006F011A" w:rsidRPr="00F82360">
                  <w:rPr>
                    <w:lang w:val="cs-CZ"/>
                  </w:rPr>
                  <w:fldChar w:fldCharType="end"/>
                </w:r>
              </w:p>
              <w:p w:rsidR="00F438BF" w:rsidRPr="0022300D" w:rsidRDefault="00F438BF" w:rsidP="0022300D"/>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0922A78"/>
    <w:lvl w:ilvl="0">
      <w:start w:val="1"/>
      <w:numFmt w:val="decimal"/>
      <w:lvlText w:val="%1."/>
      <w:lvlJc w:val="left"/>
      <w:pPr>
        <w:tabs>
          <w:tab w:val="num" w:pos="1492"/>
        </w:tabs>
        <w:ind w:left="1492" w:hanging="360"/>
      </w:pPr>
    </w:lvl>
  </w:abstractNum>
  <w:abstractNum w:abstractNumId="1">
    <w:nsid w:val="FFFFFF7D"/>
    <w:multiLevelType w:val="singleLevel"/>
    <w:tmpl w:val="58F0446C"/>
    <w:lvl w:ilvl="0">
      <w:start w:val="1"/>
      <w:numFmt w:val="decimal"/>
      <w:lvlText w:val="%1."/>
      <w:lvlJc w:val="left"/>
      <w:pPr>
        <w:tabs>
          <w:tab w:val="num" w:pos="1209"/>
        </w:tabs>
        <w:ind w:left="1209" w:hanging="360"/>
      </w:pPr>
    </w:lvl>
  </w:abstractNum>
  <w:abstractNum w:abstractNumId="2">
    <w:nsid w:val="FFFFFF7E"/>
    <w:multiLevelType w:val="singleLevel"/>
    <w:tmpl w:val="8B78EA7C"/>
    <w:lvl w:ilvl="0">
      <w:start w:val="1"/>
      <w:numFmt w:val="decimal"/>
      <w:lvlText w:val="%1."/>
      <w:lvlJc w:val="left"/>
      <w:pPr>
        <w:tabs>
          <w:tab w:val="num" w:pos="926"/>
        </w:tabs>
        <w:ind w:left="926" w:hanging="360"/>
      </w:pPr>
    </w:lvl>
  </w:abstractNum>
  <w:abstractNum w:abstractNumId="3">
    <w:nsid w:val="FFFFFF7F"/>
    <w:multiLevelType w:val="singleLevel"/>
    <w:tmpl w:val="F1F4C4D4"/>
    <w:lvl w:ilvl="0">
      <w:start w:val="1"/>
      <w:numFmt w:val="decimal"/>
      <w:lvlText w:val="%1."/>
      <w:lvlJc w:val="left"/>
      <w:pPr>
        <w:tabs>
          <w:tab w:val="num" w:pos="643"/>
        </w:tabs>
        <w:ind w:left="643" w:hanging="360"/>
      </w:pPr>
    </w:lvl>
  </w:abstractNum>
  <w:abstractNum w:abstractNumId="4">
    <w:nsid w:val="FFFFFF80"/>
    <w:multiLevelType w:val="singleLevel"/>
    <w:tmpl w:val="5F64E9A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472603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E62CD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0A82E0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9765BE6"/>
    <w:lvl w:ilvl="0">
      <w:start w:val="1"/>
      <w:numFmt w:val="decimal"/>
      <w:lvlText w:val="%1."/>
      <w:lvlJc w:val="left"/>
      <w:pPr>
        <w:tabs>
          <w:tab w:val="num" w:pos="360"/>
        </w:tabs>
        <w:ind w:left="360" w:hanging="360"/>
      </w:pPr>
    </w:lvl>
  </w:abstractNum>
  <w:abstractNum w:abstractNumId="9">
    <w:nsid w:val="FFFFFF89"/>
    <w:multiLevelType w:val="singleLevel"/>
    <w:tmpl w:val="3C9C7924"/>
    <w:lvl w:ilvl="0">
      <w:start w:val="1"/>
      <w:numFmt w:val="bullet"/>
      <w:lvlText w:val=""/>
      <w:lvlJc w:val="left"/>
      <w:pPr>
        <w:tabs>
          <w:tab w:val="num" w:pos="360"/>
        </w:tabs>
        <w:ind w:left="360" w:hanging="360"/>
      </w:pPr>
      <w:rPr>
        <w:rFonts w:ascii="Symbol" w:hAnsi="Symbol" w:hint="default"/>
      </w:rPr>
    </w:lvl>
  </w:abstractNum>
  <w:abstractNum w:abstractNumId="10">
    <w:nsid w:val="06715585"/>
    <w:multiLevelType w:val="hybridMultilevel"/>
    <w:tmpl w:val="2620F12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nsid w:val="07DB099D"/>
    <w:multiLevelType w:val="hybridMultilevel"/>
    <w:tmpl w:val="0E867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8C11AA"/>
    <w:multiLevelType w:val="hybridMultilevel"/>
    <w:tmpl w:val="AAA6152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nsid w:val="374E7BDF"/>
    <w:multiLevelType w:val="hybridMultilevel"/>
    <w:tmpl w:val="AB9C19F4"/>
    <w:lvl w:ilvl="0" w:tplc="1FAEB452">
      <w:start w:val="1"/>
      <w:numFmt w:val="bullet"/>
      <w:pStyle w:val="Auflistung"/>
      <w:lvlText w:val=""/>
      <w:lvlJc w:val="left"/>
      <w:pPr>
        <w:ind w:left="188" w:hanging="360"/>
      </w:pPr>
      <w:rPr>
        <w:rFonts w:ascii="Symbol" w:hAnsi="Symbol" w:hint="default"/>
        <w:color w:val="auto"/>
      </w:rPr>
    </w:lvl>
    <w:lvl w:ilvl="1" w:tplc="29864BCC">
      <w:start w:val="1"/>
      <w:numFmt w:val="bullet"/>
      <w:pStyle w:val="Subauflistung"/>
      <w:lvlText w:val="­"/>
      <w:lvlJc w:val="left"/>
      <w:pPr>
        <w:ind w:left="984" w:hanging="360"/>
      </w:pPr>
      <w:rPr>
        <w:rFonts w:ascii="Courier New" w:hAnsi="Courier New" w:hint="default"/>
        <w:color w:val="00B0F0"/>
      </w:rPr>
    </w:lvl>
    <w:lvl w:ilvl="2" w:tplc="04070005">
      <w:start w:val="1"/>
      <w:numFmt w:val="bullet"/>
      <w:lvlText w:val=""/>
      <w:lvlJc w:val="left"/>
      <w:pPr>
        <w:ind w:left="1704" w:hanging="360"/>
      </w:pPr>
      <w:rPr>
        <w:rFonts w:ascii="Wingdings" w:hAnsi="Wingdings" w:hint="default"/>
      </w:rPr>
    </w:lvl>
    <w:lvl w:ilvl="3" w:tplc="04070001" w:tentative="1">
      <w:start w:val="1"/>
      <w:numFmt w:val="bullet"/>
      <w:lvlText w:val=""/>
      <w:lvlJc w:val="left"/>
      <w:pPr>
        <w:ind w:left="2424" w:hanging="360"/>
      </w:pPr>
      <w:rPr>
        <w:rFonts w:ascii="Symbol" w:hAnsi="Symbol" w:hint="default"/>
      </w:rPr>
    </w:lvl>
    <w:lvl w:ilvl="4" w:tplc="04070003" w:tentative="1">
      <w:start w:val="1"/>
      <w:numFmt w:val="bullet"/>
      <w:lvlText w:val="o"/>
      <w:lvlJc w:val="left"/>
      <w:pPr>
        <w:ind w:left="3144" w:hanging="360"/>
      </w:pPr>
      <w:rPr>
        <w:rFonts w:ascii="Courier New" w:hAnsi="Courier New" w:cs="Verdana" w:hint="default"/>
      </w:rPr>
    </w:lvl>
    <w:lvl w:ilvl="5" w:tplc="04070005" w:tentative="1">
      <w:start w:val="1"/>
      <w:numFmt w:val="bullet"/>
      <w:lvlText w:val=""/>
      <w:lvlJc w:val="left"/>
      <w:pPr>
        <w:ind w:left="3864" w:hanging="360"/>
      </w:pPr>
      <w:rPr>
        <w:rFonts w:ascii="Wingdings" w:hAnsi="Wingdings" w:hint="default"/>
      </w:rPr>
    </w:lvl>
    <w:lvl w:ilvl="6" w:tplc="04070001" w:tentative="1">
      <w:start w:val="1"/>
      <w:numFmt w:val="bullet"/>
      <w:lvlText w:val=""/>
      <w:lvlJc w:val="left"/>
      <w:pPr>
        <w:ind w:left="4584" w:hanging="360"/>
      </w:pPr>
      <w:rPr>
        <w:rFonts w:ascii="Symbol" w:hAnsi="Symbol" w:hint="default"/>
      </w:rPr>
    </w:lvl>
    <w:lvl w:ilvl="7" w:tplc="04070003" w:tentative="1">
      <w:start w:val="1"/>
      <w:numFmt w:val="bullet"/>
      <w:lvlText w:val="o"/>
      <w:lvlJc w:val="left"/>
      <w:pPr>
        <w:ind w:left="5304" w:hanging="360"/>
      </w:pPr>
      <w:rPr>
        <w:rFonts w:ascii="Courier New" w:hAnsi="Courier New" w:cs="Verdana" w:hint="default"/>
      </w:rPr>
    </w:lvl>
    <w:lvl w:ilvl="8" w:tplc="04070005" w:tentative="1">
      <w:start w:val="1"/>
      <w:numFmt w:val="bullet"/>
      <w:lvlText w:val=""/>
      <w:lvlJc w:val="left"/>
      <w:pPr>
        <w:ind w:left="6024" w:hanging="360"/>
      </w:pPr>
      <w:rPr>
        <w:rFonts w:ascii="Wingdings" w:hAnsi="Wingdings" w:hint="default"/>
      </w:rPr>
    </w:lvl>
  </w:abstractNum>
  <w:abstractNum w:abstractNumId="14">
    <w:nsid w:val="39F11FE7"/>
    <w:multiLevelType w:val="hybridMultilevel"/>
    <w:tmpl w:val="28DE28C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nsid w:val="40EA0431"/>
    <w:multiLevelType w:val="multilevel"/>
    <w:tmpl w:val="D548E1D0"/>
    <w:numStyleLink w:val="TEBODINCR"/>
  </w:abstractNum>
  <w:abstractNum w:abstractNumId="16">
    <w:nsid w:val="496E44A2"/>
    <w:multiLevelType w:val="hybridMultilevel"/>
    <w:tmpl w:val="43AA1B6A"/>
    <w:lvl w:ilvl="0" w:tplc="85545214">
      <w:start w:val="31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4ED222F9"/>
    <w:multiLevelType w:val="multilevel"/>
    <w:tmpl w:val="D548E1D0"/>
    <w:styleLink w:val="TEBODINCR"/>
    <w:lvl w:ilvl="0">
      <w:start w:val="2"/>
      <w:numFmt w:val="upperLetter"/>
      <w:lvlText w:val="%1"/>
      <w:lvlJc w:val="left"/>
      <w:pPr>
        <w:tabs>
          <w:tab w:val="num" w:pos="0"/>
        </w:tabs>
        <w:ind w:left="0" w:hanging="964"/>
      </w:pPr>
      <w:rPr>
        <w:rFonts w:ascii="Arial" w:hAnsi="Arial" w:hint="default"/>
      </w:rPr>
    </w:lvl>
    <w:lvl w:ilvl="1">
      <w:start w:val="1"/>
      <w:numFmt w:val="decimal"/>
      <w:pStyle w:val="TCRTITLENUM1"/>
      <w:lvlText w:val="%1.%2"/>
      <w:lvlJc w:val="left"/>
      <w:pPr>
        <w:tabs>
          <w:tab w:val="num" w:pos="0"/>
        </w:tabs>
        <w:ind w:left="792" w:hanging="1756"/>
      </w:pPr>
      <w:rPr>
        <w:rFonts w:hint="default"/>
      </w:rPr>
    </w:lvl>
    <w:lvl w:ilvl="2">
      <w:start w:val="1"/>
      <w:numFmt w:val="decimal"/>
      <w:pStyle w:val="TCRTITLENUM2"/>
      <w:lvlText w:val="%1.%2.%3"/>
      <w:lvlJc w:val="left"/>
      <w:pPr>
        <w:tabs>
          <w:tab w:val="num" w:pos="0"/>
        </w:tabs>
        <w:ind w:left="1224" w:hanging="2188"/>
      </w:pPr>
      <w:rPr>
        <w:rFonts w:hint="default"/>
      </w:rPr>
    </w:lvl>
    <w:lvl w:ilvl="3">
      <w:start w:val="1"/>
      <w:numFmt w:val="decimal"/>
      <w:pStyle w:val="TCRTITLENUM3"/>
      <w:lvlText w:val="%1.%2.%3.%4"/>
      <w:lvlJc w:val="left"/>
      <w:pPr>
        <w:tabs>
          <w:tab w:val="num" w:pos="0"/>
        </w:tabs>
        <w:ind w:left="1728" w:hanging="2692"/>
      </w:pPr>
      <w:rPr>
        <w:rFonts w:hint="default"/>
      </w:rPr>
    </w:lvl>
    <w:lvl w:ilvl="4">
      <w:start w:val="1"/>
      <w:numFmt w:val="decimal"/>
      <w:pStyle w:val="TCRTITLENUM4"/>
      <w:lvlText w:val="B.1.1.1.%5"/>
      <w:lvlJc w:val="left"/>
      <w:pPr>
        <w:tabs>
          <w:tab w:val="num" w:pos="0"/>
        </w:tabs>
        <w:ind w:left="2232" w:hanging="3196"/>
      </w:pPr>
      <w:rPr>
        <w:rFonts w:hint="default"/>
      </w:rPr>
    </w:lvl>
    <w:lvl w:ilvl="5">
      <w:start w:val="1"/>
      <w:numFmt w:val="lowerLetter"/>
      <w:pStyle w:val="TCRTITLEBOLDonlyletter"/>
      <w:lvlText w:val="%6."/>
      <w:lvlJc w:val="left"/>
      <w:pPr>
        <w:tabs>
          <w:tab w:val="num" w:pos="0"/>
        </w:tabs>
        <w:ind w:left="0" w:hanging="567"/>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54F630F2"/>
    <w:multiLevelType w:val="hybridMultilevel"/>
    <w:tmpl w:val="A02E7DF4"/>
    <w:lvl w:ilvl="0" w:tplc="74E2A00C">
      <w:start w:val="1"/>
      <w:numFmt w:val="bullet"/>
      <w:pStyle w:val="TCRBulleted"/>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628B2D0C"/>
    <w:multiLevelType w:val="hybridMultilevel"/>
    <w:tmpl w:val="A1A8556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nsid w:val="6A737D8C"/>
    <w:multiLevelType w:val="multilevel"/>
    <w:tmpl w:val="1F182BEC"/>
    <w:lvl w:ilvl="0">
      <w:start w:val="1"/>
      <w:numFmt w:val="decimal"/>
      <w:lvlText w:val="%1"/>
      <w:lvlJc w:val="left"/>
      <w:pPr>
        <w:tabs>
          <w:tab w:val="num" w:pos="1086"/>
        </w:tabs>
        <w:ind w:left="1086" w:hanging="726"/>
      </w:pPr>
      <w:rPr>
        <w:rFonts w:hint="default"/>
      </w:rPr>
    </w:lvl>
    <w:lvl w:ilvl="1">
      <w:start w:val="1"/>
      <w:numFmt w:val="decimal"/>
      <w:lvlText w:val="%1.%2"/>
      <w:lvlJc w:val="left"/>
      <w:pPr>
        <w:tabs>
          <w:tab w:val="num" w:pos="1086"/>
        </w:tabs>
        <w:ind w:left="1086" w:hanging="726"/>
      </w:pPr>
      <w:rPr>
        <w:rFonts w:hint="default"/>
      </w:rPr>
    </w:lvl>
    <w:lvl w:ilvl="2">
      <w:start w:val="1"/>
      <w:numFmt w:val="decimal"/>
      <w:lvlText w:val="%1.%2.%3"/>
      <w:lvlJc w:val="left"/>
      <w:pPr>
        <w:tabs>
          <w:tab w:val="num" w:pos="1086"/>
        </w:tabs>
        <w:ind w:left="1086" w:hanging="726"/>
      </w:pPr>
      <w:rPr>
        <w:rFonts w:hint="default"/>
      </w:rPr>
    </w:lvl>
    <w:lvl w:ilvl="3">
      <w:start w:val="1"/>
      <w:numFmt w:val="decimal"/>
      <w:lvlText w:val="%1.%2.%3.%4"/>
      <w:lvlJc w:val="left"/>
      <w:pPr>
        <w:tabs>
          <w:tab w:val="num" w:pos="1086"/>
        </w:tabs>
        <w:ind w:left="1086" w:hanging="726"/>
      </w:pPr>
      <w:rPr>
        <w:rFonts w:hint="default"/>
      </w:rPr>
    </w:lvl>
    <w:lvl w:ilvl="4">
      <w:start w:val="1"/>
      <w:numFmt w:val="decimal"/>
      <w:lvlText w:val="%1.%2.%3.%4.%5."/>
      <w:lvlJc w:val="left"/>
      <w:pPr>
        <w:tabs>
          <w:tab w:val="num" w:pos="1511"/>
        </w:tabs>
        <w:ind w:left="1511" w:hanging="792"/>
      </w:pPr>
      <w:rPr>
        <w:rFonts w:hint="default"/>
      </w:rPr>
    </w:lvl>
    <w:lvl w:ilvl="5">
      <w:start w:val="1"/>
      <w:numFmt w:val="decimal"/>
      <w:lvlText w:val="%1.%2.%3.%4.%5.%6."/>
      <w:lvlJc w:val="left"/>
      <w:pPr>
        <w:tabs>
          <w:tab w:val="num" w:pos="2015"/>
        </w:tabs>
        <w:ind w:left="2015" w:hanging="936"/>
      </w:pPr>
      <w:rPr>
        <w:rFonts w:hint="default"/>
      </w:rPr>
    </w:lvl>
    <w:lvl w:ilvl="6">
      <w:start w:val="1"/>
      <w:numFmt w:val="decimal"/>
      <w:lvlText w:val="%1.%2.%3.%4.%5.%6.%7."/>
      <w:lvlJc w:val="left"/>
      <w:pPr>
        <w:tabs>
          <w:tab w:val="num" w:pos="2519"/>
        </w:tabs>
        <w:ind w:left="2519" w:hanging="1080"/>
      </w:pPr>
      <w:rPr>
        <w:rFonts w:hint="default"/>
      </w:rPr>
    </w:lvl>
    <w:lvl w:ilvl="7">
      <w:start w:val="1"/>
      <w:numFmt w:val="decimal"/>
      <w:lvlText w:val="%1.%2.%3.%4.%5.%6.%7.%8."/>
      <w:lvlJc w:val="left"/>
      <w:pPr>
        <w:tabs>
          <w:tab w:val="num" w:pos="3023"/>
        </w:tabs>
        <w:ind w:left="3023" w:hanging="1224"/>
      </w:pPr>
      <w:rPr>
        <w:rFonts w:hint="default"/>
      </w:rPr>
    </w:lvl>
    <w:lvl w:ilvl="8">
      <w:start w:val="1"/>
      <w:numFmt w:val="decimal"/>
      <w:lvlText w:val="%1.%2.%3.%4.%5.%6.%7.%8.%9."/>
      <w:lvlJc w:val="left"/>
      <w:pPr>
        <w:tabs>
          <w:tab w:val="num" w:pos="3599"/>
        </w:tabs>
        <w:ind w:left="3599" w:hanging="1440"/>
      </w:pPr>
      <w:rPr>
        <w:rFonts w:hint="default"/>
      </w:rPr>
    </w:lvl>
  </w:abstractNum>
  <w:abstractNum w:abstractNumId="21">
    <w:nsid w:val="6DDA0EA5"/>
    <w:multiLevelType w:val="hybridMultilevel"/>
    <w:tmpl w:val="4D808024"/>
    <w:lvl w:ilvl="0" w:tplc="70F86154">
      <w:start w:val="1"/>
      <w:numFmt w:val="decimal"/>
      <w:pStyle w:val="Odstavecseseznamem"/>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nsid w:val="72D520D1"/>
    <w:multiLevelType w:val="multilevel"/>
    <w:tmpl w:val="A54A7070"/>
    <w:styleLink w:val="TableList"/>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Arial" w:hAnsi="Aria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23">
    <w:nsid w:val="7FCD2347"/>
    <w:multiLevelType w:val="multilevel"/>
    <w:tmpl w:val="37D0749A"/>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num w:numId="1">
    <w:abstractNumId w:val="22"/>
  </w:num>
  <w:num w:numId="2">
    <w:abstractNumId w:val="23"/>
  </w:num>
  <w:num w:numId="3">
    <w:abstractNumId w:val="13"/>
  </w:num>
  <w:num w:numId="4">
    <w:abstractNumId w:val="21"/>
  </w:num>
  <w:num w:numId="5">
    <w:abstractNumId w:val="21"/>
    <w:lvlOverride w:ilvl="0">
      <w:startOverride w:val="1"/>
    </w:lvlOverride>
  </w:num>
  <w:num w:numId="6">
    <w:abstractNumId w:val="10"/>
  </w:num>
  <w:num w:numId="7">
    <w:abstractNumId w:val="14"/>
  </w:num>
  <w:num w:numId="8">
    <w:abstractNumId w:val="19"/>
  </w:num>
  <w:num w:numId="9">
    <w:abstractNumId w:val="12"/>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1"/>
  </w:num>
  <w:num w:numId="21">
    <w:abstractNumId w:val="20"/>
  </w:num>
  <w:num w:numId="22">
    <w:abstractNumId w:val="18"/>
  </w:num>
  <w:num w:numId="23">
    <w:abstractNumId w:val="17"/>
  </w:num>
  <w:num w:numId="24">
    <w:abstractNumId w:val="15"/>
    <w:lvlOverride w:ilvl="0">
      <w:lvl w:ilvl="0">
        <w:start w:val="2"/>
        <w:numFmt w:val="upperLetter"/>
        <w:lvlText w:val="%1"/>
        <w:lvlJc w:val="left"/>
        <w:pPr>
          <w:tabs>
            <w:tab w:val="num" w:pos="0"/>
          </w:tabs>
          <w:ind w:left="0" w:hanging="964"/>
        </w:pPr>
        <w:rPr>
          <w:rFonts w:ascii="Arial" w:hAnsi="Arial" w:hint="default"/>
        </w:rPr>
      </w:lvl>
    </w:lvlOverride>
    <w:lvlOverride w:ilvl="1">
      <w:lvl w:ilvl="1">
        <w:start w:val="1"/>
        <w:numFmt w:val="decimal"/>
        <w:pStyle w:val="TCRTITLENUM1"/>
        <w:lvlText w:val="%1.%2"/>
        <w:lvlJc w:val="left"/>
        <w:pPr>
          <w:tabs>
            <w:tab w:val="num" w:pos="0"/>
          </w:tabs>
          <w:ind w:left="792" w:hanging="1756"/>
        </w:pPr>
        <w:rPr>
          <w:rFonts w:hint="default"/>
        </w:rPr>
      </w:lvl>
    </w:lvlOverride>
    <w:lvlOverride w:ilvl="2">
      <w:lvl w:ilvl="2">
        <w:start w:val="1"/>
        <w:numFmt w:val="decimal"/>
        <w:pStyle w:val="TCRTITLENUM2"/>
        <w:lvlText w:val="%1.%2.%3"/>
        <w:lvlJc w:val="left"/>
        <w:pPr>
          <w:tabs>
            <w:tab w:val="num" w:pos="0"/>
          </w:tabs>
          <w:ind w:left="1224" w:hanging="2188"/>
        </w:pPr>
        <w:rPr>
          <w:rFonts w:hint="default"/>
        </w:rPr>
      </w:lvl>
    </w:lvlOverride>
    <w:lvlOverride w:ilvl="3">
      <w:lvl w:ilvl="3">
        <w:start w:val="1"/>
        <w:numFmt w:val="decimal"/>
        <w:pStyle w:val="TCRTITLENUM3"/>
        <w:lvlText w:val="%1.%2.%3.%4"/>
        <w:lvlJc w:val="left"/>
        <w:pPr>
          <w:tabs>
            <w:tab w:val="num" w:pos="0"/>
          </w:tabs>
          <w:ind w:left="1728" w:hanging="2692"/>
        </w:pPr>
        <w:rPr>
          <w:rFonts w:hint="default"/>
        </w:rPr>
      </w:lvl>
    </w:lvlOverride>
    <w:lvlOverride w:ilvl="4">
      <w:lvl w:ilvl="4">
        <w:start w:val="1"/>
        <w:numFmt w:val="decimal"/>
        <w:pStyle w:val="TCRTITLENUM4"/>
        <w:lvlText w:val="B.1.1.1.%5"/>
        <w:lvlJc w:val="left"/>
        <w:pPr>
          <w:tabs>
            <w:tab w:val="num" w:pos="0"/>
          </w:tabs>
          <w:ind w:left="2232" w:hanging="3196"/>
        </w:pPr>
        <w:rPr>
          <w:rFonts w:hint="default"/>
        </w:rPr>
      </w:lvl>
    </w:lvlOverride>
    <w:lvlOverride w:ilvl="5">
      <w:lvl w:ilvl="5">
        <w:start w:val="1"/>
        <w:numFmt w:val="lowerLetter"/>
        <w:pStyle w:val="TCRTITLEBOLDonlyletter"/>
        <w:lvlText w:val="%6."/>
        <w:lvlJc w:val="left"/>
        <w:pPr>
          <w:tabs>
            <w:tab w:val="num" w:pos="0"/>
          </w:tabs>
          <w:ind w:left="0" w:hanging="567"/>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5">
    <w:abstractNumId w:val="15"/>
  </w:num>
  <w:num w:numId="26">
    <w:abstractNumId w:val="15"/>
    <w:lvlOverride w:ilvl="0">
      <w:lvl w:ilvl="0">
        <w:start w:val="2"/>
        <w:numFmt w:val="upperLetter"/>
        <w:lvlText w:val="%1"/>
        <w:lvlJc w:val="left"/>
        <w:pPr>
          <w:tabs>
            <w:tab w:val="num" w:pos="0"/>
          </w:tabs>
          <w:ind w:left="0" w:hanging="964"/>
        </w:pPr>
        <w:rPr>
          <w:rFonts w:ascii="Arial" w:hAnsi="Arial" w:hint="default"/>
        </w:rPr>
      </w:lvl>
    </w:lvlOverride>
    <w:lvlOverride w:ilvl="1">
      <w:lvl w:ilvl="1">
        <w:start w:val="1"/>
        <w:numFmt w:val="decimal"/>
        <w:pStyle w:val="TCRTITLENUM1"/>
        <w:lvlText w:val="%1.%2"/>
        <w:lvlJc w:val="left"/>
        <w:pPr>
          <w:tabs>
            <w:tab w:val="num" w:pos="0"/>
          </w:tabs>
          <w:ind w:left="792" w:hanging="1756"/>
        </w:pPr>
        <w:rPr>
          <w:rFonts w:hint="default"/>
        </w:rPr>
      </w:lvl>
    </w:lvlOverride>
    <w:lvlOverride w:ilvl="2">
      <w:lvl w:ilvl="2">
        <w:start w:val="1"/>
        <w:numFmt w:val="decimal"/>
        <w:pStyle w:val="TCRTITLENUM2"/>
        <w:lvlText w:val="%1.%2.%3"/>
        <w:lvlJc w:val="left"/>
        <w:pPr>
          <w:tabs>
            <w:tab w:val="num" w:pos="0"/>
          </w:tabs>
          <w:ind w:left="1224" w:hanging="2188"/>
        </w:pPr>
        <w:rPr>
          <w:rFonts w:hint="default"/>
        </w:rPr>
      </w:lvl>
    </w:lvlOverride>
    <w:lvlOverride w:ilvl="3">
      <w:lvl w:ilvl="3">
        <w:start w:val="1"/>
        <w:numFmt w:val="decimal"/>
        <w:pStyle w:val="TCRTITLENUM3"/>
        <w:lvlText w:val="%1.%2.%3.%4"/>
        <w:lvlJc w:val="left"/>
        <w:pPr>
          <w:tabs>
            <w:tab w:val="num" w:pos="0"/>
          </w:tabs>
          <w:ind w:left="1728" w:hanging="2692"/>
        </w:pPr>
        <w:rPr>
          <w:rFonts w:hint="default"/>
        </w:rPr>
      </w:lvl>
    </w:lvlOverride>
    <w:lvlOverride w:ilvl="4">
      <w:lvl w:ilvl="4">
        <w:start w:val="1"/>
        <w:numFmt w:val="decimal"/>
        <w:pStyle w:val="TCRTITLENUM4"/>
        <w:lvlText w:val="B.1.1.1.%5"/>
        <w:lvlJc w:val="left"/>
        <w:pPr>
          <w:tabs>
            <w:tab w:val="num" w:pos="0"/>
          </w:tabs>
          <w:ind w:left="2232" w:hanging="3196"/>
        </w:pPr>
        <w:rPr>
          <w:rFonts w:hint="default"/>
        </w:rPr>
      </w:lvl>
    </w:lvlOverride>
    <w:lvlOverride w:ilvl="5">
      <w:lvl w:ilvl="5">
        <w:start w:val="1"/>
        <w:numFmt w:val="lowerLetter"/>
        <w:pStyle w:val="TCRTITLEBOLDonlyletter"/>
        <w:lvlText w:val="%6."/>
        <w:lvlJc w:val="left"/>
        <w:pPr>
          <w:tabs>
            <w:tab w:val="num" w:pos="0"/>
          </w:tabs>
          <w:ind w:left="0" w:hanging="567"/>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7">
    <w:abstractNumId w:val="1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hdrShapeDefaults>
    <o:shapedefaults v:ext="edit" spidmax="43010"/>
    <o:shapelayout v:ext="edit">
      <o:idmap v:ext="edit" data="30"/>
    </o:shapelayout>
  </w:hdrShapeDefaults>
  <w:footnotePr>
    <w:footnote w:id="-1"/>
    <w:footnote w:id="0"/>
  </w:footnotePr>
  <w:endnotePr>
    <w:endnote w:id="-1"/>
    <w:endnote w:id="0"/>
  </w:endnotePr>
  <w:compat/>
  <w:rsids>
    <w:rsidRoot w:val="00AA3EFD"/>
    <w:rsid w:val="00007734"/>
    <w:rsid w:val="0004102B"/>
    <w:rsid w:val="00053753"/>
    <w:rsid w:val="000737A9"/>
    <w:rsid w:val="00074DC6"/>
    <w:rsid w:val="00085633"/>
    <w:rsid w:val="00087415"/>
    <w:rsid w:val="00093EB4"/>
    <w:rsid w:val="0009605F"/>
    <w:rsid w:val="000E3154"/>
    <w:rsid w:val="000E375C"/>
    <w:rsid w:val="000F0BFA"/>
    <w:rsid w:val="000F170A"/>
    <w:rsid w:val="000F4FCC"/>
    <w:rsid w:val="0010431B"/>
    <w:rsid w:val="0010486F"/>
    <w:rsid w:val="00105BE5"/>
    <w:rsid w:val="001628B9"/>
    <w:rsid w:val="0016345C"/>
    <w:rsid w:val="00170501"/>
    <w:rsid w:val="0017302D"/>
    <w:rsid w:val="0018358B"/>
    <w:rsid w:val="001A4D84"/>
    <w:rsid w:val="001A6319"/>
    <w:rsid w:val="001C3C35"/>
    <w:rsid w:val="001C4E28"/>
    <w:rsid w:val="001D6B94"/>
    <w:rsid w:val="001E0583"/>
    <w:rsid w:val="001E56E0"/>
    <w:rsid w:val="002037C2"/>
    <w:rsid w:val="002205A9"/>
    <w:rsid w:val="002209F7"/>
    <w:rsid w:val="0022300D"/>
    <w:rsid w:val="00225114"/>
    <w:rsid w:val="00225C9C"/>
    <w:rsid w:val="00240BC9"/>
    <w:rsid w:val="00242928"/>
    <w:rsid w:val="0029185C"/>
    <w:rsid w:val="002A6101"/>
    <w:rsid w:val="002B1F79"/>
    <w:rsid w:val="002B738A"/>
    <w:rsid w:val="002D3168"/>
    <w:rsid w:val="002D4745"/>
    <w:rsid w:val="002D7954"/>
    <w:rsid w:val="002E71AE"/>
    <w:rsid w:val="002E7F70"/>
    <w:rsid w:val="002F09F2"/>
    <w:rsid w:val="002F6133"/>
    <w:rsid w:val="003043DA"/>
    <w:rsid w:val="00304BF9"/>
    <w:rsid w:val="003102E1"/>
    <w:rsid w:val="00310A40"/>
    <w:rsid w:val="00321FB9"/>
    <w:rsid w:val="00325242"/>
    <w:rsid w:val="00332DA5"/>
    <w:rsid w:val="0033422C"/>
    <w:rsid w:val="00337A53"/>
    <w:rsid w:val="00367E6D"/>
    <w:rsid w:val="00371F13"/>
    <w:rsid w:val="00375C5F"/>
    <w:rsid w:val="00381E9A"/>
    <w:rsid w:val="00386A20"/>
    <w:rsid w:val="003A3676"/>
    <w:rsid w:val="003A6513"/>
    <w:rsid w:val="003C6227"/>
    <w:rsid w:val="003E471A"/>
    <w:rsid w:val="003E691B"/>
    <w:rsid w:val="00401FF9"/>
    <w:rsid w:val="0040712C"/>
    <w:rsid w:val="004116CB"/>
    <w:rsid w:val="00417762"/>
    <w:rsid w:val="00423A6F"/>
    <w:rsid w:val="004444E7"/>
    <w:rsid w:val="00456629"/>
    <w:rsid w:val="00471A77"/>
    <w:rsid w:val="00486E37"/>
    <w:rsid w:val="00491A86"/>
    <w:rsid w:val="00495C85"/>
    <w:rsid w:val="004A1900"/>
    <w:rsid w:val="004B4CAB"/>
    <w:rsid w:val="004F2367"/>
    <w:rsid w:val="005049A9"/>
    <w:rsid w:val="00511071"/>
    <w:rsid w:val="00522FB9"/>
    <w:rsid w:val="00525029"/>
    <w:rsid w:val="00530B29"/>
    <w:rsid w:val="00533364"/>
    <w:rsid w:val="00571EB9"/>
    <w:rsid w:val="00583CA3"/>
    <w:rsid w:val="0058725B"/>
    <w:rsid w:val="005925B9"/>
    <w:rsid w:val="00592D02"/>
    <w:rsid w:val="00596972"/>
    <w:rsid w:val="005A145C"/>
    <w:rsid w:val="005D1D2C"/>
    <w:rsid w:val="005D60C5"/>
    <w:rsid w:val="005E0470"/>
    <w:rsid w:val="005E372A"/>
    <w:rsid w:val="005F379C"/>
    <w:rsid w:val="005F6903"/>
    <w:rsid w:val="00600944"/>
    <w:rsid w:val="00600BDE"/>
    <w:rsid w:val="006328C8"/>
    <w:rsid w:val="00632F97"/>
    <w:rsid w:val="006342CC"/>
    <w:rsid w:val="00641356"/>
    <w:rsid w:val="006426F2"/>
    <w:rsid w:val="006476F2"/>
    <w:rsid w:val="00647A1C"/>
    <w:rsid w:val="00657967"/>
    <w:rsid w:val="00673A3C"/>
    <w:rsid w:val="0068136C"/>
    <w:rsid w:val="00686B72"/>
    <w:rsid w:val="00687A82"/>
    <w:rsid w:val="006908FD"/>
    <w:rsid w:val="006A453B"/>
    <w:rsid w:val="006B1165"/>
    <w:rsid w:val="006B2CC1"/>
    <w:rsid w:val="006B4963"/>
    <w:rsid w:val="006C0C1A"/>
    <w:rsid w:val="006F011A"/>
    <w:rsid w:val="00703969"/>
    <w:rsid w:val="0071799A"/>
    <w:rsid w:val="00717DB3"/>
    <w:rsid w:val="00736F67"/>
    <w:rsid w:val="0074285D"/>
    <w:rsid w:val="007479A1"/>
    <w:rsid w:val="00750730"/>
    <w:rsid w:val="007531E0"/>
    <w:rsid w:val="0075577D"/>
    <w:rsid w:val="007558DA"/>
    <w:rsid w:val="00764B9D"/>
    <w:rsid w:val="00764DB1"/>
    <w:rsid w:val="007764F4"/>
    <w:rsid w:val="007819AB"/>
    <w:rsid w:val="0079027F"/>
    <w:rsid w:val="00791149"/>
    <w:rsid w:val="00794194"/>
    <w:rsid w:val="007B7121"/>
    <w:rsid w:val="007C44BF"/>
    <w:rsid w:val="007C7DDE"/>
    <w:rsid w:val="007D4905"/>
    <w:rsid w:val="007E0281"/>
    <w:rsid w:val="007E3422"/>
    <w:rsid w:val="007F4DEE"/>
    <w:rsid w:val="007F6CA1"/>
    <w:rsid w:val="007F71E6"/>
    <w:rsid w:val="00806C22"/>
    <w:rsid w:val="00815BA3"/>
    <w:rsid w:val="00816425"/>
    <w:rsid w:val="00831126"/>
    <w:rsid w:val="00832F12"/>
    <w:rsid w:val="008447B8"/>
    <w:rsid w:val="0084645D"/>
    <w:rsid w:val="00864BCD"/>
    <w:rsid w:val="0086626D"/>
    <w:rsid w:val="008826F2"/>
    <w:rsid w:val="008903F5"/>
    <w:rsid w:val="00892AFA"/>
    <w:rsid w:val="008A7ABC"/>
    <w:rsid w:val="008B3A05"/>
    <w:rsid w:val="008C3711"/>
    <w:rsid w:val="008C382F"/>
    <w:rsid w:val="008C69E7"/>
    <w:rsid w:val="008D0394"/>
    <w:rsid w:val="008D746E"/>
    <w:rsid w:val="008F455C"/>
    <w:rsid w:val="00900B45"/>
    <w:rsid w:val="009027C3"/>
    <w:rsid w:val="00907617"/>
    <w:rsid w:val="009119FF"/>
    <w:rsid w:val="009627DF"/>
    <w:rsid w:val="00973E93"/>
    <w:rsid w:val="00981670"/>
    <w:rsid w:val="00984AC9"/>
    <w:rsid w:val="00986F19"/>
    <w:rsid w:val="009910FB"/>
    <w:rsid w:val="009B3845"/>
    <w:rsid w:val="009C1C5B"/>
    <w:rsid w:val="009D3FA1"/>
    <w:rsid w:val="009F2923"/>
    <w:rsid w:val="00A064E9"/>
    <w:rsid w:val="00A11306"/>
    <w:rsid w:val="00A11B63"/>
    <w:rsid w:val="00A20509"/>
    <w:rsid w:val="00A2053C"/>
    <w:rsid w:val="00A30A66"/>
    <w:rsid w:val="00A40C59"/>
    <w:rsid w:val="00A55C41"/>
    <w:rsid w:val="00A73392"/>
    <w:rsid w:val="00A87546"/>
    <w:rsid w:val="00AA001F"/>
    <w:rsid w:val="00AA3EFD"/>
    <w:rsid w:val="00AB41A0"/>
    <w:rsid w:val="00AB5258"/>
    <w:rsid w:val="00AD0057"/>
    <w:rsid w:val="00AD718B"/>
    <w:rsid w:val="00AE02E7"/>
    <w:rsid w:val="00AF3FF9"/>
    <w:rsid w:val="00B03BF8"/>
    <w:rsid w:val="00B11CCE"/>
    <w:rsid w:val="00B143D9"/>
    <w:rsid w:val="00B23000"/>
    <w:rsid w:val="00B24C26"/>
    <w:rsid w:val="00B31FD2"/>
    <w:rsid w:val="00B460DC"/>
    <w:rsid w:val="00B47FF5"/>
    <w:rsid w:val="00B62767"/>
    <w:rsid w:val="00B862DD"/>
    <w:rsid w:val="00B92051"/>
    <w:rsid w:val="00B95A74"/>
    <w:rsid w:val="00B978AB"/>
    <w:rsid w:val="00BA08D0"/>
    <w:rsid w:val="00BA0B5E"/>
    <w:rsid w:val="00BA2A4A"/>
    <w:rsid w:val="00BA6ACE"/>
    <w:rsid w:val="00BB17D9"/>
    <w:rsid w:val="00BB628A"/>
    <w:rsid w:val="00BC1F71"/>
    <w:rsid w:val="00BD427C"/>
    <w:rsid w:val="00BF2DAD"/>
    <w:rsid w:val="00BF50C0"/>
    <w:rsid w:val="00BF5CB8"/>
    <w:rsid w:val="00C02E94"/>
    <w:rsid w:val="00C04AA6"/>
    <w:rsid w:val="00C21110"/>
    <w:rsid w:val="00C27121"/>
    <w:rsid w:val="00C27318"/>
    <w:rsid w:val="00C37816"/>
    <w:rsid w:val="00C4190C"/>
    <w:rsid w:val="00C50417"/>
    <w:rsid w:val="00C5070B"/>
    <w:rsid w:val="00C70E8D"/>
    <w:rsid w:val="00C724B0"/>
    <w:rsid w:val="00C742AB"/>
    <w:rsid w:val="00C81C99"/>
    <w:rsid w:val="00C85D67"/>
    <w:rsid w:val="00CA0518"/>
    <w:rsid w:val="00CA0F3C"/>
    <w:rsid w:val="00CB08EE"/>
    <w:rsid w:val="00CB16DA"/>
    <w:rsid w:val="00CB2191"/>
    <w:rsid w:val="00CC04F7"/>
    <w:rsid w:val="00CC47C0"/>
    <w:rsid w:val="00CC57D5"/>
    <w:rsid w:val="00CD5FB8"/>
    <w:rsid w:val="00CE77B8"/>
    <w:rsid w:val="00CF139E"/>
    <w:rsid w:val="00CF4734"/>
    <w:rsid w:val="00CF49EF"/>
    <w:rsid w:val="00CF5E4E"/>
    <w:rsid w:val="00D03B3B"/>
    <w:rsid w:val="00D14881"/>
    <w:rsid w:val="00D176C3"/>
    <w:rsid w:val="00D20C09"/>
    <w:rsid w:val="00D242DB"/>
    <w:rsid w:val="00D41AA1"/>
    <w:rsid w:val="00D41C05"/>
    <w:rsid w:val="00D61A4A"/>
    <w:rsid w:val="00D7521E"/>
    <w:rsid w:val="00D77BBA"/>
    <w:rsid w:val="00D84CE5"/>
    <w:rsid w:val="00D86C73"/>
    <w:rsid w:val="00D96798"/>
    <w:rsid w:val="00DB40C3"/>
    <w:rsid w:val="00DB42F0"/>
    <w:rsid w:val="00DC1611"/>
    <w:rsid w:val="00DD21CC"/>
    <w:rsid w:val="00DD5AED"/>
    <w:rsid w:val="00DD74F6"/>
    <w:rsid w:val="00DF6926"/>
    <w:rsid w:val="00E07EF5"/>
    <w:rsid w:val="00E25926"/>
    <w:rsid w:val="00E40071"/>
    <w:rsid w:val="00E42688"/>
    <w:rsid w:val="00E4364C"/>
    <w:rsid w:val="00E443AD"/>
    <w:rsid w:val="00E6068C"/>
    <w:rsid w:val="00E62D46"/>
    <w:rsid w:val="00E776D0"/>
    <w:rsid w:val="00E77CB1"/>
    <w:rsid w:val="00E81813"/>
    <w:rsid w:val="00E86410"/>
    <w:rsid w:val="00EA2EF1"/>
    <w:rsid w:val="00EA4342"/>
    <w:rsid w:val="00EA50A0"/>
    <w:rsid w:val="00EA6F3A"/>
    <w:rsid w:val="00EB3ABF"/>
    <w:rsid w:val="00EC1A4A"/>
    <w:rsid w:val="00ED3D12"/>
    <w:rsid w:val="00ED6874"/>
    <w:rsid w:val="00EE5989"/>
    <w:rsid w:val="00EF367A"/>
    <w:rsid w:val="00F0412A"/>
    <w:rsid w:val="00F05AEB"/>
    <w:rsid w:val="00F212DB"/>
    <w:rsid w:val="00F36373"/>
    <w:rsid w:val="00F36E00"/>
    <w:rsid w:val="00F438BF"/>
    <w:rsid w:val="00F4466C"/>
    <w:rsid w:val="00F5758C"/>
    <w:rsid w:val="00F608F4"/>
    <w:rsid w:val="00F764AD"/>
    <w:rsid w:val="00F872DB"/>
    <w:rsid w:val="00F96237"/>
    <w:rsid w:val="00FC16D6"/>
    <w:rsid w:val="00FC4D40"/>
    <w:rsid w:val="00FE1007"/>
    <w:rsid w:val="00FF0C41"/>
    <w:rsid w:val="00FF1A55"/>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4"/>
        <w:szCs w:val="24"/>
        <w:lang w:val="de-DE" w:eastAsia="de-DE" w:bidi="ar-SA"/>
      </w:rPr>
    </w:rPrDefault>
    <w:pPrDefault/>
  </w:docDefaults>
  <w:latentStyles w:defLockedState="0" w:defUIPriority="0" w:defSemiHidden="0" w:defUnhideWhenUsed="0" w:defQFormat="0" w:count="267">
    <w:lsdException w:name="toc 1" w:uiPriority="39"/>
    <w:lsdException w:name="toc 2" w:uiPriority="39"/>
    <w:lsdException w:name="toc 3" w:uiPriority="39"/>
    <w:lsdException w:name="table of figures" w:uiPriority="99"/>
    <w:lsdException w:name="Title" w:uiPriority="10" w:qFormat="1"/>
    <w:lsdException w:name="Hyperlink" w:uiPriority="99"/>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ED6874"/>
    <w:pPr>
      <w:spacing w:after="120" w:line="240" w:lineRule="atLeast"/>
      <w:jc w:val="both"/>
    </w:pPr>
    <w:rPr>
      <w:rFonts w:ascii="Arial" w:hAnsi="Arial"/>
      <w:noProof/>
      <w:sz w:val="18"/>
      <w:szCs w:val="22"/>
      <w:lang w:val="cs-CZ" w:eastAsia="en-US"/>
    </w:rPr>
  </w:style>
  <w:style w:type="paragraph" w:styleId="Nadpis1">
    <w:name w:val="heading 1"/>
    <w:basedOn w:val="Normln"/>
    <w:next w:val="Normln"/>
    <w:link w:val="Nadpis1Char"/>
    <w:uiPriority w:val="9"/>
    <w:qFormat/>
    <w:rsid w:val="009C1C5B"/>
    <w:pPr>
      <w:keepNext/>
      <w:keepLines/>
      <w:numPr>
        <w:numId w:val="2"/>
      </w:numPr>
      <w:spacing w:before="240" w:line="276" w:lineRule="auto"/>
      <w:ind w:left="357" w:hanging="357"/>
      <w:outlineLvl w:val="0"/>
    </w:pPr>
    <w:rPr>
      <w:rFonts w:eastAsia="Times New Roman"/>
      <w:b/>
      <w:bCs/>
      <w:kern w:val="32"/>
      <w:sz w:val="20"/>
      <w:szCs w:val="32"/>
    </w:rPr>
  </w:style>
  <w:style w:type="paragraph" w:styleId="Nadpis2">
    <w:name w:val="heading 2"/>
    <w:basedOn w:val="Nadpis1"/>
    <w:next w:val="Normln"/>
    <w:link w:val="Nadpis2Char"/>
    <w:uiPriority w:val="9"/>
    <w:unhideWhenUsed/>
    <w:qFormat/>
    <w:rsid w:val="00D14881"/>
    <w:pPr>
      <w:numPr>
        <w:ilvl w:val="1"/>
      </w:numPr>
      <w:spacing w:before="120"/>
      <w:ind w:left="363" w:hanging="363"/>
      <w:outlineLvl w:val="1"/>
    </w:pPr>
    <w:rPr>
      <w:sz w:val="18"/>
    </w:rPr>
  </w:style>
  <w:style w:type="paragraph" w:styleId="Nadpis3">
    <w:name w:val="heading 3"/>
    <w:basedOn w:val="Normln"/>
    <w:next w:val="Normln"/>
    <w:link w:val="Nadpis3Char"/>
    <w:uiPriority w:val="9"/>
    <w:unhideWhenUsed/>
    <w:qFormat/>
    <w:rsid w:val="00D14881"/>
    <w:pPr>
      <w:keepNext/>
      <w:numPr>
        <w:ilvl w:val="2"/>
        <w:numId w:val="2"/>
      </w:numPr>
      <w:spacing w:before="120"/>
      <w:ind w:left="567" w:hanging="567"/>
      <w:outlineLvl w:val="2"/>
    </w:pPr>
    <w:rPr>
      <w:rFonts w:eastAsia="Times New Roman"/>
      <w:b/>
      <w:bCs/>
      <w:szCs w:val="26"/>
    </w:rPr>
  </w:style>
  <w:style w:type="paragraph" w:styleId="Nadpis4">
    <w:name w:val="heading 4"/>
    <w:basedOn w:val="Normln"/>
    <w:next w:val="Normln"/>
    <w:link w:val="Nadpis4Char"/>
    <w:uiPriority w:val="9"/>
    <w:unhideWhenUsed/>
    <w:qFormat/>
    <w:rsid w:val="00D14881"/>
    <w:pPr>
      <w:keepNext/>
      <w:numPr>
        <w:ilvl w:val="3"/>
        <w:numId w:val="2"/>
      </w:numPr>
      <w:spacing w:before="240" w:after="60"/>
      <w:outlineLvl w:val="3"/>
    </w:pPr>
    <w:rPr>
      <w:rFonts w:eastAsia="Times New Roman"/>
      <w:b/>
      <w:bCs/>
      <w:szCs w:val="28"/>
    </w:rPr>
  </w:style>
  <w:style w:type="paragraph" w:styleId="Nadpis5">
    <w:name w:val="heading 5"/>
    <w:basedOn w:val="Normln"/>
    <w:next w:val="Normln"/>
    <w:link w:val="Nadpis5Char"/>
    <w:uiPriority w:val="9"/>
    <w:semiHidden/>
    <w:unhideWhenUsed/>
    <w:qFormat/>
    <w:rsid w:val="00405629"/>
    <w:pPr>
      <w:numPr>
        <w:ilvl w:val="4"/>
        <w:numId w:val="2"/>
      </w:numPr>
      <w:spacing w:before="240" w:after="60"/>
      <w:outlineLvl w:val="4"/>
    </w:pPr>
    <w:rPr>
      <w:rFonts w:ascii="Calibri" w:eastAsia="Times New Roman" w:hAnsi="Calibri"/>
      <w:b/>
      <w:bCs/>
      <w:i/>
      <w:iCs/>
      <w:sz w:val="26"/>
      <w:szCs w:val="26"/>
    </w:rPr>
  </w:style>
  <w:style w:type="paragraph" w:styleId="Nadpis6">
    <w:name w:val="heading 6"/>
    <w:basedOn w:val="Normln"/>
    <w:next w:val="Normln"/>
    <w:link w:val="Nadpis6Char"/>
    <w:uiPriority w:val="9"/>
    <w:semiHidden/>
    <w:unhideWhenUsed/>
    <w:qFormat/>
    <w:rsid w:val="00405629"/>
    <w:pPr>
      <w:numPr>
        <w:ilvl w:val="5"/>
        <w:numId w:val="2"/>
      </w:numPr>
      <w:spacing w:before="240" w:after="60"/>
      <w:outlineLvl w:val="5"/>
    </w:pPr>
    <w:rPr>
      <w:rFonts w:ascii="Calibri" w:eastAsia="Times New Roman" w:hAnsi="Calibri"/>
      <w:b/>
      <w:bCs/>
      <w:sz w:val="22"/>
    </w:rPr>
  </w:style>
  <w:style w:type="paragraph" w:styleId="Nadpis7">
    <w:name w:val="heading 7"/>
    <w:basedOn w:val="Normln"/>
    <w:next w:val="Normln"/>
    <w:link w:val="Nadpis7Char"/>
    <w:uiPriority w:val="9"/>
    <w:semiHidden/>
    <w:unhideWhenUsed/>
    <w:qFormat/>
    <w:rsid w:val="00405629"/>
    <w:pPr>
      <w:numPr>
        <w:ilvl w:val="6"/>
        <w:numId w:val="2"/>
      </w:numPr>
      <w:spacing w:before="240" w:after="60"/>
      <w:outlineLvl w:val="6"/>
    </w:pPr>
    <w:rPr>
      <w:rFonts w:ascii="Calibri" w:eastAsia="Times New Roman" w:hAnsi="Calibri"/>
      <w:sz w:val="24"/>
      <w:szCs w:val="24"/>
    </w:rPr>
  </w:style>
  <w:style w:type="paragraph" w:styleId="Nadpis8">
    <w:name w:val="heading 8"/>
    <w:basedOn w:val="Normln"/>
    <w:next w:val="Normln"/>
    <w:link w:val="Nadpis8Char"/>
    <w:uiPriority w:val="9"/>
    <w:semiHidden/>
    <w:unhideWhenUsed/>
    <w:qFormat/>
    <w:rsid w:val="00405629"/>
    <w:pPr>
      <w:numPr>
        <w:ilvl w:val="7"/>
        <w:numId w:val="2"/>
      </w:numPr>
      <w:spacing w:before="240" w:after="60"/>
      <w:outlineLvl w:val="7"/>
    </w:pPr>
    <w:rPr>
      <w:rFonts w:ascii="Calibri" w:eastAsia="Times New Roman" w:hAnsi="Calibri"/>
      <w:i/>
      <w:iCs/>
      <w:sz w:val="24"/>
      <w:szCs w:val="24"/>
    </w:rPr>
  </w:style>
  <w:style w:type="paragraph" w:styleId="Nadpis9">
    <w:name w:val="heading 9"/>
    <w:basedOn w:val="Normln"/>
    <w:next w:val="Normln"/>
    <w:link w:val="Nadpis9Char"/>
    <w:uiPriority w:val="9"/>
    <w:semiHidden/>
    <w:unhideWhenUsed/>
    <w:qFormat/>
    <w:rsid w:val="00405629"/>
    <w:pPr>
      <w:numPr>
        <w:ilvl w:val="8"/>
        <w:numId w:val="2"/>
      </w:numPr>
      <w:spacing w:before="240" w:after="60"/>
      <w:outlineLvl w:val="8"/>
    </w:pPr>
    <w:rPr>
      <w:rFonts w:ascii="Cambria" w:eastAsia="Times New Roman" w:hAnsi="Cambria"/>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40BC9"/>
    <w:rPr>
      <w:sz w:val="16"/>
      <w:lang w:val="en-US"/>
    </w:rPr>
  </w:style>
  <w:style w:type="character" w:customStyle="1" w:styleId="ZhlavChar">
    <w:name w:val="Záhlaví Char"/>
    <w:link w:val="Zhlav"/>
    <w:uiPriority w:val="99"/>
    <w:rsid w:val="00240BC9"/>
    <w:rPr>
      <w:rFonts w:ascii="Arial" w:hAnsi="Arial"/>
      <w:sz w:val="16"/>
      <w:szCs w:val="22"/>
      <w:lang w:val="en-US" w:eastAsia="en-US"/>
    </w:rPr>
  </w:style>
  <w:style w:type="paragraph" w:styleId="Zpat">
    <w:name w:val="footer"/>
    <w:basedOn w:val="Normln"/>
    <w:link w:val="ZpatChar"/>
    <w:uiPriority w:val="99"/>
    <w:unhideWhenUsed/>
    <w:rsid w:val="00CD0D6F"/>
    <w:pPr>
      <w:tabs>
        <w:tab w:val="center" w:pos="4703"/>
        <w:tab w:val="right" w:pos="9498"/>
      </w:tabs>
      <w:ind w:left="-567"/>
    </w:pPr>
    <w:rPr>
      <w:sz w:val="20"/>
      <w:lang w:bidi="de-DE"/>
    </w:rPr>
  </w:style>
  <w:style w:type="character" w:customStyle="1" w:styleId="ZpatChar">
    <w:name w:val="Zápatí Char"/>
    <w:link w:val="Zpat"/>
    <w:uiPriority w:val="99"/>
    <w:rsid w:val="00CD0D6F"/>
    <w:rPr>
      <w:rFonts w:ascii="Arial" w:hAnsi="Arial"/>
      <w:szCs w:val="22"/>
      <w:lang w:bidi="de-DE"/>
    </w:rPr>
  </w:style>
  <w:style w:type="paragraph" w:styleId="Textbubliny">
    <w:name w:val="Balloon Text"/>
    <w:basedOn w:val="Normln"/>
    <w:link w:val="TextbublinyChar"/>
    <w:uiPriority w:val="99"/>
    <w:semiHidden/>
    <w:unhideWhenUsed/>
    <w:rsid w:val="00AA3EFD"/>
    <w:pPr>
      <w:spacing w:after="0" w:line="240" w:lineRule="auto"/>
    </w:pPr>
    <w:rPr>
      <w:rFonts w:ascii="Tahoma" w:hAnsi="Tahoma"/>
      <w:sz w:val="16"/>
      <w:szCs w:val="16"/>
    </w:rPr>
  </w:style>
  <w:style w:type="character" w:customStyle="1" w:styleId="TextbublinyChar">
    <w:name w:val="Text bubliny Char"/>
    <w:link w:val="Textbubliny"/>
    <w:uiPriority w:val="99"/>
    <w:semiHidden/>
    <w:rsid w:val="00AA3EFD"/>
    <w:rPr>
      <w:rFonts w:ascii="Tahoma" w:hAnsi="Tahoma" w:cs="Tahoma"/>
      <w:sz w:val="16"/>
      <w:szCs w:val="16"/>
    </w:rPr>
  </w:style>
  <w:style w:type="table" w:styleId="Mkatabulky">
    <w:name w:val="Table Grid"/>
    <w:basedOn w:val="Normlntabulka"/>
    <w:uiPriority w:val="59"/>
    <w:rsid w:val="00674AE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TableList">
    <w:name w:val="TableList"/>
    <w:uiPriority w:val="99"/>
    <w:rsid w:val="00674AE0"/>
    <w:pPr>
      <w:numPr>
        <w:numId w:val="1"/>
      </w:numPr>
    </w:pPr>
  </w:style>
  <w:style w:type="paragraph" w:styleId="Odstavecseseznamem">
    <w:name w:val="List Paragraph"/>
    <w:basedOn w:val="Auflistung"/>
    <w:link w:val="OdstavecseseznamemChar"/>
    <w:uiPriority w:val="34"/>
    <w:qFormat/>
    <w:rsid w:val="0029185C"/>
    <w:pPr>
      <w:numPr>
        <w:numId w:val="4"/>
      </w:numPr>
      <w:tabs>
        <w:tab w:val="clear" w:pos="170"/>
        <w:tab w:val="clear" w:pos="284"/>
        <w:tab w:val="clear" w:pos="454"/>
      </w:tabs>
      <w:ind w:left="357" w:hanging="357"/>
    </w:pPr>
    <w:rPr>
      <w:rFonts w:cs="Arial"/>
      <w:szCs w:val="18"/>
      <w:lang w:val="en-US"/>
    </w:rPr>
  </w:style>
  <w:style w:type="paragraph" w:styleId="Normlnweb">
    <w:name w:val="Normal (Web)"/>
    <w:basedOn w:val="Normln"/>
    <w:uiPriority w:val="99"/>
    <w:semiHidden/>
    <w:unhideWhenUsed/>
    <w:rsid w:val="00A70A35"/>
    <w:pPr>
      <w:spacing w:before="100" w:beforeAutospacing="1" w:after="100" w:afterAutospacing="1" w:line="240" w:lineRule="auto"/>
    </w:pPr>
    <w:rPr>
      <w:rFonts w:ascii="Times New Roman" w:eastAsia="Times New Roman" w:hAnsi="Times New Roman"/>
      <w:sz w:val="24"/>
      <w:szCs w:val="24"/>
    </w:rPr>
  </w:style>
  <w:style w:type="character" w:customStyle="1" w:styleId="Nadpis1Char">
    <w:name w:val="Nadpis 1 Char"/>
    <w:link w:val="Nadpis1"/>
    <w:uiPriority w:val="9"/>
    <w:rsid w:val="009C1C5B"/>
    <w:rPr>
      <w:rFonts w:ascii="Arial" w:eastAsia="Times New Roman" w:hAnsi="Arial"/>
      <w:b/>
      <w:bCs/>
      <w:kern w:val="32"/>
      <w:sz w:val="20"/>
      <w:szCs w:val="32"/>
      <w:lang w:eastAsia="en-US"/>
    </w:rPr>
  </w:style>
  <w:style w:type="character" w:customStyle="1" w:styleId="Nadpis2Char">
    <w:name w:val="Nadpis 2 Char"/>
    <w:link w:val="Nadpis2"/>
    <w:uiPriority w:val="9"/>
    <w:rsid w:val="00D14881"/>
    <w:rPr>
      <w:rFonts w:ascii="Arial" w:eastAsia="Times New Roman" w:hAnsi="Arial"/>
      <w:b/>
      <w:bCs/>
      <w:kern w:val="32"/>
      <w:sz w:val="18"/>
      <w:szCs w:val="32"/>
      <w:lang w:eastAsia="en-US"/>
    </w:rPr>
  </w:style>
  <w:style w:type="character" w:customStyle="1" w:styleId="Nadpis3Char">
    <w:name w:val="Nadpis 3 Char"/>
    <w:link w:val="Nadpis3"/>
    <w:uiPriority w:val="9"/>
    <w:rsid w:val="00D14881"/>
    <w:rPr>
      <w:rFonts w:ascii="Arial" w:eastAsia="Times New Roman" w:hAnsi="Arial"/>
      <w:b/>
      <w:bCs/>
      <w:sz w:val="18"/>
      <w:szCs w:val="26"/>
      <w:lang w:eastAsia="en-US"/>
    </w:rPr>
  </w:style>
  <w:style w:type="character" w:customStyle="1" w:styleId="Nadpis4Char">
    <w:name w:val="Nadpis 4 Char"/>
    <w:link w:val="Nadpis4"/>
    <w:uiPriority w:val="9"/>
    <w:rsid w:val="00D14881"/>
    <w:rPr>
      <w:rFonts w:ascii="Arial" w:eastAsia="Times New Roman" w:hAnsi="Arial"/>
      <w:b/>
      <w:bCs/>
      <w:sz w:val="18"/>
      <w:szCs w:val="28"/>
      <w:lang w:eastAsia="en-US"/>
    </w:rPr>
  </w:style>
  <w:style w:type="character" w:customStyle="1" w:styleId="Nadpis5Char">
    <w:name w:val="Nadpis 5 Char"/>
    <w:link w:val="Nadpis5"/>
    <w:uiPriority w:val="9"/>
    <w:semiHidden/>
    <w:rsid w:val="00405629"/>
    <w:rPr>
      <w:rFonts w:eastAsia="Times New Roman"/>
      <w:b/>
      <w:bCs/>
      <w:i/>
      <w:iCs/>
      <w:sz w:val="26"/>
      <w:szCs w:val="26"/>
      <w:lang w:eastAsia="en-US"/>
    </w:rPr>
  </w:style>
  <w:style w:type="character" w:customStyle="1" w:styleId="Nadpis6Char">
    <w:name w:val="Nadpis 6 Char"/>
    <w:link w:val="Nadpis6"/>
    <w:uiPriority w:val="9"/>
    <w:semiHidden/>
    <w:rsid w:val="00405629"/>
    <w:rPr>
      <w:rFonts w:eastAsia="Times New Roman"/>
      <w:b/>
      <w:bCs/>
      <w:sz w:val="22"/>
      <w:szCs w:val="22"/>
      <w:lang w:eastAsia="en-US"/>
    </w:rPr>
  </w:style>
  <w:style w:type="character" w:customStyle="1" w:styleId="Nadpis7Char">
    <w:name w:val="Nadpis 7 Char"/>
    <w:link w:val="Nadpis7"/>
    <w:uiPriority w:val="9"/>
    <w:semiHidden/>
    <w:rsid w:val="00405629"/>
    <w:rPr>
      <w:rFonts w:eastAsia="Times New Roman"/>
      <w:lang w:eastAsia="en-US"/>
    </w:rPr>
  </w:style>
  <w:style w:type="character" w:customStyle="1" w:styleId="Nadpis8Char">
    <w:name w:val="Nadpis 8 Char"/>
    <w:link w:val="Nadpis8"/>
    <w:uiPriority w:val="9"/>
    <w:semiHidden/>
    <w:rsid w:val="00405629"/>
    <w:rPr>
      <w:rFonts w:eastAsia="Times New Roman"/>
      <w:i/>
      <w:iCs/>
      <w:lang w:eastAsia="en-US"/>
    </w:rPr>
  </w:style>
  <w:style w:type="character" w:customStyle="1" w:styleId="Nadpis9Char">
    <w:name w:val="Nadpis 9 Char"/>
    <w:link w:val="Nadpis9"/>
    <w:uiPriority w:val="9"/>
    <w:semiHidden/>
    <w:rsid w:val="00405629"/>
    <w:rPr>
      <w:rFonts w:ascii="Cambria" w:eastAsia="Times New Roman" w:hAnsi="Cambria"/>
      <w:sz w:val="22"/>
      <w:szCs w:val="22"/>
      <w:lang w:eastAsia="en-US"/>
    </w:rPr>
  </w:style>
  <w:style w:type="paragraph" w:styleId="Obsah1">
    <w:name w:val="toc 1"/>
    <w:basedOn w:val="Normln"/>
    <w:next w:val="Normln"/>
    <w:link w:val="Obsah1Char"/>
    <w:autoRedefine/>
    <w:uiPriority w:val="39"/>
    <w:unhideWhenUsed/>
    <w:rsid w:val="00367E6D"/>
    <w:pPr>
      <w:tabs>
        <w:tab w:val="left" w:pos="709"/>
        <w:tab w:val="right" w:pos="9799"/>
      </w:tabs>
    </w:pPr>
    <w:rPr>
      <w:b/>
      <w:lang w:val="en-US"/>
    </w:rPr>
  </w:style>
  <w:style w:type="paragraph" w:styleId="Obsah2">
    <w:name w:val="toc 2"/>
    <w:basedOn w:val="Normln"/>
    <w:next w:val="Normln"/>
    <w:autoRedefine/>
    <w:uiPriority w:val="39"/>
    <w:unhideWhenUsed/>
    <w:rsid w:val="007C44BF"/>
    <w:pPr>
      <w:tabs>
        <w:tab w:val="left" w:pos="791"/>
        <w:tab w:val="left" w:pos="993"/>
        <w:tab w:val="right" w:pos="9781"/>
      </w:tabs>
      <w:spacing w:line="280" w:lineRule="atLeast"/>
      <w:ind w:left="720" w:right="284" w:hanging="720"/>
    </w:pPr>
    <w:rPr>
      <w:rFonts w:eastAsiaTheme="minorEastAsia" w:cstheme="minorBidi"/>
      <w:lang w:eastAsia="de-DE"/>
    </w:rPr>
  </w:style>
  <w:style w:type="paragraph" w:styleId="Obsah3">
    <w:name w:val="toc 3"/>
    <w:basedOn w:val="Normln"/>
    <w:next w:val="Normln"/>
    <w:autoRedefine/>
    <w:uiPriority w:val="39"/>
    <w:unhideWhenUsed/>
    <w:rsid w:val="00DF6926"/>
    <w:pPr>
      <w:tabs>
        <w:tab w:val="left" w:pos="1100"/>
        <w:tab w:val="right" w:pos="9781"/>
      </w:tabs>
      <w:ind w:left="440"/>
    </w:pPr>
  </w:style>
  <w:style w:type="character" w:styleId="Hypertextovodkaz">
    <w:name w:val="Hyperlink"/>
    <w:uiPriority w:val="99"/>
    <w:unhideWhenUsed/>
    <w:rsid w:val="008E6B4E"/>
    <w:rPr>
      <w:color w:val="0000FF"/>
      <w:u w:val="single"/>
    </w:rPr>
  </w:style>
  <w:style w:type="paragraph" w:customStyle="1" w:styleId="berschrift">
    <w:name w:val="Überschrift"/>
    <w:basedOn w:val="Normln"/>
    <w:rsid w:val="00FC271E"/>
    <w:pPr>
      <w:spacing w:line="300" w:lineRule="exact"/>
    </w:pPr>
    <w:rPr>
      <w:rFonts w:eastAsia="Times New Roman" w:cs="Arial"/>
      <w:sz w:val="28"/>
      <w:szCs w:val="36"/>
    </w:rPr>
  </w:style>
  <w:style w:type="paragraph" w:customStyle="1" w:styleId="Kopfzeile1">
    <w:name w:val="Kopfzeile1"/>
    <w:basedOn w:val="Odstavecseseznamem"/>
    <w:rsid w:val="00A00F05"/>
    <w:pPr>
      <w:framePr w:hSpace="180" w:wrap="around" w:vAnchor="text" w:hAnchor="margin" w:y="150"/>
      <w:ind w:left="0"/>
    </w:pPr>
    <w:rPr>
      <w:b/>
      <w:sz w:val="24"/>
    </w:rPr>
  </w:style>
  <w:style w:type="paragraph" w:customStyle="1" w:styleId="Kopfzeile2">
    <w:name w:val="Kopfzeile2"/>
    <w:basedOn w:val="Normln"/>
    <w:rsid w:val="00E83282"/>
    <w:pPr>
      <w:framePr w:hSpace="180" w:wrap="around" w:vAnchor="text" w:hAnchor="margin" w:y="150"/>
      <w:spacing w:after="0" w:line="240" w:lineRule="auto"/>
      <w:jc w:val="right"/>
    </w:pPr>
    <w:rPr>
      <w:rFonts w:eastAsia="Times New Roman" w:cs="Arial"/>
      <w:color w:val="333333"/>
      <w:szCs w:val="20"/>
    </w:rPr>
  </w:style>
  <w:style w:type="paragraph" w:customStyle="1" w:styleId="Fuzeile1">
    <w:name w:val="Fußzeile1"/>
    <w:basedOn w:val="Odstavecseseznamem"/>
    <w:link w:val="Fuzeile1Zchn"/>
    <w:rsid w:val="00E83282"/>
    <w:pPr>
      <w:framePr w:hSpace="180" w:wrap="around" w:vAnchor="text" w:hAnchor="margin" w:y="150"/>
      <w:ind w:left="0"/>
    </w:pPr>
    <w:rPr>
      <w:sz w:val="16"/>
      <w:szCs w:val="16"/>
    </w:rPr>
  </w:style>
  <w:style w:type="paragraph" w:customStyle="1" w:styleId="Fuzeile2">
    <w:name w:val="Fußzeile2"/>
    <w:basedOn w:val="Funote"/>
    <w:rsid w:val="00F57314"/>
  </w:style>
  <w:style w:type="paragraph" w:customStyle="1" w:styleId="Organisationseinheit">
    <w:name w:val="Organisationseinheit"/>
    <w:basedOn w:val="Normln"/>
    <w:link w:val="OrganisationseinheitChar"/>
    <w:rsid w:val="00520D6B"/>
    <w:pPr>
      <w:spacing w:after="0" w:line="240" w:lineRule="auto"/>
    </w:pPr>
    <w:rPr>
      <w:rFonts w:eastAsia="Times New Roman"/>
      <w:sz w:val="20"/>
      <w:szCs w:val="20"/>
    </w:rPr>
  </w:style>
  <w:style w:type="paragraph" w:customStyle="1" w:styleId="TOC">
    <w:name w:val="TOC"/>
    <w:basedOn w:val="Obsah1"/>
    <w:link w:val="TOCChar"/>
    <w:rsid w:val="00B61100"/>
    <w:rPr>
      <w:sz w:val="22"/>
    </w:rPr>
  </w:style>
  <w:style w:type="character" w:customStyle="1" w:styleId="OrganisationseinheitChar">
    <w:name w:val="Organisationseinheit Char"/>
    <w:link w:val="Organisationseinheit"/>
    <w:rsid w:val="00520D6B"/>
    <w:rPr>
      <w:rFonts w:ascii="Arial" w:eastAsia="Times New Roman" w:hAnsi="Arial" w:cs="Arial"/>
      <w:lang w:val="de-DE"/>
    </w:rPr>
  </w:style>
  <w:style w:type="character" w:customStyle="1" w:styleId="Obsah1Char">
    <w:name w:val="Obsah 1 Char"/>
    <w:link w:val="Obsah1"/>
    <w:uiPriority w:val="39"/>
    <w:rsid w:val="00367E6D"/>
    <w:rPr>
      <w:rFonts w:ascii="Arial" w:hAnsi="Arial"/>
      <w:b/>
      <w:noProof/>
      <w:sz w:val="18"/>
      <w:szCs w:val="22"/>
      <w:lang w:val="en-US" w:eastAsia="en-US"/>
    </w:rPr>
  </w:style>
  <w:style w:type="character" w:customStyle="1" w:styleId="TOCChar">
    <w:name w:val="TOC Char"/>
    <w:link w:val="TOC"/>
    <w:rsid w:val="00B61100"/>
    <w:rPr>
      <w:rFonts w:ascii="Arial" w:hAnsi="Arial"/>
      <w:noProof/>
      <w:sz w:val="22"/>
      <w:szCs w:val="22"/>
      <w:lang w:val="de-DE"/>
    </w:rPr>
  </w:style>
  <w:style w:type="paragraph" w:styleId="Obsah4">
    <w:name w:val="toc 4"/>
    <w:basedOn w:val="Normln"/>
    <w:next w:val="Normln"/>
    <w:autoRedefine/>
    <w:uiPriority w:val="39"/>
    <w:semiHidden/>
    <w:unhideWhenUsed/>
    <w:rsid w:val="00C6171C"/>
    <w:pPr>
      <w:ind w:left="660"/>
    </w:pPr>
  </w:style>
  <w:style w:type="paragraph" w:styleId="Obsah5">
    <w:name w:val="toc 5"/>
    <w:basedOn w:val="Normln"/>
    <w:next w:val="Normln"/>
    <w:autoRedefine/>
    <w:uiPriority w:val="39"/>
    <w:semiHidden/>
    <w:unhideWhenUsed/>
    <w:rsid w:val="00C6171C"/>
    <w:pPr>
      <w:ind w:left="880"/>
    </w:pPr>
  </w:style>
  <w:style w:type="paragraph" w:styleId="Obsah6">
    <w:name w:val="toc 6"/>
    <w:basedOn w:val="Normln"/>
    <w:next w:val="Normln"/>
    <w:autoRedefine/>
    <w:uiPriority w:val="39"/>
    <w:semiHidden/>
    <w:unhideWhenUsed/>
    <w:rsid w:val="00C6171C"/>
    <w:pPr>
      <w:ind w:left="1100"/>
    </w:pPr>
  </w:style>
  <w:style w:type="paragraph" w:styleId="Obsah7">
    <w:name w:val="toc 7"/>
    <w:basedOn w:val="Normln"/>
    <w:next w:val="Normln"/>
    <w:autoRedefine/>
    <w:uiPriority w:val="39"/>
    <w:semiHidden/>
    <w:unhideWhenUsed/>
    <w:rsid w:val="00C6171C"/>
    <w:pPr>
      <w:ind w:left="1320"/>
    </w:pPr>
  </w:style>
  <w:style w:type="paragraph" w:styleId="Obsah8">
    <w:name w:val="toc 8"/>
    <w:basedOn w:val="Normln"/>
    <w:next w:val="Normln"/>
    <w:autoRedefine/>
    <w:uiPriority w:val="39"/>
    <w:semiHidden/>
    <w:unhideWhenUsed/>
    <w:rsid w:val="00C6171C"/>
    <w:pPr>
      <w:ind w:left="1540"/>
    </w:pPr>
  </w:style>
  <w:style w:type="paragraph" w:styleId="Obsah9">
    <w:name w:val="toc 9"/>
    <w:basedOn w:val="Normln"/>
    <w:next w:val="Normln"/>
    <w:autoRedefine/>
    <w:uiPriority w:val="39"/>
    <w:semiHidden/>
    <w:unhideWhenUsed/>
    <w:rsid w:val="00C6171C"/>
    <w:pPr>
      <w:ind w:left="1760"/>
    </w:pPr>
  </w:style>
  <w:style w:type="paragraph" w:customStyle="1" w:styleId="Funote">
    <w:name w:val="Fußnote"/>
    <w:basedOn w:val="Zpat"/>
    <w:link w:val="FunoteZchn"/>
    <w:qFormat/>
    <w:rsid w:val="00666EB4"/>
    <w:rPr>
      <w:sz w:val="16"/>
    </w:rPr>
  </w:style>
  <w:style w:type="paragraph" w:styleId="Podtitul">
    <w:name w:val="Subtitle"/>
    <w:aliases w:val="Zwischenüberschrift"/>
    <w:basedOn w:val="Normln"/>
    <w:next w:val="Normln"/>
    <w:link w:val="PodtitulChar"/>
    <w:uiPriority w:val="11"/>
    <w:qFormat/>
    <w:rsid w:val="0046631C"/>
    <w:pPr>
      <w:spacing w:before="240"/>
    </w:pPr>
    <w:rPr>
      <w:b/>
    </w:rPr>
  </w:style>
  <w:style w:type="character" w:customStyle="1" w:styleId="OdstavecseseznamemChar">
    <w:name w:val="Odstavec se seznamem Char"/>
    <w:basedOn w:val="Standardnpsmoodstavce"/>
    <w:link w:val="Odstavecseseznamem"/>
    <w:uiPriority w:val="34"/>
    <w:rsid w:val="0029185C"/>
    <w:rPr>
      <w:rFonts w:ascii="Arial" w:hAnsi="Arial" w:cs="Arial"/>
      <w:sz w:val="18"/>
      <w:szCs w:val="18"/>
      <w:lang w:val="en-US"/>
    </w:rPr>
  </w:style>
  <w:style w:type="character" w:customStyle="1" w:styleId="Fuzeile1Zchn">
    <w:name w:val="Fußzeile1 Zchn"/>
    <w:basedOn w:val="OdstavecseseznamemChar"/>
    <w:link w:val="Fuzeile1"/>
    <w:rsid w:val="0046631C"/>
    <w:rPr>
      <w:rFonts w:ascii="Arial" w:hAnsi="Arial" w:cs="Arial"/>
      <w:sz w:val="16"/>
      <w:szCs w:val="16"/>
      <w:lang w:val="en-US"/>
    </w:rPr>
  </w:style>
  <w:style w:type="character" w:customStyle="1" w:styleId="FunoteZchn">
    <w:name w:val="Fußnote Zchn"/>
    <w:basedOn w:val="Fuzeile1Zchn"/>
    <w:link w:val="Funote"/>
    <w:rsid w:val="00666EB4"/>
    <w:rPr>
      <w:rFonts w:ascii="Arial" w:eastAsia="Times New Roman" w:hAnsi="Arial" w:cs="Arial"/>
      <w:sz w:val="16"/>
      <w:szCs w:val="22"/>
      <w:lang w:val="en-US" w:eastAsia="en-US" w:bidi="de-DE"/>
    </w:rPr>
  </w:style>
  <w:style w:type="character" w:customStyle="1" w:styleId="PodtitulChar">
    <w:name w:val="Podtitul Char"/>
    <w:aliases w:val="Zwischenüberschrift Char"/>
    <w:basedOn w:val="Standardnpsmoodstavce"/>
    <w:link w:val="Podtitul"/>
    <w:uiPriority w:val="11"/>
    <w:rsid w:val="0046631C"/>
    <w:rPr>
      <w:rFonts w:ascii="Arial" w:hAnsi="Arial"/>
      <w:b/>
      <w:szCs w:val="22"/>
      <w:lang w:eastAsia="en-US"/>
    </w:rPr>
  </w:style>
  <w:style w:type="character" w:styleId="Zstupntext">
    <w:name w:val="Placeholder Text"/>
    <w:basedOn w:val="Standardnpsmoodstavce"/>
    <w:uiPriority w:val="99"/>
    <w:semiHidden/>
    <w:rsid w:val="0046631C"/>
    <w:rPr>
      <w:color w:val="808080"/>
    </w:rPr>
  </w:style>
  <w:style w:type="paragraph" w:customStyle="1" w:styleId="Auflistung">
    <w:name w:val="Auflistung"/>
    <w:basedOn w:val="Normln"/>
    <w:link w:val="AuflistungZeichen"/>
    <w:qFormat/>
    <w:rsid w:val="00907617"/>
    <w:pPr>
      <w:numPr>
        <w:numId w:val="3"/>
      </w:numPr>
      <w:tabs>
        <w:tab w:val="left" w:pos="170"/>
        <w:tab w:val="left" w:pos="284"/>
        <w:tab w:val="left" w:pos="454"/>
      </w:tabs>
      <w:ind w:left="170" w:hanging="170"/>
      <w:contextualSpacing/>
    </w:pPr>
    <w:rPr>
      <w:lang w:eastAsia="de-DE"/>
    </w:rPr>
  </w:style>
  <w:style w:type="character" w:customStyle="1" w:styleId="AuflistungZeichen">
    <w:name w:val="Auflistung Zeichen"/>
    <w:basedOn w:val="Standardnpsmoodstavce"/>
    <w:link w:val="Auflistung"/>
    <w:rsid w:val="00907617"/>
    <w:rPr>
      <w:rFonts w:ascii="Arial" w:hAnsi="Arial"/>
      <w:sz w:val="18"/>
      <w:szCs w:val="22"/>
    </w:rPr>
  </w:style>
  <w:style w:type="paragraph" w:customStyle="1" w:styleId="Subauflistung">
    <w:name w:val="Subauflistung"/>
    <w:basedOn w:val="Auflistung"/>
    <w:link w:val="SubauflistungZchn"/>
    <w:qFormat/>
    <w:rsid w:val="00B526F0"/>
    <w:pPr>
      <w:numPr>
        <w:ilvl w:val="1"/>
      </w:numPr>
      <w:ind w:left="851" w:hanging="284"/>
    </w:pPr>
  </w:style>
  <w:style w:type="character" w:customStyle="1" w:styleId="SubauflistungZchn">
    <w:name w:val="Subauflistung Zchn"/>
    <w:basedOn w:val="AuflistungZeichen"/>
    <w:link w:val="Subauflistung"/>
    <w:rsid w:val="00B526F0"/>
    <w:rPr>
      <w:rFonts w:ascii="Arial" w:hAnsi="Arial"/>
      <w:sz w:val="18"/>
      <w:szCs w:val="22"/>
    </w:rPr>
  </w:style>
  <w:style w:type="character" w:styleId="Zdraznnjemn">
    <w:name w:val="Subtle Emphasis"/>
    <w:aliases w:val="Schlüsselbegriff"/>
    <w:uiPriority w:val="19"/>
    <w:qFormat/>
    <w:rsid w:val="00305F86"/>
    <w:rPr>
      <w:u w:val="single"/>
      <w:lang w:val="de-DE"/>
    </w:rPr>
  </w:style>
  <w:style w:type="paragraph" w:styleId="Nzev">
    <w:name w:val="Title"/>
    <w:basedOn w:val="berschrift"/>
    <w:next w:val="Normln"/>
    <w:link w:val="NzevChar"/>
    <w:uiPriority w:val="10"/>
    <w:qFormat/>
    <w:rsid w:val="00ED6874"/>
    <w:pPr>
      <w:spacing w:after="0" w:line="440" w:lineRule="exact"/>
      <w:contextualSpacing/>
      <w:jc w:val="left"/>
    </w:pPr>
    <w:rPr>
      <w:b/>
      <w:sz w:val="40"/>
      <w:szCs w:val="40"/>
      <w:lang w:eastAsia="de-DE"/>
    </w:rPr>
  </w:style>
  <w:style w:type="character" w:customStyle="1" w:styleId="NzevChar">
    <w:name w:val="Název Char"/>
    <w:basedOn w:val="Standardnpsmoodstavce"/>
    <w:link w:val="Nzev"/>
    <w:uiPriority w:val="10"/>
    <w:rsid w:val="00ED6874"/>
    <w:rPr>
      <w:rFonts w:ascii="Arial" w:eastAsia="Times New Roman" w:hAnsi="Arial" w:cs="Arial"/>
      <w:b/>
      <w:noProof/>
      <w:sz w:val="40"/>
      <w:szCs w:val="40"/>
      <w:lang w:val="en-GB"/>
    </w:rPr>
  </w:style>
  <w:style w:type="character" w:styleId="Sledovanodkaz">
    <w:name w:val="FollowedHyperlink"/>
    <w:basedOn w:val="Standardnpsmoodstavce"/>
    <w:rsid w:val="001C40AB"/>
    <w:rPr>
      <w:color w:val="800080"/>
      <w:u w:val="single"/>
    </w:rPr>
  </w:style>
  <w:style w:type="paragraph" w:customStyle="1" w:styleId="Unterberschrift">
    <w:name w:val="Unterüberschrift"/>
    <w:basedOn w:val="Normln"/>
    <w:next w:val="Normln"/>
    <w:qFormat/>
    <w:rsid w:val="00DB3F1E"/>
    <w:rPr>
      <w:b/>
    </w:rPr>
  </w:style>
  <w:style w:type="paragraph" w:customStyle="1" w:styleId="Tabellentext">
    <w:name w:val="Tabellentext"/>
    <w:basedOn w:val="Normln"/>
    <w:qFormat/>
    <w:rsid w:val="003705AE"/>
  </w:style>
  <w:style w:type="paragraph" w:styleId="Bezmezer">
    <w:name w:val="No Spacing"/>
    <w:basedOn w:val="Normln"/>
    <w:next w:val="Normln"/>
    <w:uiPriority w:val="1"/>
    <w:qFormat/>
    <w:rsid w:val="002E71AE"/>
    <w:pPr>
      <w:spacing w:after="240" w:line="240" w:lineRule="auto"/>
    </w:pPr>
    <w:rPr>
      <w:rFonts w:eastAsia="Cambria"/>
      <w:b/>
      <w:sz w:val="28"/>
    </w:rPr>
  </w:style>
  <w:style w:type="paragraph" w:styleId="Titulek">
    <w:name w:val="caption"/>
    <w:basedOn w:val="Normln"/>
    <w:next w:val="Normln"/>
    <w:uiPriority w:val="35"/>
    <w:unhideWhenUsed/>
    <w:qFormat/>
    <w:rsid w:val="00907617"/>
    <w:pPr>
      <w:spacing w:line="240" w:lineRule="auto"/>
    </w:pPr>
    <w:rPr>
      <w:rFonts w:eastAsia="Cambria"/>
      <w:bCs/>
      <w:szCs w:val="18"/>
    </w:rPr>
  </w:style>
  <w:style w:type="paragraph" w:styleId="Seznamobrzk">
    <w:name w:val="table of figures"/>
    <w:basedOn w:val="Normln"/>
    <w:next w:val="Normln"/>
    <w:uiPriority w:val="99"/>
    <w:unhideWhenUsed/>
    <w:rsid w:val="002E71AE"/>
    <w:pPr>
      <w:spacing w:line="276" w:lineRule="auto"/>
    </w:pPr>
    <w:rPr>
      <w:rFonts w:eastAsia="Cambria"/>
      <w:sz w:val="22"/>
    </w:rPr>
  </w:style>
  <w:style w:type="paragraph" w:styleId="Prosttext">
    <w:name w:val="Plain Text"/>
    <w:basedOn w:val="Normln"/>
    <w:link w:val="ProsttextChar"/>
    <w:uiPriority w:val="99"/>
    <w:unhideWhenUsed/>
    <w:rsid w:val="002E71AE"/>
    <w:pPr>
      <w:spacing w:line="240" w:lineRule="auto"/>
    </w:pPr>
    <w:rPr>
      <w:rFonts w:ascii="Verdana" w:eastAsia="Cambria" w:hAnsi="Verdana"/>
      <w:sz w:val="20"/>
      <w:szCs w:val="21"/>
    </w:rPr>
  </w:style>
  <w:style w:type="character" w:customStyle="1" w:styleId="ProsttextChar">
    <w:name w:val="Prostý text Char"/>
    <w:basedOn w:val="Standardnpsmoodstavce"/>
    <w:link w:val="Prosttext"/>
    <w:uiPriority w:val="99"/>
    <w:rsid w:val="002E71AE"/>
    <w:rPr>
      <w:rFonts w:ascii="Verdana" w:eastAsia="Cambria" w:hAnsi="Verdana" w:cs="Times New Roman"/>
      <w:szCs w:val="21"/>
      <w:lang w:eastAsia="en-US"/>
    </w:rPr>
  </w:style>
  <w:style w:type="character" w:styleId="slostrnky">
    <w:name w:val="page number"/>
    <w:basedOn w:val="Standardnpsmoodstavce"/>
    <w:rsid w:val="00FF1A55"/>
  </w:style>
  <w:style w:type="paragraph" w:customStyle="1" w:styleId="Headerextra">
    <w:name w:val="Header_extra"/>
    <w:basedOn w:val="Normln"/>
    <w:next w:val="Normln"/>
    <w:rsid w:val="00332DA5"/>
    <w:pPr>
      <w:keepNext/>
      <w:widowControl w:val="0"/>
      <w:spacing w:before="120" w:line="280" w:lineRule="atLeast"/>
    </w:pPr>
    <w:rPr>
      <w:rFonts w:eastAsia="Times New Roman"/>
      <w:b/>
      <w:kern w:val="28"/>
      <w:sz w:val="24"/>
      <w:szCs w:val="20"/>
      <w:lang w:val="nl" w:eastAsia="nl-NL"/>
    </w:rPr>
  </w:style>
  <w:style w:type="paragraph" w:customStyle="1" w:styleId="Kopfzeilen">
    <w:name w:val="Kopfzeilen"/>
    <w:basedOn w:val="Normln"/>
    <w:qFormat/>
    <w:rsid w:val="00F5758C"/>
    <w:pPr>
      <w:spacing w:after="0" w:line="170" w:lineRule="atLeast"/>
    </w:pPr>
    <w:rPr>
      <w:rFonts w:cs="Arial"/>
      <w:sz w:val="13"/>
      <w:szCs w:val="13"/>
      <w:lang w:val="en-US" w:bidi="de-DE"/>
    </w:rPr>
  </w:style>
  <w:style w:type="paragraph" w:customStyle="1" w:styleId="Titel2">
    <w:name w:val="Titel 2"/>
    <w:basedOn w:val="Nzev"/>
    <w:link w:val="Titel2Zchn"/>
    <w:qFormat/>
    <w:rsid w:val="00D61A4A"/>
    <w:rPr>
      <w:b w:val="0"/>
    </w:rPr>
  </w:style>
  <w:style w:type="character" w:customStyle="1" w:styleId="Titel2Zchn">
    <w:name w:val="Titel 2 Zchn"/>
    <w:basedOn w:val="NzevChar"/>
    <w:link w:val="Titel2"/>
    <w:rsid w:val="00D61A4A"/>
    <w:rPr>
      <w:rFonts w:ascii="Arial" w:eastAsia="Times New Roman" w:hAnsi="Arial" w:cs="Arial"/>
      <w:b w:val="0"/>
      <w:noProof/>
      <w:sz w:val="40"/>
      <w:szCs w:val="40"/>
      <w:lang w:val="en-GB"/>
    </w:rPr>
  </w:style>
  <w:style w:type="paragraph" w:customStyle="1" w:styleId="TCR-Title-3">
    <w:name w:val="TCR-Title-3"/>
    <w:basedOn w:val="Normln"/>
    <w:rsid w:val="00F212DB"/>
    <w:pPr>
      <w:framePr w:wrap="around" w:vAnchor="page" w:hAnchor="page" w:x="1702" w:y="2836"/>
      <w:spacing w:after="0" w:line="280" w:lineRule="exact"/>
    </w:pPr>
    <w:rPr>
      <w:rFonts w:eastAsia="Times New Roman"/>
      <w:b/>
      <w:sz w:val="20"/>
    </w:rPr>
  </w:style>
  <w:style w:type="paragraph" w:customStyle="1" w:styleId="TCRTITLE1">
    <w:name w:val="TCR_TITLE_1"/>
    <w:basedOn w:val="Normln"/>
    <w:rsid w:val="00F212DB"/>
    <w:pPr>
      <w:spacing w:after="0" w:line="280" w:lineRule="exact"/>
      <w:ind w:left="907" w:hanging="907"/>
      <w:jc w:val="left"/>
    </w:pPr>
    <w:rPr>
      <w:rFonts w:eastAsia="Times New Roman"/>
      <w:b/>
      <w:sz w:val="26"/>
      <w:szCs w:val="20"/>
    </w:rPr>
  </w:style>
  <w:style w:type="paragraph" w:customStyle="1" w:styleId="TCRTITLE3">
    <w:name w:val="TCR_TITLE_3"/>
    <w:basedOn w:val="Normln"/>
    <w:rsid w:val="00F212DB"/>
    <w:pPr>
      <w:framePr w:wrap="around" w:vAnchor="page" w:hAnchor="page" w:x="1702" w:y="2836"/>
      <w:spacing w:after="0" w:line="280" w:lineRule="exact"/>
    </w:pPr>
    <w:rPr>
      <w:rFonts w:eastAsia="Times New Roman"/>
      <w:b/>
      <w:sz w:val="20"/>
    </w:rPr>
  </w:style>
  <w:style w:type="paragraph" w:customStyle="1" w:styleId="TCRTITLE2">
    <w:name w:val="TCR_TITLE_2"/>
    <w:basedOn w:val="Normln"/>
    <w:rsid w:val="00F212DB"/>
    <w:pPr>
      <w:framePr w:wrap="around" w:vAnchor="page" w:hAnchor="page" w:x="1702" w:y="2836"/>
      <w:spacing w:after="0" w:line="360" w:lineRule="exact"/>
      <w:jc w:val="left"/>
    </w:pPr>
    <w:rPr>
      <w:rFonts w:eastAsia="Times New Roman"/>
      <w:b/>
      <w:bCs/>
      <w:sz w:val="24"/>
      <w:szCs w:val="20"/>
    </w:rPr>
  </w:style>
  <w:style w:type="paragraph" w:customStyle="1" w:styleId="TCR-Title-2">
    <w:name w:val="TCR-Title-2"/>
    <w:basedOn w:val="Normln"/>
    <w:rsid w:val="00C02E94"/>
    <w:pPr>
      <w:framePr w:wrap="around" w:vAnchor="page" w:hAnchor="page" w:x="1702" w:y="2836"/>
      <w:spacing w:after="0" w:line="360" w:lineRule="exact"/>
      <w:jc w:val="left"/>
    </w:pPr>
    <w:rPr>
      <w:rFonts w:eastAsia="Times New Roman"/>
      <w:b/>
      <w:bCs/>
      <w:sz w:val="24"/>
      <w:szCs w:val="20"/>
    </w:rPr>
  </w:style>
  <w:style w:type="character" w:styleId="Odkaznakoment">
    <w:name w:val="annotation reference"/>
    <w:basedOn w:val="Standardnpsmoodstavce"/>
    <w:rsid w:val="002F09F2"/>
    <w:rPr>
      <w:sz w:val="16"/>
      <w:szCs w:val="16"/>
    </w:rPr>
  </w:style>
  <w:style w:type="paragraph" w:styleId="Textkomente">
    <w:name w:val="annotation text"/>
    <w:basedOn w:val="Normln"/>
    <w:link w:val="TextkomenteChar"/>
    <w:rsid w:val="002F09F2"/>
    <w:pPr>
      <w:spacing w:line="240" w:lineRule="auto"/>
    </w:pPr>
    <w:rPr>
      <w:sz w:val="20"/>
      <w:szCs w:val="20"/>
    </w:rPr>
  </w:style>
  <w:style w:type="character" w:customStyle="1" w:styleId="TextkomenteChar">
    <w:name w:val="Text komentáře Char"/>
    <w:basedOn w:val="Standardnpsmoodstavce"/>
    <w:link w:val="Textkomente"/>
    <w:rsid w:val="002F09F2"/>
    <w:rPr>
      <w:rFonts w:ascii="Arial" w:hAnsi="Arial"/>
      <w:sz w:val="20"/>
      <w:szCs w:val="20"/>
      <w:lang w:val="en-GB" w:eastAsia="en-US"/>
    </w:rPr>
  </w:style>
  <w:style w:type="paragraph" w:styleId="Pedmtkomente">
    <w:name w:val="annotation subject"/>
    <w:basedOn w:val="Textkomente"/>
    <w:next w:val="Textkomente"/>
    <w:link w:val="PedmtkomenteChar"/>
    <w:rsid w:val="002F09F2"/>
    <w:rPr>
      <w:b/>
      <w:bCs/>
    </w:rPr>
  </w:style>
  <w:style w:type="character" w:customStyle="1" w:styleId="PedmtkomenteChar">
    <w:name w:val="Předmět komentáře Char"/>
    <w:basedOn w:val="TextkomenteChar"/>
    <w:link w:val="Pedmtkomente"/>
    <w:rsid w:val="002F09F2"/>
    <w:rPr>
      <w:rFonts w:ascii="Arial" w:hAnsi="Arial"/>
      <w:b/>
      <w:bCs/>
      <w:sz w:val="20"/>
      <w:szCs w:val="20"/>
      <w:lang w:val="en-GB" w:eastAsia="en-US"/>
    </w:rPr>
  </w:style>
  <w:style w:type="character" w:customStyle="1" w:styleId="hps">
    <w:name w:val="hps"/>
    <w:basedOn w:val="Standardnpsmoodstavce"/>
    <w:rsid w:val="00592D02"/>
  </w:style>
  <w:style w:type="paragraph" w:customStyle="1" w:styleId="TCRBulleted">
    <w:name w:val="TCR_Bulleted"/>
    <w:basedOn w:val="Normln"/>
    <w:rsid w:val="00CF139E"/>
    <w:pPr>
      <w:numPr>
        <w:numId w:val="22"/>
      </w:numPr>
      <w:spacing w:after="0" w:line="280" w:lineRule="exact"/>
      <w:ind w:left="340" w:hanging="340"/>
    </w:pPr>
    <w:rPr>
      <w:rFonts w:eastAsia="Times New Roman"/>
      <w:noProof w:val="0"/>
      <w:sz w:val="19"/>
      <w:szCs w:val="24"/>
    </w:rPr>
  </w:style>
  <w:style w:type="paragraph" w:customStyle="1" w:styleId="TCRTITLEPARAGRAPH">
    <w:name w:val="TCR_TITLE_PARAGRAPH"/>
    <w:basedOn w:val="TCRTEXT"/>
    <w:rsid w:val="00CF139E"/>
    <w:pPr>
      <w:spacing w:before="120"/>
      <w:jc w:val="left"/>
    </w:pPr>
    <w:rPr>
      <w:b/>
      <w:sz w:val="20"/>
      <w:u w:val="single"/>
    </w:rPr>
  </w:style>
  <w:style w:type="paragraph" w:customStyle="1" w:styleId="TCRTITLENUM1">
    <w:name w:val="TCR_TITLE_NUM_1"/>
    <w:basedOn w:val="TCRTEXT"/>
    <w:next w:val="TCRTEXT"/>
    <w:autoRedefine/>
    <w:qFormat/>
    <w:rsid w:val="00486E37"/>
    <w:pPr>
      <w:numPr>
        <w:ilvl w:val="1"/>
        <w:numId w:val="24"/>
      </w:numPr>
      <w:spacing w:before="360" w:after="240"/>
      <w:ind w:left="0" w:firstLine="0"/>
      <w:jc w:val="left"/>
    </w:pPr>
    <w:rPr>
      <w:b/>
      <w:caps/>
      <w:sz w:val="22"/>
    </w:rPr>
  </w:style>
  <w:style w:type="paragraph" w:customStyle="1" w:styleId="TCRTITLENUM2">
    <w:name w:val="TCR_TITLE_NUM_2"/>
    <w:basedOn w:val="TCRTEXT"/>
    <w:next w:val="TCRTEXT"/>
    <w:autoRedefine/>
    <w:qFormat/>
    <w:rsid w:val="00596972"/>
    <w:pPr>
      <w:numPr>
        <w:ilvl w:val="2"/>
        <w:numId w:val="24"/>
      </w:numPr>
      <w:spacing w:before="240" w:after="120"/>
      <w:ind w:left="0" w:firstLine="0"/>
      <w:jc w:val="left"/>
    </w:pPr>
    <w:rPr>
      <w:b/>
      <w:sz w:val="21"/>
    </w:rPr>
  </w:style>
  <w:style w:type="paragraph" w:customStyle="1" w:styleId="TCRTITLENUM3">
    <w:name w:val="TCR_TITLE_NUM_3"/>
    <w:basedOn w:val="TCRTEXT"/>
    <w:next w:val="TCRTEXT"/>
    <w:autoRedefine/>
    <w:qFormat/>
    <w:rsid w:val="007D4905"/>
    <w:pPr>
      <w:numPr>
        <w:ilvl w:val="3"/>
        <w:numId w:val="24"/>
      </w:numPr>
      <w:spacing w:before="240" w:after="120"/>
      <w:ind w:left="0" w:firstLine="0"/>
      <w:jc w:val="left"/>
    </w:pPr>
    <w:rPr>
      <w:b/>
      <w:sz w:val="20"/>
    </w:rPr>
  </w:style>
  <w:style w:type="paragraph" w:customStyle="1" w:styleId="TCRTEXT">
    <w:name w:val="TCR_TEXT"/>
    <w:qFormat/>
    <w:rsid w:val="00CF139E"/>
    <w:pPr>
      <w:spacing w:after="60" w:line="280" w:lineRule="exact"/>
      <w:jc w:val="both"/>
    </w:pPr>
    <w:rPr>
      <w:rFonts w:ascii="Arial" w:eastAsia="Times New Roman" w:hAnsi="Arial"/>
      <w:color w:val="000000"/>
      <w:sz w:val="19"/>
      <w:lang w:val="cs-CZ" w:eastAsia="en-US"/>
    </w:rPr>
  </w:style>
  <w:style w:type="paragraph" w:customStyle="1" w:styleId="TCRTITLENUM4">
    <w:name w:val="TCR_TITLE_NUM_4"/>
    <w:basedOn w:val="TCRTEXT"/>
    <w:qFormat/>
    <w:rsid w:val="00CF139E"/>
    <w:pPr>
      <w:numPr>
        <w:ilvl w:val="4"/>
        <w:numId w:val="24"/>
      </w:numPr>
      <w:spacing w:before="120" w:after="120"/>
      <w:jc w:val="left"/>
    </w:pPr>
    <w:rPr>
      <w:b/>
      <w:sz w:val="20"/>
    </w:rPr>
  </w:style>
  <w:style w:type="numbering" w:customStyle="1" w:styleId="TEBODINCR">
    <w:name w:val="TEBODIN_CR"/>
    <w:rsid w:val="00CF139E"/>
    <w:pPr>
      <w:numPr>
        <w:numId w:val="23"/>
      </w:numPr>
    </w:pPr>
  </w:style>
  <w:style w:type="paragraph" w:customStyle="1" w:styleId="TCRTITLEBOLDonlyletter">
    <w:name w:val="TCR_TITLE_BOLD_only_letter"/>
    <w:basedOn w:val="TCRTEXT"/>
    <w:next w:val="TCRTEXT"/>
    <w:qFormat/>
    <w:rsid w:val="00CF139E"/>
    <w:pPr>
      <w:numPr>
        <w:ilvl w:val="5"/>
        <w:numId w:val="24"/>
      </w:numPr>
      <w:spacing w:before="60"/>
    </w:pPr>
    <w:rPr>
      <w:b/>
    </w:rPr>
  </w:style>
  <w:style w:type="paragraph" w:customStyle="1" w:styleId="TCRTableNormal">
    <w:name w:val="TCR_Table_Normal"/>
    <w:basedOn w:val="Normln"/>
    <w:rsid w:val="0022300D"/>
    <w:pPr>
      <w:spacing w:after="0" w:line="200" w:lineRule="exact"/>
    </w:pPr>
    <w:rPr>
      <w:rFonts w:eastAsia="Times New Roman"/>
      <w:noProof w:val="0"/>
      <w:sz w:val="15"/>
      <w:szCs w:val="20"/>
    </w:rPr>
  </w:style>
  <w:style w:type="table" w:styleId="Profesionlntabulka">
    <w:name w:val="Table Professional"/>
    <w:basedOn w:val="Normlntabulka"/>
    <w:rsid w:val="00596972"/>
    <w:pPr>
      <w:spacing w:line="280" w:lineRule="exact"/>
      <w:jc w:val="both"/>
    </w:pPr>
    <w:rPr>
      <w:rFonts w:ascii="Times New Roman" w:eastAsia="Times New Roman" w:hAnsi="Times New Roman"/>
      <w:sz w:val="20"/>
      <w:szCs w:val="20"/>
      <w:lang w:val="cs-CZ" w:eastAsia="cs-CZ"/>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Zkladntext">
    <w:name w:val="Body Text"/>
    <w:aliases w:val="termo,termo Char,termo Char Char,termo Char Char Char Char Char,()odstaved,Základní text Char2,Základní text Char Char1,Základní text Char1 Char Char,termo Char1 Char Char,termo Char Char1 Char Char,()odstaved Char Char Char"/>
    <w:basedOn w:val="Normln"/>
    <w:link w:val="ZkladntextChar"/>
    <w:rsid w:val="00FE1007"/>
    <w:pPr>
      <w:widowControl w:val="0"/>
      <w:spacing w:after="0" w:line="280" w:lineRule="atLeast"/>
    </w:pPr>
    <w:rPr>
      <w:rFonts w:eastAsia="Times New Roman"/>
      <w:noProof w:val="0"/>
      <w:sz w:val="19"/>
      <w:szCs w:val="20"/>
      <w:lang w:val="nl" w:eastAsia="nl-NL"/>
    </w:rPr>
  </w:style>
  <w:style w:type="character" w:customStyle="1" w:styleId="ZkladntextChar">
    <w:name w:val="Základní text Char"/>
    <w:aliases w:val="termo Char1,termo Char Char1,termo Char Char Char,termo Char Char Char Char Char Char,()odstaved Char,Základní text Char2 Char,Základní text Char Char1 Char,Základní text Char1 Char Char Char,termo Char1 Char Char Char"/>
    <w:basedOn w:val="Standardnpsmoodstavce"/>
    <w:link w:val="Zkladntext"/>
    <w:rsid w:val="00FE1007"/>
    <w:rPr>
      <w:rFonts w:ascii="Arial" w:eastAsia="Times New Roman" w:hAnsi="Arial"/>
      <w:sz w:val="19"/>
      <w:szCs w:val="20"/>
      <w:lang w:val="nl" w:eastAsia="nl-NL"/>
    </w:rPr>
  </w:style>
  <w:style w:type="paragraph" w:styleId="Seznamsodrkami2">
    <w:name w:val="List Bullet 2"/>
    <w:basedOn w:val="Normln"/>
    <w:rsid w:val="00FE1007"/>
    <w:pPr>
      <w:tabs>
        <w:tab w:val="num" w:pos="643"/>
      </w:tabs>
      <w:spacing w:after="0" w:line="280" w:lineRule="exact"/>
      <w:ind w:left="643" w:hanging="360"/>
    </w:pPr>
    <w:rPr>
      <w:rFonts w:eastAsia="Times New Roman"/>
      <w:noProof w:val="0"/>
      <w:sz w:val="19"/>
      <w:szCs w:val="24"/>
    </w:rPr>
  </w:style>
  <w:style w:type="paragraph" w:styleId="Zkladntext3">
    <w:name w:val="Body Text 3"/>
    <w:basedOn w:val="Normln"/>
    <w:link w:val="Zkladntext3Char"/>
    <w:rsid w:val="00FE1007"/>
    <w:pPr>
      <w:spacing w:line="280" w:lineRule="exact"/>
    </w:pPr>
    <w:rPr>
      <w:rFonts w:eastAsia="Times New Roman"/>
      <w:noProof w:val="0"/>
      <w:sz w:val="16"/>
      <w:szCs w:val="16"/>
    </w:rPr>
  </w:style>
  <w:style w:type="character" w:customStyle="1" w:styleId="Zkladntext3Char">
    <w:name w:val="Základní text 3 Char"/>
    <w:basedOn w:val="Standardnpsmoodstavce"/>
    <w:link w:val="Zkladntext3"/>
    <w:rsid w:val="00FE1007"/>
    <w:rPr>
      <w:rFonts w:ascii="Arial" w:eastAsia="Times New Roman" w:hAnsi="Arial"/>
      <w:sz w:val="16"/>
      <w:szCs w:val="16"/>
      <w:lang w:val="cs-CZ"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4"/>
        <w:szCs w:val="24"/>
        <w:lang w:val="de-DE" w:eastAsia="de-DE" w:bidi="ar-SA"/>
      </w:rPr>
    </w:rPrDefault>
    <w:pPrDefault/>
  </w:docDefaults>
  <w:latentStyles w:defLockedState="0" w:defUIPriority="0" w:defSemiHidden="0" w:defUnhideWhenUsed="0" w:defQFormat="0" w:count="267">
    <w:lsdException w:name="toc 1" w:uiPriority="39"/>
    <w:lsdException w:name="toc 2" w:uiPriority="39"/>
    <w:lsdException w:name="toc 3" w:uiPriority="39"/>
    <w:lsdException w:name="table of figures" w:uiPriority="99"/>
    <w:lsdException w:name="Title" w:uiPriority="10" w:qFormat="1"/>
    <w:lsdException w:name="Hyperlink" w:uiPriority="99"/>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6874"/>
    <w:pPr>
      <w:spacing w:after="120" w:line="240" w:lineRule="atLeast"/>
      <w:jc w:val="both"/>
    </w:pPr>
    <w:rPr>
      <w:rFonts w:ascii="Arial" w:hAnsi="Arial"/>
      <w:sz w:val="18"/>
      <w:szCs w:val="22"/>
      <w:lang w:val="en-GB" w:eastAsia="en-US"/>
    </w:rPr>
  </w:style>
  <w:style w:type="paragraph" w:styleId="Heading1">
    <w:name w:val="heading 1"/>
    <w:basedOn w:val="Normal"/>
    <w:next w:val="Normal"/>
    <w:link w:val="Heading1Char"/>
    <w:uiPriority w:val="9"/>
    <w:qFormat/>
    <w:rsid w:val="009C1C5B"/>
    <w:pPr>
      <w:keepNext/>
      <w:keepLines/>
      <w:numPr>
        <w:numId w:val="2"/>
      </w:numPr>
      <w:spacing w:before="240" w:line="276" w:lineRule="auto"/>
      <w:ind w:left="357" w:hanging="357"/>
      <w:outlineLvl w:val="0"/>
    </w:pPr>
    <w:rPr>
      <w:rFonts w:eastAsia="Times New Roman"/>
      <w:b/>
      <w:bCs/>
      <w:kern w:val="32"/>
      <w:sz w:val="20"/>
      <w:szCs w:val="32"/>
    </w:rPr>
  </w:style>
  <w:style w:type="paragraph" w:styleId="Heading2">
    <w:name w:val="heading 2"/>
    <w:basedOn w:val="Heading1"/>
    <w:next w:val="Normal"/>
    <w:link w:val="Heading2Char"/>
    <w:uiPriority w:val="9"/>
    <w:unhideWhenUsed/>
    <w:qFormat/>
    <w:rsid w:val="00D14881"/>
    <w:pPr>
      <w:numPr>
        <w:ilvl w:val="1"/>
      </w:numPr>
      <w:spacing w:before="120"/>
      <w:ind w:left="363" w:hanging="363"/>
      <w:outlineLvl w:val="1"/>
    </w:pPr>
    <w:rPr>
      <w:sz w:val="18"/>
    </w:rPr>
  </w:style>
  <w:style w:type="paragraph" w:styleId="Heading3">
    <w:name w:val="heading 3"/>
    <w:basedOn w:val="Normal"/>
    <w:next w:val="Normal"/>
    <w:link w:val="Heading3Char"/>
    <w:uiPriority w:val="9"/>
    <w:unhideWhenUsed/>
    <w:qFormat/>
    <w:rsid w:val="00D14881"/>
    <w:pPr>
      <w:keepNext/>
      <w:numPr>
        <w:ilvl w:val="2"/>
        <w:numId w:val="2"/>
      </w:numPr>
      <w:spacing w:before="120"/>
      <w:ind w:left="567" w:hanging="567"/>
      <w:outlineLvl w:val="2"/>
    </w:pPr>
    <w:rPr>
      <w:rFonts w:eastAsia="Times New Roman"/>
      <w:b/>
      <w:bCs/>
      <w:szCs w:val="26"/>
    </w:rPr>
  </w:style>
  <w:style w:type="paragraph" w:styleId="Heading4">
    <w:name w:val="heading 4"/>
    <w:basedOn w:val="Normal"/>
    <w:next w:val="Normal"/>
    <w:link w:val="Heading4Char"/>
    <w:uiPriority w:val="9"/>
    <w:unhideWhenUsed/>
    <w:qFormat/>
    <w:rsid w:val="00D14881"/>
    <w:pPr>
      <w:keepNext/>
      <w:numPr>
        <w:ilvl w:val="3"/>
        <w:numId w:val="2"/>
      </w:numPr>
      <w:spacing w:before="240" w:after="60"/>
      <w:outlineLvl w:val="3"/>
    </w:pPr>
    <w:rPr>
      <w:rFonts w:eastAsia="Times New Roman"/>
      <w:b/>
      <w:bCs/>
      <w:szCs w:val="28"/>
    </w:rPr>
  </w:style>
  <w:style w:type="paragraph" w:styleId="Heading5">
    <w:name w:val="heading 5"/>
    <w:basedOn w:val="Normal"/>
    <w:next w:val="Normal"/>
    <w:link w:val="Heading5Char"/>
    <w:uiPriority w:val="9"/>
    <w:semiHidden/>
    <w:unhideWhenUsed/>
    <w:qFormat/>
    <w:rsid w:val="00405629"/>
    <w:pPr>
      <w:numPr>
        <w:ilvl w:val="4"/>
        <w:numId w:val="2"/>
      </w:num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uiPriority w:val="9"/>
    <w:semiHidden/>
    <w:unhideWhenUsed/>
    <w:qFormat/>
    <w:rsid w:val="00405629"/>
    <w:pPr>
      <w:numPr>
        <w:ilvl w:val="5"/>
        <w:numId w:val="2"/>
      </w:numPr>
      <w:spacing w:before="240" w:after="60"/>
      <w:outlineLvl w:val="5"/>
    </w:pPr>
    <w:rPr>
      <w:rFonts w:ascii="Calibri" w:eastAsia="Times New Roman" w:hAnsi="Calibri"/>
      <w:b/>
      <w:bCs/>
      <w:sz w:val="22"/>
    </w:rPr>
  </w:style>
  <w:style w:type="paragraph" w:styleId="Heading7">
    <w:name w:val="heading 7"/>
    <w:basedOn w:val="Normal"/>
    <w:next w:val="Normal"/>
    <w:link w:val="Heading7Char"/>
    <w:uiPriority w:val="9"/>
    <w:semiHidden/>
    <w:unhideWhenUsed/>
    <w:qFormat/>
    <w:rsid w:val="00405629"/>
    <w:pPr>
      <w:numPr>
        <w:ilvl w:val="6"/>
        <w:numId w:val="2"/>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semiHidden/>
    <w:unhideWhenUsed/>
    <w:qFormat/>
    <w:rsid w:val="00405629"/>
    <w:pPr>
      <w:numPr>
        <w:ilvl w:val="7"/>
        <w:numId w:val="2"/>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semiHidden/>
    <w:unhideWhenUsed/>
    <w:qFormat/>
    <w:rsid w:val="00405629"/>
    <w:pPr>
      <w:numPr>
        <w:ilvl w:val="8"/>
        <w:numId w:val="2"/>
      </w:numPr>
      <w:spacing w:before="240" w:after="60"/>
      <w:outlineLvl w:val="8"/>
    </w:pPr>
    <w:rPr>
      <w:rFonts w:ascii="Cambria" w:eastAsia="Times New Roman" w:hAnsi="Cambri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40BC9"/>
    <w:rPr>
      <w:sz w:val="16"/>
      <w:lang w:val="en-US"/>
    </w:rPr>
  </w:style>
  <w:style w:type="character" w:customStyle="1" w:styleId="HeaderChar">
    <w:name w:val="Header Char"/>
    <w:link w:val="Header"/>
    <w:uiPriority w:val="99"/>
    <w:rsid w:val="00240BC9"/>
    <w:rPr>
      <w:rFonts w:ascii="Arial" w:hAnsi="Arial"/>
      <w:sz w:val="16"/>
      <w:szCs w:val="22"/>
      <w:lang w:val="en-US" w:eastAsia="en-US"/>
    </w:rPr>
  </w:style>
  <w:style w:type="paragraph" w:styleId="Footer">
    <w:name w:val="footer"/>
    <w:basedOn w:val="Normal"/>
    <w:link w:val="FooterChar"/>
    <w:uiPriority w:val="99"/>
    <w:unhideWhenUsed/>
    <w:rsid w:val="00CD0D6F"/>
    <w:pPr>
      <w:tabs>
        <w:tab w:val="center" w:pos="4703"/>
        <w:tab w:val="right" w:pos="9498"/>
      </w:tabs>
      <w:ind w:left="-567"/>
    </w:pPr>
    <w:rPr>
      <w:sz w:val="20"/>
      <w:lang w:bidi="de-DE"/>
    </w:rPr>
  </w:style>
  <w:style w:type="character" w:customStyle="1" w:styleId="FooterChar">
    <w:name w:val="Footer Char"/>
    <w:link w:val="Footer"/>
    <w:uiPriority w:val="99"/>
    <w:rsid w:val="00CD0D6F"/>
    <w:rPr>
      <w:rFonts w:ascii="Arial" w:hAnsi="Arial"/>
      <w:szCs w:val="22"/>
      <w:lang w:bidi="de-DE"/>
    </w:rPr>
  </w:style>
  <w:style w:type="paragraph" w:styleId="BalloonText">
    <w:name w:val="Balloon Text"/>
    <w:basedOn w:val="Normal"/>
    <w:link w:val="BalloonTextChar"/>
    <w:uiPriority w:val="99"/>
    <w:semiHidden/>
    <w:unhideWhenUsed/>
    <w:rsid w:val="00AA3EFD"/>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A3EFD"/>
    <w:rPr>
      <w:rFonts w:ascii="Tahoma" w:hAnsi="Tahoma" w:cs="Tahoma"/>
      <w:sz w:val="16"/>
      <w:szCs w:val="16"/>
    </w:rPr>
  </w:style>
  <w:style w:type="table" w:styleId="TableGrid">
    <w:name w:val="Table Grid"/>
    <w:basedOn w:val="TableNormal"/>
    <w:uiPriority w:val="59"/>
    <w:rsid w:val="00674AE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TableList">
    <w:name w:val="TableList"/>
    <w:uiPriority w:val="99"/>
    <w:rsid w:val="00674AE0"/>
    <w:pPr>
      <w:numPr>
        <w:numId w:val="1"/>
      </w:numPr>
    </w:pPr>
  </w:style>
  <w:style w:type="paragraph" w:styleId="ListParagraph">
    <w:name w:val="List Paragraph"/>
    <w:basedOn w:val="Auflistung"/>
    <w:link w:val="ListParagraphChar"/>
    <w:uiPriority w:val="34"/>
    <w:qFormat/>
    <w:rsid w:val="0029185C"/>
    <w:pPr>
      <w:numPr>
        <w:numId w:val="4"/>
      </w:numPr>
      <w:tabs>
        <w:tab w:val="clear" w:pos="170"/>
        <w:tab w:val="clear" w:pos="284"/>
        <w:tab w:val="clear" w:pos="454"/>
      </w:tabs>
      <w:ind w:left="357" w:hanging="357"/>
    </w:pPr>
    <w:rPr>
      <w:rFonts w:cs="Arial"/>
      <w:szCs w:val="18"/>
      <w:lang w:val="en-US"/>
    </w:rPr>
  </w:style>
  <w:style w:type="paragraph" w:styleId="NormalWeb">
    <w:name w:val="Normal (Web)"/>
    <w:basedOn w:val="Normal"/>
    <w:uiPriority w:val="99"/>
    <w:semiHidden/>
    <w:unhideWhenUsed/>
    <w:rsid w:val="00A70A35"/>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uiPriority w:val="9"/>
    <w:rsid w:val="009C1C5B"/>
    <w:rPr>
      <w:rFonts w:ascii="Arial" w:eastAsia="Times New Roman" w:hAnsi="Arial"/>
      <w:b/>
      <w:bCs/>
      <w:kern w:val="32"/>
      <w:sz w:val="20"/>
      <w:szCs w:val="32"/>
      <w:lang w:eastAsia="en-US"/>
    </w:rPr>
  </w:style>
  <w:style w:type="character" w:customStyle="1" w:styleId="Heading2Char">
    <w:name w:val="Heading 2 Char"/>
    <w:link w:val="Heading2"/>
    <w:uiPriority w:val="9"/>
    <w:rsid w:val="00D14881"/>
    <w:rPr>
      <w:rFonts w:ascii="Arial" w:eastAsia="Times New Roman" w:hAnsi="Arial"/>
      <w:b/>
      <w:bCs/>
      <w:kern w:val="32"/>
      <w:sz w:val="18"/>
      <w:szCs w:val="32"/>
      <w:lang w:eastAsia="en-US"/>
    </w:rPr>
  </w:style>
  <w:style w:type="character" w:customStyle="1" w:styleId="Heading3Char">
    <w:name w:val="Heading 3 Char"/>
    <w:link w:val="Heading3"/>
    <w:uiPriority w:val="9"/>
    <w:rsid w:val="00D14881"/>
    <w:rPr>
      <w:rFonts w:ascii="Arial" w:eastAsia="Times New Roman" w:hAnsi="Arial"/>
      <w:b/>
      <w:bCs/>
      <w:sz w:val="18"/>
      <w:szCs w:val="26"/>
      <w:lang w:eastAsia="en-US"/>
    </w:rPr>
  </w:style>
  <w:style w:type="character" w:customStyle="1" w:styleId="Heading4Char">
    <w:name w:val="Heading 4 Char"/>
    <w:link w:val="Heading4"/>
    <w:uiPriority w:val="9"/>
    <w:rsid w:val="00D14881"/>
    <w:rPr>
      <w:rFonts w:ascii="Arial" w:eastAsia="Times New Roman" w:hAnsi="Arial"/>
      <w:b/>
      <w:bCs/>
      <w:sz w:val="18"/>
      <w:szCs w:val="28"/>
      <w:lang w:eastAsia="en-US"/>
    </w:rPr>
  </w:style>
  <w:style w:type="character" w:customStyle="1" w:styleId="Heading5Char">
    <w:name w:val="Heading 5 Char"/>
    <w:link w:val="Heading5"/>
    <w:uiPriority w:val="9"/>
    <w:semiHidden/>
    <w:rsid w:val="00405629"/>
    <w:rPr>
      <w:rFonts w:eastAsia="Times New Roman"/>
      <w:b/>
      <w:bCs/>
      <w:i/>
      <w:iCs/>
      <w:sz w:val="26"/>
      <w:szCs w:val="26"/>
      <w:lang w:eastAsia="en-US"/>
    </w:rPr>
  </w:style>
  <w:style w:type="character" w:customStyle="1" w:styleId="Heading6Char">
    <w:name w:val="Heading 6 Char"/>
    <w:link w:val="Heading6"/>
    <w:uiPriority w:val="9"/>
    <w:semiHidden/>
    <w:rsid w:val="00405629"/>
    <w:rPr>
      <w:rFonts w:eastAsia="Times New Roman"/>
      <w:b/>
      <w:bCs/>
      <w:sz w:val="22"/>
      <w:szCs w:val="22"/>
      <w:lang w:eastAsia="en-US"/>
    </w:rPr>
  </w:style>
  <w:style w:type="character" w:customStyle="1" w:styleId="Heading7Char">
    <w:name w:val="Heading 7 Char"/>
    <w:link w:val="Heading7"/>
    <w:uiPriority w:val="9"/>
    <w:semiHidden/>
    <w:rsid w:val="00405629"/>
    <w:rPr>
      <w:rFonts w:eastAsia="Times New Roman"/>
      <w:lang w:eastAsia="en-US"/>
    </w:rPr>
  </w:style>
  <w:style w:type="character" w:customStyle="1" w:styleId="Heading8Char">
    <w:name w:val="Heading 8 Char"/>
    <w:link w:val="Heading8"/>
    <w:uiPriority w:val="9"/>
    <w:semiHidden/>
    <w:rsid w:val="00405629"/>
    <w:rPr>
      <w:rFonts w:eastAsia="Times New Roman"/>
      <w:i/>
      <w:iCs/>
      <w:lang w:eastAsia="en-US"/>
    </w:rPr>
  </w:style>
  <w:style w:type="character" w:customStyle="1" w:styleId="Heading9Char">
    <w:name w:val="Heading 9 Char"/>
    <w:link w:val="Heading9"/>
    <w:uiPriority w:val="9"/>
    <w:semiHidden/>
    <w:rsid w:val="00405629"/>
    <w:rPr>
      <w:rFonts w:ascii="Cambria" w:eastAsia="Times New Roman" w:hAnsi="Cambria"/>
      <w:sz w:val="22"/>
      <w:szCs w:val="22"/>
      <w:lang w:eastAsia="en-US"/>
    </w:rPr>
  </w:style>
  <w:style w:type="paragraph" w:styleId="TOC1">
    <w:name w:val="toc 1"/>
    <w:basedOn w:val="Normal"/>
    <w:next w:val="Normal"/>
    <w:link w:val="TOC1Char"/>
    <w:autoRedefine/>
    <w:uiPriority w:val="39"/>
    <w:unhideWhenUsed/>
    <w:rsid w:val="00F5758C"/>
    <w:pPr>
      <w:tabs>
        <w:tab w:val="left" w:pos="426"/>
        <w:tab w:val="right" w:pos="9799"/>
      </w:tabs>
    </w:pPr>
    <w:rPr>
      <w:b/>
      <w:noProof/>
      <w:lang w:val="en-US"/>
    </w:rPr>
  </w:style>
  <w:style w:type="paragraph" w:styleId="TOC2">
    <w:name w:val="toc 2"/>
    <w:basedOn w:val="Normal"/>
    <w:next w:val="Normal"/>
    <w:autoRedefine/>
    <w:uiPriority w:val="39"/>
    <w:unhideWhenUsed/>
    <w:rsid w:val="00DF6926"/>
    <w:pPr>
      <w:tabs>
        <w:tab w:val="left" w:pos="426"/>
        <w:tab w:val="left" w:pos="791"/>
        <w:tab w:val="right" w:pos="9799"/>
      </w:tabs>
    </w:pPr>
    <w:rPr>
      <w:rFonts w:eastAsiaTheme="minorEastAsia" w:cstheme="minorBidi"/>
      <w:noProof/>
      <w:lang w:eastAsia="de-DE"/>
    </w:rPr>
  </w:style>
  <w:style w:type="paragraph" w:styleId="TOC3">
    <w:name w:val="toc 3"/>
    <w:basedOn w:val="Normal"/>
    <w:next w:val="Normal"/>
    <w:autoRedefine/>
    <w:uiPriority w:val="39"/>
    <w:unhideWhenUsed/>
    <w:rsid w:val="00DF6926"/>
    <w:pPr>
      <w:tabs>
        <w:tab w:val="left" w:pos="1100"/>
        <w:tab w:val="right" w:pos="9781"/>
      </w:tabs>
      <w:ind w:left="440"/>
    </w:pPr>
  </w:style>
  <w:style w:type="character" w:styleId="Hyperlink">
    <w:name w:val="Hyperlink"/>
    <w:uiPriority w:val="99"/>
    <w:unhideWhenUsed/>
    <w:rsid w:val="008E6B4E"/>
    <w:rPr>
      <w:color w:val="0000FF"/>
      <w:u w:val="single"/>
    </w:rPr>
  </w:style>
  <w:style w:type="paragraph" w:customStyle="1" w:styleId="berschrift">
    <w:name w:val="Überschrift"/>
    <w:basedOn w:val="Normal"/>
    <w:rsid w:val="00FC271E"/>
    <w:pPr>
      <w:spacing w:line="300" w:lineRule="exact"/>
    </w:pPr>
    <w:rPr>
      <w:rFonts w:eastAsia="Times New Roman" w:cs="Arial"/>
      <w:sz w:val="28"/>
      <w:szCs w:val="36"/>
    </w:rPr>
  </w:style>
  <w:style w:type="paragraph" w:customStyle="1" w:styleId="Kopfzeile1">
    <w:name w:val="Kopfzeile1"/>
    <w:basedOn w:val="ListParagraph"/>
    <w:rsid w:val="00A00F05"/>
    <w:pPr>
      <w:framePr w:hSpace="180" w:wrap="around" w:vAnchor="text" w:hAnchor="margin" w:y="150"/>
      <w:ind w:left="0"/>
    </w:pPr>
    <w:rPr>
      <w:b/>
      <w:sz w:val="24"/>
    </w:rPr>
  </w:style>
  <w:style w:type="paragraph" w:customStyle="1" w:styleId="Kopfzeile2">
    <w:name w:val="Kopfzeile2"/>
    <w:basedOn w:val="Normal"/>
    <w:rsid w:val="00E83282"/>
    <w:pPr>
      <w:framePr w:hSpace="180" w:wrap="around" w:vAnchor="text" w:hAnchor="margin" w:y="150"/>
      <w:spacing w:after="0" w:line="240" w:lineRule="auto"/>
      <w:jc w:val="right"/>
    </w:pPr>
    <w:rPr>
      <w:rFonts w:eastAsia="Times New Roman" w:cs="Arial"/>
      <w:color w:val="333333"/>
      <w:szCs w:val="20"/>
    </w:rPr>
  </w:style>
  <w:style w:type="paragraph" w:customStyle="1" w:styleId="Fuzeile1">
    <w:name w:val="Fußzeile1"/>
    <w:basedOn w:val="ListParagraph"/>
    <w:link w:val="Fuzeile1Zchn"/>
    <w:rsid w:val="00E83282"/>
    <w:pPr>
      <w:framePr w:hSpace="180" w:wrap="around" w:vAnchor="text" w:hAnchor="margin" w:y="150"/>
      <w:ind w:left="0"/>
    </w:pPr>
    <w:rPr>
      <w:sz w:val="16"/>
      <w:szCs w:val="16"/>
    </w:rPr>
  </w:style>
  <w:style w:type="paragraph" w:customStyle="1" w:styleId="Fuzeile2">
    <w:name w:val="Fußzeile2"/>
    <w:basedOn w:val="Funote"/>
    <w:rsid w:val="00F57314"/>
  </w:style>
  <w:style w:type="paragraph" w:customStyle="1" w:styleId="Organisationseinheit">
    <w:name w:val="Organisationseinheit"/>
    <w:basedOn w:val="Normal"/>
    <w:link w:val="OrganisationseinheitChar"/>
    <w:rsid w:val="00520D6B"/>
    <w:pPr>
      <w:spacing w:after="0" w:line="240" w:lineRule="auto"/>
    </w:pPr>
    <w:rPr>
      <w:rFonts w:eastAsia="Times New Roman"/>
      <w:sz w:val="20"/>
      <w:szCs w:val="20"/>
    </w:rPr>
  </w:style>
  <w:style w:type="paragraph" w:customStyle="1" w:styleId="TOC">
    <w:name w:val="TOC"/>
    <w:basedOn w:val="TOC1"/>
    <w:link w:val="TOCChar"/>
    <w:rsid w:val="00B61100"/>
    <w:rPr>
      <w:sz w:val="22"/>
    </w:rPr>
  </w:style>
  <w:style w:type="character" w:customStyle="1" w:styleId="OrganisationseinheitChar">
    <w:name w:val="Organisationseinheit Char"/>
    <w:link w:val="Organisationseinheit"/>
    <w:rsid w:val="00520D6B"/>
    <w:rPr>
      <w:rFonts w:ascii="Arial" w:eastAsia="Times New Roman" w:hAnsi="Arial" w:cs="Arial"/>
      <w:lang w:val="de-DE"/>
    </w:rPr>
  </w:style>
  <w:style w:type="character" w:customStyle="1" w:styleId="TOC1Char">
    <w:name w:val="TOC 1 Char"/>
    <w:link w:val="TOC1"/>
    <w:uiPriority w:val="39"/>
    <w:rsid w:val="00F5758C"/>
    <w:rPr>
      <w:rFonts w:ascii="Arial" w:hAnsi="Arial"/>
      <w:b/>
      <w:noProof/>
      <w:sz w:val="18"/>
      <w:szCs w:val="22"/>
      <w:lang w:val="en-US" w:eastAsia="en-US"/>
    </w:rPr>
  </w:style>
  <w:style w:type="character" w:customStyle="1" w:styleId="TOCChar">
    <w:name w:val="TOC Char"/>
    <w:link w:val="TOC"/>
    <w:rsid w:val="00B61100"/>
    <w:rPr>
      <w:rFonts w:ascii="Arial" w:hAnsi="Arial"/>
      <w:noProof/>
      <w:sz w:val="22"/>
      <w:szCs w:val="22"/>
      <w:lang w:val="de-DE"/>
    </w:rPr>
  </w:style>
  <w:style w:type="paragraph" w:styleId="TOC4">
    <w:name w:val="toc 4"/>
    <w:basedOn w:val="Normal"/>
    <w:next w:val="Normal"/>
    <w:autoRedefine/>
    <w:uiPriority w:val="39"/>
    <w:semiHidden/>
    <w:unhideWhenUsed/>
    <w:rsid w:val="00C6171C"/>
    <w:pPr>
      <w:ind w:left="660"/>
    </w:pPr>
  </w:style>
  <w:style w:type="paragraph" w:styleId="TOC5">
    <w:name w:val="toc 5"/>
    <w:basedOn w:val="Normal"/>
    <w:next w:val="Normal"/>
    <w:autoRedefine/>
    <w:uiPriority w:val="39"/>
    <w:semiHidden/>
    <w:unhideWhenUsed/>
    <w:rsid w:val="00C6171C"/>
    <w:pPr>
      <w:ind w:left="880"/>
    </w:pPr>
  </w:style>
  <w:style w:type="paragraph" w:styleId="TOC6">
    <w:name w:val="toc 6"/>
    <w:basedOn w:val="Normal"/>
    <w:next w:val="Normal"/>
    <w:autoRedefine/>
    <w:uiPriority w:val="39"/>
    <w:semiHidden/>
    <w:unhideWhenUsed/>
    <w:rsid w:val="00C6171C"/>
    <w:pPr>
      <w:ind w:left="1100"/>
    </w:pPr>
  </w:style>
  <w:style w:type="paragraph" w:styleId="TOC7">
    <w:name w:val="toc 7"/>
    <w:basedOn w:val="Normal"/>
    <w:next w:val="Normal"/>
    <w:autoRedefine/>
    <w:uiPriority w:val="39"/>
    <w:semiHidden/>
    <w:unhideWhenUsed/>
    <w:rsid w:val="00C6171C"/>
    <w:pPr>
      <w:ind w:left="1320"/>
    </w:pPr>
  </w:style>
  <w:style w:type="paragraph" w:styleId="TOC8">
    <w:name w:val="toc 8"/>
    <w:basedOn w:val="Normal"/>
    <w:next w:val="Normal"/>
    <w:autoRedefine/>
    <w:uiPriority w:val="39"/>
    <w:semiHidden/>
    <w:unhideWhenUsed/>
    <w:rsid w:val="00C6171C"/>
    <w:pPr>
      <w:ind w:left="1540"/>
    </w:pPr>
  </w:style>
  <w:style w:type="paragraph" w:styleId="TOC9">
    <w:name w:val="toc 9"/>
    <w:basedOn w:val="Normal"/>
    <w:next w:val="Normal"/>
    <w:autoRedefine/>
    <w:uiPriority w:val="39"/>
    <w:semiHidden/>
    <w:unhideWhenUsed/>
    <w:rsid w:val="00C6171C"/>
    <w:pPr>
      <w:ind w:left="1760"/>
    </w:pPr>
  </w:style>
  <w:style w:type="paragraph" w:customStyle="1" w:styleId="Funote">
    <w:name w:val="Fußnote"/>
    <w:basedOn w:val="Footer"/>
    <w:link w:val="FunoteZchn"/>
    <w:qFormat/>
    <w:rsid w:val="00666EB4"/>
    <w:rPr>
      <w:sz w:val="16"/>
    </w:rPr>
  </w:style>
  <w:style w:type="paragraph" w:styleId="Subtitle">
    <w:name w:val="Subtitle"/>
    <w:aliases w:val="Zwischenüberschrift"/>
    <w:basedOn w:val="Normal"/>
    <w:next w:val="Normal"/>
    <w:link w:val="SubtitleChar"/>
    <w:uiPriority w:val="11"/>
    <w:qFormat/>
    <w:rsid w:val="0046631C"/>
    <w:pPr>
      <w:spacing w:before="240"/>
    </w:pPr>
    <w:rPr>
      <w:b/>
    </w:rPr>
  </w:style>
  <w:style w:type="character" w:customStyle="1" w:styleId="ListParagraphChar">
    <w:name w:val="List Paragraph Char"/>
    <w:basedOn w:val="DefaultParagraphFont"/>
    <w:link w:val="ListParagraph"/>
    <w:uiPriority w:val="34"/>
    <w:rsid w:val="0029185C"/>
    <w:rPr>
      <w:rFonts w:ascii="Arial" w:hAnsi="Arial" w:cs="Arial"/>
      <w:sz w:val="18"/>
      <w:szCs w:val="18"/>
      <w:lang w:val="en-US"/>
    </w:rPr>
  </w:style>
  <w:style w:type="character" w:customStyle="1" w:styleId="Fuzeile1Zchn">
    <w:name w:val="Fußzeile1 Zchn"/>
    <w:basedOn w:val="ListParagraphChar"/>
    <w:link w:val="Fuzeile1"/>
    <w:rsid w:val="0046631C"/>
    <w:rPr>
      <w:rFonts w:ascii="Arial" w:hAnsi="Arial" w:cs="Arial"/>
      <w:sz w:val="16"/>
      <w:szCs w:val="16"/>
      <w:lang w:val="en-US"/>
    </w:rPr>
  </w:style>
  <w:style w:type="character" w:customStyle="1" w:styleId="FunoteZchn">
    <w:name w:val="Fußnote Zchn"/>
    <w:basedOn w:val="Fuzeile1Zchn"/>
    <w:link w:val="Funote"/>
    <w:rsid w:val="00666EB4"/>
    <w:rPr>
      <w:rFonts w:ascii="Arial" w:eastAsia="Times New Roman" w:hAnsi="Arial" w:cs="Arial"/>
      <w:sz w:val="16"/>
      <w:szCs w:val="22"/>
      <w:lang w:val="en-US" w:eastAsia="en-US" w:bidi="de-DE"/>
    </w:rPr>
  </w:style>
  <w:style w:type="character" w:customStyle="1" w:styleId="SubtitleChar">
    <w:name w:val="Subtitle Char"/>
    <w:aliases w:val="Zwischenüberschrift Char"/>
    <w:basedOn w:val="DefaultParagraphFont"/>
    <w:link w:val="Subtitle"/>
    <w:uiPriority w:val="11"/>
    <w:rsid w:val="0046631C"/>
    <w:rPr>
      <w:rFonts w:ascii="Arial" w:hAnsi="Arial"/>
      <w:b/>
      <w:szCs w:val="22"/>
      <w:lang w:eastAsia="en-US"/>
    </w:rPr>
  </w:style>
  <w:style w:type="character" w:styleId="PlaceholderText">
    <w:name w:val="Placeholder Text"/>
    <w:basedOn w:val="DefaultParagraphFont"/>
    <w:uiPriority w:val="99"/>
    <w:semiHidden/>
    <w:rsid w:val="0046631C"/>
    <w:rPr>
      <w:color w:val="808080"/>
    </w:rPr>
  </w:style>
  <w:style w:type="paragraph" w:customStyle="1" w:styleId="Auflistung">
    <w:name w:val="Auflistung"/>
    <w:basedOn w:val="Normal"/>
    <w:link w:val="AuflistungZeichen"/>
    <w:qFormat/>
    <w:rsid w:val="00907617"/>
    <w:pPr>
      <w:numPr>
        <w:numId w:val="3"/>
      </w:numPr>
      <w:tabs>
        <w:tab w:val="left" w:pos="170"/>
        <w:tab w:val="left" w:pos="284"/>
        <w:tab w:val="left" w:pos="454"/>
      </w:tabs>
      <w:ind w:left="170" w:hanging="170"/>
      <w:contextualSpacing/>
    </w:pPr>
    <w:rPr>
      <w:lang w:eastAsia="de-DE"/>
    </w:rPr>
  </w:style>
  <w:style w:type="character" w:customStyle="1" w:styleId="AuflistungZeichen">
    <w:name w:val="Auflistung Zeichen"/>
    <w:basedOn w:val="DefaultParagraphFont"/>
    <w:link w:val="Auflistung"/>
    <w:rsid w:val="00907617"/>
    <w:rPr>
      <w:rFonts w:ascii="Arial" w:hAnsi="Arial"/>
      <w:sz w:val="18"/>
      <w:szCs w:val="22"/>
    </w:rPr>
  </w:style>
  <w:style w:type="paragraph" w:customStyle="1" w:styleId="Subauflistung">
    <w:name w:val="Subauflistung"/>
    <w:basedOn w:val="Auflistung"/>
    <w:link w:val="SubauflistungZchn"/>
    <w:qFormat/>
    <w:rsid w:val="00B526F0"/>
    <w:pPr>
      <w:numPr>
        <w:ilvl w:val="1"/>
      </w:numPr>
      <w:ind w:left="851" w:hanging="284"/>
    </w:pPr>
  </w:style>
  <w:style w:type="character" w:customStyle="1" w:styleId="SubauflistungZchn">
    <w:name w:val="Subauflistung Zchn"/>
    <w:basedOn w:val="AuflistungZeichen"/>
    <w:link w:val="Subauflistung"/>
    <w:rsid w:val="00B526F0"/>
    <w:rPr>
      <w:rFonts w:ascii="Arial" w:hAnsi="Arial"/>
      <w:sz w:val="18"/>
      <w:szCs w:val="22"/>
    </w:rPr>
  </w:style>
  <w:style w:type="character" w:styleId="SubtleEmphasis">
    <w:name w:val="Subtle Emphasis"/>
    <w:aliases w:val="Schlüsselbegriff"/>
    <w:uiPriority w:val="19"/>
    <w:qFormat/>
    <w:rsid w:val="00305F86"/>
    <w:rPr>
      <w:u w:val="single"/>
      <w:lang w:val="de-DE"/>
    </w:rPr>
  </w:style>
  <w:style w:type="paragraph" w:styleId="Title">
    <w:name w:val="Title"/>
    <w:basedOn w:val="berschrift"/>
    <w:next w:val="Normal"/>
    <w:link w:val="TitleChar"/>
    <w:uiPriority w:val="10"/>
    <w:qFormat/>
    <w:rsid w:val="00ED6874"/>
    <w:pPr>
      <w:spacing w:after="0" w:line="440" w:lineRule="exact"/>
      <w:contextualSpacing/>
      <w:jc w:val="left"/>
    </w:pPr>
    <w:rPr>
      <w:b/>
      <w:noProof/>
      <w:sz w:val="40"/>
      <w:szCs w:val="40"/>
      <w:lang w:eastAsia="de-DE"/>
    </w:rPr>
  </w:style>
  <w:style w:type="character" w:customStyle="1" w:styleId="TitleChar">
    <w:name w:val="Title Char"/>
    <w:basedOn w:val="DefaultParagraphFont"/>
    <w:link w:val="Title"/>
    <w:uiPriority w:val="10"/>
    <w:rsid w:val="00ED6874"/>
    <w:rPr>
      <w:rFonts w:ascii="Arial" w:eastAsia="Times New Roman" w:hAnsi="Arial" w:cs="Arial"/>
      <w:b/>
      <w:noProof/>
      <w:sz w:val="40"/>
      <w:szCs w:val="40"/>
      <w:lang w:val="en-GB"/>
    </w:rPr>
  </w:style>
  <w:style w:type="character" w:styleId="FollowedHyperlink">
    <w:name w:val="FollowedHyperlink"/>
    <w:basedOn w:val="DefaultParagraphFont"/>
    <w:rsid w:val="001C40AB"/>
    <w:rPr>
      <w:color w:val="800080"/>
      <w:u w:val="single"/>
    </w:rPr>
  </w:style>
  <w:style w:type="paragraph" w:customStyle="1" w:styleId="Unterberschrift">
    <w:name w:val="Unterüberschrift"/>
    <w:basedOn w:val="Normal"/>
    <w:next w:val="Normal"/>
    <w:qFormat/>
    <w:rsid w:val="00DB3F1E"/>
    <w:rPr>
      <w:b/>
    </w:rPr>
  </w:style>
  <w:style w:type="paragraph" w:customStyle="1" w:styleId="Tabellentext">
    <w:name w:val="Tabellentext"/>
    <w:basedOn w:val="Normal"/>
    <w:qFormat/>
    <w:rsid w:val="003705AE"/>
  </w:style>
  <w:style w:type="paragraph" w:styleId="NoSpacing">
    <w:name w:val="No Spacing"/>
    <w:basedOn w:val="Normal"/>
    <w:next w:val="Normal"/>
    <w:uiPriority w:val="1"/>
    <w:qFormat/>
    <w:rsid w:val="002E71AE"/>
    <w:pPr>
      <w:spacing w:after="240" w:line="240" w:lineRule="auto"/>
    </w:pPr>
    <w:rPr>
      <w:rFonts w:eastAsia="Cambria"/>
      <w:b/>
      <w:sz w:val="28"/>
    </w:rPr>
  </w:style>
  <w:style w:type="paragraph" w:styleId="Caption">
    <w:name w:val="caption"/>
    <w:basedOn w:val="Normal"/>
    <w:next w:val="Normal"/>
    <w:uiPriority w:val="35"/>
    <w:unhideWhenUsed/>
    <w:qFormat/>
    <w:rsid w:val="00907617"/>
    <w:pPr>
      <w:spacing w:line="240" w:lineRule="auto"/>
    </w:pPr>
    <w:rPr>
      <w:rFonts w:eastAsia="Cambria"/>
      <w:bCs/>
      <w:szCs w:val="18"/>
    </w:rPr>
  </w:style>
  <w:style w:type="paragraph" w:styleId="TableofFigures">
    <w:name w:val="table of figures"/>
    <w:basedOn w:val="Normal"/>
    <w:next w:val="Normal"/>
    <w:uiPriority w:val="99"/>
    <w:unhideWhenUsed/>
    <w:rsid w:val="002E71AE"/>
    <w:pPr>
      <w:spacing w:line="276" w:lineRule="auto"/>
    </w:pPr>
    <w:rPr>
      <w:rFonts w:eastAsia="Cambria"/>
      <w:sz w:val="22"/>
    </w:rPr>
  </w:style>
  <w:style w:type="paragraph" w:styleId="PlainText">
    <w:name w:val="Plain Text"/>
    <w:basedOn w:val="Normal"/>
    <w:link w:val="PlainTextChar"/>
    <w:uiPriority w:val="99"/>
    <w:unhideWhenUsed/>
    <w:rsid w:val="002E71AE"/>
    <w:pPr>
      <w:spacing w:line="240" w:lineRule="auto"/>
    </w:pPr>
    <w:rPr>
      <w:rFonts w:ascii="Verdana" w:eastAsia="Cambria" w:hAnsi="Verdana"/>
      <w:sz w:val="20"/>
      <w:szCs w:val="21"/>
    </w:rPr>
  </w:style>
  <w:style w:type="character" w:customStyle="1" w:styleId="PlainTextChar">
    <w:name w:val="Plain Text Char"/>
    <w:basedOn w:val="DefaultParagraphFont"/>
    <w:link w:val="PlainText"/>
    <w:uiPriority w:val="99"/>
    <w:rsid w:val="002E71AE"/>
    <w:rPr>
      <w:rFonts w:ascii="Verdana" w:eastAsia="Cambria" w:hAnsi="Verdana" w:cs="Times New Roman"/>
      <w:szCs w:val="21"/>
      <w:lang w:eastAsia="en-US"/>
    </w:rPr>
  </w:style>
  <w:style w:type="character" w:styleId="PageNumber">
    <w:name w:val="page number"/>
    <w:basedOn w:val="DefaultParagraphFont"/>
    <w:rsid w:val="00FF1A55"/>
  </w:style>
  <w:style w:type="paragraph" w:customStyle="1" w:styleId="Headerextra">
    <w:name w:val="Header_extra"/>
    <w:basedOn w:val="Normal"/>
    <w:next w:val="Normal"/>
    <w:rsid w:val="00332DA5"/>
    <w:pPr>
      <w:keepNext/>
      <w:widowControl w:val="0"/>
      <w:spacing w:before="120" w:line="280" w:lineRule="atLeast"/>
    </w:pPr>
    <w:rPr>
      <w:rFonts w:eastAsia="Times New Roman"/>
      <w:b/>
      <w:kern w:val="28"/>
      <w:sz w:val="24"/>
      <w:szCs w:val="20"/>
      <w:lang w:val="nl" w:eastAsia="nl-NL"/>
    </w:rPr>
  </w:style>
  <w:style w:type="paragraph" w:customStyle="1" w:styleId="Kopfzeilen">
    <w:name w:val="Kopfzeilen"/>
    <w:basedOn w:val="Normal"/>
    <w:qFormat/>
    <w:rsid w:val="00F5758C"/>
    <w:pPr>
      <w:spacing w:after="0" w:line="170" w:lineRule="atLeast"/>
    </w:pPr>
    <w:rPr>
      <w:rFonts w:cs="Arial"/>
      <w:sz w:val="13"/>
      <w:szCs w:val="13"/>
      <w:lang w:val="en-US" w:bidi="de-DE"/>
    </w:rPr>
  </w:style>
  <w:style w:type="paragraph" w:customStyle="1" w:styleId="Titel2">
    <w:name w:val="Titel 2"/>
    <w:basedOn w:val="Title"/>
    <w:link w:val="Titel2Zchn"/>
    <w:qFormat/>
    <w:rsid w:val="00D61A4A"/>
    <w:rPr>
      <w:b w:val="0"/>
    </w:rPr>
  </w:style>
  <w:style w:type="character" w:customStyle="1" w:styleId="Titel2Zchn">
    <w:name w:val="Titel 2 Zchn"/>
    <w:basedOn w:val="TitleChar"/>
    <w:link w:val="Titel2"/>
    <w:rsid w:val="00D61A4A"/>
    <w:rPr>
      <w:rFonts w:ascii="Arial" w:eastAsia="Times New Roman" w:hAnsi="Arial" w:cs="Arial"/>
      <w:b w:val="0"/>
      <w:noProof/>
      <w:sz w:val="40"/>
      <w:szCs w:val="40"/>
      <w:lang w:val="en-GB"/>
    </w:rPr>
  </w:style>
  <w:style w:type="paragraph" w:customStyle="1" w:styleId="TCR-Title-3">
    <w:name w:val="TCR-Title-3"/>
    <w:basedOn w:val="Normal"/>
    <w:rsid w:val="00F212DB"/>
    <w:pPr>
      <w:framePr w:wrap="around" w:vAnchor="page" w:hAnchor="page" w:x="1702" w:y="2836"/>
      <w:spacing w:after="0" w:line="280" w:lineRule="exact"/>
    </w:pPr>
    <w:rPr>
      <w:rFonts w:eastAsia="Times New Roman"/>
      <w:b/>
      <w:sz w:val="20"/>
      <w:lang w:val="cs-CZ"/>
    </w:rPr>
  </w:style>
  <w:style w:type="paragraph" w:customStyle="1" w:styleId="TCRTITLE1">
    <w:name w:val="TCR_TITLE_1"/>
    <w:basedOn w:val="Normal"/>
    <w:rsid w:val="00F212DB"/>
    <w:pPr>
      <w:spacing w:after="0" w:line="280" w:lineRule="exact"/>
      <w:ind w:left="907" w:hanging="907"/>
      <w:jc w:val="left"/>
    </w:pPr>
    <w:rPr>
      <w:rFonts w:eastAsia="Times New Roman"/>
      <w:b/>
      <w:sz w:val="26"/>
      <w:szCs w:val="20"/>
      <w:lang w:val="cs-CZ"/>
    </w:rPr>
  </w:style>
  <w:style w:type="paragraph" w:customStyle="1" w:styleId="TCRTITLE3">
    <w:name w:val="TCR_TITLE_3"/>
    <w:basedOn w:val="Normal"/>
    <w:rsid w:val="00F212DB"/>
    <w:pPr>
      <w:framePr w:wrap="around" w:vAnchor="page" w:hAnchor="page" w:x="1702" w:y="2836"/>
      <w:spacing w:after="0" w:line="280" w:lineRule="exact"/>
    </w:pPr>
    <w:rPr>
      <w:rFonts w:eastAsia="Times New Roman"/>
      <w:b/>
      <w:sz w:val="20"/>
      <w:lang w:val="cs-CZ"/>
    </w:rPr>
  </w:style>
  <w:style w:type="paragraph" w:customStyle="1" w:styleId="TCRTITLE2">
    <w:name w:val="TCR_TITLE_2"/>
    <w:basedOn w:val="Normal"/>
    <w:rsid w:val="00F212DB"/>
    <w:pPr>
      <w:framePr w:wrap="around" w:vAnchor="page" w:hAnchor="page" w:x="1702" w:y="2836"/>
      <w:spacing w:after="0" w:line="360" w:lineRule="exact"/>
      <w:jc w:val="left"/>
    </w:pPr>
    <w:rPr>
      <w:rFonts w:eastAsia="Times New Roman"/>
      <w:b/>
      <w:bCs/>
      <w:sz w:val="24"/>
      <w:szCs w:val="20"/>
      <w:lang w:val="cs-CZ"/>
    </w:rPr>
  </w:style>
  <w:style w:type="paragraph" w:customStyle="1" w:styleId="TCR-Title-2">
    <w:name w:val="TCR-Title-2"/>
    <w:basedOn w:val="Normal"/>
    <w:rsid w:val="00C02E94"/>
    <w:pPr>
      <w:framePr w:wrap="around" w:vAnchor="page" w:hAnchor="page" w:x="1702" w:y="2836"/>
      <w:spacing w:after="0" w:line="360" w:lineRule="exact"/>
      <w:jc w:val="left"/>
    </w:pPr>
    <w:rPr>
      <w:rFonts w:eastAsia="Times New Roman"/>
      <w:b/>
      <w:bCs/>
      <w:sz w:val="24"/>
      <w:szCs w:val="20"/>
      <w:lang w:val="cs-CZ"/>
    </w:rPr>
  </w:style>
  <w:style w:type="character" w:styleId="CommentReference">
    <w:name w:val="annotation reference"/>
    <w:basedOn w:val="DefaultParagraphFont"/>
    <w:rsid w:val="002F09F2"/>
    <w:rPr>
      <w:sz w:val="16"/>
      <w:szCs w:val="16"/>
    </w:rPr>
  </w:style>
  <w:style w:type="paragraph" w:styleId="CommentText">
    <w:name w:val="annotation text"/>
    <w:basedOn w:val="Normal"/>
    <w:link w:val="CommentTextChar"/>
    <w:rsid w:val="002F09F2"/>
    <w:pPr>
      <w:spacing w:line="240" w:lineRule="auto"/>
    </w:pPr>
    <w:rPr>
      <w:sz w:val="20"/>
      <w:szCs w:val="20"/>
    </w:rPr>
  </w:style>
  <w:style w:type="character" w:customStyle="1" w:styleId="CommentTextChar">
    <w:name w:val="Comment Text Char"/>
    <w:basedOn w:val="DefaultParagraphFont"/>
    <w:link w:val="CommentText"/>
    <w:rsid w:val="002F09F2"/>
    <w:rPr>
      <w:rFonts w:ascii="Arial" w:hAnsi="Arial"/>
      <w:sz w:val="20"/>
      <w:szCs w:val="20"/>
      <w:lang w:val="en-GB" w:eastAsia="en-US"/>
    </w:rPr>
  </w:style>
  <w:style w:type="paragraph" w:styleId="CommentSubject">
    <w:name w:val="annotation subject"/>
    <w:basedOn w:val="CommentText"/>
    <w:next w:val="CommentText"/>
    <w:link w:val="CommentSubjectChar"/>
    <w:rsid w:val="002F09F2"/>
    <w:rPr>
      <w:b/>
      <w:bCs/>
    </w:rPr>
  </w:style>
  <w:style w:type="character" w:customStyle="1" w:styleId="CommentSubjectChar">
    <w:name w:val="Comment Subject Char"/>
    <w:basedOn w:val="CommentTextChar"/>
    <w:link w:val="CommentSubject"/>
    <w:rsid w:val="002F09F2"/>
    <w:rPr>
      <w:rFonts w:ascii="Arial" w:hAnsi="Arial"/>
      <w:b/>
      <w:bCs/>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512762491">
      <w:bodyDiv w:val="1"/>
      <w:marLeft w:val="0"/>
      <w:marRight w:val="0"/>
      <w:marTop w:val="0"/>
      <w:marBottom w:val="0"/>
      <w:divBdr>
        <w:top w:val="none" w:sz="0" w:space="0" w:color="auto"/>
        <w:left w:val="none" w:sz="0" w:space="0" w:color="auto"/>
        <w:bottom w:val="none" w:sz="0" w:space="0" w:color="auto"/>
        <w:right w:val="none" w:sz="0" w:space="0" w:color="auto"/>
      </w:divBdr>
    </w:div>
    <w:div w:id="587465603">
      <w:bodyDiv w:val="1"/>
      <w:marLeft w:val="0"/>
      <w:marRight w:val="0"/>
      <w:marTop w:val="0"/>
      <w:marBottom w:val="0"/>
      <w:divBdr>
        <w:top w:val="none" w:sz="0" w:space="0" w:color="auto"/>
        <w:left w:val="none" w:sz="0" w:space="0" w:color="auto"/>
        <w:bottom w:val="none" w:sz="0" w:space="0" w:color="auto"/>
        <w:right w:val="none" w:sz="0" w:space="0" w:color="auto"/>
      </w:divBdr>
    </w:div>
    <w:div w:id="795177747">
      <w:bodyDiv w:val="1"/>
      <w:marLeft w:val="0"/>
      <w:marRight w:val="0"/>
      <w:marTop w:val="0"/>
      <w:marBottom w:val="0"/>
      <w:divBdr>
        <w:top w:val="none" w:sz="0" w:space="0" w:color="auto"/>
        <w:left w:val="none" w:sz="0" w:space="0" w:color="auto"/>
        <w:bottom w:val="none" w:sz="0" w:space="0" w:color="auto"/>
        <w:right w:val="none" w:sz="0" w:space="0" w:color="auto"/>
      </w:divBdr>
    </w:div>
    <w:div w:id="1132136902">
      <w:bodyDiv w:val="1"/>
      <w:marLeft w:val="0"/>
      <w:marRight w:val="0"/>
      <w:marTop w:val="0"/>
      <w:marBottom w:val="0"/>
      <w:divBdr>
        <w:top w:val="none" w:sz="0" w:space="0" w:color="auto"/>
        <w:left w:val="none" w:sz="0" w:space="0" w:color="auto"/>
        <w:bottom w:val="none" w:sz="0" w:space="0" w:color="auto"/>
        <w:right w:val="none" w:sz="0" w:space="0" w:color="auto"/>
      </w:divBdr>
      <w:divsChild>
        <w:div w:id="357240908">
          <w:marLeft w:val="418"/>
          <w:marRight w:val="0"/>
          <w:marTop w:val="67"/>
          <w:marBottom w:val="0"/>
          <w:divBdr>
            <w:top w:val="none" w:sz="0" w:space="0" w:color="auto"/>
            <w:left w:val="none" w:sz="0" w:space="0" w:color="auto"/>
            <w:bottom w:val="none" w:sz="0" w:space="0" w:color="auto"/>
            <w:right w:val="none" w:sz="0" w:space="0" w:color="auto"/>
          </w:divBdr>
        </w:div>
        <w:div w:id="610936445">
          <w:marLeft w:val="418"/>
          <w:marRight w:val="0"/>
          <w:marTop w:val="67"/>
          <w:marBottom w:val="0"/>
          <w:divBdr>
            <w:top w:val="none" w:sz="0" w:space="0" w:color="auto"/>
            <w:left w:val="none" w:sz="0" w:space="0" w:color="auto"/>
            <w:bottom w:val="none" w:sz="0" w:space="0" w:color="auto"/>
            <w:right w:val="none" w:sz="0" w:space="0" w:color="auto"/>
          </w:divBdr>
        </w:div>
        <w:div w:id="683900124">
          <w:marLeft w:val="418"/>
          <w:marRight w:val="0"/>
          <w:marTop w:val="67"/>
          <w:marBottom w:val="0"/>
          <w:divBdr>
            <w:top w:val="none" w:sz="0" w:space="0" w:color="auto"/>
            <w:left w:val="none" w:sz="0" w:space="0" w:color="auto"/>
            <w:bottom w:val="none" w:sz="0" w:space="0" w:color="auto"/>
            <w:right w:val="none" w:sz="0" w:space="0" w:color="auto"/>
          </w:divBdr>
        </w:div>
        <w:div w:id="1149713502">
          <w:marLeft w:val="418"/>
          <w:marRight w:val="0"/>
          <w:marTop w:val="67"/>
          <w:marBottom w:val="0"/>
          <w:divBdr>
            <w:top w:val="none" w:sz="0" w:space="0" w:color="auto"/>
            <w:left w:val="none" w:sz="0" w:space="0" w:color="auto"/>
            <w:bottom w:val="none" w:sz="0" w:space="0" w:color="auto"/>
            <w:right w:val="none" w:sz="0" w:space="0" w:color="auto"/>
          </w:divBdr>
        </w:div>
        <w:div w:id="1449935891">
          <w:marLeft w:val="418"/>
          <w:marRight w:val="0"/>
          <w:marTop w:val="67"/>
          <w:marBottom w:val="0"/>
          <w:divBdr>
            <w:top w:val="none" w:sz="0" w:space="0" w:color="auto"/>
            <w:left w:val="none" w:sz="0" w:space="0" w:color="auto"/>
            <w:bottom w:val="none" w:sz="0" w:space="0" w:color="auto"/>
            <w:right w:val="none" w:sz="0" w:space="0" w:color="auto"/>
          </w:divBdr>
        </w:div>
        <w:div w:id="1456102019">
          <w:marLeft w:val="418"/>
          <w:marRight w:val="0"/>
          <w:marTop w:val="67"/>
          <w:marBottom w:val="0"/>
          <w:divBdr>
            <w:top w:val="none" w:sz="0" w:space="0" w:color="auto"/>
            <w:left w:val="none" w:sz="0" w:space="0" w:color="auto"/>
            <w:bottom w:val="none" w:sz="0" w:space="0" w:color="auto"/>
            <w:right w:val="none" w:sz="0" w:space="0" w:color="auto"/>
          </w:divBdr>
        </w:div>
        <w:div w:id="1641228044">
          <w:marLeft w:val="418"/>
          <w:marRight w:val="0"/>
          <w:marTop w:val="67"/>
          <w:marBottom w:val="0"/>
          <w:divBdr>
            <w:top w:val="none" w:sz="0" w:space="0" w:color="auto"/>
            <w:left w:val="none" w:sz="0" w:space="0" w:color="auto"/>
            <w:bottom w:val="none" w:sz="0" w:space="0" w:color="auto"/>
            <w:right w:val="none" w:sz="0" w:space="0" w:color="auto"/>
          </w:divBdr>
        </w:div>
        <w:div w:id="1670019961">
          <w:marLeft w:val="418"/>
          <w:marRight w:val="0"/>
          <w:marTop w:val="67"/>
          <w:marBottom w:val="0"/>
          <w:divBdr>
            <w:top w:val="none" w:sz="0" w:space="0" w:color="auto"/>
            <w:left w:val="none" w:sz="0" w:space="0" w:color="auto"/>
            <w:bottom w:val="none" w:sz="0" w:space="0" w:color="auto"/>
            <w:right w:val="none" w:sz="0" w:space="0" w:color="auto"/>
          </w:divBdr>
        </w:div>
        <w:div w:id="1790516259">
          <w:marLeft w:val="418"/>
          <w:marRight w:val="0"/>
          <w:marTop w:val="67"/>
          <w:marBottom w:val="0"/>
          <w:divBdr>
            <w:top w:val="none" w:sz="0" w:space="0" w:color="auto"/>
            <w:left w:val="none" w:sz="0" w:space="0" w:color="auto"/>
            <w:bottom w:val="none" w:sz="0" w:space="0" w:color="auto"/>
            <w:right w:val="none" w:sz="0" w:space="0" w:color="auto"/>
          </w:divBdr>
        </w:div>
        <w:div w:id="2022078727">
          <w:marLeft w:val="418"/>
          <w:marRight w:val="0"/>
          <w:marTop w:val="67"/>
          <w:marBottom w:val="0"/>
          <w:divBdr>
            <w:top w:val="none" w:sz="0" w:space="0" w:color="auto"/>
            <w:left w:val="none" w:sz="0" w:space="0" w:color="auto"/>
            <w:bottom w:val="none" w:sz="0" w:space="0" w:color="auto"/>
            <w:right w:val="none" w:sz="0" w:space="0" w:color="auto"/>
          </w:divBdr>
        </w:div>
      </w:divsChild>
    </w:div>
    <w:div w:id="1552309652">
      <w:bodyDiv w:val="1"/>
      <w:marLeft w:val="0"/>
      <w:marRight w:val="0"/>
      <w:marTop w:val="0"/>
      <w:marBottom w:val="0"/>
      <w:divBdr>
        <w:top w:val="none" w:sz="0" w:space="0" w:color="auto"/>
        <w:left w:val="none" w:sz="0" w:space="0" w:color="auto"/>
        <w:bottom w:val="none" w:sz="0" w:space="0" w:color="auto"/>
        <w:right w:val="none" w:sz="0" w:space="0" w:color="auto"/>
      </w:divBdr>
    </w:div>
    <w:div w:id="1643389396">
      <w:bodyDiv w:val="1"/>
      <w:marLeft w:val="0"/>
      <w:marRight w:val="0"/>
      <w:marTop w:val="0"/>
      <w:marBottom w:val="0"/>
      <w:divBdr>
        <w:top w:val="none" w:sz="0" w:space="0" w:color="auto"/>
        <w:left w:val="none" w:sz="0" w:space="0" w:color="auto"/>
        <w:bottom w:val="none" w:sz="0" w:space="0" w:color="auto"/>
        <w:right w:val="none" w:sz="0" w:space="0" w:color="auto"/>
      </w:divBdr>
    </w:div>
    <w:div w:id="1935506858">
      <w:bodyDiv w:val="1"/>
      <w:marLeft w:val="0"/>
      <w:marRight w:val="0"/>
      <w:marTop w:val="0"/>
      <w:marBottom w:val="0"/>
      <w:divBdr>
        <w:top w:val="none" w:sz="0" w:space="0" w:color="auto"/>
        <w:left w:val="none" w:sz="0" w:space="0" w:color="auto"/>
        <w:bottom w:val="none" w:sz="0" w:space="0" w:color="auto"/>
        <w:right w:val="none" w:sz="0" w:space="0" w:color="auto"/>
      </w:divBdr>
      <w:divsChild>
        <w:div w:id="163476464">
          <w:marLeft w:val="0"/>
          <w:marRight w:val="0"/>
          <w:marTop w:val="0"/>
          <w:marBottom w:val="0"/>
          <w:divBdr>
            <w:top w:val="none" w:sz="0" w:space="0" w:color="auto"/>
            <w:left w:val="none" w:sz="0" w:space="0" w:color="auto"/>
            <w:bottom w:val="none" w:sz="0" w:space="0" w:color="auto"/>
            <w:right w:val="none" w:sz="0" w:space="0" w:color="auto"/>
          </w:divBdr>
          <w:divsChild>
            <w:div w:id="829054839">
              <w:marLeft w:val="3780"/>
              <w:marRight w:val="0"/>
              <w:marTop w:val="255"/>
              <w:marBottom w:val="255"/>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customXml" Target="../customXml/item3.xml"/><Relationship Id="rId21" Type="http://schemas.microsoft.com/office/2007/relationships/stylesWithEffects" Target="stylesWithEffects.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CEA7E11D212453690D4E182ADC01049"/>
        <w:category>
          <w:name w:val="General"/>
          <w:gallery w:val="placeholder"/>
        </w:category>
        <w:types>
          <w:type w:val="bbPlcHdr"/>
        </w:types>
        <w:behaviors>
          <w:behavior w:val="content"/>
        </w:behaviors>
        <w:guid w:val="{B3558E17-B686-4C7C-A76C-59587708A67A}"/>
      </w:docPartPr>
      <w:docPartBody>
        <w:p w:rsidR="00A56FEA" w:rsidRDefault="00153069">
          <w:r w:rsidRPr="004A4BA9">
            <w:rPr>
              <w:rStyle w:val="Zstupntext"/>
            </w:rPr>
            <w:t>[Company]</w:t>
          </w:r>
        </w:p>
      </w:docPartBody>
    </w:docPart>
    <w:docPart>
      <w:docPartPr>
        <w:name w:val="A58A41FD35CB47F3B6EE9810ABFD9331"/>
        <w:category>
          <w:name w:val="Obecné"/>
          <w:gallery w:val="placeholder"/>
        </w:category>
        <w:types>
          <w:type w:val="bbPlcHdr"/>
        </w:types>
        <w:behaviors>
          <w:behavior w:val="content"/>
        </w:behaviors>
        <w:guid w:val="{0C9FFCE4-5D58-4389-8935-3CE14148BC8A}"/>
      </w:docPartPr>
      <w:docPartBody>
        <w:p w:rsidR="00EB4CBF" w:rsidRDefault="0017338D" w:rsidP="0017338D">
          <w:pPr>
            <w:pStyle w:val="A58A41FD35CB47F3B6EE9810ABFD9331"/>
          </w:pPr>
          <w:r w:rsidRPr="004A4BA9">
            <w:rPr>
              <w:rStyle w:val="Zstupntext"/>
            </w:rPr>
            <w:t>[Company]</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20"/>
  <w:hyphenationZone w:val="425"/>
  <w:characterSpacingControl w:val="doNotCompress"/>
  <w:compat>
    <w:useFELayout/>
  </w:compat>
  <w:rsids>
    <w:rsidRoot w:val="00153069"/>
    <w:rsid w:val="000A2A58"/>
    <w:rsid w:val="000D39E5"/>
    <w:rsid w:val="00153069"/>
    <w:rsid w:val="0017338D"/>
    <w:rsid w:val="0031590C"/>
    <w:rsid w:val="00384582"/>
    <w:rsid w:val="003D40FB"/>
    <w:rsid w:val="003D7F52"/>
    <w:rsid w:val="003E3C6C"/>
    <w:rsid w:val="004464DA"/>
    <w:rsid w:val="004D00C9"/>
    <w:rsid w:val="004D72F2"/>
    <w:rsid w:val="005448FA"/>
    <w:rsid w:val="00596C2D"/>
    <w:rsid w:val="00606AC7"/>
    <w:rsid w:val="006353D9"/>
    <w:rsid w:val="00766F1F"/>
    <w:rsid w:val="00774040"/>
    <w:rsid w:val="007C6B0B"/>
    <w:rsid w:val="009611B6"/>
    <w:rsid w:val="00996E8E"/>
    <w:rsid w:val="00A21EAC"/>
    <w:rsid w:val="00A56FEA"/>
    <w:rsid w:val="00A61C5F"/>
    <w:rsid w:val="00E34F77"/>
    <w:rsid w:val="00E7755D"/>
    <w:rsid w:val="00EA2AB8"/>
    <w:rsid w:val="00EB4CBF"/>
    <w:rsid w:val="00EC28A8"/>
    <w:rsid w:val="00F34B02"/>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53069"/>
    <w:rPr>
      <w:rFonts w:cs="Times New Roman"/>
      <w:sz w:val="3276"/>
      <w:szCs w:val="327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17338D"/>
    <w:rPr>
      <w:color w:val="808080"/>
    </w:rPr>
  </w:style>
  <w:style w:type="paragraph" w:customStyle="1" w:styleId="9997BFC0846E44F7BCC79DF14911E95A">
    <w:name w:val="9997BFC0846E44F7BCC79DF14911E95A"/>
    <w:rsid w:val="00153069"/>
  </w:style>
  <w:style w:type="paragraph" w:customStyle="1" w:styleId="54739F2EA6904DF6AD774686C3B9FD0A">
    <w:name w:val="54739F2EA6904DF6AD774686C3B9FD0A"/>
    <w:rsid w:val="00774040"/>
    <w:rPr>
      <w:lang w:val="cs-CZ" w:eastAsia="cs-CZ"/>
    </w:rPr>
  </w:style>
  <w:style w:type="paragraph" w:customStyle="1" w:styleId="EBB1C75B67F0449A880BFBA123CFBAFE">
    <w:name w:val="EBB1C75B67F0449A880BFBA123CFBAFE"/>
    <w:rsid w:val="00774040"/>
    <w:rPr>
      <w:lang w:val="cs-CZ" w:eastAsia="cs-CZ"/>
    </w:rPr>
  </w:style>
  <w:style w:type="paragraph" w:customStyle="1" w:styleId="A58A41FD35CB47F3B6EE9810ABFD9331">
    <w:name w:val="A58A41FD35CB47F3B6EE9810ABFD9331"/>
    <w:rsid w:val="0017338D"/>
    <w:rPr>
      <w:lang w:val="cs-CZ" w:eastAsia="cs-CZ"/>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1D640C2A5A71747BB5E58470B1F4763" ma:contentTypeVersion="0" ma:contentTypeDescription="Create a new document." ma:contentTypeScope="" ma:versionID="9a91848d547460429523e11abaced6fa">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121CE-2DED-401C-8B79-DE16AEF157E2}">
  <ds:schemaRefs>
    <ds:schemaRef ds:uri="http://schemas.microsoft.com/sharepoint/v3/contenttype/forms"/>
  </ds:schemaRefs>
</ds:datastoreItem>
</file>

<file path=customXml/itemProps2.xml><?xml version="1.0" encoding="utf-8"?>
<ds:datastoreItem xmlns:ds="http://schemas.openxmlformats.org/officeDocument/2006/customXml" ds:itemID="{9AED99E4-BD03-4291-84F5-C20A3B7909B8}">
  <ds:schemaRefs>
    <ds:schemaRef ds:uri="http://schemas.microsoft.com/office/2006/metadata/properties"/>
  </ds:schemaRefs>
</ds:datastoreItem>
</file>

<file path=customXml/itemProps3.xml><?xml version="1.0" encoding="utf-8"?>
<ds:datastoreItem xmlns:ds="http://schemas.openxmlformats.org/officeDocument/2006/customXml" ds:itemID="{05748DD8-17D7-4A6E-815C-A2140D76D8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74A0B81-AEEC-49F6-91F3-45D0EB1A9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4054</Words>
  <Characters>23923</Characters>
  <Application>Microsoft Office Word</Application>
  <DocSecurity>0</DocSecurity>
  <Lines>199</Lines>
  <Paragraphs>55</Paragraphs>
  <ScaleCrop>false</ScaleCrop>
  <HeadingPairs>
    <vt:vector size="6" baseType="variant">
      <vt:variant>
        <vt:lpstr>Název</vt:lpstr>
      </vt:variant>
      <vt:variant>
        <vt:i4>1</vt:i4>
      </vt:variant>
      <vt:variant>
        <vt:lpstr>Title</vt:lpstr>
      </vt:variant>
      <vt:variant>
        <vt:i4>1</vt:i4>
      </vt:variant>
      <vt:variant>
        <vt:lpstr>Titel</vt:lpstr>
      </vt:variant>
      <vt:variant>
        <vt:i4>1</vt:i4>
      </vt:variant>
    </vt:vector>
  </HeadingPairs>
  <TitlesOfParts>
    <vt:vector size="3" baseType="lpstr">
      <vt:lpstr/>
      <vt:lpstr/>
      <vt:lpstr>Formatvorlage Konzernrichtlinie</vt:lpstr>
    </vt:vector>
  </TitlesOfParts>
  <Company>Tebodin Czech Republic, s.r.o.</Company>
  <LinksUpToDate>false</LinksUpToDate>
  <CharactersWithSpaces>27922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Hornof, Petra</dc:creator>
  <cp:lastModifiedBy>Rothe, Petr</cp:lastModifiedBy>
  <cp:revision>10</cp:revision>
  <cp:lastPrinted>2014-03-05T13:53:00Z</cp:lastPrinted>
  <dcterms:created xsi:type="dcterms:W3CDTF">2014-03-04T17:01:00Z</dcterms:created>
  <dcterms:modified xsi:type="dcterms:W3CDTF">2014-03-05T13:53:00Z</dcterms:modified>
</cp:coreProperties>
</file>