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07" w:rsidRPr="001E4807" w:rsidRDefault="001E4807">
      <w:pPr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Kupní smlouvy</w:t>
      </w:r>
    </w:p>
    <w:p w:rsidR="001E4807" w:rsidRPr="001E4807" w:rsidRDefault="001E4807" w:rsidP="001E480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B871D5" w:rsidRDefault="00B871D5" w:rsidP="001E48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807" w:rsidRPr="00B871D5" w:rsidRDefault="008E763A" w:rsidP="001E48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Traktorové r</w:t>
      </w:r>
      <w:r w:rsidRPr="008E763A">
        <w:rPr>
          <w:rFonts w:ascii="Times New Roman" w:hAnsi="Times New Roman" w:cs="Times New Roman"/>
          <w:b/>
          <w:sz w:val="28"/>
          <w:szCs w:val="28"/>
        </w:rPr>
        <w:t>ýpadlo-nakladač</w:t>
      </w:r>
    </w:p>
    <w:p w:rsidR="001E4807" w:rsidRPr="001E4807" w:rsidRDefault="001E4807" w:rsidP="001E4807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1E4807" w:rsidRPr="00DA32C2" w:rsidRDefault="001E4807" w:rsidP="00DA32C2">
      <w:pPr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tbl>
      <w:tblPr>
        <w:tblStyle w:val="Mkatabulky"/>
        <w:tblW w:w="0" w:type="auto"/>
        <w:tblLook w:val="04A0"/>
      </w:tblPr>
      <w:tblGrid>
        <w:gridCol w:w="7072"/>
        <w:gridCol w:w="7072"/>
      </w:tblGrid>
      <w:tr w:rsidR="00B871D5" w:rsidTr="00B871D5">
        <w:trPr>
          <w:trHeight w:val="360"/>
        </w:trPr>
        <w:tc>
          <w:tcPr>
            <w:tcW w:w="7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707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B871D5" w:rsidTr="00775CCA">
        <w:tc>
          <w:tcPr>
            <w:tcW w:w="141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71D5" w:rsidRPr="001E4807" w:rsidRDefault="00B871D5" w:rsidP="001E4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6109D2" w:rsidRDefault="00CA5BE6" w:rsidP="00130E9B">
            <w:pPr>
              <w:pStyle w:val="normal"/>
              <w:rPr>
                <w:bCs/>
                <w:sz w:val="20"/>
                <w:szCs w:val="20"/>
              </w:rPr>
            </w:pPr>
            <w:r w:rsidRPr="009375E8">
              <w:rPr>
                <w:rFonts w:ascii="Calibri" w:hAnsi="Calibri"/>
                <w:iCs/>
              </w:rPr>
              <w:t>Rýpadlo-nakladač s přední víceúčelovou nakládací lopatou a zadním podkopovým zařízením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6109D2" w:rsidRDefault="00CA5BE6" w:rsidP="00E835FE">
            <w:pPr>
              <w:pStyle w:val="normal"/>
              <w:rPr>
                <w:bCs/>
                <w:sz w:val="20"/>
                <w:szCs w:val="20"/>
              </w:rPr>
            </w:pPr>
            <w:r w:rsidRPr="009375E8">
              <w:rPr>
                <w:rFonts w:ascii="Calibri" w:hAnsi="Calibri"/>
                <w:iCs/>
              </w:rPr>
              <w:t>Rýpadlo-nakladač s přední víceúčelovou nakládací lopatou a zadním podkopovým zařízením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6109D2" w:rsidRDefault="00CA5BE6" w:rsidP="00BB57D6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rFonts w:ascii="Calibri" w:hAnsi="Calibri"/>
                <w:iCs/>
              </w:rPr>
              <w:t>P</w:t>
            </w:r>
            <w:r w:rsidRPr="009375E8">
              <w:rPr>
                <w:rFonts w:ascii="Calibri" w:hAnsi="Calibri"/>
                <w:iCs/>
              </w:rPr>
              <w:t xml:space="preserve">oužití </w:t>
            </w:r>
            <w:r>
              <w:rPr>
                <w:rFonts w:ascii="Calibri" w:hAnsi="Calibri"/>
                <w:iCs/>
              </w:rPr>
              <w:t xml:space="preserve"> stroje</w:t>
            </w:r>
            <w:r w:rsidRPr="009375E8">
              <w:rPr>
                <w:rFonts w:ascii="Calibri" w:hAnsi="Calibri"/>
                <w:iCs/>
              </w:rPr>
              <w:t xml:space="preserve"> pro zemní a nakládací práce v zimním i letním období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6109D2" w:rsidRDefault="00CA5BE6" w:rsidP="00E835FE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rFonts w:ascii="Calibri" w:hAnsi="Calibri"/>
                <w:iCs/>
              </w:rPr>
              <w:t>P</w:t>
            </w:r>
            <w:r w:rsidRPr="009375E8">
              <w:rPr>
                <w:rFonts w:ascii="Calibri" w:hAnsi="Calibri"/>
                <w:iCs/>
              </w:rPr>
              <w:t xml:space="preserve">oužití </w:t>
            </w:r>
            <w:r>
              <w:rPr>
                <w:rFonts w:ascii="Calibri" w:hAnsi="Calibri"/>
                <w:iCs/>
              </w:rPr>
              <w:t xml:space="preserve"> stroje</w:t>
            </w:r>
            <w:r w:rsidRPr="009375E8">
              <w:rPr>
                <w:rFonts w:ascii="Calibri" w:hAnsi="Calibri"/>
                <w:iCs/>
              </w:rPr>
              <w:t xml:space="preserve"> pro zemní a nakládací práce v zimním i letním období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6109D2" w:rsidRDefault="00CA5BE6" w:rsidP="00130E9B">
            <w:pPr>
              <w:pStyle w:val="normal"/>
              <w:rPr>
                <w:bCs/>
                <w:sz w:val="20"/>
                <w:szCs w:val="20"/>
              </w:rPr>
            </w:pPr>
            <w:r w:rsidRPr="009375E8">
              <w:rPr>
                <w:rFonts w:ascii="Calibri" w:hAnsi="Calibri"/>
                <w:iCs/>
              </w:rPr>
              <w:t>Přepravní rychlost min. 35 km/hod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6109D2" w:rsidRDefault="00CA5BE6" w:rsidP="00E835FE">
            <w:pPr>
              <w:pStyle w:val="normal"/>
              <w:rPr>
                <w:bCs/>
                <w:sz w:val="20"/>
                <w:szCs w:val="20"/>
              </w:rPr>
            </w:pPr>
            <w:r w:rsidRPr="009375E8">
              <w:rPr>
                <w:rFonts w:ascii="Calibri" w:hAnsi="Calibri"/>
                <w:iCs/>
              </w:rPr>
              <w:t xml:space="preserve">Přepravní rychlost </w:t>
            </w:r>
            <w:r w:rsidRPr="00CA5BE6">
              <w:rPr>
                <w:rFonts w:ascii="Calibri" w:hAnsi="Calibri"/>
                <w:iCs/>
                <w:highlight w:val="yellow"/>
              </w:rPr>
              <w:t>min. 35 km/hod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Motor s turbodmychadlem</w:t>
            </w:r>
            <w:r w:rsidRPr="009375E8">
              <w:rPr>
                <w:rFonts w:ascii="Calibri" w:hAnsi="Calibri"/>
                <w:iCs/>
              </w:rPr>
              <w:t>, výkon min. 65 kW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Motor s turbodmychadlem</w:t>
            </w:r>
            <w:r w:rsidRPr="009375E8">
              <w:rPr>
                <w:rFonts w:ascii="Calibri" w:hAnsi="Calibri"/>
                <w:iCs/>
              </w:rPr>
              <w:t xml:space="preserve">, výkon </w:t>
            </w:r>
            <w:r w:rsidRPr="00CA5BE6">
              <w:rPr>
                <w:rFonts w:ascii="Calibri" w:hAnsi="Calibri"/>
                <w:iCs/>
                <w:highlight w:val="yellow"/>
              </w:rPr>
              <w:t>min. 65 kW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E</w:t>
            </w:r>
            <w:r w:rsidRPr="009375E8">
              <w:rPr>
                <w:rFonts w:ascii="Calibri" w:hAnsi="Calibri"/>
                <w:iCs/>
              </w:rPr>
              <w:t>mise IIIb/TIER 4i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E</w:t>
            </w:r>
            <w:r w:rsidRPr="009375E8">
              <w:rPr>
                <w:rFonts w:ascii="Calibri" w:hAnsi="Calibri"/>
                <w:iCs/>
              </w:rPr>
              <w:t>mise IIIb/TIER 4i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6109D2" w:rsidRDefault="00CA5BE6" w:rsidP="00130E9B">
            <w:pPr>
              <w:pStyle w:val="normal"/>
              <w:rPr>
                <w:sz w:val="20"/>
                <w:szCs w:val="20"/>
              </w:rPr>
            </w:pPr>
            <w:r w:rsidRPr="009375E8">
              <w:rPr>
                <w:rFonts w:ascii="Calibri" w:hAnsi="Calibri"/>
                <w:iCs/>
              </w:rPr>
              <w:t>Pohon obou náprav,</w:t>
            </w:r>
            <w:r w:rsidRPr="009375E8">
              <w:rPr>
                <w:rFonts w:ascii="Calibri" w:hAnsi="Calibri"/>
                <w:iCs/>
                <w:color w:val="FF0000"/>
              </w:rPr>
              <w:t xml:space="preserve"> </w:t>
            </w:r>
            <w:r w:rsidRPr="009375E8">
              <w:rPr>
                <w:rFonts w:ascii="Calibri" w:hAnsi="Calibri"/>
                <w:iCs/>
              </w:rPr>
              <w:t>alarm na zpátečce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6109D2" w:rsidRDefault="00CA5BE6" w:rsidP="00E835FE">
            <w:pPr>
              <w:pStyle w:val="normal"/>
              <w:rPr>
                <w:sz w:val="20"/>
                <w:szCs w:val="20"/>
              </w:rPr>
            </w:pPr>
            <w:r w:rsidRPr="009375E8">
              <w:rPr>
                <w:rFonts w:ascii="Calibri" w:hAnsi="Calibri"/>
                <w:iCs/>
              </w:rPr>
              <w:t>Pohon obou náprav,</w:t>
            </w:r>
            <w:r w:rsidRPr="009375E8">
              <w:rPr>
                <w:rFonts w:ascii="Calibri" w:hAnsi="Calibri"/>
                <w:iCs/>
                <w:color w:val="FF0000"/>
              </w:rPr>
              <w:t xml:space="preserve"> </w:t>
            </w:r>
            <w:r w:rsidRPr="009375E8">
              <w:rPr>
                <w:rFonts w:ascii="Calibri" w:hAnsi="Calibri"/>
                <w:iCs/>
              </w:rPr>
              <w:t>alarm na zpátečce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6109D2" w:rsidRDefault="00CA5BE6" w:rsidP="00130E9B">
            <w:pPr>
              <w:pStyle w:val="normal"/>
              <w:rPr>
                <w:sz w:val="20"/>
                <w:szCs w:val="20"/>
              </w:rPr>
            </w:pPr>
            <w:r>
              <w:rPr>
                <w:rFonts w:ascii="Calibri" w:hAnsi="Calibri"/>
                <w:iCs/>
              </w:rPr>
              <w:t>Uzávěrka hydrodynamického měniče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6109D2" w:rsidRDefault="00CA5BE6" w:rsidP="00E835FE">
            <w:pPr>
              <w:pStyle w:val="normal"/>
              <w:rPr>
                <w:sz w:val="20"/>
                <w:szCs w:val="20"/>
              </w:rPr>
            </w:pPr>
            <w:r>
              <w:rPr>
                <w:rFonts w:ascii="Calibri" w:hAnsi="Calibri"/>
                <w:iCs/>
              </w:rPr>
              <w:t>Uzávěrka hydrodynamického měniče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Default="00CA5BE6" w:rsidP="008E763A">
            <w:pPr>
              <w:pStyle w:val="normal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Převodovka e</w:t>
            </w:r>
            <w:r w:rsidRPr="009375E8">
              <w:rPr>
                <w:rFonts w:ascii="Calibri" w:hAnsi="Calibri"/>
                <w:iCs/>
              </w:rPr>
              <w:t>lektronicky řízená poloautomatická</w:t>
            </w:r>
            <w:r>
              <w:rPr>
                <w:rFonts w:ascii="Calibri" w:hAnsi="Calibri"/>
                <w:iCs/>
              </w:rPr>
              <w:t xml:space="preserve"> </w:t>
            </w:r>
            <w:r w:rsidRPr="009375E8">
              <w:rPr>
                <w:rFonts w:ascii="Calibri" w:hAnsi="Calibri"/>
                <w:iCs/>
              </w:rPr>
              <w:t xml:space="preserve"> s řazením pod zatížením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Převodovka e</w:t>
            </w:r>
            <w:r w:rsidRPr="009375E8">
              <w:rPr>
                <w:rFonts w:ascii="Calibri" w:hAnsi="Calibri"/>
                <w:iCs/>
              </w:rPr>
              <w:t>lektronicky řízená poloautomatická</w:t>
            </w:r>
            <w:r>
              <w:rPr>
                <w:rFonts w:ascii="Calibri" w:hAnsi="Calibri"/>
                <w:iCs/>
              </w:rPr>
              <w:t xml:space="preserve"> </w:t>
            </w:r>
            <w:r w:rsidRPr="009375E8">
              <w:rPr>
                <w:rFonts w:ascii="Calibri" w:hAnsi="Calibri"/>
                <w:iCs/>
              </w:rPr>
              <w:t xml:space="preserve"> s řazením pod zatížením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Default="00CA5BE6" w:rsidP="008E763A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Změna směru jízdy pod zatížením bez použití spojky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Změna směru jízdy pod zatížením bez použití spojky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Default="00CA5BE6" w:rsidP="008E763A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Řiditelná přední náprava s hydrostatickým systémem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Řiditelná přední náprava s hydrostatickým systémem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9375E8" w:rsidRDefault="00CA5BE6" w:rsidP="008E763A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Bezpečnostní odhlučněná kabina s účinným vytápěním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9375E8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Bezpečnostní odhlučněná kabina s účinným vytápěním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9375E8" w:rsidRDefault="00CA5BE6" w:rsidP="008E763A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 xml:space="preserve">Univerzální víceúčelová </w:t>
            </w:r>
            <w:r>
              <w:rPr>
                <w:rFonts w:ascii="Calibri" w:hAnsi="Calibri"/>
                <w:iCs/>
              </w:rPr>
              <w:t xml:space="preserve">čelní </w:t>
            </w:r>
            <w:r w:rsidRPr="009375E8">
              <w:rPr>
                <w:rFonts w:ascii="Calibri" w:hAnsi="Calibri"/>
                <w:iCs/>
              </w:rPr>
              <w:t>lopata o obsahu min.</w:t>
            </w:r>
            <w:r>
              <w:rPr>
                <w:rFonts w:ascii="Calibri" w:hAnsi="Calibri"/>
                <w:iCs/>
              </w:rPr>
              <w:t xml:space="preserve"> </w:t>
            </w:r>
            <w:r w:rsidRPr="009375E8">
              <w:rPr>
                <w:rFonts w:ascii="Calibri" w:hAnsi="Calibri"/>
                <w:iCs/>
              </w:rPr>
              <w:t>1m</w:t>
            </w:r>
            <w:r w:rsidRPr="009375E8">
              <w:rPr>
                <w:rFonts w:ascii="Calibri" w:hAnsi="Calibri"/>
                <w:iCs/>
                <w:vertAlign w:val="superscript"/>
              </w:rPr>
              <w:t>3</w:t>
            </w:r>
            <w:r w:rsidRPr="009375E8">
              <w:rPr>
                <w:rFonts w:ascii="Calibri" w:hAnsi="Calibri"/>
                <w:iCs/>
              </w:rPr>
              <w:t xml:space="preserve"> s  paletizačními vidlemi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9375E8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 xml:space="preserve">Univerzální víceúčelová </w:t>
            </w:r>
            <w:r>
              <w:rPr>
                <w:rFonts w:ascii="Calibri" w:hAnsi="Calibri"/>
                <w:iCs/>
              </w:rPr>
              <w:t xml:space="preserve">čelní </w:t>
            </w:r>
            <w:r w:rsidRPr="009375E8">
              <w:rPr>
                <w:rFonts w:ascii="Calibri" w:hAnsi="Calibri"/>
                <w:iCs/>
              </w:rPr>
              <w:t xml:space="preserve">lopata o obsahu </w:t>
            </w:r>
            <w:r w:rsidRPr="00CA5BE6">
              <w:rPr>
                <w:rFonts w:ascii="Calibri" w:hAnsi="Calibri"/>
                <w:iCs/>
                <w:highlight w:val="yellow"/>
              </w:rPr>
              <w:t>min. 1m</w:t>
            </w:r>
            <w:r w:rsidRPr="00CA5BE6">
              <w:rPr>
                <w:rFonts w:ascii="Calibri" w:hAnsi="Calibri"/>
                <w:iCs/>
                <w:highlight w:val="yellow"/>
                <w:vertAlign w:val="superscript"/>
              </w:rPr>
              <w:t>3</w:t>
            </w:r>
            <w:r w:rsidRPr="009375E8">
              <w:rPr>
                <w:rFonts w:ascii="Calibri" w:hAnsi="Calibri"/>
                <w:iCs/>
              </w:rPr>
              <w:t xml:space="preserve"> s  paletizačními vidlemi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9375E8" w:rsidRDefault="00CA5BE6" w:rsidP="008E763A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Podkopové zařízení s možností posunu podkopového zařízení v nosném rámu v rozsahu šířky stroje s teleskopickým výsuvným ramenem a rychloupínacím systémem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9375E8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Podkopové zařízení s možností posunu podkopového zařízení v nosném rámu v rozsahu šířky stroje s teleskopickým výsuvným ramenem a rychloupínacím systémem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9375E8" w:rsidRDefault="00CA5BE6" w:rsidP="008E763A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 xml:space="preserve">Podkopové rameno </w:t>
            </w:r>
            <w:r>
              <w:rPr>
                <w:rFonts w:ascii="Calibri" w:hAnsi="Calibri"/>
                <w:iCs/>
              </w:rPr>
              <w:t>vybavené</w:t>
            </w:r>
            <w:r w:rsidRPr="009375E8">
              <w:rPr>
                <w:rFonts w:ascii="Calibri" w:hAnsi="Calibri"/>
                <w:iCs/>
              </w:rPr>
              <w:t xml:space="preserve"> bezpečnostním zařízením pro jeřábování dle normy EN 474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9375E8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 xml:space="preserve">Podkopové rameno </w:t>
            </w:r>
            <w:r>
              <w:rPr>
                <w:rFonts w:ascii="Calibri" w:hAnsi="Calibri"/>
                <w:iCs/>
              </w:rPr>
              <w:t>vybavené</w:t>
            </w:r>
            <w:r w:rsidRPr="009375E8">
              <w:rPr>
                <w:rFonts w:ascii="Calibri" w:hAnsi="Calibri"/>
                <w:iCs/>
              </w:rPr>
              <w:t xml:space="preserve"> bezpečnostním zařízením pro jeřábování dle normy EN 474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9375E8" w:rsidRDefault="00CA5BE6" w:rsidP="008E763A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Podkopové lžíce se zuby, šířka cca 600 a 300 mm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9375E8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Podkopové lžíce se zuby, šířka cca 600 a 300 mm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9375E8" w:rsidRDefault="00CA5BE6" w:rsidP="008E763A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lastRenderedPageBreak/>
              <w:t>Boční dosah podkopu od osy stroje cca 6 m, hloubka výkopu cca 5 m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9375E8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 xml:space="preserve">Boční dosah podkopu od osy stroje </w:t>
            </w:r>
            <w:r w:rsidRPr="00CA5BE6">
              <w:rPr>
                <w:rFonts w:ascii="Calibri" w:hAnsi="Calibri"/>
                <w:iCs/>
                <w:highlight w:val="yellow"/>
              </w:rPr>
              <w:t>cca 6 m</w:t>
            </w:r>
            <w:r w:rsidRPr="009375E8">
              <w:rPr>
                <w:rFonts w:ascii="Calibri" w:hAnsi="Calibri"/>
                <w:iCs/>
              </w:rPr>
              <w:t xml:space="preserve">, hloubka výkopu </w:t>
            </w:r>
            <w:r w:rsidRPr="00CA5BE6">
              <w:rPr>
                <w:rFonts w:ascii="Calibri" w:hAnsi="Calibri"/>
                <w:iCs/>
                <w:highlight w:val="yellow"/>
              </w:rPr>
              <w:t>cca 5 m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9375E8" w:rsidRDefault="00CA5BE6" w:rsidP="008E763A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Ovládání podkopu a nakladače hydraulickými joystickovými ovladači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9375E8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Ovládání podkopu a nakladače hydraulickými joystickovými ovladači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9375E8" w:rsidRDefault="00CA5BE6" w:rsidP="00CA5BE6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Naklápěcí svah</w:t>
            </w:r>
            <w:r>
              <w:rPr>
                <w:rFonts w:ascii="Calibri" w:hAnsi="Calibri"/>
                <w:iCs/>
              </w:rPr>
              <w:t xml:space="preserve">ová lžíce, šíře min 1 400 mm, </w:t>
            </w:r>
            <w:r w:rsidRPr="009375E8">
              <w:rPr>
                <w:rFonts w:ascii="Calibri" w:hAnsi="Calibri"/>
                <w:iCs/>
              </w:rPr>
              <w:t xml:space="preserve">rozsah </w:t>
            </w:r>
            <w:r>
              <w:rPr>
                <w:rFonts w:ascii="Calibri" w:hAnsi="Calibri"/>
                <w:iCs/>
              </w:rPr>
              <w:t xml:space="preserve">naklápění min. </w:t>
            </w:r>
            <w:r w:rsidRPr="009375E8">
              <w:rPr>
                <w:rFonts w:ascii="Calibri" w:hAnsi="Calibri"/>
                <w:iCs/>
              </w:rPr>
              <w:t>+/- 45°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9375E8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Naklápěcí svah</w:t>
            </w:r>
            <w:r>
              <w:rPr>
                <w:rFonts w:ascii="Calibri" w:hAnsi="Calibri"/>
                <w:iCs/>
              </w:rPr>
              <w:t xml:space="preserve">ová lžíce, šíře </w:t>
            </w:r>
            <w:r w:rsidRPr="00CA5BE6">
              <w:rPr>
                <w:rFonts w:ascii="Calibri" w:hAnsi="Calibri"/>
                <w:iCs/>
                <w:highlight w:val="yellow"/>
              </w:rPr>
              <w:t>min 1 400 mm</w:t>
            </w:r>
            <w:r>
              <w:rPr>
                <w:rFonts w:ascii="Calibri" w:hAnsi="Calibri"/>
                <w:iCs/>
              </w:rPr>
              <w:t xml:space="preserve">, </w:t>
            </w:r>
            <w:r w:rsidRPr="009375E8">
              <w:rPr>
                <w:rFonts w:ascii="Calibri" w:hAnsi="Calibri"/>
                <w:iCs/>
              </w:rPr>
              <w:t xml:space="preserve">rozsah </w:t>
            </w:r>
            <w:r>
              <w:rPr>
                <w:rFonts w:ascii="Calibri" w:hAnsi="Calibri"/>
                <w:iCs/>
              </w:rPr>
              <w:t xml:space="preserve">naklápění </w:t>
            </w:r>
            <w:r w:rsidRPr="00CA5BE6">
              <w:rPr>
                <w:rFonts w:ascii="Calibri" w:hAnsi="Calibri"/>
                <w:iCs/>
                <w:highlight w:val="yellow"/>
              </w:rPr>
              <w:t>min. +/- 45°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9375E8" w:rsidRDefault="00CA5BE6" w:rsidP="00B26635">
            <w:pPr>
              <w:pStyle w:val="Zkladntext"/>
              <w:suppressAutoHyphens w:val="0"/>
              <w:jc w:val="left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Hydraulický rozvod pro pohon bouracího kladiva a naklápěcí svahovací lžíce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9375E8" w:rsidRDefault="00CA5BE6" w:rsidP="00E835FE">
            <w:pPr>
              <w:pStyle w:val="Zkladntext"/>
              <w:suppressAutoHyphens w:val="0"/>
              <w:jc w:val="left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Hydraulický rozvod pro pohon bouracího kladiva a naklápěcí svahovací lžíce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9375E8" w:rsidRDefault="00CA5BE6" w:rsidP="008E763A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Silniční a pracovní přední a zadní osvětlení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9375E8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Silniční a pracovní přední a zadní osvětlení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9375E8" w:rsidRDefault="00CA5BE6" w:rsidP="008E763A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Počítadlo provozních motohodin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9375E8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Počítadlo provozních motohodin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9375E8" w:rsidRDefault="00CA5BE6" w:rsidP="008E763A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Přední a zadní stěrače včetně ostřikovačů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9375E8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Přední a zadní stěrače včetně ostřikovačů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9375E8" w:rsidRDefault="00CA5BE6" w:rsidP="00CA5BE6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Výstražný zábleskový maják oranžové barvy. Na zadní části</w:t>
            </w:r>
            <w:r>
              <w:rPr>
                <w:rFonts w:ascii="Calibri" w:hAnsi="Calibri"/>
                <w:iCs/>
              </w:rPr>
              <w:t xml:space="preserve"> kabiny nakladače výstražná </w:t>
            </w:r>
            <w:r w:rsidRPr="009375E8">
              <w:rPr>
                <w:rFonts w:ascii="Calibri" w:hAnsi="Calibri"/>
                <w:iCs/>
              </w:rPr>
              <w:t>oranžová LED alej s ovládáním v kabině řidiče (označení LED A TC 08</w:t>
            </w:r>
            <w:r>
              <w:rPr>
                <w:rFonts w:ascii="Calibri" w:hAnsi="Calibri"/>
                <w:iCs/>
              </w:rPr>
              <w:t xml:space="preserve">, </w:t>
            </w:r>
            <w:hyperlink r:id="rId7" w:history="1">
              <w:r w:rsidRPr="003973C1">
                <w:rPr>
                  <w:rStyle w:val="Hypertextovodkaz"/>
                  <w:rFonts w:ascii="Calibri" w:hAnsi="Calibri"/>
                  <w:iCs/>
                </w:rPr>
                <w:t>www.holo</w:t>
              </w:r>
              <w:r w:rsidRPr="003973C1">
                <w:rPr>
                  <w:rStyle w:val="Hypertextovodkaz"/>
                  <w:rFonts w:ascii="Calibri" w:hAnsi="Calibri"/>
                  <w:iCs/>
                </w:rPr>
                <w:t>m</w:t>
              </w:r>
              <w:r w:rsidRPr="003973C1">
                <w:rPr>
                  <w:rStyle w:val="Hypertextovodkaz"/>
                  <w:rFonts w:ascii="Calibri" w:hAnsi="Calibri"/>
                  <w:iCs/>
                </w:rPr>
                <w:t>y.cz</w:t>
              </w:r>
            </w:hyperlink>
            <w:r>
              <w:rPr>
                <w:rFonts w:ascii="Calibri" w:hAnsi="Calibri"/>
                <w:iCs/>
              </w:rPr>
              <w:t xml:space="preserve"> </w:t>
            </w:r>
            <w:r w:rsidRPr="009375E8">
              <w:rPr>
                <w:rFonts w:ascii="Calibri" w:hAnsi="Calibri"/>
                <w:iCs/>
              </w:rPr>
              <w:t>)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9375E8" w:rsidRDefault="00CA5BE6" w:rsidP="00CA5BE6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Výstražný zábleskový maják oranžové barvy. Na zadní části</w:t>
            </w:r>
            <w:r>
              <w:rPr>
                <w:rFonts w:ascii="Calibri" w:hAnsi="Calibri"/>
                <w:iCs/>
              </w:rPr>
              <w:t xml:space="preserve"> kabiny nakladače výstražná </w:t>
            </w:r>
            <w:r w:rsidRPr="009375E8">
              <w:rPr>
                <w:rFonts w:ascii="Calibri" w:hAnsi="Calibri"/>
                <w:iCs/>
              </w:rPr>
              <w:t>oranžová LED alej s ovládáním v kabině řidiče (označení LED A TC 08</w:t>
            </w:r>
            <w:r>
              <w:rPr>
                <w:rFonts w:ascii="Calibri" w:hAnsi="Calibri"/>
                <w:iCs/>
              </w:rPr>
              <w:t xml:space="preserve">, </w:t>
            </w:r>
            <w:hyperlink r:id="rId8" w:history="1">
              <w:r w:rsidRPr="003973C1">
                <w:rPr>
                  <w:rStyle w:val="Hypertextovodkaz"/>
                  <w:rFonts w:ascii="Calibri" w:hAnsi="Calibri"/>
                  <w:iCs/>
                </w:rPr>
                <w:t>www.holomy.cz</w:t>
              </w:r>
            </w:hyperlink>
            <w:r>
              <w:rPr>
                <w:rFonts w:ascii="Calibri" w:hAnsi="Calibri"/>
                <w:iCs/>
              </w:rPr>
              <w:t xml:space="preserve"> </w:t>
            </w:r>
            <w:r w:rsidRPr="009375E8">
              <w:rPr>
                <w:rFonts w:ascii="Calibri" w:hAnsi="Calibri"/>
                <w:iCs/>
              </w:rPr>
              <w:t>)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5BE6" w:rsidRPr="009375E8" w:rsidRDefault="00CA5BE6" w:rsidP="008E763A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Elektroinstalace vyhovující dle normy IP69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5BE6" w:rsidRPr="009375E8" w:rsidRDefault="00CA5BE6" w:rsidP="00E835FE">
            <w:pPr>
              <w:pStyle w:val="normal"/>
              <w:rPr>
                <w:rFonts w:ascii="Calibri" w:hAnsi="Calibri"/>
                <w:iCs/>
              </w:rPr>
            </w:pPr>
            <w:r w:rsidRPr="009375E8">
              <w:rPr>
                <w:rFonts w:ascii="Calibri" w:hAnsi="Calibri"/>
                <w:iCs/>
              </w:rPr>
              <w:t>Elektroinstalace vyhovující dle normy IP69</w:t>
            </w:r>
          </w:p>
        </w:tc>
      </w:tr>
      <w:tr w:rsidR="00CA5BE6" w:rsidTr="00775CCA">
        <w:tc>
          <w:tcPr>
            <w:tcW w:w="70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5BE6" w:rsidRDefault="00CA5BE6" w:rsidP="00130E9B">
            <w:r w:rsidRPr="009375E8">
              <w:rPr>
                <w:rFonts w:ascii="Calibri" w:hAnsi="Calibri"/>
                <w:iCs/>
              </w:rPr>
              <w:t>Sada nářadí, skříňka na nářadí</w:t>
            </w:r>
          </w:p>
        </w:tc>
        <w:tc>
          <w:tcPr>
            <w:tcW w:w="7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5BE6" w:rsidRDefault="00CA5BE6" w:rsidP="00E835FE">
            <w:r w:rsidRPr="009375E8">
              <w:rPr>
                <w:rFonts w:ascii="Calibri" w:hAnsi="Calibri"/>
                <w:iCs/>
              </w:rPr>
              <w:t>Sada nářadí, skříňka na nářadí</w:t>
            </w:r>
          </w:p>
        </w:tc>
      </w:tr>
      <w:tr w:rsidR="00CA5BE6" w:rsidTr="00775CCA"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A5BE6" w:rsidRPr="00F35FEC" w:rsidRDefault="00CA5BE6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A5BE6" w:rsidRDefault="00CA5BE6" w:rsidP="001E48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5BE6" w:rsidRDefault="00CA5BE6" w:rsidP="00100EAA">
      <w:pPr>
        <w:rPr>
          <w:rFonts w:ascii="Arial" w:hAnsi="Arial" w:cs="Arial"/>
          <w:b/>
          <w:sz w:val="20"/>
          <w:szCs w:val="20"/>
        </w:rPr>
      </w:pPr>
    </w:p>
    <w:p w:rsidR="00D332B9" w:rsidRDefault="00A35FAE" w:rsidP="00100E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Stroj je homologován, vybaven a schválen</w:t>
      </w:r>
      <w:r w:rsidRPr="00F35FEC">
        <w:rPr>
          <w:rFonts w:ascii="Arial" w:hAnsi="Arial" w:cs="Arial"/>
          <w:b/>
          <w:sz w:val="20"/>
          <w:szCs w:val="20"/>
        </w:rPr>
        <w:t xml:space="preserve">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p w:rsidR="00D332B9" w:rsidRPr="00F35FEC" w:rsidRDefault="00D332B9" w:rsidP="0050330D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13610"/>
      </w:tblGrid>
      <w:tr w:rsidR="006C6CA3" w:rsidTr="006C6CA3">
        <w:tc>
          <w:tcPr>
            <w:tcW w:w="534" w:type="dxa"/>
            <w:shd w:val="clear" w:color="auto" w:fill="FFFF00"/>
          </w:tcPr>
          <w:p w:rsidR="006C6CA3" w:rsidRDefault="006C6CA3" w:rsidP="00A35CFA"/>
        </w:tc>
        <w:tc>
          <w:tcPr>
            <w:tcW w:w="13610" w:type="dxa"/>
          </w:tcPr>
          <w:p w:rsidR="006C6CA3" w:rsidRDefault="006C6CA3" w:rsidP="00D332B9">
            <w:r>
              <w:t xml:space="preserve">Žlutou barvou označené údaje doplní dodavatel dle parametrů nabízeného </w:t>
            </w:r>
            <w:r w:rsidR="00D332B9">
              <w:t>zboží</w:t>
            </w:r>
            <w:r>
              <w:t xml:space="preserve">. Parametry však musí dodržet rozmezí (maximum, minimum) stanovené zadavatelem. Parametry nepodbarvené žlutou barvou jsou pevným </w:t>
            </w:r>
            <w:r w:rsidR="00D332B9">
              <w:t>požadavkem zadavatele a nabízené</w:t>
            </w:r>
            <w:r>
              <w:t xml:space="preserve"> </w:t>
            </w:r>
            <w:r w:rsidR="00D332B9">
              <w:t>zboží</w:t>
            </w:r>
            <w:r>
              <w:t xml:space="preserve"> </w:t>
            </w:r>
            <w:r w:rsidR="00127825">
              <w:t>je musí splňovat</w:t>
            </w:r>
            <w:r>
              <w:t xml:space="preserve">. </w:t>
            </w:r>
          </w:p>
        </w:tc>
      </w:tr>
    </w:tbl>
    <w:p w:rsidR="0050330D" w:rsidRDefault="0050330D" w:rsidP="00127825">
      <w:pPr>
        <w:spacing w:after="0" w:line="240" w:lineRule="auto"/>
      </w:pPr>
    </w:p>
    <w:sectPr w:rsidR="0050330D" w:rsidSect="00127825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E0F" w:rsidRDefault="00596E0F" w:rsidP="00127825">
      <w:pPr>
        <w:spacing w:after="0" w:line="240" w:lineRule="auto"/>
      </w:pPr>
      <w:r>
        <w:separator/>
      </w:r>
    </w:p>
  </w:endnote>
  <w:endnote w:type="continuationSeparator" w:id="1">
    <w:p w:rsidR="00596E0F" w:rsidRDefault="00596E0F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E0F" w:rsidRDefault="00596E0F" w:rsidP="00127825">
      <w:pPr>
        <w:spacing w:after="0" w:line="240" w:lineRule="auto"/>
      </w:pPr>
      <w:r>
        <w:separator/>
      </w:r>
    </w:p>
  </w:footnote>
  <w:footnote w:type="continuationSeparator" w:id="1">
    <w:p w:rsidR="00596E0F" w:rsidRDefault="00596E0F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135731AA"/>
    <w:multiLevelType w:val="hybridMultilevel"/>
    <w:tmpl w:val="EDBE3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807"/>
    <w:rsid w:val="000E6294"/>
    <w:rsid w:val="00100EAA"/>
    <w:rsid w:val="00127825"/>
    <w:rsid w:val="00130E9B"/>
    <w:rsid w:val="001A5701"/>
    <w:rsid w:val="001E4807"/>
    <w:rsid w:val="001E6D14"/>
    <w:rsid w:val="002503D1"/>
    <w:rsid w:val="00295BC0"/>
    <w:rsid w:val="002964B1"/>
    <w:rsid w:val="002A141D"/>
    <w:rsid w:val="002C5F73"/>
    <w:rsid w:val="003552AF"/>
    <w:rsid w:val="003E4748"/>
    <w:rsid w:val="00422CEE"/>
    <w:rsid w:val="0045260A"/>
    <w:rsid w:val="00453CED"/>
    <w:rsid w:val="00473162"/>
    <w:rsid w:val="00492BE4"/>
    <w:rsid w:val="0050330D"/>
    <w:rsid w:val="00570152"/>
    <w:rsid w:val="00580446"/>
    <w:rsid w:val="005929CB"/>
    <w:rsid w:val="00596E0F"/>
    <w:rsid w:val="005F466F"/>
    <w:rsid w:val="005F6BCD"/>
    <w:rsid w:val="006C6CA3"/>
    <w:rsid w:val="006D351A"/>
    <w:rsid w:val="006D7EB5"/>
    <w:rsid w:val="006F5612"/>
    <w:rsid w:val="00736DF4"/>
    <w:rsid w:val="00744401"/>
    <w:rsid w:val="00775CCA"/>
    <w:rsid w:val="007D2122"/>
    <w:rsid w:val="007D4306"/>
    <w:rsid w:val="007E5634"/>
    <w:rsid w:val="008874B3"/>
    <w:rsid w:val="008E4D53"/>
    <w:rsid w:val="008E763A"/>
    <w:rsid w:val="008F58B9"/>
    <w:rsid w:val="00937AA5"/>
    <w:rsid w:val="00962618"/>
    <w:rsid w:val="00970BFE"/>
    <w:rsid w:val="009E75DE"/>
    <w:rsid w:val="00A07B2D"/>
    <w:rsid w:val="00A35CFA"/>
    <w:rsid w:val="00A35FAE"/>
    <w:rsid w:val="00A82EED"/>
    <w:rsid w:val="00AE2C68"/>
    <w:rsid w:val="00B25422"/>
    <w:rsid w:val="00B26635"/>
    <w:rsid w:val="00B871D5"/>
    <w:rsid w:val="00BB57D6"/>
    <w:rsid w:val="00BB613E"/>
    <w:rsid w:val="00BD24C6"/>
    <w:rsid w:val="00C420FB"/>
    <w:rsid w:val="00C54350"/>
    <w:rsid w:val="00CA036F"/>
    <w:rsid w:val="00CA5BE6"/>
    <w:rsid w:val="00D332B9"/>
    <w:rsid w:val="00DA32C2"/>
    <w:rsid w:val="00DF748C"/>
    <w:rsid w:val="00E141ED"/>
    <w:rsid w:val="00EA312C"/>
    <w:rsid w:val="00EF0B8A"/>
    <w:rsid w:val="00FA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al">
    <w:name w:val="normal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al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character" w:styleId="Hypertextovodkaz">
    <w:name w:val="Hyperlink"/>
    <w:basedOn w:val="Standardnpsmoodstavce"/>
    <w:rsid w:val="002C5F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lom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lom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550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RRA Vysočina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Vojtěch Vejsada</dc:creator>
  <cp:keywords/>
  <dc:description/>
  <cp:lastModifiedBy>Reditel</cp:lastModifiedBy>
  <cp:revision>6</cp:revision>
  <dcterms:created xsi:type="dcterms:W3CDTF">2013-09-13T17:50:00Z</dcterms:created>
  <dcterms:modified xsi:type="dcterms:W3CDTF">2013-09-13T18:23:00Z</dcterms:modified>
</cp:coreProperties>
</file>