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18" w:rsidRPr="00143C8F" w:rsidRDefault="00656C18" w:rsidP="00656C18">
      <w:pPr>
        <w:spacing w:line="240" w:lineRule="auto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  <w:sz w:val="32"/>
          <w:szCs w:val="32"/>
        </w:rPr>
        <w:t>Čestné prohlášení k </w:t>
      </w:r>
      <w:r w:rsidRPr="00143C8F">
        <w:rPr>
          <w:rFonts w:ascii="Arial Narrow" w:hAnsi="Arial Narrow"/>
          <w:b/>
          <w:color w:val="000000"/>
          <w:sz w:val="32"/>
          <w:szCs w:val="32"/>
        </w:rPr>
        <w:t>základní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způsobilosti obdobně jako dle § 74</w:t>
      </w:r>
      <w:r w:rsidRPr="00143C8F">
        <w:rPr>
          <w:rFonts w:ascii="Arial Narrow" w:hAnsi="Arial Narrow"/>
          <w:b/>
          <w:color w:val="000000"/>
          <w:sz w:val="32"/>
          <w:szCs w:val="32"/>
        </w:rPr>
        <w:t xml:space="preserve"> odst. 1 </w:t>
      </w:r>
      <w:r>
        <w:rPr>
          <w:rFonts w:ascii="Arial Narrow" w:hAnsi="Arial Narrow"/>
          <w:b/>
          <w:color w:val="000000"/>
          <w:sz w:val="32"/>
          <w:szCs w:val="32"/>
        </w:rPr>
        <w:t>zákona č. 134/201</w:t>
      </w:r>
      <w:r w:rsidRPr="00143C8F">
        <w:rPr>
          <w:rFonts w:ascii="Arial Narrow" w:hAnsi="Arial Narrow"/>
          <w:b/>
          <w:color w:val="000000"/>
          <w:sz w:val="32"/>
          <w:szCs w:val="32"/>
        </w:rPr>
        <w:t>6 Sb.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, </w:t>
      </w:r>
      <w:r w:rsidRPr="008B74D8">
        <w:rPr>
          <w:rFonts w:ascii="Arial Narrow" w:hAnsi="Arial Narrow"/>
          <w:b/>
          <w:color w:val="000000"/>
          <w:sz w:val="32"/>
          <w:szCs w:val="32"/>
        </w:rPr>
        <w:t>o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zadávání</w:t>
      </w:r>
      <w:r w:rsidRPr="008B74D8">
        <w:rPr>
          <w:rFonts w:ascii="Arial Narrow" w:hAnsi="Arial Narrow"/>
          <w:b/>
          <w:color w:val="000000"/>
          <w:sz w:val="32"/>
          <w:szCs w:val="32"/>
        </w:rPr>
        <w:t xml:space="preserve"> veřejných zakáz</w:t>
      </w:r>
      <w:r>
        <w:rPr>
          <w:rFonts w:ascii="Arial Narrow" w:hAnsi="Arial Narrow"/>
          <w:b/>
          <w:color w:val="000000"/>
          <w:sz w:val="32"/>
          <w:szCs w:val="32"/>
        </w:rPr>
        <w:t>ek</w:t>
      </w:r>
      <w:r w:rsidRPr="008B74D8">
        <w:rPr>
          <w:rFonts w:ascii="Arial Narrow" w:hAnsi="Arial Narrow"/>
          <w:b/>
          <w:color w:val="000000"/>
          <w:sz w:val="32"/>
          <w:szCs w:val="32"/>
        </w:rPr>
        <w:t xml:space="preserve">, ve znění pozdějších předpisů </w:t>
      </w:r>
      <w:r>
        <w:rPr>
          <w:rFonts w:ascii="Arial Narrow" w:hAnsi="Arial Narrow"/>
          <w:b/>
          <w:color w:val="000000"/>
          <w:sz w:val="32"/>
          <w:szCs w:val="32"/>
        </w:rPr>
        <w:t>(dále jen „zákon“)</w:t>
      </w:r>
    </w:p>
    <w:p w:rsidR="00A26F87" w:rsidRDefault="00A26F87" w:rsidP="00A26F87">
      <w:pPr>
        <w:ind w:left="2175" w:hanging="2175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n</w:t>
      </w:r>
      <w:r w:rsidRPr="00143C8F">
        <w:rPr>
          <w:rFonts w:ascii="Arial Narrow" w:hAnsi="Arial Narrow"/>
          <w:color w:val="000000"/>
        </w:rPr>
        <w:t>ázev zakázky</w:t>
      </w:r>
      <w:r w:rsidRPr="00651A2A">
        <w:rPr>
          <w:rFonts w:ascii="Arial Narrow" w:hAnsi="Arial Narrow"/>
          <w:b/>
          <w:color w:val="000000"/>
        </w:rPr>
        <w:t xml:space="preserve">: </w:t>
      </w:r>
    </w:p>
    <w:p w:rsidR="00A26F87" w:rsidRDefault="00A26F87" w:rsidP="00A26F87">
      <w:pPr>
        <w:jc w:val="center"/>
        <w:rPr>
          <w:rFonts w:ascii="Arial Narrow" w:hAnsi="Arial Narrow" w:cs="Arial"/>
          <w:b/>
          <w:noProof/>
          <w:sz w:val="28"/>
          <w:szCs w:val="28"/>
        </w:rPr>
      </w:pPr>
      <w:r w:rsidRPr="000E18B6">
        <w:rPr>
          <w:rFonts w:ascii="Arial Narrow" w:hAnsi="Arial Narrow" w:cs="Arial"/>
          <w:b/>
          <w:noProof/>
          <w:sz w:val="28"/>
          <w:szCs w:val="28"/>
        </w:rPr>
        <w:t>„</w:t>
      </w:r>
      <w:r w:rsidR="00525CCF" w:rsidRPr="00525CCF">
        <w:rPr>
          <w:rFonts w:ascii="Arial Narrow" w:hAnsi="Arial Narrow" w:cs="Arial"/>
          <w:b/>
          <w:noProof/>
          <w:sz w:val="28"/>
          <w:szCs w:val="28"/>
        </w:rPr>
        <w:t xml:space="preserve">Revitalizace bytového domu </w:t>
      </w:r>
      <w:r w:rsidR="00632D8F">
        <w:rPr>
          <w:rFonts w:ascii="Arial Narrow" w:hAnsi="Arial Narrow" w:cs="Arial"/>
          <w:b/>
          <w:noProof/>
          <w:sz w:val="28"/>
          <w:szCs w:val="28"/>
        </w:rPr>
        <w:t>Sevastopolská 8</w:t>
      </w:r>
      <w:bookmarkStart w:id="0" w:name="_GoBack"/>
      <w:bookmarkEnd w:id="0"/>
      <w:r w:rsidR="006C32F8">
        <w:rPr>
          <w:rFonts w:ascii="Arial Narrow" w:hAnsi="Arial Narrow" w:cs="Arial"/>
          <w:b/>
          <w:noProof/>
          <w:sz w:val="28"/>
          <w:szCs w:val="28"/>
        </w:rPr>
        <w:t>, Brno</w:t>
      </w:r>
      <w:r w:rsidRPr="000E18B6">
        <w:rPr>
          <w:rFonts w:ascii="Arial Narrow" w:hAnsi="Arial Narrow" w:cs="Arial"/>
          <w:b/>
          <w:noProof/>
          <w:sz w:val="28"/>
          <w:szCs w:val="28"/>
        </w:rPr>
        <w:t>“</w:t>
      </w:r>
    </w:p>
    <w:p w:rsidR="00656C18" w:rsidRPr="00143C8F" w:rsidRDefault="00656C18" w:rsidP="00656C18">
      <w:pPr>
        <w:spacing w:line="240" w:lineRule="auto"/>
        <w:ind w:left="2124" w:hanging="2124"/>
        <w:rPr>
          <w:rFonts w:ascii="Arial Narrow" w:hAnsi="Arial Narrow"/>
          <w:color w:val="000000"/>
        </w:rPr>
      </w:pPr>
      <w:r w:rsidRPr="00143C8F">
        <w:rPr>
          <w:rFonts w:ascii="Arial Narrow" w:hAnsi="Arial Narrow"/>
          <w:color w:val="000000"/>
        </w:rPr>
        <w:t>Dodavatel (obchodní název):</w:t>
      </w:r>
      <w:r w:rsidRPr="00143C8F">
        <w:rPr>
          <w:rFonts w:ascii="Arial Narrow" w:hAnsi="Arial Narrow"/>
          <w:color w:val="000000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  <w:color w:val="000000"/>
        </w:rPr>
      </w:pPr>
      <w:r w:rsidRPr="00143C8F">
        <w:rPr>
          <w:rFonts w:ascii="Arial Narrow" w:hAnsi="Arial Narrow"/>
          <w:color w:val="000000"/>
        </w:rPr>
        <w:t>Adresa, sídlo, místo podnikání:</w:t>
      </w:r>
      <w:r w:rsidRPr="00143C8F">
        <w:rPr>
          <w:rFonts w:ascii="Arial Narrow" w:hAnsi="Arial Narrow"/>
          <w:color w:val="000000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</w:rPr>
      </w:pPr>
      <w:r w:rsidRPr="00143C8F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="006C32F8">
        <w:rPr>
          <w:rFonts w:ascii="Arial Narrow" w:hAnsi="Arial Narrow"/>
        </w:rPr>
        <w:t>:</w:t>
      </w:r>
    </w:p>
    <w:p w:rsidR="00656C18" w:rsidRPr="00143C8F" w:rsidRDefault="00656C18" w:rsidP="00656C18">
      <w:pPr>
        <w:spacing w:line="240" w:lineRule="auto"/>
        <w:rPr>
          <w:rFonts w:ascii="Arial Narrow" w:hAnsi="Arial Narrow"/>
        </w:rPr>
      </w:pPr>
      <w:r w:rsidRPr="00143C8F">
        <w:rPr>
          <w:rFonts w:ascii="Arial Narrow" w:hAnsi="Arial Narrow"/>
        </w:rPr>
        <w:t>DIČ:</w:t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</w:rPr>
      </w:pPr>
      <w:r w:rsidRPr="00143C8F">
        <w:rPr>
          <w:rFonts w:ascii="Arial Narrow" w:hAnsi="Arial Narrow"/>
        </w:rPr>
        <w:t>Telefon, fax, e- mail:</w:t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</w:rPr>
      </w:pPr>
      <w:r w:rsidRPr="00143C8F">
        <w:rPr>
          <w:rFonts w:ascii="Arial Narrow" w:hAnsi="Arial Narrow"/>
        </w:rPr>
        <w:t>Jméno oprávněné osoby:</w:t>
      </w:r>
      <w:r w:rsidRPr="00143C8F">
        <w:rPr>
          <w:rFonts w:ascii="Arial Narrow" w:hAnsi="Arial Narrow"/>
        </w:rPr>
        <w:tab/>
      </w:r>
    </w:p>
    <w:p w:rsidR="00656C18" w:rsidRPr="00143C8F" w:rsidRDefault="00656C18" w:rsidP="00656C18">
      <w:pPr>
        <w:rPr>
          <w:rFonts w:ascii="Arial Narrow" w:hAnsi="Arial Narrow"/>
        </w:rPr>
      </w:pPr>
      <w:r w:rsidRPr="00143C8F">
        <w:rPr>
          <w:rFonts w:ascii="Arial Narrow" w:hAnsi="Arial Narrow"/>
        </w:rPr>
        <w:t>Já níže podepsaný, souladu s vyhlášenými podmínkami zadavatele ke shora uvedenému zadávacímu řízení prokazuji jako oprávněná osoba dodavatele splnění požadavku zadavatele předložením níže uvedeného prohlášení takto:</w:t>
      </w:r>
    </w:p>
    <w:p w:rsidR="00656C18" w:rsidRPr="00351A02" w:rsidRDefault="00656C18" w:rsidP="00656C18">
      <w:pPr>
        <w:jc w:val="both"/>
        <w:rPr>
          <w:rFonts w:ascii="Arial Narrow" w:hAnsi="Arial Narrow" w:cs="Arial"/>
          <w:lang w:eastAsia="cs-CZ"/>
        </w:rPr>
      </w:pPr>
      <w:proofErr w:type="gramStart"/>
      <w:r w:rsidRPr="00143C8F">
        <w:rPr>
          <w:rFonts w:ascii="Arial Narrow" w:hAnsi="Arial Narrow" w:cs="Calibri"/>
        </w:rPr>
        <w:t>Prohlašuji</w:t>
      </w:r>
      <w:proofErr w:type="gramEnd"/>
      <w:r w:rsidRPr="00143C8F">
        <w:rPr>
          <w:rFonts w:ascii="Arial Narrow" w:hAnsi="Arial Narrow" w:cs="Calibri"/>
        </w:rPr>
        <w:t>, že jsme dodavatelem</w:t>
      </w:r>
      <w:r>
        <w:rPr>
          <w:rFonts w:ascii="Arial Narrow" w:hAnsi="Arial Narrow" w:cs="Calibri"/>
        </w:rPr>
        <w:t xml:space="preserve">, </w:t>
      </w:r>
      <w:proofErr w:type="gramStart"/>
      <w:r>
        <w:rPr>
          <w:rFonts w:ascii="Arial Narrow" w:hAnsi="Arial Narrow" w:cs="Calibri"/>
        </w:rPr>
        <w:t>který</w:t>
      </w:r>
      <w:r w:rsidRPr="00143C8F">
        <w:rPr>
          <w:rFonts w:ascii="Arial Narrow" w:hAnsi="Arial Narrow" w:cs="Calibri"/>
        </w:rPr>
        <w:t>:</w:t>
      </w:r>
      <w:proofErr w:type="gramEnd"/>
      <w:r w:rsidRPr="00325616">
        <w:rPr>
          <w:rFonts w:ascii="Arial Narrow" w:hAnsi="Arial Narrow" w:cs="Arial"/>
          <w:lang w:eastAsia="cs-CZ"/>
        </w:rPr>
        <w:t xml:space="preserve"> 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  <w:tab w:val="left" w:pos="6521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 xml:space="preserve">byl v zemi svého sídla v posledních 5 letech přede dnem zahájení zadávacího řízení pravomocně odsouzen pro </w:t>
      </w:r>
      <w:r w:rsidRPr="00EF1053">
        <w:rPr>
          <w:rFonts w:ascii="Arial Narrow" w:hAnsi="Arial Narrow" w:cs="Arial"/>
        </w:rPr>
        <w:t>trestný čin uvedený v příloze č. 3 k </w:t>
      </w:r>
      <w:r>
        <w:rPr>
          <w:rFonts w:ascii="Arial Narrow" w:hAnsi="Arial Narrow" w:cs="Arial"/>
        </w:rPr>
        <w:t>zákonu</w:t>
      </w:r>
      <w:r w:rsidRPr="00EF1053">
        <w:rPr>
          <w:rFonts w:ascii="Arial Narrow" w:hAnsi="Arial Narrow" w:cs="Arial"/>
        </w:rPr>
        <w:t xml:space="preserve"> nebo obdobný trestný čin podle právního řádu země sídla dodavatelů k zahlazeným odsouzením se nepřihlíží</w:t>
      </w:r>
      <w:r>
        <w:rPr>
          <w:rFonts w:ascii="Arial Narrow" w:hAnsi="Arial Narrow" w:cs="Arial"/>
        </w:rPr>
        <w:t>. Trestným činem se rozumí, trestný čin: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spáchaný ve prospěch organizované zločinecké skupiny nebo trestný čin účasti na organizované zločinecké skupině, 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obchodování s lidmi, 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proti majetku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podvod,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úvěrový podvod,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dotační podvod,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podílnictví,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podílnictví z nedbalosti,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legalizace výnosů z trestné činnosti,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>legalizace výnosů z trestné činnosti z nedbalosti</w:t>
      </w:r>
      <w:r w:rsidRPr="002347B6">
        <w:rPr>
          <w:rFonts w:ascii="Arial Narrow" w:hAnsi="Arial Narrow"/>
          <w:sz w:val="22"/>
          <w:lang w:val="cs-CZ"/>
        </w:rPr>
        <w:t>,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0"/>
          <w:szCs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hospodářský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418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zneužití informace a postavení v obchodním styku,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sjednání výhody při zadání veřejné zakázky, při veřejné soutěži a veřejné dražbě,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pletichy při zadání veřejné zakázky a při veřejné soutěži,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pletichy při veřejné dražbě,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poškození finančních zájmů Evropské unie, 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>obecně nebezpečný,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>proti České republice, cizímu státu a mezinárodní organizaci,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proti pořádku ve věcech veřejných </w:t>
      </w:r>
    </w:p>
    <w:p w:rsidR="00656C18" w:rsidRPr="002347B6" w:rsidRDefault="00656C18" w:rsidP="00656C18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418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trestné činy proti výkonu pravomoci orgánu veřejné moci a úřední osoby, </w:t>
      </w:r>
    </w:p>
    <w:p w:rsidR="00656C18" w:rsidRPr="002347B6" w:rsidRDefault="00656C18" w:rsidP="00656C18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trestné činy úředních osob, </w:t>
      </w:r>
    </w:p>
    <w:p w:rsidR="00656C18" w:rsidRPr="002347B6" w:rsidRDefault="00656C18" w:rsidP="00656C18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úplatkářství, </w:t>
      </w:r>
    </w:p>
    <w:p w:rsidR="00656C18" w:rsidRPr="002347B6" w:rsidRDefault="00656C18" w:rsidP="00656C18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>jiná rušení činnosti orgánu veřejné moci.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 xml:space="preserve">má v České republice nebo v zemi svého sídla v evidenci daní zachycen splatný daňový nedoplatek, 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ne</w:t>
      </w:r>
      <w:r w:rsidRPr="00351A02">
        <w:rPr>
          <w:rFonts w:ascii="Arial Narrow" w:hAnsi="Arial Narrow" w:cs="Arial"/>
        </w:rPr>
        <w:t xml:space="preserve">má v České republice nebo v zemi svého sídla splatný nedoplatek na pojistném nebo na penále na veřejné zdravotní pojištění, 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>má v České republice nebo v zemi svého sídla splatný nedoplatek na pojistném nebo na penále na sociální zabezpečení a příspěvku na státní politiku zaměstnanosti,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není</w:t>
      </w:r>
      <w:r w:rsidRPr="00351A02">
        <w:rPr>
          <w:rFonts w:ascii="Arial Narrow" w:hAnsi="Arial Narrow" w:cs="Arial"/>
        </w:rPr>
        <w:t xml:space="preserve"> v likvidaci, </w:t>
      </w:r>
      <w:r w:rsidR="00124929"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 xml:space="preserve">bylo proti němu vydáno rozhodnutí o úpadku nebo vůči němu </w:t>
      </w:r>
      <w:r w:rsidR="00124929"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>byla nařízena nucená správa podle jiného právního předpisu.</w:t>
      </w:r>
    </w:p>
    <w:p w:rsidR="00656C18" w:rsidRDefault="00656C18" w:rsidP="00656C18">
      <w:pPr>
        <w:rPr>
          <w:rFonts w:ascii="Arial Narrow" w:hAnsi="Arial Narrow" w:cs="Calibri"/>
        </w:rPr>
      </w:pPr>
    </w:p>
    <w:p w:rsidR="00656C18" w:rsidRPr="00143C8F" w:rsidRDefault="00656C18" w:rsidP="00656C18">
      <w:pPr>
        <w:rPr>
          <w:rFonts w:ascii="Arial Narrow" w:hAnsi="Arial Narrow" w:cs="Calibri"/>
        </w:rPr>
      </w:pPr>
      <w:r w:rsidRPr="00143C8F">
        <w:rPr>
          <w:rFonts w:ascii="Arial Narrow" w:hAnsi="Arial Narrow" w:cs="Calibri"/>
        </w:rPr>
        <w:t>V ………………………………</w:t>
      </w:r>
      <w:proofErr w:type="gramStart"/>
      <w:r w:rsidRPr="00143C8F">
        <w:rPr>
          <w:rFonts w:ascii="Arial Narrow" w:hAnsi="Arial Narrow" w:cs="Calibri"/>
        </w:rPr>
        <w:t>….. dne</w:t>
      </w:r>
      <w:proofErr w:type="gramEnd"/>
      <w:r w:rsidRPr="00143C8F">
        <w:rPr>
          <w:rFonts w:ascii="Arial Narrow" w:hAnsi="Arial Narrow" w:cs="Calibri"/>
        </w:rPr>
        <w:t>………………</w:t>
      </w:r>
    </w:p>
    <w:p w:rsidR="00656C18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656C18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656C18" w:rsidRPr="00143C8F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  <w:r>
        <w:rPr>
          <w:rFonts w:ascii="Arial Narrow" w:hAnsi="Arial Narrow" w:cs="Calibri"/>
        </w:rPr>
        <w:t>………………………………………………………………</w:t>
      </w:r>
    </w:p>
    <w:p w:rsidR="00656C18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  <w:r w:rsidRPr="00143C8F">
        <w:rPr>
          <w:rFonts w:ascii="Arial Narrow" w:hAnsi="Arial Narrow" w:cs="Calibri"/>
        </w:rPr>
        <w:t>Podpis oprávněné osoby*)</w:t>
      </w:r>
      <w:r>
        <w:rPr>
          <w:rFonts w:ascii="Arial Narrow" w:hAnsi="Arial Narrow" w:cs="Calibri"/>
        </w:rPr>
        <w:t>, **)</w:t>
      </w:r>
    </w:p>
    <w:p w:rsidR="00656C18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656C18" w:rsidRPr="00143C8F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656C18" w:rsidRDefault="00656C18" w:rsidP="00656C18">
      <w:pPr>
        <w:spacing w:line="240" w:lineRule="auto"/>
        <w:rPr>
          <w:rFonts w:ascii="Arial Narrow" w:hAnsi="Arial Narrow" w:cs="Calibri"/>
          <w:sz w:val="18"/>
          <w:szCs w:val="18"/>
        </w:rPr>
      </w:pPr>
      <w:r w:rsidRPr="00143C8F">
        <w:rPr>
          <w:rFonts w:ascii="Arial Narrow" w:hAnsi="Arial Narrow" w:cs="Calibri"/>
          <w:sz w:val="18"/>
          <w:szCs w:val="18"/>
        </w:rPr>
        <w:t>*) oprávněnou osobou se rozumí osoba, která je oprávněná jednat jménem (např. dle zápisu v obchodním rejstříku) nebo za dodavatele (např. na základě udělené plné moci)</w:t>
      </w:r>
    </w:p>
    <w:p w:rsidR="00656C18" w:rsidRPr="00143C8F" w:rsidRDefault="00656C18" w:rsidP="00656C18">
      <w:pPr>
        <w:spacing w:line="240" w:lineRule="auto"/>
        <w:jc w:val="both"/>
        <w:rPr>
          <w:rFonts w:ascii="Arial Narrow" w:hAnsi="Arial Narrow" w:cs="Calibri"/>
          <w:sz w:val="18"/>
          <w:szCs w:val="18"/>
        </w:rPr>
      </w:pPr>
      <w:r w:rsidRPr="00140F42">
        <w:rPr>
          <w:rFonts w:ascii="Arial Narrow" w:hAnsi="Arial Narrow" w:cs="Calibri"/>
          <w:sz w:val="18"/>
          <w:szCs w:val="18"/>
        </w:rPr>
        <w:t xml:space="preserve">**) Prokazuje-li dodavatel základní způsobilost </w:t>
      </w:r>
      <w:r w:rsidR="00EC0903">
        <w:rPr>
          <w:rFonts w:ascii="Arial Narrow" w:hAnsi="Arial Narrow" w:cs="Calibri"/>
          <w:sz w:val="18"/>
          <w:szCs w:val="18"/>
        </w:rPr>
        <w:t xml:space="preserve">obdobně jako </w:t>
      </w:r>
      <w:r w:rsidRPr="00140F42">
        <w:rPr>
          <w:rFonts w:ascii="Arial Narrow" w:hAnsi="Arial Narrow" w:cs="Calibri"/>
          <w:sz w:val="18"/>
          <w:szCs w:val="18"/>
        </w:rPr>
        <w:t>dle § 74 odst. 1 zákona, dodavatel prokazuje základní způsobilost způsobem</w:t>
      </w:r>
      <w:r w:rsidR="00EC0903">
        <w:rPr>
          <w:rFonts w:ascii="Arial Narrow" w:hAnsi="Arial Narrow" w:cs="Calibri"/>
          <w:sz w:val="18"/>
          <w:szCs w:val="18"/>
        </w:rPr>
        <w:t xml:space="preserve"> obdobně jako</w:t>
      </w:r>
      <w:r w:rsidRPr="00140F42">
        <w:rPr>
          <w:rFonts w:ascii="Arial Narrow" w:hAnsi="Arial Narrow" w:cs="Calibri"/>
          <w:sz w:val="18"/>
          <w:szCs w:val="18"/>
        </w:rPr>
        <w:t xml:space="preserve"> podle § 74 odst. 2 nebo odst. 3 zákona.</w:t>
      </w:r>
    </w:p>
    <w:p w:rsidR="00656C18" w:rsidRPr="00143C8F" w:rsidRDefault="00656C18" w:rsidP="00656C18">
      <w:pPr>
        <w:spacing w:line="240" w:lineRule="auto"/>
        <w:rPr>
          <w:rFonts w:ascii="Arial Narrow" w:hAnsi="Arial Narrow" w:cs="Calibri"/>
          <w:sz w:val="18"/>
          <w:szCs w:val="18"/>
        </w:rPr>
      </w:pPr>
    </w:p>
    <w:p w:rsidR="00EE521F" w:rsidRPr="00143C8F" w:rsidRDefault="00EE521F" w:rsidP="00656C18">
      <w:pPr>
        <w:spacing w:line="240" w:lineRule="auto"/>
        <w:jc w:val="both"/>
        <w:rPr>
          <w:rFonts w:ascii="Arial Narrow" w:hAnsi="Arial Narrow" w:cs="Calibri"/>
          <w:sz w:val="18"/>
          <w:szCs w:val="18"/>
        </w:rPr>
      </w:pPr>
    </w:p>
    <w:sectPr w:rsidR="00EE521F" w:rsidRPr="00143C8F" w:rsidSect="00BE55D4">
      <w:headerReference w:type="default" r:id="rId7"/>
      <w:footerReference w:type="default" r:id="rId8"/>
      <w:pgSz w:w="11906" w:h="16838"/>
      <w:pgMar w:top="1179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468" w:rsidRDefault="00876468" w:rsidP="00B656A4">
      <w:pPr>
        <w:spacing w:after="0" w:line="240" w:lineRule="auto"/>
      </w:pPr>
      <w:r>
        <w:separator/>
      </w:r>
    </w:p>
  </w:endnote>
  <w:endnote w:type="continuationSeparator" w:id="0">
    <w:p w:rsidR="00876468" w:rsidRDefault="00876468" w:rsidP="00B656A4">
      <w:pPr>
        <w:spacing w:after="0" w:line="240" w:lineRule="auto"/>
      </w:pPr>
      <w:r>
        <w:continuationSeparator/>
      </w:r>
    </w:p>
  </w:endnote>
  <w:endnote w:type="continuationNotice" w:id="1">
    <w:p w:rsidR="00876468" w:rsidRDefault="008764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61363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:rsidR="00D47A08" w:rsidRPr="00D47A08" w:rsidRDefault="00D47A08">
        <w:pPr>
          <w:pStyle w:val="Zpat"/>
          <w:jc w:val="center"/>
          <w:rPr>
            <w:rFonts w:ascii="Arial Narrow" w:hAnsi="Arial Narrow"/>
            <w:sz w:val="20"/>
          </w:rPr>
        </w:pPr>
        <w:r w:rsidRPr="00D47A08">
          <w:rPr>
            <w:rFonts w:ascii="Arial Narrow" w:hAnsi="Arial Narrow"/>
            <w:sz w:val="20"/>
          </w:rPr>
          <w:fldChar w:fldCharType="begin"/>
        </w:r>
        <w:r w:rsidRPr="00D47A08">
          <w:rPr>
            <w:rFonts w:ascii="Arial Narrow" w:hAnsi="Arial Narrow"/>
            <w:sz w:val="20"/>
          </w:rPr>
          <w:instrText>PAGE   \* MERGEFORMAT</w:instrText>
        </w:r>
        <w:r w:rsidRPr="00D47A08">
          <w:rPr>
            <w:rFonts w:ascii="Arial Narrow" w:hAnsi="Arial Narrow"/>
            <w:sz w:val="20"/>
          </w:rPr>
          <w:fldChar w:fldCharType="separate"/>
        </w:r>
        <w:r w:rsidR="00632D8F">
          <w:rPr>
            <w:rFonts w:ascii="Arial Narrow" w:hAnsi="Arial Narrow"/>
            <w:noProof/>
            <w:sz w:val="20"/>
          </w:rPr>
          <w:t>2</w:t>
        </w:r>
        <w:r w:rsidRPr="00D47A08">
          <w:rPr>
            <w:rFonts w:ascii="Arial Narrow" w:hAnsi="Arial Narrow"/>
            <w:sz w:val="20"/>
          </w:rPr>
          <w:fldChar w:fldCharType="end"/>
        </w:r>
      </w:p>
    </w:sdtContent>
  </w:sdt>
  <w:p w:rsidR="00F75698" w:rsidRDefault="00F756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468" w:rsidRDefault="00876468" w:rsidP="00B656A4">
      <w:pPr>
        <w:spacing w:after="0" w:line="240" w:lineRule="auto"/>
      </w:pPr>
      <w:r>
        <w:separator/>
      </w:r>
    </w:p>
  </w:footnote>
  <w:footnote w:type="continuationSeparator" w:id="0">
    <w:p w:rsidR="00876468" w:rsidRDefault="00876468" w:rsidP="00B656A4">
      <w:pPr>
        <w:spacing w:after="0" w:line="240" w:lineRule="auto"/>
      </w:pPr>
      <w:r>
        <w:continuationSeparator/>
      </w:r>
    </w:p>
  </w:footnote>
  <w:footnote w:type="continuationNotice" w:id="1">
    <w:p w:rsidR="00876468" w:rsidRDefault="008764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E76" w:rsidRPr="00E46E76" w:rsidRDefault="00E46E76" w:rsidP="00E46E76">
    <w:pPr>
      <w:rPr>
        <w:rFonts w:ascii="Arial Narrow" w:hAnsi="Arial Narrow"/>
        <w:szCs w:val="28"/>
      </w:rPr>
    </w:pPr>
    <w:r w:rsidRPr="00450A59">
      <w:rPr>
        <w:rFonts w:ascii="Arial Narrow" w:hAnsi="Arial Narrow"/>
        <w:szCs w:val="28"/>
      </w:rPr>
      <w:t xml:space="preserve">Příloha č. </w:t>
    </w:r>
    <w:r>
      <w:rPr>
        <w:rFonts w:ascii="Arial Narrow" w:hAnsi="Arial Narrow"/>
        <w:szCs w:val="28"/>
      </w:rPr>
      <w:t>5</w:t>
    </w:r>
    <w:r w:rsidRPr="00450A59">
      <w:rPr>
        <w:rFonts w:ascii="Arial Narrow" w:hAnsi="Arial Narrow"/>
        <w:szCs w:val="28"/>
      </w:rPr>
      <w:t xml:space="preserve"> zadávací dokumentace</w:t>
    </w:r>
    <w:r w:rsidR="004D7772">
      <w:rPr>
        <w:rFonts w:ascii="Arial Narrow" w:hAnsi="Arial Narrow"/>
        <w:szCs w:val="28"/>
      </w:rPr>
      <w:t xml:space="preserve"> - </w:t>
    </w:r>
    <w:r w:rsidR="004D7772">
      <w:rPr>
        <w:rFonts w:ascii="Arial Narrow" w:hAnsi="Arial Narrow" w:cs="Arial"/>
        <w:bCs/>
        <w:iCs/>
        <w:noProof/>
        <w:szCs w:val="28"/>
      </w:rPr>
      <w:t>p</w:t>
    </w:r>
    <w:r w:rsidR="004D7772" w:rsidRPr="00AC7675">
      <w:rPr>
        <w:rFonts w:ascii="Arial Narrow" w:hAnsi="Arial Narrow" w:cs="Arial"/>
        <w:bCs/>
        <w:iCs/>
        <w:noProof/>
        <w:szCs w:val="28"/>
      </w:rPr>
      <w:t xml:space="preserve">ředloha čestného prohlášení o </w:t>
    </w:r>
    <w:r w:rsidR="004D7772" w:rsidRPr="005009EF">
      <w:rPr>
        <w:rFonts w:ascii="Arial Narrow" w:hAnsi="Arial Narrow" w:cs="Arial"/>
        <w:bCs/>
        <w:iCs/>
        <w:noProof/>
        <w:szCs w:val="28"/>
      </w:rPr>
      <w:t>splnění základních kvalifikačních předpokladů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013C"/>
    <w:multiLevelType w:val="multilevel"/>
    <w:tmpl w:val="598E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C"/>
    <w:rsid w:val="00000C2B"/>
    <w:rsid w:val="00026203"/>
    <w:rsid w:val="00052D8B"/>
    <w:rsid w:val="00070247"/>
    <w:rsid w:val="00077E6B"/>
    <w:rsid w:val="000829BC"/>
    <w:rsid w:val="00091B9C"/>
    <w:rsid w:val="0009491F"/>
    <w:rsid w:val="000C1810"/>
    <w:rsid w:val="000E412E"/>
    <w:rsid w:val="00101F89"/>
    <w:rsid w:val="0010645D"/>
    <w:rsid w:val="00123B12"/>
    <w:rsid w:val="00124929"/>
    <w:rsid w:val="00125EEA"/>
    <w:rsid w:val="00133F00"/>
    <w:rsid w:val="00143C8F"/>
    <w:rsid w:val="00144CBE"/>
    <w:rsid w:val="0017429D"/>
    <w:rsid w:val="001F17BE"/>
    <w:rsid w:val="002140A5"/>
    <w:rsid w:val="0022715C"/>
    <w:rsid w:val="002567D1"/>
    <w:rsid w:val="00276926"/>
    <w:rsid w:val="00290D94"/>
    <w:rsid w:val="002940B5"/>
    <w:rsid w:val="002D65E0"/>
    <w:rsid w:val="002E12B0"/>
    <w:rsid w:val="00361ED5"/>
    <w:rsid w:val="003813CA"/>
    <w:rsid w:val="00394D52"/>
    <w:rsid w:val="003A2A7E"/>
    <w:rsid w:val="003D113B"/>
    <w:rsid w:val="003E7601"/>
    <w:rsid w:val="00403484"/>
    <w:rsid w:val="00441A24"/>
    <w:rsid w:val="00442CFE"/>
    <w:rsid w:val="004643E7"/>
    <w:rsid w:val="0047706B"/>
    <w:rsid w:val="00482F10"/>
    <w:rsid w:val="00490FB5"/>
    <w:rsid w:val="004D7772"/>
    <w:rsid w:val="004E2C03"/>
    <w:rsid w:val="004F135D"/>
    <w:rsid w:val="00506E77"/>
    <w:rsid w:val="00513214"/>
    <w:rsid w:val="00525CCF"/>
    <w:rsid w:val="00537658"/>
    <w:rsid w:val="00541730"/>
    <w:rsid w:val="00573AED"/>
    <w:rsid w:val="00583531"/>
    <w:rsid w:val="005866AE"/>
    <w:rsid w:val="00593BE6"/>
    <w:rsid w:val="00596697"/>
    <w:rsid w:val="005C5A57"/>
    <w:rsid w:val="005E5E4F"/>
    <w:rsid w:val="005E7EAA"/>
    <w:rsid w:val="005F5BFC"/>
    <w:rsid w:val="00625426"/>
    <w:rsid w:val="00632D8F"/>
    <w:rsid w:val="00651A2A"/>
    <w:rsid w:val="00656C18"/>
    <w:rsid w:val="00657AF8"/>
    <w:rsid w:val="00661FDE"/>
    <w:rsid w:val="00671D61"/>
    <w:rsid w:val="00686AFC"/>
    <w:rsid w:val="00691D84"/>
    <w:rsid w:val="0069240A"/>
    <w:rsid w:val="006B7786"/>
    <w:rsid w:val="006C32F8"/>
    <w:rsid w:val="006C739E"/>
    <w:rsid w:val="007019A9"/>
    <w:rsid w:val="00701A43"/>
    <w:rsid w:val="00702D05"/>
    <w:rsid w:val="0071545D"/>
    <w:rsid w:val="00731819"/>
    <w:rsid w:val="00743F7B"/>
    <w:rsid w:val="00747994"/>
    <w:rsid w:val="007762AE"/>
    <w:rsid w:val="00786734"/>
    <w:rsid w:val="007C748D"/>
    <w:rsid w:val="007D5676"/>
    <w:rsid w:val="00801EC3"/>
    <w:rsid w:val="008459CF"/>
    <w:rsid w:val="00876468"/>
    <w:rsid w:val="0088235C"/>
    <w:rsid w:val="00887B65"/>
    <w:rsid w:val="008D7357"/>
    <w:rsid w:val="008E1745"/>
    <w:rsid w:val="008E2A30"/>
    <w:rsid w:val="008F4A16"/>
    <w:rsid w:val="009170FF"/>
    <w:rsid w:val="009600F4"/>
    <w:rsid w:val="009D78F4"/>
    <w:rsid w:val="009F2E91"/>
    <w:rsid w:val="009F4664"/>
    <w:rsid w:val="00A00896"/>
    <w:rsid w:val="00A2649D"/>
    <w:rsid w:val="00A26F87"/>
    <w:rsid w:val="00A27CD6"/>
    <w:rsid w:val="00A30ED3"/>
    <w:rsid w:val="00A4118D"/>
    <w:rsid w:val="00A70A41"/>
    <w:rsid w:val="00A77D7A"/>
    <w:rsid w:val="00A77DB6"/>
    <w:rsid w:val="00A90930"/>
    <w:rsid w:val="00A93E09"/>
    <w:rsid w:val="00AA5609"/>
    <w:rsid w:val="00AC0B88"/>
    <w:rsid w:val="00AC31E2"/>
    <w:rsid w:val="00AE13A4"/>
    <w:rsid w:val="00B157B8"/>
    <w:rsid w:val="00B51E12"/>
    <w:rsid w:val="00B656A4"/>
    <w:rsid w:val="00B82963"/>
    <w:rsid w:val="00BA66A2"/>
    <w:rsid w:val="00BC5FB9"/>
    <w:rsid w:val="00BD16A1"/>
    <w:rsid w:val="00BD21C7"/>
    <w:rsid w:val="00BD46BB"/>
    <w:rsid w:val="00BE221F"/>
    <w:rsid w:val="00BE55D4"/>
    <w:rsid w:val="00BF643F"/>
    <w:rsid w:val="00C37374"/>
    <w:rsid w:val="00C52925"/>
    <w:rsid w:val="00C84824"/>
    <w:rsid w:val="00C954C9"/>
    <w:rsid w:val="00CA2ED3"/>
    <w:rsid w:val="00D01F80"/>
    <w:rsid w:val="00D100E7"/>
    <w:rsid w:val="00D14B57"/>
    <w:rsid w:val="00D47A08"/>
    <w:rsid w:val="00D74451"/>
    <w:rsid w:val="00D779EB"/>
    <w:rsid w:val="00DA2999"/>
    <w:rsid w:val="00DA2F0D"/>
    <w:rsid w:val="00DC0944"/>
    <w:rsid w:val="00DC23F3"/>
    <w:rsid w:val="00DF679B"/>
    <w:rsid w:val="00E11CC5"/>
    <w:rsid w:val="00E11DF1"/>
    <w:rsid w:val="00E3251F"/>
    <w:rsid w:val="00E44921"/>
    <w:rsid w:val="00E46E76"/>
    <w:rsid w:val="00E51490"/>
    <w:rsid w:val="00E647E9"/>
    <w:rsid w:val="00E656B6"/>
    <w:rsid w:val="00E75EB2"/>
    <w:rsid w:val="00E76EB2"/>
    <w:rsid w:val="00E80716"/>
    <w:rsid w:val="00EC0903"/>
    <w:rsid w:val="00EE521F"/>
    <w:rsid w:val="00EF1E0F"/>
    <w:rsid w:val="00EF4F0B"/>
    <w:rsid w:val="00F01F32"/>
    <w:rsid w:val="00F25EBF"/>
    <w:rsid w:val="00F60895"/>
    <w:rsid w:val="00F75698"/>
    <w:rsid w:val="00F80CA8"/>
    <w:rsid w:val="00F81B8D"/>
    <w:rsid w:val="00FB64E6"/>
    <w:rsid w:val="00FE0852"/>
    <w:rsid w:val="00FE36AA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3B8BD4-DA8E-45D2-91F5-B24175D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99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656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F2E91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731819"/>
    <w:rPr>
      <w:b/>
      <w:bCs/>
      <w:i w:val="0"/>
      <w:iCs w:val="0"/>
    </w:rPr>
  </w:style>
  <w:style w:type="paragraph" w:customStyle="1" w:styleId="l51">
    <w:name w:val="l51"/>
    <w:basedOn w:val="Normln"/>
    <w:rsid w:val="0073181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1">
    <w:name w:val="l61"/>
    <w:basedOn w:val="Normln"/>
    <w:rsid w:val="0073181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5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56A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65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56A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45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74451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D744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445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445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44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4451"/>
    <w:rPr>
      <w:b/>
      <w:bCs/>
      <w:lang w:eastAsia="en-US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656C1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656C18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6722">
                          <w:marLeft w:val="-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5196">
                                  <w:marLeft w:val="0"/>
                                  <w:marRight w:val="-1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1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8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0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38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06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51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360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069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164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55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886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380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9084420">
                                                                                                      <w:marLeft w:val="0"/>
                                                                                                      <w:marRight w:val="837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924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2078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0566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miholova</dc:creator>
  <cp:keywords/>
  <cp:lastModifiedBy>Loveček Josef</cp:lastModifiedBy>
  <cp:revision>21</cp:revision>
  <cp:lastPrinted>2013-05-02T07:38:00Z</cp:lastPrinted>
  <dcterms:created xsi:type="dcterms:W3CDTF">2016-03-10T14:31:00Z</dcterms:created>
  <dcterms:modified xsi:type="dcterms:W3CDTF">2017-12-11T09:24:00Z</dcterms:modified>
</cp:coreProperties>
</file>