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56E04" w14:textId="77777777" w:rsidR="005279D9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67B99C" w14:textId="77777777" w:rsidR="005279D9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471925" w14:textId="77777777" w:rsidR="005279D9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29038D" w14:textId="77777777" w:rsidR="005279D9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8772DD" w14:textId="77777777" w:rsidR="0093431A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2CC2">
        <w:rPr>
          <w:rFonts w:ascii="Arial" w:hAnsi="Arial" w:cs="Arial"/>
          <w:b/>
          <w:bCs/>
          <w:sz w:val="24"/>
          <w:szCs w:val="24"/>
        </w:rPr>
        <w:t xml:space="preserve">SMLOUVA </w:t>
      </w:r>
    </w:p>
    <w:p w14:paraId="6EE9D8B2" w14:textId="57FFEAAB" w:rsidR="005279D9" w:rsidRPr="00262CC2" w:rsidRDefault="005279D9" w:rsidP="005279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2CC2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SLUŽBÁCH PUBLIC RE</w:t>
      </w:r>
      <w:r w:rsidR="00751F34">
        <w:rPr>
          <w:rFonts w:ascii="Arial" w:hAnsi="Arial" w:cs="Arial"/>
          <w:b/>
          <w:bCs/>
          <w:sz w:val="24"/>
          <w:szCs w:val="24"/>
        </w:rPr>
        <w:t>LATIONS</w:t>
      </w:r>
      <w:r w:rsidR="00C83F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2B1728" w14:textId="77777777" w:rsidR="005279D9" w:rsidRDefault="005279D9" w:rsidP="005279D9">
      <w:pPr>
        <w:jc w:val="center"/>
        <w:rPr>
          <w:rFonts w:ascii="Arial" w:hAnsi="Arial" w:cs="Arial"/>
        </w:rPr>
      </w:pPr>
      <w:r w:rsidRPr="00957E86">
        <w:rPr>
          <w:rFonts w:ascii="Arial" w:hAnsi="Arial" w:cs="Arial"/>
        </w:rPr>
        <w:t xml:space="preserve"> ev. č.: </w:t>
      </w:r>
      <w:r>
        <w:rPr>
          <w:rFonts w:ascii="Arial" w:hAnsi="Arial" w:cs="Arial"/>
        </w:rPr>
        <w:t xml:space="preserve">..................... </w:t>
      </w:r>
      <w:r w:rsidRPr="00332FCA">
        <w:rPr>
          <w:rFonts w:ascii="Arial" w:hAnsi="Arial" w:cs="Arial"/>
          <w:i/>
        </w:rPr>
        <w:t>(bude doplněno před podpisem smlouvy)</w:t>
      </w:r>
    </w:p>
    <w:p w14:paraId="3C2421FD" w14:textId="77777777" w:rsidR="005279D9" w:rsidRDefault="005279D9" w:rsidP="005279D9">
      <w:pPr>
        <w:jc w:val="center"/>
        <w:rPr>
          <w:rFonts w:ascii="Arial" w:hAnsi="Arial" w:cs="Arial"/>
        </w:rPr>
      </w:pPr>
    </w:p>
    <w:p w14:paraId="5138B330" w14:textId="77777777" w:rsidR="005279D9" w:rsidRPr="00957E86" w:rsidRDefault="005279D9" w:rsidP="005279D9">
      <w:pPr>
        <w:jc w:val="center"/>
        <w:rPr>
          <w:rFonts w:ascii="Arial" w:hAnsi="Arial" w:cs="Arial"/>
        </w:rPr>
      </w:pPr>
    </w:p>
    <w:p w14:paraId="073F0ED5" w14:textId="77777777" w:rsidR="005279D9" w:rsidRPr="00957E86" w:rsidRDefault="005279D9" w:rsidP="005279D9">
      <w:pPr>
        <w:ind w:firstLine="360"/>
        <w:rPr>
          <w:rFonts w:ascii="Arial" w:hAnsi="Arial" w:cs="Arial"/>
          <w:b/>
          <w:u w:val="single"/>
        </w:rPr>
      </w:pPr>
      <w:r w:rsidRPr="00957E86">
        <w:rPr>
          <w:rFonts w:ascii="Arial" w:hAnsi="Arial" w:cs="Arial"/>
          <w:b/>
          <w:u w:val="single"/>
        </w:rPr>
        <w:t>Smluvní strany:</w:t>
      </w:r>
    </w:p>
    <w:p w14:paraId="1928C56B" w14:textId="77777777" w:rsidR="005279D9" w:rsidRPr="00957E86" w:rsidRDefault="005279D9" w:rsidP="005279D9">
      <w:pPr>
        <w:pStyle w:val="Nadpis2"/>
        <w:keepNext w:val="0"/>
        <w:tabs>
          <w:tab w:val="num" w:pos="567"/>
        </w:tabs>
        <w:rPr>
          <w:rFonts w:ascii="Arial" w:hAnsi="Arial" w:cs="Arial"/>
          <w:b/>
          <w:sz w:val="20"/>
        </w:rPr>
      </w:pPr>
      <w:r w:rsidRPr="00957E86">
        <w:rPr>
          <w:rFonts w:ascii="Arial" w:hAnsi="Arial" w:cs="Arial"/>
          <w:b/>
          <w:sz w:val="20"/>
        </w:rPr>
        <w:tab/>
      </w:r>
    </w:p>
    <w:p w14:paraId="4C2A4AA6" w14:textId="77777777" w:rsidR="005279D9" w:rsidRPr="00957E86" w:rsidRDefault="005279D9" w:rsidP="005279D9">
      <w:pPr>
        <w:ind w:left="2835" w:hanging="2478"/>
        <w:rPr>
          <w:rFonts w:ascii="Arial" w:hAnsi="Arial" w:cs="Arial"/>
          <w:b/>
          <w:bCs/>
        </w:rPr>
      </w:pPr>
      <w:r w:rsidRPr="00957E86">
        <w:rPr>
          <w:rFonts w:ascii="Arial" w:hAnsi="Arial" w:cs="Arial"/>
          <w:b/>
          <w:bCs/>
        </w:rPr>
        <w:t>Objednatel:</w:t>
      </w:r>
      <w:r w:rsidRPr="00957E86">
        <w:rPr>
          <w:rFonts w:ascii="Arial" w:hAnsi="Arial" w:cs="Arial"/>
          <w:b/>
          <w:bCs/>
        </w:rPr>
        <w:tab/>
      </w:r>
      <w:r w:rsidRPr="00957E86">
        <w:rPr>
          <w:rStyle w:val="platne1"/>
          <w:rFonts w:ascii="Arial" w:hAnsi="Arial" w:cs="Arial"/>
          <w:b/>
        </w:rPr>
        <w:t>Oborová zdravotní pojišťovna zaměstnanců bank, pojišťoven a stavebnictví</w:t>
      </w:r>
    </w:p>
    <w:p w14:paraId="0D7EA5AA" w14:textId="77777777" w:rsidR="005279D9" w:rsidRPr="00957E86" w:rsidRDefault="005279D9" w:rsidP="005279D9">
      <w:pPr>
        <w:ind w:firstLine="357"/>
        <w:rPr>
          <w:rStyle w:val="platne1"/>
          <w:rFonts w:ascii="Arial" w:hAnsi="Arial" w:cs="Arial"/>
          <w:b/>
          <w:bCs/>
        </w:rPr>
      </w:pPr>
      <w:r w:rsidRPr="00957E86">
        <w:rPr>
          <w:rFonts w:ascii="Arial" w:hAnsi="Arial" w:cs="Arial"/>
        </w:rPr>
        <w:t>se sídlem:</w:t>
      </w:r>
      <w:r w:rsidRPr="00957E86">
        <w:rPr>
          <w:rFonts w:ascii="Arial" w:hAnsi="Arial" w:cs="Arial"/>
        </w:rPr>
        <w:tab/>
      </w:r>
      <w:r w:rsidRPr="00957E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E86">
        <w:rPr>
          <w:rFonts w:ascii="Arial" w:hAnsi="Arial" w:cs="Arial"/>
        </w:rPr>
        <w:t>Roškotova 1225/1</w:t>
      </w:r>
      <w:r w:rsidRPr="00957E86">
        <w:rPr>
          <w:rStyle w:val="platne1"/>
          <w:rFonts w:ascii="Arial" w:hAnsi="Arial" w:cs="Arial"/>
        </w:rPr>
        <w:t xml:space="preserve">, 140 </w:t>
      </w:r>
      <w:r>
        <w:rPr>
          <w:rStyle w:val="platne1"/>
          <w:rFonts w:ascii="Arial" w:hAnsi="Arial" w:cs="Arial"/>
        </w:rPr>
        <w:t>00</w:t>
      </w:r>
      <w:r w:rsidRPr="00957E86">
        <w:rPr>
          <w:rStyle w:val="platne1"/>
          <w:rFonts w:ascii="Arial" w:hAnsi="Arial" w:cs="Arial"/>
        </w:rPr>
        <w:t xml:space="preserve"> Praha 4</w:t>
      </w:r>
      <w:r w:rsidRPr="00957E86">
        <w:rPr>
          <w:rFonts w:ascii="Arial" w:hAnsi="Arial" w:cs="Arial"/>
        </w:rPr>
        <w:t xml:space="preserve"> </w:t>
      </w:r>
    </w:p>
    <w:p w14:paraId="4EA618B0" w14:textId="77777777" w:rsidR="005279D9" w:rsidRPr="00957E86" w:rsidRDefault="005279D9" w:rsidP="005279D9">
      <w:pPr>
        <w:numPr>
          <w:ilvl w:val="12"/>
          <w:numId w:val="0"/>
        </w:numPr>
        <w:tabs>
          <w:tab w:val="left" w:pos="2160"/>
        </w:tabs>
        <w:ind w:firstLine="357"/>
        <w:rPr>
          <w:rFonts w:ascii="Arial" w:hAnsi="Arial" w:cs="Arial"/>
          <w:bCs/>
        </w:rPr>
      </w:pPr>
      <w:r w:rsidRPr="00957E86">
        <w:rPr>
          <w:rFonts w:ascii="Arial" w:hAnsi="Arial" w:cs="Arial"/>
        </w:rPr>
        <w:t>zast</w:t>
      </w:r>
      <w:r>
        <w:rPr>
          <w:rFonts w:ascii="Arial" w:hAnsi="Arial" w:cs="Arial"/>
        </w:rPr>
        <w:t>upuje</w:t>
      </w:r>
      <w:r w:rsidRPr="00957E86">
        <w:rPr>
          <w:rFonts w:ascii="Arial" w:hAnsi="Arial" w:cs="Arial"/>
        </w:rPr>
        <w:t>:</w:t>
      </w:r>
      <w:r w:rsidRPr="00957E8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Radovan Kouřil, </w:t>
      </w:r>
      <w:r w:rsidRPr="00957E86">
        <w:rPr>
          <w:rFonts w:ascii="Arial" w:hAnsi="Arial" w:cs="Arial"/>
        </w:rPr>
        <w:t>generální ředitel</w:t>
      </w:r>
    </w:p>
    <w:p w14:paraId="550DFF0A" w14:textId="77777777" w:rsidR="005279D9" w:rsidRPr="00957E86" w:rsidRDefault="005279D9" w:rsidP="005279D9">
      <w:pPr>
        <w:ind w:firstLine="357"/>
        <w:rPr>
          <w:rFonts w:ascii="Arial" w:hAnsi="Arial" w:cs="Arial"/>
          <w:bCs/>
          <w:color w:val="000000"/>
        </w:rPr>
      </w:pPr>
      <w:r w:rsidRPr="00957E86">
        <w:rPr>
          <w:rFonts w:ascii="Arial" w:hAnsi="Arial" w:cs="Arial"/>
        </w:rPr>
        <w:t xml:space="preserve">IČO: </w:t>
      </w:r>
      <w:r w:rsidRPr="00957E86">
        <w:rPr>
          <w:rFonts w:ascii="Arial" w:hAnsi="Arial" w:cs="Arial"/>
        </w:rPr>
        <w:tab/>
      </w:r>
      <w:r w:rsidRPr="00957E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E86">
        <w:rPr>
          <w:rFonts w:ascii="Arial" w:hAnsi="Arial" w:cs="Arial"/>
        </w:rPr>
        <w:t>47114321</w:t>
      </w:r>
    </w:p>
    <w:p w14:paraId="14FDFA14" w14:textId="77777777" w:rsidR="005279D9" w:rsidRPr="00957E86" w:rsidRDefault="005279D9" w:rsidP="005279D9">
      <w:pPr>
        <w:ind w:firstLine="357"/>
        <w:rPr>
          <w:rFonts w:ascii="Arial" w:hAnsi="Arial" w:cs="Arial"/>
        </w:rPr>
      </w:pPr>
      <w:r w:rsidRPr="00957E86">
        <w:rPr>
          <w:rFonts w:ascii="Arial" w:hAnsi="Arial" w:cs="Arial"/>
          <w:bCs/>
          <w:color w:val="000000"/>
        </w:rPr>
        <w:t>DIČ:</w:t>
      </w:r>
      <w:r w:rsidRPr="00957E86">
        <w:rPr>
          <w:rFonts w:ascii="Arial" w:hAnsi="Arial" w:cs="Arial"/>
          <w:bCs/>
          <w:color w:val="000000"/>
        </w:rPr>
        <w:tab/>
      </w:r>
      <w:r w:rsidRPr="00957E86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957E86">
        <w:rPr>
          <w:rFonts w:ascii="Arial" w:hAnsi="Arial" w:cs="Arial"/>
        </w:rPr>
        <w:t>CZ47114321</w:t>
      </w:r>
    </w:p>
    <w:p w14:paraId="6E6F83C4" w14:textId="77777777" w:rsidR="005279D9" w:rsidRPr="00957E86" w:rsidRDefault="005279D9" w:rsidP="005279D9">
      <w:pPr>
        <w:numPr>
          <w:ilvl w:val="12"/>
          <w:numId w:val="0"/>
        </w:numPr>
        <w:tabs>
          <w:tab w:val="left" w:pos="2160"/>
        </w:tabs>
        <w:ind w:left="364" w:firstLine="3"/>
        <w:rPr>
          <w:rFonts w:ascii="Arial" w:hAnsi="Arial" w:cs="Arial"/>
          <w:iCs/>
        </w:rPr>
      </w:pPr>
      <w:r w:rsidRPr="00957E86">
        <w:rPr>
          <w:rFonts w:ascii="Arial" w:hAnsi="Arial" w:cs="Arial"/>
          <w:bCs/>
          <w:color w:val="000000"/>
        </w:rPr>
        <w:t>zapsaná v obchodním rejstříku vedeném Městským soudem v Praze, oddíl A, vložka 7232</w:t>
      </w:r>
    </w:p>
    <w:p w14:paraId="471EE060" w14:textId="77777777" w:rsidR="005279D9" w:rsidRPr="00957E86" w:rsidRDefault="005279D9" w:rsidP="005279D9">
      <w:pPr>
        <w:numPr>
          <w:ilvl w:val="12"/>
          <w:numId w:val="0"/>
        </w:numPr>
        <w:tabs>
          <w:tab w:val="left" w:pos="2160"/>
        </w:tabs>
        <w:ind w:firstLine="357"/>
        <w:rPr>
          <w:rFonts w:ascii="Arial" w:hAnsi="Arial" w:cs="Arial"/>
        </w:rPr>
      </w:pPr>
      <w:r w:rsidRPr="00957E86">
        <w:rPr>
          <w:rFonts w:ascii="Arial" w:hAnsi="Arial" w:cs="Arial"/>
          <w:iCs/>
        </w:rPr>
        <w:t>(</w:t>
      </w:r>
      <w:r w:rsidRPr="00957E86">
        <w:rPr>
          <w:rFonts w:ascii="Arial" w:hAnsi="Arial" w:cs="Arial"/>
        </w:rPr>
        <w:t>dále jen „</w:t>
      </w:r>
      <w:r w:rsidRPr="00957E86">
        <w:rPr>
          <w:rFonts w:ascii="Arial" w:hAnsi="Arial" w:cs="Arial"/>
          <w:b/>
          <w:i/>
        </w:rPr>
        <w:t>Objednatel</w:t>
      </w:r>
      <w:r w:rsidRPr="00957E86">
        <w:rPr>
          <w:rFonts w:ascii="Arial" w:hAnsi="Arial" w:cs="Arial"/>
        </w:rPr>
        <w:t>“)</w:t>
      </w:r>
    </w:p>
    <w:p w14:paraId="0692AB8E" w14:textId="77777777" w:rsidR="005279D9" w:rsidRPr="00957E86" w:rsidRDefault="005279D9" w:rsidP="005279D9">
      <w:pPr>
        <w:rPr>
          <w:rFonts w:ascii="Arial" w:hAnsi="Arial" w:cs="Arial"/>
        </w:rPr>
      </w:pPr>
    </w:p>
    <w:p w14:paraId="43CC108C" w14:textId="77777777" w:rsidR="005279D9" w:rsidRPr="00957E86" w:rsidRDefault="005279D9" w:rsidP="005279D9">
      <w:pPr>
        <w:pStyle w:val="Zpat"/>
        <w:tabs>
          <w:tab w:val="clear" w:pos="4536"/>
          <w:tab w:val="clear" w:pos="9072"/>
          <w:tab w:val="left" w:pos="6352"/>
        </w:tabs>
        <w:ind w:firstLine="360"/>
        <w:rPr>
          <w:rFonts w:ascii="Arial" w:hAnsi="Arial" w:cs="Arial"/>
        </w:rPr>
      </w:pPr>
      <w:r w:rsidRPr="00957E86">
        <w:rPr>
          <w:rFonts w:ascii="Arial" w:hAnsi="Arial" w:cs="Arial"/>
        </w:rPr>
        <w:t>a</w:t>
      </w:r>
      <w:r w:rsidRPr="00957E86">
        <w:rPr>
          <w:rFonts w:ascii="Arial" w:hAnsi="Arial" w:cs="Arial"/>
        </w:rPr>
        <w:tab/>
      </w:r>
    </w:p>
    <w:p w14:paraId="06A399EA" w14:textId="77777777" w:rsidR="005279D9" w:rsidRPr="00957E86" w:rsidRDefault="005279D9" w:rsidP="005279D9">
      <w:pPr>
        <w:pStyle w:val="Zpat"/>
        <w:tabs>
          <w:tab w:val="clear" w:pos="4536"/>
          <w:tab w:val="clear" w:pos="9072"/>
          <w:tab w:val="left" w:pos="2835"/>
        </w:tabs>
        <w:rPr>
          <w:rFonts w:ascii="Arial" w:hAnsi="Arial" w:cs="Arial"/>
        </w:rPr>
      </w:pPr>
    </w:p>
    <w:p w14:paraId="4D544B52" w14:textId="77777777" w:rsidR="005279D9" w:rsidRDefault="005279D9" w:rsidP="005279D9">
      <w:pPr>
        <w:rPr>
          <w:rFonts w:ascii="Arial" w:hAnsi="Arial" w:cs="Arial"/>
        </w:rPr>
      </w:pPr>
    </w:p>
    <w:p w14:paraId="35DA742A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AF02F3">
        <w:rPr>
          <w:rFonts w:ascii="Arial" w:hAnsi="Arial" w:cs="Arial"/>
          <w:b/>
          <w:bCs/>
          <w:highlight w:val="yellow"/>
        </w:rPr>
        <w:t>………………</w:t>
      </w:r>
    </w:p>
    <w:p w14:paraId="18A72DE7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 xml:space="preserve">se sídlem: 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</w:rPr>
        <w:tab/>
      </w:r>
      <w:r w:rsidRPr="00D10814">
        <w:rPr>
          <w:rFonts w:ascii="Arial" w:hAnsi="Arial" w:cs="Arial"/>
          <w:bCs/>
          <w:highlight w:val="yellow"/>
        </w:rPr>
        <w:t>..............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</w:rPr>
        <w:tab/>
      </w:r>
    </w:p>
    <w:p w14:paraId="6098A4B3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>zastupuje: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/>
          <w:bCs/>
        </w:rPr>
        <w:tab/>
      </w:r>
      <w:r w:rsidRPr="00D10814">
        <w:rPr>
          <w:rFonts w:ascii="Arial" w:hAnsi="Arial" w:cs="Arial"/>
          <w:highlight w:val="yellow"/>
        </w:rPr>
        <w:t>..............</w:t>
      </w:r>
      <w:r w:rsidRPr="00AF02F3">
        <w:rPr>
          <w:rFonts w:ascii="Arial" w:hAnsi="Arial" w:cs="Arial"/>
          <w:bCs/>
        </w:rPr>
        <w:tab/>
      </w:r>
    </w:p>
    <w:p w14:paraId="5AF34031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>IČO: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</w:rPr>
        <w:tab/>
      </w:r>
      <w:r w:rsidRPr="00D10814">
        <w:rPr>
          <w:rFonts w:ascii="Arial" w:hAnsi="Arial" w:cs="Arial"/>
          <w:bCs/>
          <w:highlight w:val="yellow"/>
        </w:rPr>
        <w:t>..............</w:t>
      </w:r>
      <w:r w:rsidRPr="00AF02F3">
        <w:rPr>
          <w:rFonts w:ascii="Arial" w:hAnsi="Arial" w:cs="Arial"/>
          <w:bCs/>
        </w:rPr>
        <w:tab/>
      </w:r>
    </w:p>
    <w:p w14:paraId="40F2777C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>DIČ: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</w:rPr>
        <w:tab/>
      </w:r>
      <w:r w:rsidRPr="00D10814">
        <w:rPr>
          <w:rFonts w:ascii="Arial" w:hAnsi="Arial" w:cs="Arial"/>
          <w:bCs/>
          <w:highlight w:val="yellow"/>
        </w:rPr>
        <w:t>..............</w:t>
      </w:r>
    </w:p>
    <w:p w14:paraId="30DEA82A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 xml:space="preserve">bankovní spojení: 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  <w:highlight w:val="yellow"/>
        </w:rPr>
        <w:t>…</w:t>
      </w:r>
      <w:r>
        <w:rPr>
          <w:rFonts w:ascii="Arial" w:hAnsi="Arial" w:cs="Arial"/>
          <w:bCs/>
          <w:highlight w:val="yellow"/>
        </w:rPr>
        <w:t>..........</w:t>
      </w:r>
      <w:r w:rsidRPr="00AF02F3">
        <w:rPr>
          <w:rFonts w:ascii="Arial" w:hAnsi="Arial" w:cs="Arial"/>
          <w:bCs/>
        </w:rPr>
        <w:tab/>
      </w:r>
    </w:p>
    <w:p w14:paraId="68E61E1C" w14:textId="77777777" w:rsidR="005279D9" w:rsidRPr="00AF02F3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AF02F3">
        <w:rPr>
          <w:rFonts w:ascii="Arial" w:hAnsi="Arial" w:cs="Arial"/>
          <w:bCs/>
        </w:rPr>
        <w:t>zapsaná:</w:t>
      </w:r>
      <w:r w:rsidRPr="00AF02F3">
        <w:rPr>
          <w:rFonts w:ascii="Arial" w:hAnsi="Arial" w:cs="Arial"/>
          <w:bCs/>
        </w:rPr>
        <w:tab/>
      </w:r>
      <w:r w:rsidRPr="00AF02F3">
        <w:rPr>
          <w:rFonts w:ascii="Arial" w:hAnsi="Arial" w:cs="Arial"/>
          <w:bCs/>
        </w:rPr>
        <w:tab/>
        <w:t>v obchodním rejstříku vedeném </w:t>
      </w:r>
      <w:r w:rsidRPr="00AF02F3">
        <w:rPr>
          <w:rFonts w:ascii="Arial" w:hAnsi="Arial" w:cs="Arial"/>
          <w:bCs/>
          <w:highlight w:val="yellow"/>
        </w:rPr>
        <w:t>…</w:t>
      </w:r>
      <w:r w:rsidRPr="00AF02F3">
        <w:rPr>
          <w:rFonts w:ascii="Arial" w:hAnsi="Arial" w:cs="Arial"/>
          <w:bCs/>
        </w:rPr>
        <w:t xml:space="preserve">, </w:t>
      </w:r>
      <w:proofErr w:type="spellStart"/>
      <w:r w:rsidRPr="00AF02F3">
        <w:rPr>
          <w:rFonts w:ascii="Arial" w:hAnsi="Arial" w:cs="Arial"/>
          <w:bCs/>
        </w:rPr>
        <w:t>sp</w:t>
      </w:r>
      <w:proofErr w:type="spellEnd"/>
      <w:r w:rsidRPr="00AF02F3">
        <w:rPr>
          <w:rFonts w:ascii="Arial" w:hAnsi="Arial" w:cs="Arial"/>
          <w:bCs/>
        </w:rPr>
        <w:t xml:space="preserve">. zn.: </w:t>
      </w:r>
      <w:r w:rsidRPr="00AF02F3">
        <w:rPr>
          <w:rFonts w:ascii="Arial" w:hAnsi="Arial" w:cs="Arial"/>
          <w:bCs/>
          <w:highlight w:val="yellow"/>
        </w:rPr>
        <w:t>…….</w:t>
      </w:r>
    </w:p>
    <w:p w14:paraId="5F1E039E" w14:textId="77777777" w:rsidR="005279D9" w:rsidRPr="00DE6EF9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B73B6" w:rsidDel="00BC7A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(d</w:t>
      </w:r>
      <w:r w:rsidRPr="00DE6EF9">
        <w:rPr>
          <w:rFonts w:ascii="Arial" w:hAnsi="Arial" w:cs="Arial"/>
        </w:rPr>
        <w:t>ále jen</w:t>
      </w:r>
      <w:r w:rsidRPr="009F63F2">
        <w:rPr>
          <w:rFonts w:ascii="Arial" w:hAnsi="Arial" w:cs="Arial"/>
        </w:rPr>
        <w:t xml:space="preserve"> </w:t>
      </w:r>
      <w:r w:rsidRPr="009F63F2">
        <w:rPr>
          <w:rFonts w:ascii="Arial" w:hAnsi="Arial" w:cs="Arial"/>
          <w:bCs/>
        </w:rPr>
        <w:t>„</w:t>
      </w:r>
      <w:r w:rsidRPr="009C1CBA">
        <w:rPr>
          <w:rFonts w:ascii="Arial" w:hAnsi="Arial" w:cs="Arial"/>
          <w:b/>
          <w:bCs/>
          <w:i/>
        </w:rPr>
        <w:t>Poskytovatel</w:t>
      </w:r>
      <w:r w:rsidRPr="009F63F2">
        <w:rPr>
          <w:rFonts w:ascii="Arial" w:hAnsi="Arial" w:cs="Arial"/>
          <w:bCs/>
        </w:rPr>
        <w:t>"</w:t>
      </w:r>
      <w:r w:rsidRPr="0097639B">
        <w:rPr>
          <w:rFonts w:ascii="Arial" w:hAnsi="Arial" w:cs="Arial"/>
          <w:bCs/>
        </w:rPr>
        <w:t>)</w:t>
      </w:r>
    </w:p>
    <w:p w14:paraId="1D7DB05F" w14:textId="77777777" w:rsidR="005279D9" w:rsidRDefault="005279D9" w:rsidP="005279D9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79E3FC88" w14:textId="77777777" w:rsidR="005279D9" w:rsidRPr="00066FF5" w:rsidRDefault="005279D9" w:rsidP="005279D9">
      <w:pPr>
        <w:autoSpaceDE w:val="0"/>
        <w:autoSpaceDN w:val="0"/>
        <w:adjustRightInd w:val="0"/>
        <w:rPr>
          <w:rFonts w:ascii="Arial" w:hAnsi="Arial" w:cs="Arial"/>
        </w:rPr>
      </w:pPr>
    </w:p>
    <w:p w14:paraId="3A5BED4F" w14:textId="77777777" w:rsidR="005279D9" w:rsidRPr="00DA20C5" w:rsidRDefault="005279D9" w:rsidP="00DA20C5">
      <w:pPr>
        <w:pStyle w:val="RLdajeosmluvnstran"/>
        <w:spacing w:before="240" w:line="240" w:lineRule="auto"/>
        <w:rPr>
          <w:rFonts w:ascii="Arial" w:hAnsi="Arial" w:cs="Arial"/>
          <w:bCs/>
          <w:sz w:val="20"/>
          <w:szCs w:val="20"/>
        </w:rPr>
      </w:pPr>
      <w:r w:rsidRPr="00957E86">
        <w:rPr>
          <w:rFonts w:ascii="Arial" w:hAnsi="Arial" w:cs="Arial"/>
          <w:sz w:val="20"/>
          <w:szCs w:val="20"/>
        </w:rPr>
        <w:tab/>
        <w:t xml:space="preserve">uzavírají v souladu s § 1746 odst. 2 zák. č. 89/2012 Sb., občanský zákoník, ve znění </w:t>
      </w:r>
      <w:r w:rsidRPr="00DA20C5">
        <w:rPr>
          <w:rFonts w:ascii="Arial" w:hAnsi="Arial" w:cs="Arial"/>
          <w:sz w:val="20"/>
          <w:szCs w:val="20"/>
        </w:rPr>
        <w:t>pozdějších předpisů (dále jen „</w:t>
      </w:r>
      <w:r w:rsidRPr="00DA20C5">
        <w:rPr>
          <w:rFonts w:ascii="Arial" w:hAnsi="Arial" w:cs="Arial"/>
          <w:b/>
          <w:i/>
          <w:sz w:val="20"/>
          <w:szCs w:val="20"/>
        </w:rPr>
        <w:t>Občanský zákoník</w:t>
      </w:r>
      <w:r w:rsidRPr="00DA20C5">
        <w:rPr>
          <w:rFonts w:ascii="Arial" w:hAnsi="Arial" w:cs="Arial"/>
          <w:sz w:val="20"/>
          <w:szCs w:val="20"/>
        </w:rPr>
        <w:t>“) tuto</w:t>
      </w:r>
    </w:p>
    <w:p w14:paraId="73ABCBEF" w14:textId="5246E563" w:rsidR="005279D9" w:rsidRPr="00DA20C5" w:rsidRDefault="005279D9" w:rsidP="00DA20C5">
      <w:pPr>
        <w:pStyle w:val="RLdajeosmluvnstran"/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DA20C5">
        <w:rPr>
          <w:rFonts w:ascii="Arial" w:hAnsi="Arial" w:cs="Arial"/>
          <w:b/>
          <w:sz w:val="20"/>
          <w:szCs w:val="20"/>
        </w:rPr>
        <w:t>Smlouvu o službách</w:t>
      </w:r>
      <w:r w:rsidR="0093431A" w:rsidRPr="00DA20C5">
        <w:rPr>
          <w:rFonts w:ascii="Arial" w:hAnsi="Arial" w:cs="Arial"/>
          <w:b/>
          <w:sz w:val="20"/>
          <w:szCs w:val="20"/>
        </w:rPr>
        <w:t xml:space="preserve"> public relations </w:t>
      </w:r>
    </w:p>
    <w:p w14:paraId="77089FFD" w14:textId="680AC4F2" w:rsidR="00D46021" w:rsidRPr="00DA20C5" w:rsidRDefault="00D46021" w:rsidP="00DA20C5">
      <w:pPr>
        <w:spacing w:before="240"/>
        <w:jc w:val="center"/>
        <w:rPr>
          <w:rFonts w:ascii="Arial" w:hAnsi="Arial" w:cs="Arial"/>
        </w:rPr>
      </w:pPr>
      <w:r w:rsidRPr="00DA20C5">
        <w:rPr>
          <w:rFonts w:ascii="Arial" w:hAnsi="Arial" w:cs="Arial"/>
        </w:rPr>
        <w:t>(dále jen „</w:t>
      </w:r>
      <w:r w:rsidR="006A48BE" w:rsidRPr="00DA20C5">
        <w:rPr>
          <w:rFonts w:ascii="Arial" w:hAnsi="Arial" w:cs="Arial"/>
        </w:rPr>
        <w:t>S</w:t>
      </w:r>
      <w:r w:rsidRPr="00DA20C5">
        <w:rPr>
          <w:rFonts w:ascii="Arial" w:hAnsi="Arial" w:cs="Arial"/>
        </w:rPr>
        <w:t>mlouva“)</w:t>
      </w:r>
    </w:p>
    <w:p w14:paraId="00685838" w14:textId="17077A07" w:rsidR="00D46021" w:rsidRPr="00DA20C5" w:rsidRDefault="00D46021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Předmět smlouvy</w:t>
      </w:r>
    </w:p>
    <w:p w14:paraId="0A48397D" w14:textId="77777777" w:rsidR="006A48BE" w:rsidRPr="00DA20C5" w:rsidRDefault="006A48BE" w:rsidP="00DA20C5">
      <w:pPr>
        <w:pStyle w:val="Odstavecseseznamem"/>
        <w:spacing w:before="240"/>
        <w:ind w:left="1080"/>
        <w:jc w:val="both"/>
        <w:rPr>
          <w:rFonts w:ascii="Arial" w:hAnsi="Arial" w:cs="Arial"/>
          <w:b/>
          <w:bCs/>
        </w:rPr>
      </w:pPr>
    </w:p>
    <w:p w14:paraId="073318FA" w14:textId="3FDEC43F" w:rsidR="006A48BE" w:rsidRPr="00DA20C5" w:rsidRDefault="006A48BE" w:rsidP="00DA20C5">
      <w:pPr>
        <w:pStyle w:val="Odstavecseseznamem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Předmětem této smlouvy je povinnost Poskytovatele poskytovat Objednateli dle jeho požadavků služby public relations spočívající zejména ve tvorbě public relations strategie a řízení PR činností pro naplnění PR strategie Objednatele (dále jen „Služby“) a povinnost Objednatele za tyto Sužby uhradit Poskytovateli sjednanou odměnu. </w:t>
      </w:r>
    </w:p>
    <w:p w14:paraId="0804E9CB" w14:textId="77777777" w:rsidR="00931E79" w:rsidRPr="00DA20C5" w:rsidRDefault="00931E79" w:rsidP="00DA20C5">
      <w:pPr>
        <w:pStyle w:val="Odstavecseseznamem"/>
        <w:spacing w:before="240"/>
        <w:jc w:val="both"/>
        <w:rPr>
          <w:rFonts w:ascii="Arial" w:hAnsi="Arial" w:cs="Arial"/>
        </w:rPr>
      </w:pPr>
    </w:p>
    <w:p w14:paraId="63643F46" w14:textId="5885AD3F" w:rsidR="00B54C11" w:rsidRPr="00DA20C5" w:rsidRDefault="00B54C11" w:rsidP="00DA20C5">
      <w:pPr>
        <w:pStyle w:val="Odstavecseseznamem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Služby spočívají zejména v těchto činnostech: </w:t>
      </w:r>
    </w:p>
    <w:p w14:paraId="60839F56" w14:textId="77777777" w:rsidR="00B54C11" w:rsidRPr="00DA20C5" w:rsidRDefault="00B54C11" w:rsidP="00DA20C5">
      <w:pPr>
        <w:pStyle w:val="Odstavecseseznamem"/>
        <w:spacing w:before="240"/>
        <w:jc w:val="both"/>
        <w:rPr>
          <w:rFonts w:ascii="Arial" w:hAnsi="Arial" w:cs="Arial"/>
        </w:rPr>
      </w:pPr>
    </w:p>
    <w:p w14:paraId="50B0963D" w14:textId="25A6C9E8" w:rsidR="00F97D7C" w:rsidRPr="00DA20C5" w:rsidRDefault="00E03C88" w:rsidP="00BA6462">
      <w:pPr>
        <w:pStyle w:val="Odstavecseseznamem"/>
        <w:widowControl w:val="0"/>
        <w:numPr>
          <w:ilvl w:val="0"/>
          <w:numId w:val="19"/>
        </w:numPr>
        <w:tabs>
          <w:tab w:val="left" w:pos="855"/>
        </w:tabs>
        <w:autoSpaceDE w:val="0"/>
        <w:autoSpaceDN w:val="0"/>
        <w:spacing w:before="240"/>
        <w:ind w:right="989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97D7C" w:rsidRPr="00DA20C5">
        <w:rPr>
          <w:rFonts w:ascii="Arial" w:hAnsi="Arial" w:cs="Arial"/>
        </w:rPr>
        <w:t>onzultační,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poradenská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a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realizační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činnost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v</w:t>
      </w:r>
      <w:r w:rsidR="00F97D7C" w:rsidRPr="00DA20C5">
        <w:rPr>
          <w:rFonts w:ascii="Arial" w:hAnsi="Arial" w:cs="Arial"/>
          <w:spacing w:val="-4"/>
        </w:rPr>
        <w:t xml:space="preserve"> </w:t>
      </w:r>
      <w:r w:rsidR="00F97D7C" w:rsidRPr="00DA20C5">
        <w:rPr>
          <w:rFonts w:ascii="Arial" w:hAnsi="Arial" w:cs="Arial"/>
        </w:rPr>
        <w:t>oblasti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marketingové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komunikace</w:t>
      </w:r>
      <w:r w:rsidR="00F97D7C" w:rsidRPr="00DA20C5">
        <w:rPr>
          <w:rFonts w:ascii="Arial" w:hAnsi="Arial" w:cs="Arial"/>
          <w:spacing w:val="-8"/>
        </w:rPr>
        <w:t xml:space="preserve"> </w:t>
      </w:r>
      <w:r w:rsidR="00F97D7C" w:rsidRPr="00DA20C5">
        <w:rPr>
          <w:rFonts w:ascii="Arial" w:hAnsi="Arial" w:cs="Arial"/>
        </w:rPr>
        <w:t>s</w:t>
      </w:r>
      <w:r w:rsidR="00BA6462">
        <w:rPr>
          <w:rFonts w:ascii="Arial" w:hAnsi="Arial" w:cs="Arial"/>
          <w:spacing w:val="-3"/>
        </w:rPr>
        <w:t xml:space="preserve"> </w:t>
      </w:r>
      <w:r w:rsidR="00F97D7C" w:rsidRPr="00DA20C5">
        <w:rPr>
          <w:rFonts w:ascii="Arial" w:hAnsi="Arial" w:cs="Arial"/>
        </w:rPr>
        <w:t>důrazem</w:t>
      </w:r>
      <w:r w:rsidR="00F97D7C" w:rsidRPr="00DA20C5">
        <w:rPr>
          <w:rFonts w:ascii="Arial" w:hAnsi="Arial" w:cs="Arial"/>
          <w:spacing w:val="-9"/>
        </w:rPr>
        <w:t xml:space="preserve"> </w:t>
      </w:r>
      <w:r w:rsidR="00F97D7C" w:rsidRPr="00DA20C5">
        <w:rPr>
          <w:rFonts w:ascii="Arial" w:hAnsi="Arial" w:cs="Arial"/>
        </w:rPr>
        <w:t>na oblast PR</w:t>
      </w:r>
      <w:r w:rsidR="00BA6462">
        <w:rPr>
          <w:rFonts w:ascii="Arial" w:hAnsi="Arial" w:cs="Arial"/>
        </w:rPr>
        <w:t xml:space="preserve"> včetně případné krizové komunikace</w:t>
      </w:r>
      <w:r w:rsidR="00B80B41" w:rsidRPr="00DA20C5">
        <w:rPr>
          <w:rFonts w:ascii="Arial" w:hAnsi="Arial" w:cs="Arial"/>
        </w:rPr>
        <w:t>;</w:t>
      </w:r>
    </w:p>
    <w:p w14:paraId="0B6408C0" w14:textId="327A4B3E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97D7C" w:rsidRPr="00DA20C5">
        <w:rPr>
          <w:rFonts w:ascii="Arial" w:hAnsi="Arial" w:cs="Arial"/>
        </w:rPr>
        <w:t>onzultace</w:t>
      </w:r>
      <w:r w:rsidR="00F97D7C" w:rsidRPr="00DA20C5">
        <w:rPr>
          <w:rFonts w:ascii="Arial" w:hAnsi="Arial" w:cs="Arial"/>
          <w:spacing w:val="50"/>
        </w:rPr>
        <w:t xml:space="preserve"> </w:t>
      </w:r>
      <w:r w:rsidR="00F97D7C" w:rsidRPr="00DA20C5">
        <w:rPr>
          <w:rFonts w:ascii="Arial" w:hAnsi="Arial" w:cs="Arial"/>
        </w:rPr>
        <w:t>v</w:t>
      </w:r>
      <w:r w:rsidR="00F97D7C" w:rsidRPr="00DA20C5">
        <w:rPr>
          <w:rFonts w:ascii="Arial" w:hAnsi="Arial" w:cs="Arial"/>
          <w:spacing w:val="-3"/>
        </w:rPr>
        <w:t xml:space="preserve"> </w:t>
      </w:r>
      <w:r w:rsidR="00F97D7C" w:rsidRPr="00DA20C5">
        <w:rPr>
          <w:rFonts w:ascii="Arial" w:hAnsi="Arial" w:cs="Arial"/>
        </w:rPr>
        <w:t>otázkách</w:t>
      </w:r>
      <w:r w:rsidR="00F97D7C" w:rsidRPr="00DA20C5">
        <w:rPr>
          <w:rFonts w:ascii="Arial" w:hAnsi="Arial" w:cs="Arial"/>
          <w:spacing w:val="51"/>
        </w:rPr>
        <w:t xml:space="preserve"> </w:t>
      </w:r>
      <w:r w:rsidR="00F97D7C" w:rsidRPr="00DA20C5">
        <w:rPr>
          <w:rFonts w:ascii="Arial" w:hAnsi="Arial" w:cs="Arial"/>
        </w:rPr>
        <w:t>strategického</w:t>
      </w:r>
      <w:r w:rsidR="00F97D7C" w:rsidRPr="00DA20C5">
        <w:rPr>
          <w:rFonts w:ascii="Arial" w:hAnsi="Arial" w:cs="Arial"/>
          <w:spacing w:val="51"/>
        </w:rPr>
        <w:t xml:space="preserve"> </w:t>
      </w:r>
      <w:r w:rsidR="00F97D7C" w:rsidRPr="00DA20C5">
        <w:rPr>
          <w:rFonts w:ascii="Arial" w:hAnsi="Arial" w:cs="Arial"/>
        </w:rPr>
        <w:t>rozvoje</w:t>
      </w:r>
      <w:r w:rsidR="00F97D7C" w:rsidRPr="00DA20C5">
        <w:rPr>
          <w:rFonts w:ascii="Arial" w:hAnsi="Arial" w:cs="Arial"/>
          <w:spacing w:val="51"/>
        </w:rPr>
        <w:t xml:space="preserve"> </w:t>
      </w:r>
      <w:r w:rsidR="00F97D7C" w:rsidRPr="00DA20C5">
        <w:rPr>
          <w:rFonts w:ascii="Arial" w:hAnsi="Arial" w:cs="Arial"/>
        </w:rPr>
        <w:t>značky Oborová zdravotní pojišťovna (dále</w:t>
      </w:r>
      <w:r w:rsidR="00F97D7C" w:rsidRPr="00DA20C5">
        <w:rPr>
          <w:rFonts w:ascii="Arial" w:hAnsi="Arial" w:cs="Arial"/>
          <w:spacing w:val="51"/>
        </w:rPr>
        <w:t xml:space="preserve"> </w:t>
      </w:r>
      <w:r w:rsidR="00F97D7C" w:rsidRPr="00DA20C5">
        <w:rPr>
          <w:rFonts w:ascii="Arial" w:hAnsi="Arial" w:cs="Arial"/>
          <w:spacing w:val="-5"/>
        </w:rPr>
        <w:t>jen</w:t>
      </w:r>
      <w:r w:rsidR="00931E79" w:rsidRPr="00DA20C5">
        <w:rPr>
          <w:rFonts w:ascii="Arial" w:hAnsi="Arial" w:cs="Arial"/>
        </w:rPr>
        <w:t xml:space="preserve"> </w:t>
      </w:r>
      <w:r w:rsidR="00F97D7C" w:rsidRPr="00DA20C5">
        <w:rPr>
          <w:rFonts w:ascii="Arial" w:eastAsia="Calibri" w:hAnsi="Arial" w:cs="Arial"/>
          <w:lang w:eastAsia="en-US"/>
        </w:rPr>
        <w:t>„OZP“) a agenturní činnosti zaměřená na segment novinářů a veřejných mediálních prostředků s</w:t>
      </w:r>
      <w:r w:rsidR="00F97D7C" w:rsidRPr="00DA20C5">
        <w:rPr>
          <w:rFonts w:ascii="Arial" w:eastAsia="Calibri" w:hAnsi="Arial" w:cs="Arial"/>
          <w:spacing w:val="-2"/>
          <w:lang w:eastAsia="en-US"/>
        </w:rPr>
        <w:t xml:space="preserve"> </w:t>
      </w:r>
      <w:r w:rsidR="00F97D7C" w:rsidRPr="00DA20C5">
        <w:rPr>
          <w:rFonts w:ascii="Arial" w:eastAsia="Calibri" w:hAnsi="Arial" w:cs="Arial"/>
          <w:lang w:eastAsia="en-US"/>
        </w:rPr>
        <w:t>cílem vzdělávat o zdravotní prevenci a budovat pozitivní obraz zdravotní pojišťovny OZP v mediálním prostoru</w:t>
      </w:r>
      <w:r w:rsidR="00B80B41" w:rsidRPr="00DA20C5">
        <w:rPr>
          <w:rFonts w:ascii="Arial" w:eastAsia="Calibri" w:hAnsi="Arial" w:cs="Arial"/>
          <w:lang w:eastAsia="en-US"/>
        </w:rPr>
        <w:t>;</w:t>
      </w:r>
    </w:p>
    <w:p w14:paraId="7D4F7B87" w14:textId="77777777" w:rsidR="00B80B41" w:rsidRPr="00DA20C5" w:rsidRDefault="00B80B41" w:rsidP="00DA20C5">
      <w:pPr>
        <w:widowControl w:val="0"/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</w:p>
    <w:p w14:paraId="37F352E8" w14:textId="77777777" w:rsidR="00B80B41" w:rsidRDefault="00B80B41" w:rsidP="00DA20C5">
      <w:pPr>
        <w:widowControl w:val="0"/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</w:p>
    <w:p w14:paraId="2AF4CB8C" w14:textId="77777777" w:rsidR="00DA20C5" w:rsidRPr="00DA20C5" w:rsidRDefault="00DA20C5" w:rsidP="00DA20C5">
      <w:pPr>
        <w:widowControl w:val="0"/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</w:p>
    <w:p w14:paraId="4F1A3DE6" w14:textId="615C078D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97D7C" w:rsidRPr="00DA20C5">
        <w:rPr>
          <w:rFonts w:ascii="Arial" w:hAnsi="Arial" w:cs="Arial"/>
        </w:rPr>
        <w:t>ediální aktivity v</w:t>
      </w:r>
      <w:r w:rsidR="00F97D7C" w:rsidRPr="00DA20C5">
        <w:rPr>
          <w:rFonts w:ascii="Arial" w:hAnsi="Arial" w:cs="Arial"/>
          <w:spacing w:val="-2"/>
        </w:rPr>
        <w:t xml:space="preserve"> </w:t>
      </w:r>
      <w:r w:rsidR="00F97D7C" w:rsidRPr="00DA20C5">
        <w:rPr>
          <w:rFonts w:ascii="Arial" w:hAnsi="Arial" w:cs="Arial"/>
        </w:rPr>
        <w:t>rámci segment</w:t>
      </w:r>
      <w:r w:rsidR="00B80B41" w:rsidRPr="00DA20C5">
        <w:rPr>
          <w:rFonts w:ascii="Arial" w:hAnsi="Arial" w:cs="Arial"/>
        </w:rPr>
        <w:t xml:space="preserve">u </w:t>
      </w:r>
      <w:r w:rsidR="00F97D7C" w:rsidRPr="00DA20C5">
        <w:rPr>
          <w:rFonts w:ascii="Arial" w:hAnsi="Arial" w:cs="Arial"/>
        </w:rPr>
        <w:t>zdravotnictví a zdravotních pojišťoven a zdravotní prevence</w:t>
      </w:r>
      <w:r w:rsidR="00B80B41" w:rsidRPr="00DA20C5">
        <w:rPr>
          <w:rFonts w:ascii="Arial" w:hAnsi="Arial" w:cs="Arial"/>
        </w:rPr>
        <w:t>;</w:t>
      </w:r>
    </w:p>
    <w:p w14:paraId="7C6B6B4C" w14:textId="10EFFA25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97D7C" w:rsidRPr="00DA20C5">
        <w:rPr>
          <w:rFonts w:ascii="Arial" w:hAnsi="Arial" w:cs="Arial"/>
        </w:rPr>
        <w:t>říprava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a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realizace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PR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koncepce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značky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1735CF">
        <w:rPr>
          <w:rFonts w:ascii="Arial" w:hAnsi="Arial" w:cs="Arial"/>
          <w:spacing w:val="40"/>
        </w:rPr>
        <w:t>OZP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v</w:t>
      </w:r>
      <w:r w:rsidR="00F97D7C" w:rsidRPr="00DA20C5">
        <w:rPr>
          <w:rFonts w:ascii="Arial" w:hAnsi="Arial" w:cs="Arial"/>
          <w:spacing w:val="-3"/>
        </w:rPr>
        <w:t xml:space="preserve"> </w:t>
      </w:r>
      <w:r w:rsidR="00F97D7C" w:rsidRPr="00DA20C5">
        <w:rPr>
          <w:rFonts w:ascii="Arial" w:hAnsi="Arial" w:cs="Arial"/>
        </w:rPr>
        <w:t>rámci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mediálních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aktivit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a</w:t>
      </w:r>
      <w:r w:rsidR="00F97D7C" w:rsidRPr="00DA20C5">
        <w:rPr>
          <w:rFonts w:ascii="Arial" w:hAnsi="Arial" w:cs="Arial"/>
          <w:spacing w:val="40"/>
        </w:rPr>
        <w:t xml:space="preserve"> </w:t>
      </w:r>
      <w:r w:rsidR="00F97D7C" w:rsidRPr="00DA20C5">
        <w:rPr>
          <w:rFonts w:ascii="Arial" w:hAnsi="Arial" w:cs="Arial"/>
        </w:rPr>
        <w:t>mediálního prostoru (on-line/off-line)</w:t>
      </w:r>
      <w:r w:rsidR="00B80B41" w:rsidRPr="00DA20C5">
        <w:rPr>
          <w:rFonts w:ascii="Arial" w:hAnsi="Arial" w:cs="Arial"/>
        </w:rPr>
        <w:t>;</w:t>
      </w:r>
    </w:p>
    <w:p w14:paraId="00D741EF" w14:textId="7DB0F2A6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97D7C" w:rsidRPr="00DA20C5">
        <w:rPr>
          <w:rFonts w:ascii="Arial" w:hAnsi="Arial" w:cs="Arial"/>
        </w:rPr>
        <w:t>ypracování</w:t>
      </w:r>
      <w:r w:rsidR="00F97D7C" w:rsidRPr="00DA20C5">
        <w:rPr>
          <w:rFonts w:ascii="Arial" w:hAnsi="Arial" w:cs="Arial"/>
          <w:spacing w:val="-13"/>
        </w:rPr>
        <w:t xml:space="preserve"> </w:t>
      </w:r>
      <w:r w:rsidR="00F97D7C" w:rsidRPr="00DA20C5">
        <w:rPr>
          <w:rFonts w:ascii="Arial" w:hAnsi="Arial" w:cs="Arial"/>
        </w:rPr>
        <w:t>a</w:t>
      </w:r>
      <w:r w:rsidR="00F97D7C" w:rsidRPr="00DA20C5">
        <w:rPr>
          <w:rFonts w:ascii="Arial" w:hAnsi="Arial" w:cs="Arial"/>
          <w:spacing w:val="-12"/>
        </w:rPr>
        <w:t xml:space="preserve"> </w:t>
      </w:r>
      <w:r w:rsidR="00F97D7C" w:rsidRPr="00DA20C5">
        <w:rPr>
          <w:rFonts w:ascii="Arial" w:hAnsi="Arial" w:cs="Arial"/>
        </w:rPr>
        <w:t>průběžné</w:t>
      </w:r>
      <w:r w:rsidR="00F97D7C" w:rsidRPr="00DA20C5">
        <w:rPr>
          <w:rFonts w:ascii="Arial" w:hAnsi="Arial" w:cs="Arial"/>
          <w:spacing w:val="-12"/>
        </w:rPr>
        <w:t xml:space="preserve"> </w:t>
      </w:r>
      <w:r w:rsidR="00F97D7C" w:rsidRPr="00DA20C5">
        <w:rPr>
          <w:rFonts w:ascii="Arial" w:hAnsi="Arial" w:cs="Arial"/>
        </w:rPr>
        <w:t>předkládání</w:t>
      </w:r>
      <w:r w:rsidR="00F97D7C" w:rsidRPr="00DA20C5">
        <w:rPr>
          <w:rFonts w:ascii="Arial" w:hAnsi="Arial" w:cs="Arial"/>
          <w:spacing w:val="-13"/>
        </w:rPr>
        <w:t xml:space="preserve"> </w:t>
      </w:r>
      <w:r w:rsidR="00F97D7C" w:rsidRPr="00DA20C5">
        <w:rPr>
          <w:rFonts w:ascii="Arial" w:hAnsi="Arial" w:cs="Arial"/>
        </w:rPr>
        <w:t>rozpočtů</w:t>
      </w:r>
      <w:r w:rsidR="00F97D7C" w:rsidRPr="00DA20C5">
        <w:rPr>
          <w:rFonts w:ascii="Arial" w:hAnsi="Arial" w:cs="Arial"/>
          <w:spacing w:val="-9"/>
        </w:rPr>
        <w:t xml:space="preserve"> </w:t>
      </w:r>
      <w:r w:rsidR="00F97D7C" w:rsidRPr="00DA20C5">
        <w:rPr>
          <w:rFonts w:ascii="Arial" w:hAnsi="Arial" w:cs="Arial"/>
        </w:rPr>
        <w:t>marketingových</w:t>
      </w:r>
      <w:r w:rsidR="00F97D7C" w:rsidRPr="00DA20C5">
        <w:rPr>
          <w:rFonts w:ascii="Arial" w:hAnsi="Arial" w:cs="Arial"/>
          <w:spacing w:val="-13"/>
        </w:rPr>
        <w:t xml:space="preserve"> </w:t>
      </w:r>
      <w:r w:rsidR="00F97D7C" w:rsidRPr="00DA20C5">
        <w:rPr>
          <w:rFonts w:ascii="Arial" w:hAnsi="Arial" w:cs="Arial"/>
        </w:rPr>
        <w:t>aktivit</w:t>
      </w:r>
      <w:r w:rsidR="00F97D7C" w:rsidRPr="00DA20C5">
        <w:rPr>
          <w:rFonts w:ascii="Arial" w:hAnsi="Arial" w:cs="Arial"/>
          <w:spacing w:val="-12"/>
        </w:rPr>
        <w:t xml:space="preserve"> </w:t>
      </w:r>
      <w:r w:rsidR="00F97D7C" w:rsidRPr="00DA20C5">
        <w:rPr>
          <w:rFonts w:ascii="Arial" w:hAnsi="Arial" w:cs="Arial"/>
        </w:rPr>
        <w:t>zaměřených</w:t>
      </w:r>
      <w:r w:rsidR="00F97D7C" w:rsidRPr="00DA20C5">
        <w:rPr>
          <w:rFonts w:ascii="Arial" w:hAnsi="Arial" w:cs="Arial"/>
          <w:spacing w:val="-12"/>
        </w:rPr>
        <w:t xml:space="preserve"> </w:t>
      </w:r>
      <w:r w:rsidR="00F97D7C" w:rsidRPr="00DA20C5">
        <w:rPr>
          <w:rFonts w:ascii="Arial" w:hAnsi="Arial" w:cs="Arial"/>
        </w:rPr>
        <w:t>na</w:t>
      </w:r>
      <w:r w:rsidR="00F97D7C" w:rsidRPr="00DA20C5">
        <w:rPr>
          <w:rFonts w:ascii="Arial" w:hAnsi="Arial" w:cs="Arial"/>
          <w:spacing w:val="-13"/>
        </w:rPr>
        <w:t xml:space="preserve"> </w:t>
      </w:r>
      <w:r w:rsidR="00F97D7C" w:rsidRPr="00DA20C5">
        <w:rPr>
          <w:rFonts w:ascii="Arial" w:hAnsi="Arial" w:cs="Arial"/>
        </w:rPr>
        <w:t>segment novinářů, redaktorů, tvorby obsahu</w:t>
      </w:r>
      <w:r w:rsidR="00B80B41" w:rsidRPr="00DA20C5">
        <w:rPr>
          <w:rFonts w:ascii="Arial" w:hAnsi="Arial" w:cs="Arial"/>
        </w:rPr>
        <w:t>;</w:t>
      </w:r>
    </w:p>
    <w:p w14:paraId="6B1E2A6E" w14:textId="7661BE7D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97D7C" w:rsidRPr="00DA20C5">
        <w:rPr>
          <w:rFonts w:ascii="Arial" w:hAnsi="Arial" w:cs="Arial"/>
        </w:rPr>
        <w:t>ávrh</w:t>
      </w:r>
      <w:r w:rsidR="00F97D7C" w:rsidRPr="00DA20C5">
        <w:rPr>
          <w:rFonts w:ascii="Arial" w:hAnsi="Arial" w:cs="Arial"/>
          <w:spacing w:val="-6"/>
        </w:rPr>
        <w:t xml:space="preserve"> </w:t>
      </w:r>
      <w:r w:rsidR="00F97D7C" w:rsidRPr="00DA20C5">
        <w:rPr>
          <w:rFonts w:ascii="Arial" w:hAnsi="Arial" w:cs="Arial"/>
        </w:rPr>
        <w:t>systému</w:t>
      </w:r>
      <w:r w:rsidR="00F97D7C" w:rsidRPr="00DA20C5">
        <w:rPr>
          <w:rFonts w:ascii="Arial" w:hAnsi="Arial" w:cs="Arial"/>
          <w:spacing w:val="-5"/>
        </w:rPr>
        <w:t xml:space="preserve"> </w:t>
      </w:r>
      <w:r w:rsidR="00F97D7C" w:rsidRPr="00DA20C5">
        <w:rPr>
          <w:rFonts w:ascii="Arial" w:hAnsi="Arial" w:cs="Arial"/>
        </w:rPr>
        <w:t>průběžné</w:t>
      </w:r>
      <w:r w:rsidR="00F97D7C" w:rsidRPr="00DA20C5">
        <w:rPr>
          <w:rFonts w:ascii="Arial" w:hAnsi="Arial" w:cs="Arial"/>
          <w:spacing w:val="-5"/>
        </w:rPr>
        <w:t xml:space="preserve"> </w:t>
      </w:r>
      <w:r w:rsidR="00F97D7C" w:rsidRPr="00DA20C5">
        <w:rPr>
          <w:rFonts w:ascii="Arial" w:hAnsi="Arial" w:cs="Arial"/>
        </w:rPr>
        <w:t>práce</w:t>
      </w:r>
      <w:r w:rsidR="00F97D7C" w:rsidRPr="00DA20C5">
        <w:rPr>
          <w:rFonts w:ascii="Arial" w:hAnsi="Arial" w:cs="Arial"/>
          <w:spacing w:val="-5"/>
        </w:rPr>
        <w:t xml:space="preserve"> </w:t>
      </w:r>
      <w:r w:rsidR="00F97D7C" w:rsidRPr="00DA20C5">
        <w:rPr>
          <w:rFonts w:ascii="Arial" w:hAnsi="Arial" w:cs="Arial"/>
        </w:rPr>
        <w:t>s</w:t>
      </w:r>
      <w:r w:rsidR="00B80B41" w:rsidRPr="00DA20C5">
        <w:rPr>
          <w:rFonts w:ascii="Arial" w:hAnsi="Arial" w:cs="Arial"/>
          <w:spacing w:val="-4"/>
        </w:rPr>
        <w:t> </w:t>
      </w:r>
      <w:r w:rsidR="00F97D7C" w:rsidRPr="00DA20C5">
        <w:rPr>
          <w:rFonts w:ascii="Arial" w:hAnsi="Arial" w:cs="Arial"/>
          <w:spacing w:val="-2"/>
        </w:rPr>
        <w:t>médii</w:t>
      </w:r>
      <w:r w:rsidR="00B80B41" w:rsidRPr="00DA20C5">
        <w:rPr>
          <w:rFonts w:ascii="Arial" w:hAnsi="Arial" w:cs="Arial"/>
          <w:spacing w:val="-2"/>
        </w:rPr>
        <w:t>;</w:t>
      </w:r>
    </w:p>
    <w:p w14:paraId="7FF3A5C8" w14:textId="57F1BC6A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97D7C" w:rsidRPr="00DA20C5">
        <w:rPr>
          <w:rFonts w:ascii="Arial" w:hAnsi="Arial" w:cs="Arial"/>
        </w:rPr>
        <w:t>ávrh dalších doporučených PR aktivit a témat, které by měla OZP realizovat</w:t>
      </w:r>
      <w:r w:rsidR="00E6583C">
        <w:rPr>
          <w:rFonts w:ascii="Arial" w:hAnsi="Arial" w:cs="Arial"/>
        </w:rPr>
        <w:t xml:space="preserve"> pro posílení své mediální přítomnosti</w:t>
      </w:r>
      <w:r w:rsidR="00B80B41" w:rsidRPr="00DA20C5">
        <w:rPr>
          <w:rFonts w:ascii="Arial" w:hAnsi="Arial" w:cs="Arial"/>
        </w:rPr>
        <w:t>;</w:t>
      </w:r>
    </w:p>
    <w:p w14:paraId="1C42F0FB" w14:textId="69C8DB72" w:rsidR="00B80B41" w:rsidRPr="00DA20C5" w:rsidRDefault="00E6583C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 w:rsidRPr="00E6583C">
        <w:rPr>
          <w:rFonts w:ascii="Arial" w:hAnsi="Arial" w:cs="Arial"/>
          <w:spacing w:val="-2"/>
        </w:rPr>
        <w:t>Tvorba obsahu, zejména v textové formě (tiskové zprávy, články, podklady pro média, reakce, komentáře).</w:t>
      </w:r>
    </w:p>
    <w:p w14:paraId="4EB869A9" w14:textId="16BD2129" w:rsidR="00B80B41" w:rsidRPr="00DA20C5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97D7C" w:rsidRPr="00DA20C5">
        <w:rPr>
          <w:rFonts w:ascii="Arial" w:hAnsi="Arial" w:cs="Arial"/>
        </w:rPr>
        <w:t>ávrh</w:t>
      </w:r>
      <w:r w:rsidR="00F97D7C" w:rsidRPr="00DA20C5">
        <w:rPr>
          <w:rFonts w:ascii="Arial" w:hAnsi="Arial" w:cs="Arial"/>
          <w:spacing w:val="-7"/>
        </w:rPr>
        <w:t xml:space="preserve"> </w:t>
      </w:r>
      <w:r w:rsidR="00F97D7C" w:rsidRPr="00DA20C5">
        <w:rPr>
          <w:rFonts w:ascii="Arial" w:hAnsi="Arial" w:cs="Arial"/>
        </w:rPr>
        <w:t>systému</w:t>
      </w:r>
      <w:r w:rsidR="00F97D7C" w:rsidRPr="00DA20C5">
        <w:rPr>
          <w:rFonts w:ascii="Arial" w:hAnsi="Arial" w:cs="Arial"/>
          <w:spacing w:val="-6"/>
        </w:rPr>
        <w:t xml:space="preserve"> </w:t>
      </w:r>
      <w:r w:rsidR="00F97D7C" w:rsidRPr="00DA20C5">
        <w:rPr>
          <w:rFonts w:ascii="Arial" w:hAnsi="Arial" w:cs="Arial"/>
        </w:rPr>
        <w:t>krizové</w:t>
      </w:r>
      <w:r w:rsidR="00F97D7C" w:rsidRPr="00DA20C5">
        <w:rPr>
          <w:rFonts w:ascii="Arial" w:hAnsi="Arial" w:cs="Arial"/>
          <w:spacing w:val="-6"/>
        </w:rPr>
        <w:t xml:space="preserve"> </w:t>
      </w:r>
      <w:r w:rsidR="00F97D7C" w:rsidRPr="00DA20C5">
        <w:rPr>
          <w:rFonts w:ascii="Arial" w:hAnsi="Arial" w:cs="Arial"/>
          <w:spacing w:val="-2"/>
        </w:rPr>
        <w:t>komunikace</w:t>
      </w:r>
      <w:r w:rsidR="00EF1EEF">
        <w:rPr>
          <w:rFonts w:ascii="Arial" w:hAnsi="Arial" w:cs="Arial"/>
          <w:spacing w:val="-2"/>
        </w:rPr>
        <w:t xml:space="preserve"> </w:t>
      </w:r>
      <w:r w:rsidR="00E6583C" w:rsidRPr="00E6583C">
        <w:rPr>
          <w:rFonts w:ascii="Arial" w:hAnsi="Arial" w:cs="Arial"/>
          <w:spacing w:val="-2"/>
        </w:rPr>
        <w:t>včetně doporučených postupů pro různé komunikační scénáře</w:t>
      </w:r>
    </w:p>
    <w:p w14:paraId="030AB8FD" w14:textId="194699F9" w:rsidR="00E6583C" w:rsidRPr="00E6583C" w:rsidRDefault="00E03C88" w:rsidP="00DA20C5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k</w:t>
      </w:r>
      <w:r w:rsidR="00F97D7C" w:rsidRPr="00DA20C5">
        <w:rPr>
          <w:rFonts w:ascii="Arial" w:hAnsi="Arial" w:cs="Arial"/>
          <w:spacing w:val="-2"/>
        </w:rPr>
        <w:t xml:space="preserve">onzultační, poradenská a realizační činnost v oblasti legislativy, budování vztahu s veřejnými institucemi, médii, </w:t>
      </w:r>
      <w:proofErr w:type="spellStart"/>
      <w:r w:rsidR="00F97D7C" w:rsidRPr="00DA20C5">
        <w:rPr>
          <w:rFonts w:ascii="Arial" w:hAnsi="Arial" w:cs="Arial"/>
          <w:spacing w:val="-2"/>
        </w:rPr>
        <w:t>stakeholders</w:t>
      </w:r>
      <w:proofErr w:type="spellEnd"/>
      <w:r w:rsidR="009B092F">
        <w:rPr>
          <w:rFonts w:ascii="Arial" w:hAnsi="Arial" w:cs="Arial"/>
          <w:spacing w:val="-2"/>
        </w:rPr>
        <w:t>;</w:t>
      </w:r>
    </w:p>
    <w:p w14:paraId="4EA1CE9A" w14:textId="0908454A" w:rsidR="00E6583C" w:rsidRPr="00E6583C" w:rsidRDefault="009B092F" w:rsidP="00E6583C">
      <w:pPr>
        <w:pStyle w:val="Odstavecseseznamem"/>
        <w:widowControl w:val="0"/>
        <w:numPr>
          <w:ilvl w:val="0"/>
          <w:numId w:val="19"/>
        </w:numPr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</w:t>
      </w:r>
      <w:r w:rsidR="00E6583C">
        <w:rPr>
          <w:rFonts w:ascii="Arial" w:hAnsi="Arial" w:cs="Arial"/>
          <w:spacing w:val="-2"/>
        </w:rPr>
        <w:t>ealizace tiskových konferencí</w:t>
      </w:r>
      <w:r>
        <w:rPr>
          <w:rFonts w:ascii="Arial" w:hAnsi="Arial" w:cs="Arial"/>
          <w:spacing w:val="-2"/>
        </w:rPr>
        <w:t>.</w:t>
      </w:r>
    </w:p>
    <w:p w14:paraId="0F6B579A" w14:textId="77777777" w:rsidR="006A48BE" w:rsidRDefault="006A48BE" w:rsidP="00E6583C">
      <w:pPr>
        <w:pStyle w:val="Odstavecseseznamem"/>
        <w:widowControl w:val="0"/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  <w:spacing w:val="-2"/>
        </w:rPr>
      </w:pPr>
    </w:p>
    <w:p w14:paraId="105E4A36" w14:textId="77777777" w:rsidR="00E6583C" w:rsidRPr="00E6583C" w:rsidRDefault="00E6583C" w:rsidP="00E6583C">
      <w:pPr>
        <w:pStyle w:val="Odstavecseseznamem"/>
        <w:widowControl w:val="0"/>
        <w:tabs>
          <w:tab w:val="left" w:pos="853"/>
        </w:tabs>
        <w:autoSpaceDE w:val="0"/>
        <w:autoSpaceDN w:val="0"/>
        <w:spacing w:before="240"/>
        <w:jc w:val="both"/>
        <w:rPr>
          <w:rFonts w:ascii="Arial" w:hAnsi="Arial" w:cs="Arial"/>
          <w:spacing w:val="-2"/>
        </w:rPr>
      </w:pPr>
    </w:p>
    <w:p w14:paraId="320A87BA" w14:textId="271CDF2F" w:rsidR="002F6186" w:rsidRDefault="002F6186" w:rsidP="00B91088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Zadání</w:t>
      </w:r>
      <w:r w:rsidR="006E6E54">
        <w:rPr>
          <w:rFonts w:ascii="Arial" w:hAnsi="Arial" w:cs="Arial"/>
          <w:b/>
          <w:bCs/>
        </w:rPr>
        <w:t xml:space="preserve"> a </w:t>
      </w:r>
      <w:r w:rsidRPr="00DA20C5">
        <w:rPr>
          <w:rFonts w:ascii="Arial" w:hAnsi="Arial" w:cs="Arial"/>
          <w:b/>
          <w:bCs/>
        </w:rPr>
        <w:t>akceptace Služeb</w:t>
      </w:r>
      <w:r w:rsidR="006E6E54">
        <w:rPr>
          <w:rFonts w:ascii="Arial" w:hAnsi="Arial" w:cs="Arial"/>
          <w:b/>
          <w:bCs/>
        </w:rPr>
        <w:t xml:space="preserve">, způsob předání </w:t>
      </w:r>
    </w:p>
    <w:p w14:paraId="1EA39F1B" w14:textId="77777777" w:rsidR="00B91088" w:rsidRPr="00B91088" w:rsidRDefault="00B91088" w:rsidP="00B91088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10114AD4" w14:textId="662BCEA7" w:rsidR="00695B21" w:rsidRPr="007B2F38" w:rsidRDefault="002F6186" w:rsidP="0049084E">
      <w:pPr>
        <w:pStyle w:val="Odstavecseseznamem"/>
        <w:numPr>
          <w:ilvl w:val="0"/>
          <w:numId w:val="21"/>
        </w:numPr>
        <w:spacing w:before="240" w:after="240"/>
        <w:jc w:val="both"/>
        <w:rPr>
          <w:rFonts w:ascii="Arial" w:hAnsi="Arial" w:cs="Arial"/>
        </w:rPr>
      </w:pPr>
      <w:r w:rsidRPr="007B2F38">
        <w:rPr>
          <w:rFonts w:ascii="Arial" w:hAnsi="Arial" w:cs="Arial"/>
        </w:rPr>
        <w:t xml:space="preserve">Objednatel bude jednotlivé Služby u Poskytovatele objednávat prostřednictvím odpovědných osob uvedených v čl. VIII. této smlouvy. Odpovědná osoba </w:t>
      </w:r>
      <w:r w:rsidR="00B03055" w:rsidRPr="007B2F38">
        <w:rPr>
          <w:rFonts w:ascii="Arial" w:hAnsi="Arial" w:cs="Arial"/>
        </w:rPr>
        <w:t xml:space="preserve">Objednatele zašle odpovědné osobě Poskytovatele </w:t>
      </w:r>
      <w:r w:rsidR="007C09B7" w:rsidRPr="007B2F38">
        <w:rPr>
          <w:rFonts w:ascii="Arial" w:hAnsi="Arial" w:cs="Arial"/>
        </w:rPr>
        <w:t xml:space="preserve">vždy na začátku kalendářního měsíce </w:t>
      </w:r>
      <w:r w:rsidR="00B03055" w:rsidRPr="007B2F38">
        <w:rPr>
          <w:rFonts w:ascii="Arial" w:hAnsi="Arial" w:cs="Arial"/>
        </w:rPr>
        <w:t>požadavek na provedení konkrétních činností v rámci sjednaných Služeb</w:t>
      </w:r>
      <w:r w:rsidR="00D16ED5">
        <w:rPr>
          <w:rFonts w:ascii="Arial" w:hAnsi="Arial" w:cs="Arial"/>
        </w:rPr>
        <w:t xml:space="preserve"> s časovou dotací</w:t>
      </w:r>
      <w:r w:rsidR="0023636F" w:rsidRPr="007B2F38">
        <w:rPr>
          <w:rFonts w:ascii="Arial" w:hAnsi="Arial" w:cs="Arial"/>
        </w:rPr>
        <w:t xml:space="preserve">. </w:t>
      </w:r>
      <w:r w:rsidR="00B03055" w:rsidRPr="007B2F38">
        <w:rPr>
          <w:rFonts w:ascii="Arial" w:hAnsi="Arial" w:cs="Arial"/>
        </w:rPr>
        <w:t xml:space="preserve"> </w:t>
      </w:r>
    </w:p>
    <w:p w14:paraId="153A7549" w14:textId="10816ADD" w:rsidR="00695B21" w:rsidRPr="007B2F38" w:rsidRDefault="005F6AAC" w:rsidP="0049084E">
      <w:pPr>
        <w:pStyle w:val="Odstavecseseznamem"/>
        <w:numPr>
          <w:ilvl w:val="0"/>
          <w:numId w:val="21"/>
        </w:numPr>
        <w:spacing w:before="240" w:after="240"/>
        <w:jc w:val="both"/>
        <w:rPr>
          <w:rFonts w:ascii="Arial" w:hAnsi="Arial" w:cs="Arial"/>
        </w:rPr>
      </w:pPr>
      <w:r w:rsidRPr="007B2F38">
        <w:rPr>
          <w:rFonts w:ascii="Arial" w:hAnsi="Arial" w:cs="Arial"/>
        </w:rPr>
        <w:t xml:space="preserve">Poskytovatel je povinen prostřednictvím odpovědné osoby Poskytovatele </w:t>
      </w:r>
      <w:r w:rsidR="00D16ED5">
        <w:rPr>
          <w:rFonts w:ascii="Arial" w:hAnsi="Arial" w:cs="Arial"/>
        </w:rPr>
        <w:t xml:space="preserve">buď </w:t>
      </w:r>
      <w:r w:rsidRPr="007B2F38">
        <w:rPr>
          <w:rFonts w:ascii="Arial" w:hAnsi="Arial" w:cs="Arial"/>
        </w:rPr>
        <w:t xml:space="preserve">potvrdit Objednateli </w:t>
      </w:r>
      <w:r w:rsidR="00D16ED5">
        <w:rPr>
          <w:rFonts w:ascii="Arial" w:hAnsi="Arial" w:cs="Arial"/>
        </w:rPr>
        <w:t>zadání, nebo navrhnout jinou časovou dotaci. Objednání služeb je pro obě smluvní stran</w:t>
      </w:r>
      <w:r w:rsidR="003F1B66">
        <w:rPr>
          <w:rFonts w:ascii="Arial" w:hAnsi="Arial" w:cs="Arial"/>
        </w:rPr>
        <w:t>y</w:t>
      </w:r>
      <w:r w:rsidR="00D16ED5">
        <w:rPr>
          <w:rFonts w:ascii="Arial" w:hAnsi="Arial" w:cs="Arial"/>
        </w:rPr>
        <w:t xml:space="preserve"> závazné ve chvíli, kdy druhá smluvní strana (její odpovědná osoba) akceptuje navrženou časovou dotaci. </w:t>
      </w:r>
      <w:r w:rsidR="009A5006">
        <w:rPr>
          <w:rFonts w:ascii="Arial" w:hAnsi="Arial" w:cs="Arial"/>
        </w:rPr>
        <w:t xml:space="preserve"> </w:t>
      </w:r>
    </w:p>
    <w:p w14:paraId="6DEC18C1" w14:textId="5BBC44FE" w:rsidR="00695B21" w:rsidRPr="00E727C0" w:rsidRDefault="004323DA" w:rsidP="0049084E">
      <w:pPr>
        <w:pStyle w:val="Odstavecseseznamem"/>
        <w:numPr>
          <w:ilvl w:val="0"/>
          <w:numId w:val="21"/>
        </w:numPr>
        <w:spacing w:before="240" w:after="240"/>
        <w:jc w:val="both"/>
        <w:rPr>
          <w:rFonts w:ascii="Arial" w:hAnsi="Arial" w:cs="Arial"/>
          <w:strike/>
        </w:rPr>
      </w:pPr>
      <w:r w:rsidRPr="007B2F38">
        <w:rPr>
          <w:rFonts w:ascii="Arial" w:hAnsi="Arial" w:cs="Arial"/>
        </w:rPr>
        <w:t xml:space="preserve">Poskytovatel je povinen </w:t>
      </w:r>
      <w:r w:rsidR="00601BA6" w:rsidRPr="007B2F38">
        <w:rPr>
          <w:rFonts w:ascii="Arial" w:hAnsi="Arial" w:cs="Arial"/>
        </w:rPr>
        <w:t xml:space="preserve">při předání </w:t>
      </w:r>
      <w:r w:rsidRPr="007B2F38">
        <w:rPr>
          <w:rFonts w:ascii="Arial" w:hAnsi="Arial" w:cs="Arial"/>
        </w:rPr>
        <w:t xml:space="preserve">plnění na základě písemného pokynu Objednatele </w:t>
      </w:r>
      <w:r w:rsidR="00601BA6" w:rsidRPr="007B2F38">
        <w:rPr>
          <w:rFonts w:ascii="Arial" w:hAnsi="Arial" w:cs="Arial"/>
        </w:rPr>
        <w:t xml:space="preserve">předat </w:t>
      </w:r>
      <w:r w:rsidRPr="007B2F38">
        <w:rPr>
          <w:rFonts w:ascii="Arial" w:hAnsi="Arial" w:cs="Arial"/>
        </w:rPr>
        <w:t>Objednateli</w:t>
      </w:r>
      <w:r w:rsidR="00601BA6" w:rsidRPr="007B2F38">
        <w:rPr>
          <w:rFonts w:ascii="Arial" w:hAnsi="Arial" w:cs="Arial"/>
        </w:rPr>
        <w:t xml:space="preserve"> i</w:t>
      </w:r>
      <w:r w:rsidRPr="007B2F38">
        <w:rPr>
          <w:rFonts w:ascii="Arial" w:hAnsi="Arial" w:cs="Arial"/>
        </w:rPr>
        <w:t xml:space="preserve"> protokol o poskytnutí plnění s popisem provedených činností a počtem skutečně provedených hodin vztahujících se k danému plnění. </w:t>
      </w:r>
      <w:r w:rsidR="00D16ED5" w:rsidRPr="007F73B4">
        <w:rPr>
          <w:rFonts w:ascii="Arial" w:hAnsi="Arial" w:cs="Arial"/>
        </w:rPr>
        <w:t xml:space="preserve">Přílohou protokolu o poskytnutí plnění musí být mediální výstupy. </w:t>
      </w:r>
    </w:p>
    <w:p w14:paraId="357A722A" w14:textId="7F527A44" w:rsidR="00695B21" w:rsidRPr="007B2F38" w:rsidRDefault="004323DA" w:rsidP="0049084E">
      <w:pPr>
        <w:pStyle w:val="Odstavecseseznamem"/>
        <w:numPr>
          <w:ilvl w:val="0"/>
          <w:numId w:val="21"/>
        </w:numPr>
        <w:spacing w:before="240" w:after="240"/>
        <w:jc w:val="both"/>
        <w:rPr>
          <w:rFonts w:ascii="Arial" w:hAnsi="Arial" w:cs="Arial"/>
        </w:rPr>
      </w:pPr>
      <w:r w:rsidRPr="007B2F38">
        <w:rPr>
          <w:rFonts w:ascii="Arial" w:hAnsi="Arial" w:cs="Arial"/>
        </w:rPr>
        <w:t xml:space="preserve">V případě, že jsou data uvedená v protokolu o poskytnutí plnění správná, Objednatel podepíše protokol a zašle zpět Poskytovateli pro účely jeho přiložení k faktuře. Objednatel je oprávněn vrátit protokol o poskytnutí plnění k opravě, pokud v něm uvedené informace nejsou správné. </w:t>
      </w:r>
    </w:p>
    <w:p w14:paraId="0CDA7981" w14:textId="612F9D61" w:rsidR="0033469A" w:rsidRPr="007B2F38" w:rsidRDefault="0033469A" w:rsidP="0049084E">
      <w:pPr>
        <w:pStyle w:val="Odstavecseseznamem"/>
        <w:numPr>
          <w:ilvl w:val="0"/>
          <w:numId w:val="21"/>
        </w:numPr>
        <w:spacing w:before="240" w:after="240"/>
        <w:jc w:val="both"/>
        <w:rPr>
          <w:rFonts w:ascii="Arial" w:hAnsi="Arial" w:cs="Arial"/>
        </w:rPr>
      </w:pPr>
      <w:r w:rsidRPr="007B2F38">
        <w:rPr>
          <w:rFonts w:ascii="Arial" w:hAnsi="Arial" w:cs="Arial"/>
        </w:rPr>
        <w:t>Poskytovatel bere na vědomí, že Objednatel není povinen od Poskytovatele objednávat (zadávat pokyny na) jakékoliv Služby. Počty hodin Služeb, které Objednatel od Poskytovatele objedná, závisí výhradně na jeho potřeb</w:t>
      </w:r>
      <w:r w:rsidR="00601BA6" w:rsidRPr="007B2F38">
        <w:rPr>
          <w:rFonts w:ascii="Arial" w:hAnsi="Arial" w:cs="Arial"/>
        </w:rPr>
        <w:t>ách</w:t>
      </w:r>
      <w:r w:rsidRPr="007B2F38">
        <w:rPr>
          <w:rFonts w:ascii="Arial" w:hAnsi="Arial" w:cs="Arial"/>
        </w:rPr>
        <w:t xml:space="preserve"> a uvážení</w:t>
      </w:r>
      <w:r w:rsidR="001337D3" w:rsidRPr="007B2F38">
        <w:rPr>
          <w:rFonts w:ascii="Arial" w:hAnsi="Arial" w:cs="Arial"/>
        </w:rPr>
        <w:t xml:space="preserve">. </w:t>
      </w:r>
    </w:p>
    <w:p w14:paraId="05F3954D" w14:textId="77777777" w:rsidR="002F6186" w:rsidRPr="00DA20C5" w:rsidRDefault="002F6186" w:rsidP="00DA20C5">
      <w:pPr>
        <w:spacing w:before="240"/>
        <w:jc w:val="center"/>
        <w:rPr>
          <w:rFonts w:ascii="Arial" w:hAnsi="Arial" w:cs="Arial"/>
          <w:b/>
          <w:bCs/>
        </w:rPr>
      </w:pPr>
    </w:p>
    <w:p w14:paraId="40D9BFB3" w14:textId="308F1440" w:rsidR="00C83F3E" w:rsidRDefault="00763C6E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 xml:space="preserve">Místo předání </w:t>
      </w:r>
    </w:p>
    <w:p w14:paraId="205EFBD8" w14:textId="77777777" w:rsidR="00B91088" w:rsidRPr="00B91088" w:rsidRDefault="00B91088" w:rsidP="00B91088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37143206" w14:textId="1075A977" w:rsidR="002322D2" w:rsidRPr="00FD3D8E" w:rsidRDefault="002F6186" w:rsidP="00FD3D8E">
      <w:pPr>
        <w:pStyle w:val="Odstavecseseznamem"/>
        <w:numPr>
          <w:ilvl w:val="0"/>
          <w:numId w:val="8"/>
        </w:numPr>
        <w:spacing w:before="240"/>
        <w:rPr>
          <w:rFonts w:ascii="Arial" w:hAnsi="Arial" w:cs="Arial"/>
        </w:rPr>
      </w:pPr>
      <w:r w:rsidRPr="00DA20C5">
        <w:rPr>
          <w:rFonts w:ascii="Arial" w:hAnsi="Arial" w:cs="Arial"/>
        </w:rPr>
        <w:t>Místem předání veškerých plnění je sídlo Objednatele na adrese Roškotova 1225/1, 140 00 Praha 4.</w:t>
      </w:r>
    </w:p>
    <w:p w14:paraId="110BD18C" w14:textId="77777777" w:rsidR="00C83F3E" w:rsidRPr="00DA20C5" w:rsidRDefault="00C83F3E" w:rsidP="00B91088">
      <w:pPr>
        <w:spacing w:before="240"/>
        <w:rPr>
          <w:rFonts w:ascii="Arial" w:hAnsi="Arial" w:cs="Arial"/>
          <w:b/>
          <w:bCs/>
        </w:rPr>
      </w:pPr>
    </w:p>
    <w:p w14:paraId="2E4CDC9C" w14:textId="5AB3FE94" w:rsidR="00763C6E" w:rsidRDefault="00763C6E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Cena a platební podmínky</w:t>
      </w:r>
    </w:p>
    <w:p w14:paraId="7AC46C67" w14:textId="77777777" w:rsidR="00B91088" w:rsidRPr="00DA20C5" w:rsidRDefault="00B91088" w:rsidP="00B91088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5CF7CC3C" w14:textId="77777777" w:rsidR="00A8552D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Jednotkové ceny za plnění předmětu smlouvy v Kč bez DPH jsou uvedeny v příloze č. 1 této smlouvy. K cenám uvedeným v příloze č. 1 této smlouvy bude připočteno DPH dle platných a účinných právních předpisů ke dni uskutečnění zdanitelného plnění. </w:t>
      </w:r>
    </w:p>
    <w:p w14:paraId="600660CA" w14:textId="77777777" w:rsidR="00C83B47" w:rsidRDefault="00C83B47" w:rsidP="00C83B47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</w:p>
    <w:p w14:paraId="1854A1B7" w14:textId="77777777" w:rsidR="00C83B47" w:rsidRPr="00C83B47" w:rsidRDefault="00C83B47" w:rsidP="00C83B47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</w:p>
    <w:p w14:paraId="412BE5AA" w14:textId="77777777" w:rsidR="001F58ED" w:rsidRPr="001F58ED" w:rsidRDefault="001F58ED" w:rsidP="001F58ED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</w:p>
    <w:p w14:paraId="6D71FD2C" w14:textId="77777777" w:rsidR="00484C54" w:rsidRPr="00484C54" w:rsidRDefault="00484C54" w:rsidP="00484C54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</w:p>
    <w:p w14:paraId="24A078A5" w14:textId="0E4AD95B" w:rsidR="00A8552D" w:rsidRPr="00484C54" w:rsidRDefault="00A8552D" w:rsidP="00116A08">
      <w:pPr>
        <w:pStyle w:val="Odstavecseseznamem"/>
        <w:numPr>
          <w:ilvl w:val="0"/>
          <w:numId w:val="24"/>
        </w:numPr>
        <w:spacing w:before="240"/>
        <w:contextualSpacing w:val="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Jednotkové ceny uvedené v příloze č. 1 jsou stanoveny jako maximální a nepřekročitelné a obsahují veškeré náklady Poskytovatele nezbytné pro řádné a včasné plnění předmětu smlouvy, včetně souvisejících nákladů. V ceně jsou zahrnuty veškeré náklady spojené </w:t>
      </w:r>
      <w:r w:rsidRPr="00484C54">
        <w:rPr>
          <w:rFonts w:ascii="Arial" w:hAnsi="Arial" w:cs="Arial"/>
        </w:rPr>
        <w:t>s předmětem, místem a termínem plnění, včetně případných nákladů a poplatků za licence potřebné k poskytování služeb ze strany Poskytovatele</w:t>
      </w:r>
      <w:r w:rsidR="00695B21" w:rsidRPr="00484C54">
        <w:rPr>
          <w:rFonts w:ascii="Arial" w:hAnsi="Arial" w:cs="Arial"/>
        </w:rPr>
        <w:t>.</w:t>
      </w:r>
    </w:p>
    <w:p w14:paraId="55B0744C" w14:textId="32FC14B7" w:rsidR="00A8552D" w:rsidRPr="00DA20C5" w:rsidRDefault="00A8552D" w:rsidP="00116A08">
      <w:pPr>
        <w:pStyle w:val="Odstavecseseznamem"/>
        <w:numPr>
          <w:ilvl w:val="0"/>
          <w:numId w:val="24"/>
        </w:numPr>
        <w:contextualSpacing w:val="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Úhrada cen plnění bude prov</w:t>
      </w:r>
      <w:r w:rsidR="00926418">
        <w:rPr>
          <w:rFonts w:ascii="Arial" w:hAnsi="Arial" w:cs="Arial"/>
        </w:rPr>
        <w:t>áděna</w:t>
      </w:r>
      <w:r w:rsidRPr="00DA20C5">
        <w:rPr>
          <w:rFonts w:ascii="Arial" w:hAnsi="Arial" w:cs="Arial"/>
        </w:rPr>
        <w:t xml:space="preserve"> </w:t>
      </w:r>
      <w:r w:rsidR="00926418">
        <w:rPr>
          <w:rFonts w:ascii="Arial" w:hAnsi="Arial" w:cs="Arial"/>
        </w:rPr>
        <w:t xml:space="preserve">měsíčně, </w:t>
      </w:r>
      <w:r w:rsidRPr="00DA20C5">
        <w:rPr>
          <w:rFonts w:ascii="Arial" w:hAnsi="Arial" w:cs="Arial"/>
        </w:rPr>
        <w:t xml:space="preserve">a to na základě daňového dokladu/faktury vystavené Poskytovatelem (dále jen „Faktura“), která bude splňovat náležitosti dle platného a účinného zákona o dani z přidané hodnoty, resp. platného a účinného zákona o účetnictví. </w:t>
      </w:r>
    </w:p>
    <w:p w14:paraId="7439462A" w14:textId="31D5B511" w:rsidR="00695B21" w:rsidRPr="00747050" w:rsidRDefault="00A8552D" w:rsidP="00695B2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</w:t>
      </w:r>
      <w:r w:rsidR="00926418">
        <w:rPr>
          <w:rFonts w:ascii="Arial" w:hAnsi="Arial" w:cs="Arial"/>
        </w:rPr>
        <w:t>vystaví</w:t>
      </w:r>
      <w:r w:rsidRPr="00DA20C5">
        <w:rPr>
          <w:rFonts w:ascii="Arial" w:hAnsi="Arial" w:cs="Arial"/>
        </w:rPr>
        <w:t xml:space="preserve"> Fakturu </w:t>
      </w:r>
      <w:r w:rsidR="00390E40">
        <w:rPr>
          <w:rFonts w:ascii="Arial" w:hAnsi="Arial" w:cs="Arial"/>
        </w:rPr>
        <w:t>do 15</w:t>
      </w:r>
      <w:r w:rsidR="00B10FBD">
        <w:rPr>
          <w:rFonts w:ascii="Arial" w:hAnsi="Arial" w:cs="Arial"/>
        </w:rPr>
        <w:t xml:space="preserve">. dne měsíce </w:t>
      </w:r>
      <w:r w:rsidR="00580B74">
        <w:rPr>
          <w:rFonts w:ascii="Arial" w:hAnsi="Arial" w:cs="Arial"/>
        </w:rPr>
        <w:t xml:space="preserve">následujícího </w:t>
      </w:r>
      <w:r w:rsidR="00B10FBD">
        <w:rPr>
          <w:rFonts w:ascii="Arial" w:hAnsi="Arial" w:cs="Arial"/>
        </w:rPr>
        <w:t>po měsíci, za který se provádí úhrada</w:t>
      </w:r>
      <w:r w:rsidRPr="00DA20C5">
        <w:rPr>
          <w:rFonts w:ascii="Arial" w:hAnsi="Arial" w:cs="Arial"/>
        </w:rPr>
        <w:t xml:space="preserve">. Faktura musí obsahovat odkaz na tuto smlouvu a splatnost 30 dnů ode dne jejího doručení Objednateli. </w:t>
      </w:r>
      <w:r w:rsidRPr="007527ED">
        <w:rPr>
          <w:rFonts w:ascii="Arial" w:hAnsi="Arial" w:cs="Arial"/>
        </w:rPr>
        <w:t>Celková fakturovaná částka musí odpovídat součinu počtu Objednatelem objednaných hodin práce za dodané plnění a ceny za 1 hodinu práce uvedené v příloze č. 1 této smlouvy</w:t>
      </w:r>
      <w:r w:rsidR="00C526E9" w:rsidRPr="007527ED">
        <w:rPr>
          <w:rFonts w:ascii="Arial" w:hAnsi="Arial" w:cs="Arial"/>
        </w:rPr>
        <w:t xml:space="preserve"> a/nebo součinu počtu Objednatelem objednaného jiného plnění a jeho ceny uvedené v příloze č. 1 této smlouvy</w:t>
      </w:r>
      <w:r w:rsidRPr="007527ED">
        <w:rPr>
          <w:rFonts w:ascii="Arial" w:hAnsi="Arial" w:cs="Arial"/>
        </w:rPr>
        <w:t>.</w:t>
      </w:r>
      <w:r w:rsidRPr="00DA20C5">
        <w:rPr>
          <w:rFonts w:ascii="Arial" w:hAnsi="Arial" w:cs="Arial"/>
        </w:rPr>
        <w:t xml:space="preserve"> Přílohou Faktury musí být kopie </w:t>
      </w:r>
      <w:r w:rsidR="007213C7">
        <w:rPr>
          <w:rFonts w:ascii="Arial" w:hAnsi="Arial" w:cs="Arial"/>
        </w:rPr>
        <w:t>protokolu o p</w:t>
      </w:r>
      <w:r w:rsidR="00A25988">
        <w:rPr>
          <w:rFonts w:ascii="Arial" w:hAnsi="Arial" w:cs="Arial"/>
        </w:rPr>
        <w:t xml:space="preserve">oskytnutí </w:t>
      </w:r>
      <w:r w:rsidR="007213C7">
        <w:rPr>
          <w:rFonts w:ascii="Arial" w:hAnsi="Arial" w:cs="Arial"/>
        </w:rPr>
        <w:t>plnění</w:t>
      </w:r>
      <w:r w:rsidR="00B10FBD">
        <w:rPr>
          <w:rFonts w:ascii="Arial" w:hAnsi="Arial" w:cs="Arial"/>
        </w:rPr>
        <w:t xml:space="preserve"> podepsaného Objednatelem, resp. jeho pověřeným zaměstnancem</w:t>
      </w:r>
      <w:r w:rsidR="00B10FBD" w:rsidRPr="00DA20C5">
        <w:rPr>
          <w:rFonts w:ascii="Arial" w:hAnsi="Arial" w:cs="Arial"/>
        </w:rPr>
        <w:t xml:space="preserve"> </w:t>
      </w:r>
      <w:r w:rsidRPr="00DA20C5">
        <w:rPr>
          <w:rFonts w:ascii="Arial" w:hAnsi="Arial" w:cs="Arial"/>
        </w:rPr>
        <w:t xml:space="preserve">(příloha č. </w:t>
      </w:r>
      <w:r w:rsidR="007213C7">
        <w:rPr>
          <w:rFonts w:ascii="Arial" w:hAnsi="Arial" w:cs="Arial"/>
        </w:rPr>
        <w:t>2</w:t>
      </w:r>
      <w:r w:rsidRPr="00DA20C5">
        <w:rPr>
          <w:rFonts w:ascii="Arial" w:hAnsi="Arial" w:cs="Arial"/>
        </w:rPr>
        <w:t xml:space="preserve"> smlouvy)</w:t>
      </w:r>
      <w:r w:rsidR="002046C4">
        <w:rPr>
          <w:rFonts w:ascii="Arial" w:hAnsi="Arial" w:cs="Arial"/>
        </w:rPr>
        <w:t xml:space="preserve"> bez přílohy (mediálního výstupu)</w:t>
      </w:r>
      <w:r w:rsidRPr="00DA20C5">
        <w:rPr>
          <w:rFonts w:ascii="Arial" w:hAnsi="Arial" w:cs="Arial"/>
        </w:rPr>
        <w:t>.</w:t>
      </w:r>
    </w:p>
    <w:p w14:paraId="2756F15D" w14:textId="77777777" w:rsidR="00A8552D" w:rsidRPr="00DA20C5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Bude-li na Faktuře uvedená kratší doba splatnosti, použije se doba splatnosti uvedená v této smlouvě. Má se za to, že lhůta splatnosti byla dodržena, pokud bude odměna Poskytovateli v den splatnosti odepsána z účtu Objednatele.</w:t>
      </w:r>
    </w:p>
    <w:p w14:paraId="4D7635F4" w14:textId="77777777" w:rsidR="00A8552D" w:rsidRPr="00DA20C5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Nebude-li některá Faktura obsahovat stanovené náležitosti, přílohy, nebo v ní nebudou správně uvedené údaje s výjimkou splatnosti, je Objednatel oprávněn vrátit ji Poskytovateli ve lhůtě 30 dnů od jejího doručení s uvedením chybějících náležitostí nebo nesprávných údajů. V takovém případě se doba splatnosti nepočítá a nová doba splatnosti počne běžet doručením bezvadné Faktury Objednateli. Tento postup lze uplatnit i opakovaně. </w:t>
      </w:r>
    </w:p>
    <w:p w14:paraId="4B00C22F" w14:textId="4A2650E6" w:rsidR="00A8552D" w:rsidRPr="0067136D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pacing w:val="4"/>
        </w:rPr>
      </w:pPr>
      <w:r w:rsidRPr="00DA20C5">
        <w:rPr>
          <w:rFonts w:ascii="Arial" w:hAnsi="Arial" w:cs="Arial"/>
          <w:spacing w:val="4"/>
        </w:rPr>
        <w:t xml:space="preserve">Všechny faktury budou Poskytovatelem zasílány Objednateli výhradně elektronicky na e-mailovou adresu: </w:t>
      </w:r>
      <w:hyperlink r:id="rId7" w:history="1">
        <w:r w:rsidRPr="0067136D">
          <w:rPr>
            <w:rStyle w:val="Hypertextovodkaz"/>
            <w:rFonts w:ascii="Arial" w:hAnsi="Arial" w:cs="Arial"/>
            <w:spacing w:val="4"/>
          </w:rPr>
          <w:t>uctarna@ozp.cz</w:t>
        </w:r>
      </w:hyperlink>
      <w:r w:rsidR="0067136D" w:rsidRPr="0067136D">
        <w:rPr>
          <w:rFonts w:ascii="Arial" w:hAnsi="Arial" w:cs="Arial"/>
        </w:rPr>
        <w:t xml:space="preserve"> a v kopii na emailovou adresu: media@ozp.cz</w:t>
      </w:r>
      <w:r w:rsidRPr="0067136D">
        <w:rPr>
          <w:rFonts w:ascii="Arial" w:hAnsi="Arial" w:cs="Arial"/>
          <w:spacing w:val="4"/>
        </w:rPr>
        <w:t>.</w:t>
      </w:r>
    </w:p>
    <w:p w14:paraId="7726582B" w14:textId="77777777" w:rsidR="00A8552D" w:rsidRPr="00DA20C5" w:rsidRDefault="00A8552D" w:rsidP="00DA20C5">
      <w:pPr>
        <w:pStyle w:val="Odstavecseseznamem"/>
        <w:numPr>
          <w:ilvl w:val="0"/>
          <w:numId w:val="24"/>
        </w:numPr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Platba bude provedena bezhotovostním převodem na bankovní účet Poskytovatele uvedený na Faktuře.</w:t>
      </w:r>
    </w:p>
    <w:p w14:paraId="15115452" w14:textId="77777777" w:rsidR="00A8552D" w:rsidRPr="00DA20C5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V případě, že by hrozilo, že Objednatel může ručit za Poskytovatelem nezaplacenou daň z přidané hodnoty dle </w:t>
      </w:r>
      <w:proofErr w:type="spellStart"/>
      <w:r w:rsidRPr="00DA20C5">
        <w:rPr>
          <w:rFonts w:ascii="Arial" w:hAnsi="Arial" w:cs="Arial"/>
        </w:rPr>
        <w:t>ust</w:t>
      </w:r>
      <w:proofErr w:type="spellEnd"/>
      <w:r w:rsidRPr="00DA20C5">
        <w:rPr>
          <w:rFonts w:ascii="Arial" w:hAnsi="Arial" w:cs="Arial"/>
        </w:rPr>
        <w:t xml:space="preserve">. § 109 zákona č. 235/2004 Sb., o dani z přidané hodnoty, v platném znění, je Objednatel oprávněn uhradit část odměny Poskytovatele ve výši vyúčtované daně z přidané hodnoty na bankovní účet místně příslušného správce daně Poskytovatele. Takový postup Objednatele se v rozsahu částky poukázané na účet správce daně považuje za řádné a včasné uhrazení ceny Poskytovateli.  </w:t>
      </w:r>
    </w:p>
    <w:p w14:paraId="54DC9A71" w14:textId="77777777" w:rsidR="00A8552D" w:rsidRPr="00096E1B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Smluvní strany se dohodly na tom, že Poskytovatel není oprávněn činit jednostranná započtení svých pohledávek vzniklých na základě této smlouvy či v souvislosti s ní vůči jakýmkoliv pohledávkám Objednatele. Pohledávky a nároky Poskytovatele vzniklé na základě smlouvy či v souvislosti s ní nesmějí být Poskytovatelem postoupeny třetím osobám, zastaveny, nebo </w:t>
      </w:r>
      <w:r w:rsidRPr="00096E1B">
        <w:rPr>
          <w:rFonts w:ascii="Arial" w:hAnsi="Arial" w:cs="Arial"/>
        </w:rPr>
        <w:t xml:space="preserve">s nimi jinak disponováno bez předchozího výslovného písemného souhlasu Objednatele (včetně zákazu Poskytovatele postoupit smlouvu). Jakékoli právní jednání učiněné Poskytovatelem v rozporu s tímto ustanovením bude neplatné.  </w:t>
      </w:r>
    </w:p>
    <w:p w14:paraId="51706C25" w14:textId="52ADE2A2" w:rsidR="00021298" w:rsidRPr="00096E1B" w:rsidRDefault="00A8552D" w:rsidP="00DA20C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096E1B">
        <w:rPr>
          <w:rFonts w:ascii="Arial" w:hAnsi="Arial" w:cs="Arial"/>
        </w:rPr>
        <w:t xml:space="preserve">Maximální celková odměna, kterou je Objednatel oprávněn uhradit Poskytovateli na základě této smlouvy, je </w:t>
      </w:r>
      <w:proofErr w:type="gramStart"/>
      <w:r w:rsidR="0092267A" w:rsidRPr="00096E1B">
        <w:rPr>
          <w:rFonts w:ascii="Arial" w:hAnsi="Arial" w:cs="Arial"/>
        </w:rPr>
        <w:t>1.650.000</w:t>
      </w:r>
      <w:r w:rsidR="006D272A" w:rsidRPr="00096E1B">
        <w:rPr>
          <w:rFonts w:ascii="Arial" w:hAnsi="Arial" w:cs="Arial"/>
        </w:rPr>
        <w:t>,-</w:t>
      </w:r>
      <w:proofErr w:type="gramEnd"/>
      <w:r w:rsidR="006D272A" w:rsidRPr="00096E1B">
        <w:rPr>
          <w:rFonts w:ascii="Arial" w:hAnsi="Arial" w:cs="Arial"/>
        </w:rPr>
        <w:t xml:space="preserve"> Kč (slovy: </w:t>
      </w:r>
      <w:r w:rsidR="00C956EC" w:rsidRPr="00096E1B">
        <w:rPr>
          <w:rFonts w:ascii="Arial" w:hAnsi="Arial" w:cs="Arial"/>
        </w:rPr>
        <w:t xml:space="preserve">jeden milion šest set padesát tisíc </w:t>
      </w:r>
      <w:r w:rsidR="006D272A" w:rsidRPr="00096E1B">
        <w:rPr>
          <w:rFonts w:ascii="Arial" w:hAnsi="Arial" w:cs="Arial"/>
        </w:rPr>
        <w:t>korun českých)</w:t>
      </w:r>
      <w:r w:rsidRPr="00096E1B">
        <w:rPr>
          <w:rFonts w:ascii="Arial" w:hAnsi="Arial" w:cs="Arial"/>
        </w:rPr>
        <w:t xml:space="preserve"> bez DPH. Poskytovatel je povinen své služby poskytovat takovým způsobem, aby nedošlo k překročení této souhrnné částky a v případě zadání Objednatele, kdy by měla být tato částka překročena, takové zadání odmítnout.  </w:t>
      </w:r>
    </w:p>
    <w:p w14:paraId="01CB8C34" w14:textId="77777777" w:rsidR="00021298" w:rsidRPr="00DA20C5" w:rsidRDefault="00021298" w:rsidP="00DA20C5">
      <w:pPr>
        <w:spacing w:before="240"/>
        <w:jc w:val="center"/>
        <w:rPr>
          <w:rFonts w:ascii="Arial" w:hAnsi="Arial" w:cs="Arial"/>
          <w:b/>
          <w:bCs/>
        </w:rPr>
      </w:pPr>
    </w:p>
    <w:p w14:paraId="2C347FDB" w14:textId="32E4847B" w:rsidR="000E19C1" w:rsidRDefault="00763C6E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Další práva a povinnosti smluvních stran</w:t>
      </w:r>
    </w:p>
    <w:p w14:paraId="7FFB62B6" w14:textId="77777777" w:rsidR="001F58ED" w:rsidRPr="001F58ED" w:rsidRDefault="001F58ED" w:rsidP="001F58ED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3E3037C2" w14:textId="29EE0BA4" w:rsidR="00747050" w:rsidRDefault="000E19C1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je povinen: </w:t>
      </w:r>
    </w:p>
    <w:p w14:paraId="61655F05" w14:textId="77777777" w:rsidR="001F58ED" w:rsidRPr="001F58ED" w:rsidRDefault="001F58ED" w:rsidP="001F58ED">
      <w:pPr>
        <w:pStyle w:val="Odstavecseseznamem"/>
        <w:spacing w:before="240"/>
        <w:jc w:val="both"/>
        <w:rPr>
          <w:rFonts w:ascii="Arial" w:hAnsi="Arial" w:cs="Arial"/>
        </w:rPr>
      </w:pPr>
    </w:p>
    <w:p w14:paraId="7C1C14E1" w14:textId="2AC6C46E" w:rsidR="001F58ED" w:rsidRDefault="000E19C1" w:rsidP="001F58ED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Poskytovat plnění dle této smlouvy řádně a včas, bez faktických a právních vad;</w:t>
      </w:r>
    </w:p>
    <w:p w14:paraId="574710CB" w14:textId="77777777" w:rsidR="00B61E9A" w:rsidRDefault="00B61E9A" w:rsidP="00B61E9A">
      <w:pPr>
        <w:spacing w:before="240"/>
        <w:jc w:val="both"/>
        <w:rPr>
          <w:rFonts w:ascii="Arial" w:hAnsi="Arial" w:cs="Arial"/>
        </w:rPr>
      </w:pPr>
    </w:p>
    <w:p w14:paraId="5B9A84BB" w14:textId="77777777" w:rsidR="00B61E9A" w:rsidRDefault="00B61E9A" w:rsidP="00B61E9A">
      <w:pPr>
        <w:spacing w:before="240"/>
        <w:jc w:val="both"/>
        <w:rPr>
          <w:rFonts w:ascii="Arial" w:hAnsi="Arial" w:cs="Arial"/>
        </w:rPr>
      </w:pPr>
    </w:p>
    <w:p w14:paraId="2FBA80C6" w14:textId="77777777" w:rsidR="00B61E9A" w:rsidRPr="00B61E9A" w:rsidRDefault="00B61E9A" w:rsidP="00B61E9A">
      <w:pPr>
        <w:spacing w:before="240"/>
        <w:jc w:val="both"/>
        <w:rPr>
          <w:rFonts w:ascii="Arial" w:hAnsi="Arial" w:cs="Arial"/>
        </w:rPr>
      </w:pPr>
    </w:p>
    <w:p w14:paraId="75C6018E" w14:textId="6CC6071E" w:rsidR="008317A9" w:rsidRPr="00B61E9A" w:rsidRDefault="000E19C1" w:rsidP="008317A9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Na žádost Objednatele poskytovat maximální součinnost případným dalším dodavatelům Objednatele nebo třetím stranám a dle pokynu Objednatele s nimi spolupracovat, aby docházelo k naplnění účelu této smlouvy;</w:t>
      </w:r>
    </w:p>
    <w:p w14:paraId="7A8EC38A" w14:textId="2E253D75" w:rsidR="00255451" w:rsidRPr="00AF3840" w:rsidRDefault="000E19C1" w:rsidP="00DA20C5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AF3840">
        <w:rPr>
          <w:rFonts w:ascii="Arial" w:hAnsi="Arial" w:cs="Arial"/>
        </w:rPr>
        <w:t xml:space="preserve">Na písemnou žádost Objednatele vystupovat vůči dalším dodavatelům služeb </w:t>
      </w:r>
      <w:r w:rsidR="00F8029F" w:rsidRPr="00AF3840">
        <w:rPr>
          <w:rFonts w:ascii="Arial" w:hAnsi="Arial" w:cs="Arial"/>
        </w:rPr>
        <w:t>souvisejíc</w:t>
      </w:r>
      <w:r w:rsidR="0023636F" w:rsidRPr="00AF3840">
        <w:rPr>
          <w:rFonts w:ascii="Arial" w:hAnsi="Arial" w:cs="Arial"/>
        </w:rPr>
        <w:t>í</w:t>
      </w:r>
      <w:r w:rsidR="00F8029F" w:rsidRPr="00AF3840">
        <w:rPr>
          <w:rFonts w:ascii="Arial" w:hAnsi="Arial" w:cs="Arial"/>
        </w:rPr>
        <w:t>c</w:t>
      </w:r>
      <w:r w:rsidR="0023636F" w:rsidRPr="00AF3840">
        <w:rPr>
          <w:rFonts w:ascii="Arial" w:hAnsi="Arial" w:cs="Arial"/>
        </w:rPr>
        <w:t>h</w:t>
      </w:r>
      <w:r w:rsidR="00F8029F" w:rsidRPr="00AF3840">
        <w:rPr>
          <w:rFonts w:ascii="Arial" w:hAnsi="Arial" w:cs="Arial"/>
        </w:rPr>
        <w:t xml:space="preserve"> s</w:t>
      </w:r>
      <w:r w:rsidR="00AF3840" w:rsidRPr="00AF3840">
        <w:rPr>
          <w:rFonts w:ascii="Arial" w:hAnsi="Arial" w:cs="Arial"/>
        </w:rPr>
        <w:t> marketingovými aktivitami</w:t>
      </w:r>
      <w:r w:rsidR="00F8029F" w:rsidRPr="00AF3840">
        <w:rPr>
          <w:rFonts w:ascii="Arial" w:hAnsi="Arial" w:cs="Arial"/>
        </w:rPr>
        <w:t xml:space="preserve"> </w:t>
      </w:r>
      <w:r w:rsidRPr="00AF3840">
        <w:rPr>
          <w:rFonts w:ascii="Arial" w:hAnsi="Arial" w:cs="Arial"/>
        </w:rPr>
        <w:t xml:space="preserve">Objednatele jako zástupce Objednatele, případně jako osoba pověřená jednat za Objednatele; </w:t>
      </w:r>
    </w:p>
    <w:p w14:paraId="7E4CA332" w14:textId="7F31EC15" w:rsidR="000E19C1" w:rsidRPr="00DA20C5" w:rsidRDefault="000E19C1" w:rsidP="00DA20C5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Postupovat při plnění této smlouvy s odbornou péčí, podle nejlepších znalostí a schopností, sledovat a chránit oprávněné zájmy Objednatele a postupovat v souladu s pokyny, které Objednatel Poskytovateli poskytne, nebo s pokyny jím pověřených osob;</w:t>
      </w:r>
    </w:p>
    <w:p w14:paraId="5B013285" w14:textId="5563900B" w:rsidR="000E19C1" w:rsidRPr="00747050" w:rsidRDefault="000E19C1" w:rsidP="00DA20C5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Poskytnout Objednateli veškerou nezbytnou součinnost k naplnění účelu smlouvy. </w:t>
      </w:r>
    </w:p>
    <w:p w14:paraId="31328CCB" w14:textId="135F743E" w:rsidR="00661363" w:rsidRPr="00DA20C5" w:rsidRDefault="00661363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Plnění dle této sm</w:t>
      </w:r>
      <w:r w:rsidR="00CF6D64" w:rsidRPr="00DA20C5">
        <w:rPr>
          <w:rFonts w:ascii="Arial" w:hAnsi="Arial" w:cs="Arial"/>
        </w:rPr>
        <w:t>l</w:t>
      </w:r>
      <w:r w:rsidRPr="00DA20C5">
        <w:rPr>
          <w:rFonts w:ascii="Arial" w:hAnsi="Arial" w:cs="Arial"/>
        </w:rPr>
        <w:t xml:space="preserve">ouvy musí být Poskytovatelem poskytováno s náležitou odbornou péči a </w:t>
      </w:r>
      <w:r w:rsidRPr="005571D8">
        <w:rPr>
          <w:rFonts w:ascii="Arial" w:hAnsi="Arial" w:cs="Arial"/>
        </w:rPr>
        <w:t xml:space="preserve">prostřednictvím osob, které mají </w:t>
      </w:r>
      <w:r w:rsidR="0023636F" w:rsidRPr="005571D8">
        <w:rPr>
          <w:rFonts w:ascii="Arial" w:hAnsi="Arial" w:cs="Arial"/>
        </w:rPr>
        <w:t>prokazatelné</w:t>
      </w:r>
      <w:r w:rsidRPr="005571D8">
        <w:rPr>
          <w:rFonts w:ascii="Arial" w:hAnsi="Arial" w:cs="Arial"/>
        </w:rPr>
        <w:t xml:space="preserve"> zkušenosti s plněním úkolů</w:t>
      </w:r>
      <w:r w:rsidR="0023636F" w:rsidRPr="005571D8">
        <w:rPr>
          <w:rFonts w:ascii="Arial" w:hAnsi="Arial" w:cs="Arial"/>
        </w:rPr>
        <w:t xml:space="preserve"> v rámci public relations</w:t>
      </w:r>
      <w:r w:rsidRPr="005571D8">
        <w:rPr>
          <w:rFonts w:ascii="Arial" w:hAnsi="Arial" w:cs="Arial"/>
        </w:rPr>
        <w:t xml:space="preserve">. Poskytovatel je povinen plnit tuto smlouvu prostřednictvím konkrétních osob, které uvedl ve své nabídce. Změny v těchto osobách jsou možné pouze po předchozím písemném oznámení Objednateli, ve kterém Poskytovatel Objednateli prokáže, že nově navrhované osoby mají stejnou nebo </w:t>
      </w:r>
      <w:r w:rsidRPr="00DA20C5">
        <w:rPr>
          <w:rFonts w:ascii="Arial" w:hAnsi="Arial" w:cs="Arial"/>
        </w:rPr>
        <w:t xml:space="preserve">vyšší kvalifikaci jako osoby, za které nastupují a písemném schválení zamýšlené změny ze strany Objednatele. Objednatel se zavazuje, že změnu osoby dle tohoto odstavce nebude odmítat bez důležitého důvodu a tento důvod sdělí Poskytovateli. </w:t>
      </w:r>
    </w:p>
    <w:p w14:paraId="5D898E4B" w14:textId="5227926A" w:rsidR="00D30931" w:rsidRPr="00DA20C5" w:rsidRDefault="00D30931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se zavazuje, že bude mít po celou dobu účinnosti této smlouvu </w:t>
      </w:r>
      <w:r w:rsidR="00751C5F">
        <w:rPr>
          <w:rFonts w:ascii="Arial" w:hAnsi="Arial" w:cs="Arial"/>
        </w:rPr>
        <w:t xml:space="preserve">přístup k monitoringu médií a tato data využívat při plnění této smlouvy. </w:t>
      </w:r>
    </w:p>
    <w:p w14:paraId="2A4152CF" w14:textId="761BAA04" w:rsidR="00D30931" w:rsidRPr="00DA20C5" w:rsidRDefault="00D30931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se zavazuje, že bude mít po celou dobu účinnosti této smlouvy sjednánu pojistnou smlouvu, jejímž předmětem je pojištění odpovědnosti za škodu způsobenou Poskytovatelem třetí osobě s limitem pojistného plnění minimálně </w:t>
      </w:r>
      <w:proofErr w:type="gramStart"/>
      <w:r w:rsidRPr="00DA20C5">
        <w:rPr>
          <w:rFonts w:ascii="Arial" w:hAnsi="Arial" w:cs="Arial"/>
        </w:rPr>
        <w:t>5.000.000,-</w:t>
      </w:r>
      <w:proofErr w:type="gramEnd"/>
      <w:r w:rsidRPr="00DA20C5">
        <w:rPr>
          <w:rFonts w:ascii="Arial" w:hAnsi="Arial" w:cs="Arial"/>
        </w:rPr>
        <w:t xml:space="preserve"> Kč (slovy: pět milionů korun českých). Poskytovatel je povinen předat kopii pojistné smlouvy (pojistného certifikátu) Objednateli kdykoliv na vyžádání Objednatele, a to bez zbytečného odkladu, nejpozději však do 5 (slovy: pěti) pracovních dnů od doručení písemné žádosti Objednatele. </w:t>
      </w:r>
    </w:p>
    <w:p w14:paraId="51929621" w14:textId="3823D7F5" w:rsidR="00D30931" w:rsidRPr="00DA20C5" w:rsidRDefault="00D30931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se zavazuje </w:t>
      </w:r>
      <w:r w:rsidR="00006E80" w:rsidRPr="00DA20C5">
        <w:rPr>
          <w:rFonts w:ascii="Arial" w:hAnsi="Arial" w:cs="Arial"/>
        </w:rPr>
        <w:t xml:space="preserve">dodržovat veškeré právní předpisy a normy v oblasti bezpečnosti a ochrany zdraví při práci v oblasti ekologie, zejména </w:t>
      </w:r>
      <w:proofErr w:type="spellStart"/>
      <w:r w:rsidR="00006E80" w:rsidRPr="00DA20C5">
        <w:rPr>
          <w:rFonts w:ascii="Arial" w:hAnsi="Arial" w:cs="Arial"/>
        </w:rPr>
        <w:t>z.č</w:t>
      </w:r>
      <w:proofErr w:type="spellEnd"/>
      <w:r w:rsidR="00006E80" w:rsidRPr="00DA20C5">
        <w:rPr>
          <w:rFonts w:ascii="Arial" w:hAnsi="Arial" w:cs="Arial"/>
        </w:rPr>
        <w:t>. 262/2006 Sb., zákoník práce, ve znění pozdějších předpisů, a to vůči všem osobám, které se na plnění zakázky podílejí, a bez ohledu na to, zda jsou práce na předmětu plnění prováděny bezprostředně Poskytovatelem či jeho pod</w:t>
      </w:r>
      <w:r w:rsidR="009E73DF" w:rsidRPr="00DA20C5">
        <w:rPr>
          <w:rFonts w:ascii="Arial" w:hAnsi="Arial" w:cs="Arial"/>
        </w:rPr>
        <w:t>do</w:t>
      </w:r>
      <w:r w:rsidR="00006E80" w:rsidRPr="00DA20C5">
        <w:rPr>
          <w:rFonts w:ascii="Arial" w:hAnsi="Arial" w:cs="Arial"/>
        </w:rPr>
        <w:t xml:space="preserve">davateli. </w:t>
      </w:r>
    </w:p>
    <w:p w14:paraId="0C258CCF" w14:textId="69DC9ACC" w:rsidR="004E220E" w:rsidRDefault="004E220E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je povinen zajistit řádné a včasné plnění finančních závazků svým poddodavatelům, kdy za řádné a včasné </w:t>
      </w:r>
      <w:r w:rsidR="007D1DF0" w:rsidRPr="00DA20C5">
        <w:rPr>
          <w:rFonts w:ascii="Arial" w:hAnsi="Arial" w:cs="Arial"/>
        </w:rPr>
        <w:t>plnění se považuje plné uhrazení pod</w:t>
      </w:r>
      <w:r w:rsidR="009E73DF" w:rsidRPr="00DA20C5">
        <w:rPr>
          <w:rFonts w:ascii="Arial" w:hAnsi="Arial" w:cs="Arial"/>
        </w:rPr>
        <w:t>d</w:t>
      </w:r>
      <w:r w:rsidR="007D1DF0" w:rsidRPr="00DA20C5">
        <w:rPr>
          <w:rFonts w:ascii="Arial" w:hAnsi="Arial" w:cs="Arial"/>
        </w:rPr>
        <w:t>oda</w:t>
      </w:r>
      <w:r w:rsidR="009E73DF" w:rsidRPr="00DA20C5">
        <w:rPr>
          <w:rFonts w:ascii="Arial" w:hAnsi="Arial" w:cs="Arial"/>
        </w:rPr>
        <w:t>va</w:t>
      </w:r>
      <w:r w:rsidR="007D1DF0" w:rsidRPr="00DA20C5">
        <w:rPr>
          <w:rFonts w:ascii="Arial" w:hAnsi="Arial" w:cs="Arial"/>
        </w:rPr>
        <w:t xml:space="preserve">telem vystavených faktur za plnění poskytnutá k plnění veřejné zakázky, Poskytovatel se zavazuje přenést totožnou povinnost do dalších úrovní dodavatelského řetězce a zavázat své poddodavatele k plnění a šíření této povinnosti též do nižších úrovní dodavatelského řetězce. </w:t>
      </w:r>
    </w:p>
    <w:p w14:paraId="47D3F504" w14:textId="1A29FE0D" w:rsidR="00715187" w:rsidRPr="00174347" w:rsidRDefault="00115A1D" w:rsidP="00DA20C5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174347">
        <w:rPr>
          <w:rFonts w:ascii="Arial" w:hAnsi="Arial" w:cs="Arial"/>
        </w:rPr>
        <w:t xml:space="preserve">Poskytovatel se zavazuje, že nebude po dobu trvání této smlouvy vykonávat činnost, která je předmětem této smlouvy pro jinou zdravotní pojišťovnu v České republice (dále jen „jiná zdravotní pojišťovna“) a ani pro jiný subjekt, ve kterém má jiná zdravotní pojišťovna majetkovou účast. </w:t>
      </w:r>
      <w:r w:rsidR="00715187" w:rsidRPr="00174347">
        <w:rPr>
          <w:rFonts w:ascii="Arial" w:hAnsi="Arial" w:cs="Arial"/>
        </w:rPr>
        <w:t xml:space="preserve"> </w:t>
      </w:r>
    </w:p>
    <w:p w14:paraId="34FF438A" w14:textId="77777777" w:rsidR="000E19C1" w:rsidRPr="00DA20C5" w:rsidRDefault="000E19C1" w:rsidP="00DA20C5">
      <w:pPr>
        <w:spacing w:before="240"/>
        <w:jc w:val="both"/>
        <w:rPr>
          <w:rFonts w:ascii="Arial" w:hAnsi="Arial" w:cs="Arial"/>
        </w:rPr>
      </w:pPr>
    </w:p>
    <w:p w14:paraId="01A7C690" w14:textId="39E78C3B" w:rsidR="0095331D" w:rsidRDefault="00763C6E" w:rsidP="00F50621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Vlastnické právo a právo užití</w:t>
      </w:r>
    </w:p>
    <w:p w14:paraId="061A171B" w14:textId="77777777" w:rsidR="00F50621" w:rsidRPr="00F50621" w:rsidRDefault="00F50621" w:rsidP="00F50621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3EE7156A" w14:textId="43ADBBE8" w:rsidR="0095331D" w:rsidRPr="00DA20C5" w:rsidRDefault="002C0725" w:rsidP="00DA20C5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Vlastnické právo k předmětu plnění předanému Poskytovatelem Objednateli dle této smlouvy přechází na Objednatele dnem jejich předání Objednateli. </w:t>
      </w:r>
    </w:p>
    <w:p w14:paraId="1730FEE9" w14:textId="77777777" w:rsidR="003711CA" w:rsidRDefault="002C0725" w:rsidP="00DA20C5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Pokud budou součástí plnění jakékoliv podklady či výstupy Poskytovatele (např. texty, analýzy, výzkumy, infografiky, fotografie apod.), které budou mít charakter autorského díla ve smyslu </w:t>
      </w:r>
      <w:proofErr w:type="spellStart"/>
      <w:r w:rsidRPr="00DA20C5">
        <w:rPr>
          <w:rFonts w:ascii="Arial" w:hAnsi="Arial" w:cs="Arial"/>
        </w:rPr>
        <w:t>z.č</w:t>
      </w:r>
      <w:proofErr w:type="spellEnd"/>
      <w:r w:rsidRPr="00DA20C5">
        <w:rPr>
          <w:rFonts w:ascii="Arial" w:hAnsi="Arial" w:cs="Arial"/>
        </w:rPr>
        <w:t xml:space="preserve">. 121/2000 Sb., o právu autorském, o právech souvisejících </w:t>
      </w:r>
      <w:r w:rsidR="003F4723" w:rsidRPr="00DA20C5">
        <w:rPr>
          <w:rFonts w:ascii="Arial" w:hAnsi="Arial" w:cs="Arial"/>
        </w:rPr>
        <w:t xml:space="preserve">s právem autorským a o změně některých zákonů (dále jen „autorský zákon“), ve znění pozdějších předpisů prohlašuje a garantuje Poskytovatel, že bude jediným nositelem autorských práv k takovému předávanému autorskému dílu, že bude oprávněn s takovým autorským dílem disponovat, a že toto autorské dílo bude dotčeno právy jiných osob. Pokud by mělo být předáváno autorské dílo vytvořené třetí </w:t>
      </w:r>
    </w:p>
    <w:p w14:paraId="4D907C3D" w14:textId="77777777" w:rsidR="008317A9" w:rsidRPr="008317A9" w:rsidRDefault="008317A9" w:rsidP="008317A9">
      <w:pPr>
        <w:spacing w:before="240"/>
        <w:jc w:val="both"/>
        <w:rPr>
          <w:rFonts w:ascii="Arial" w:hAnsi="Arial" w:cs="Arial"/>
        </w:rPr>
      </w:pPr>
    </w:p>
    <w:p w14:paraId="71BDB4B0" w14:textId="77777777" w:rsidR="003711CA" w:rsidRDefault="003711CA" w:rsidP="003711CA">
      <w:pPr>
        <w:pStyle w:val="Odstavecseseznamem"/>
        <w:spacing w:before="240"/>
        <w:jc w:val="both"/>
        <w:rPr>
          <w:rFonts w:ascii="Arial" w:hAnsi="Arial" w:cs="Arial"/>
        </w:rPr>
      </w:pPr>
    </w:p>
    <w:p w14:paraId="75A7CB27" w14:textId="77777777" w:rsidR="003711CA" w:rsidRDefault="003711CA" w:rsidP="003711CA">
      <w:pPr>
        <w:pStyle w:val="Odstavecseseznamem"/>
        <w:spacing w:before="240"/>
        <w:jc w:val="both"/>
        <w:rPr>
          <w:rFonts w:ascii="Arial" w:hAnsi="Arial" w:cs="Arial"/>
        </w:rPr>
      </w:pPr>
    </w:p>
    <w:p w14:paraId="73C64780" w14:textId="77777777" w:rsidR="003711CA" w:rsidRDefault="003711CA" w:rsidP="003711CA">
      <w:pPr>
        <w:pStyle w:val="Odstavecseseznamem"/>
        <w:spacing w:before="240"/>
        <w:jc w:val="both"/>
        <w:rPr>
          <w:rFonts w:ascii="Arial" w:hAnsi="Arial" w:cs="Arial"/>
        </w:rPr>
      </w:pPr>
    </w:p>
    <w:p w14:paraId="7C6C7B3D" w14:textId="77777777" w:rsidR="003711CA" w:rsidRDefault="003711CA" w:rsidP="003711CA">
      <w:pPr>
        <w:pStyle w:val="Odstavecseseznamem"/>
        <w:spacing w:before="240"/>
        <w:jc w:val="both"/>
        <w:rPr>
          <w:rFonts w:ascii="Arial" w:hAnsi="Arial" w:cs="Arial"/>
        </w:rPr>
      </w:pPr>
    </w:p>
    <w:p w14:paraId="475715AB" w14:textId="77777777" w:rsidR="003711CA" w:rsidRDefault="003711CA" w:rsidP="003711CA">
      <w:pPr>
        <w:pStyle w:val="Odstavecseseznamem"/>
        <w:spacing w:before="240"/>
        <w:jc w:val="both"/>
        <w:rPr>
          <w:rFonts w:ascii="Arial" w:hAnsi="Arial" w:cs="Arial"/>
        </w:rPr>
      </w:pPr>
    </w:p>
    <w:p w14:paraId="57BDC106" w14:textId="68C0CBCB" w:rsidR="002C0725" w:rsidRPr="00DA20C5" w:rsidRDefault="003F4723" w:rsidP="003711CA">
      <w:pPr>
        <w:pStyle w:val="Odstavecseseznamem"/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osobou, zavazuje se Poskytovatel, že zajistí souhlas autora k poskytnutí práva Objednateli k užívání autorského díla v plném rozsahu. </w:t>
      </w:r>
    </w:p>
    <w:p w14:paraId="06C66A29" w14:textId="1D832775" w:rsidR="00D55E30" w:rsidRPr="00D13CD0" w:rsidRDefault="0091638A" w:rsidP="00D13CD0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</w:t>
      </w:r>
      <w:r w:rsidR="009E73DF" w:rsidRPr="00DA20C5">
        <w:rPr>
          <w:rFonts w:ascii="Arial" w:hAnsi="Arial" w:cs="Arial"/>
        </w:rPr>
        <w:t xml:space="preserve">poskytuje </w:t>
      </w:r>
      <w:r w:rsidR="00F70B90" w:rsidRPr="00DA20C5">
        <w:rPr>
          <w:rFonts w:ascii="Arial" w:hAnsi="Arial" w:cs="Arial"/>
        </w:rPr>
        <w:t xml:space="preserve">Objednateli veškerá práva související s ochranou duševního vlastnictví vztahující se k autorským dílům dle tohoto článku v rozsahu nezbytném pro jejich řádné užívání Objednatelem na dobu neurčitou. Poskytovatel uděluje Objednateli licenci k užívání autorských </w:t>
      </w:r>
      <w:r w:rsidR="00F70B90" w:rsidRPr="00D13CD0">
        <w:rPr>
          <w:rFonts w:ascii="Arial" w:hAnsi="Arial" w:cs="Arial"/>
        </w:rPr>
        <w:t xml:space="preserve">děl poskytovaných na základě této smlouvy, a to jako licenci výhradní ke všem známým způsobům užití a k účelu, který vyplývá z této smlouvy, neodvolatelnou, neomezenou územním či množstevním rozsahem a způsobem užití, přičemž Objednatel není povinen ji využít. Objednatel je oprávněn do takových autorských děl zasahovat, upravovat je a měnit pro své vlastní potřeby a to sám, nebo prostřednictvím třetí osoby a bez předchozího souhlasu Poskytovatele. Licence je udělena na dobu trvání majetkových práv k takovému plnění. </w:t>
      </w:r>
      <w:bookmarkStart w:id="0" w:name="_Ref202246719"/>
      <w:r w:rsidR="00F70B90" w:rsidRPr="00D13CD0">
        <w:rPr>
          <w:rFonts w:ascii="Arial" w:hAnsi="Arial" w:cs="Arial"/>
        </w:rPr>
        <w:t>Poskytovatel prohlašuje, že veškeré jím dodané plnění podle této smlouvy bude prosté právních vad a zavazuje se odškodnit v plné výši Objednatele v případě, že třetí osoba úspěšně uplatní autorskoprávní nebo jiný nárok plynoucí z právní vady poskytnutého plnění dle této smlouvy.</w:t>
      </w:r>
      <w:bookmarkEnd w:id="0"/>
      <w:r w:rsidR="00F70B90" w:rsidRPr="00D13CD0">
        <w:rPr>
          <w:rFonts w:ascii="Arial" w:hAnsi="Arial" w:cs="Arial"/>
        </w:rPr>
        <w:t xml:space="preserve"> V případě, že by nárok třetí osoby vzniklý v souvislosti s plněním Poskytovatele dle této smlouvy, bez ohledu na jeho oprávněnost, vedl k dočasnému či trvalému soudnímu zákazu či omezení užívání plnění či jeho části, zavazuje se Poskytovatel zajistit náhradní řešení a minimalizovat dopady takovéto situace, a to bez dopadu na cenu plnění sjednanou dle této smlouvy, přičemž současně nebudou dotčeny ani nároky Objednatele na náhradu škody.</w:t>
      </w:r>
    </w:p>
    <w:p w14:paraId="4792F0C2" w14:textId="48B0F8EC" w:rsidR="006832A0" w:rsidRPr="00DA20C5" w:rsidRDefault="00D55E30" w:rsidP="00DA20C5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Udělení veškerých práv uvedených v tomto článku smlouvy nelze ze strany Poskytovatele vypovědět a na jejich udělení nemá vliv ukončení platnosti této smlouvy. Odměna za poskytnutí práv a licencí dle </w:t>
      </w:r>
      <w:r w:rsidR="00883ECD" w:rsidRPr="00DA20C5">
        <w:rPr>
          <w:rFonts w:ascii="Arial" w:hAnsi="Arial" w:cs="Arial"/>
        </w:rPr>
        <w:t>tohoto článku</w:t>
      </w:r>
      <w:r w:rsidRPr="00DA20C5">
        <w:rPr>
          <w:rFonts w:ascii="Arial" w:hAnsi="Arial" w:cs="Arial"/>
        </w:rPr>
        <w:t xml:space="preserve"> je součástí jednotkových cen dle této smlouvy. </w:t>
      </w:r>
    </w:p>
    <w:p w14:paraId="03E0ECB3" w14:textId="77777777" w:rsidR="00BB47C7" w:rsidRPr="00DA20C5" w:rsidRDefault="006832A0" w:rsidP="00DA20C5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S nositeli chráněných práv duševního vlastnictví vzniklých v souvislosti s plněním dle této smlouvy je Poskytovatel povinen vždy smluvně zajistit možnost nakládání s těmito právy Objednatelem v rozsahu definovaném tímto článkem smlouvy</w:t>
      </w:r>
      <w:r w:rsidRPr="00DA20C5">
        <w:rPr>
          <w:rFonts w:ascii="Arial" w:eastAsia="Calibri" w:hAnsi="Arial" w:cs="Arial"/>
        </w:rPr>
        <w:t xml:space="preserve">. Odměna Poskytovatele i případná odměna pro nositele chráněných práv duševního vlastnictví je součástí ceny plnění dle této smlouvy. </w:t>
      </w:r>
    </w:p>
    <w:p w14:paraId="20C59EA5" w14:textId="671AA2B5" w:rsidR="00BB47C7" w:rsidRPr="00DA20C5" w:rsidRDefault="00BB47C7" w:rsidP="00DA20C5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eastAsia="Calibri" w:hAnsi="Arial" w:cs="Arial"/>
        </w:rPr>
        <w:t xml:space="preserve">Poskytovatel je povinen Objednateli uhradit jakékoli majetkové a nemajetkové újmy, vzniklé v důsledku toho, že Objednatel nemohl jakoukoliv část plnění užívat řádně a nerušeně. </w:t>
      </w:r>
    </w:p>
    <w:p w14:paraId="15C64B5D" w14:textId="77777777" w:rsidR="00C17E03" w:rsidRPr="007F2085" w:rsidRDefault="00C17E03" w:rsidP="007F2085">
      <w:pPr>
        <w:spacing w:before="240"/>
        <w:rPr>
          <w:rFonts w:ascii="Arial" w:hAnsi="Arial" w:cs="Arial"/>
          <w:b/>
          <w:bCs/>
        </w:rPr>
      </w:pPr>
    </w:p>
    <w:p w14:paraId="7F9A911B" w14:textId="377C55C7" w:rsidR="00763C6E" w:rsidRPr="00DA20C5" w:rsidRDefault="00763C6E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Odpovědnost za škodu, odpovědnost za vada a záruka</w:t>
      </w:r>
    </w:p>
    <w:p w14:paraId="18BADFC8" w14:textId="77777777" w:rsidR="00C17E03" w:rsidRPr="00DA20C5" w:rsidRDefault="00C17E03" w:rsidP="00DA20C5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FFD5513" w14:textId="2FAC95C8" w:rsidR="00C17E03" w:rsidRPr="00DA20C5" w:rsidRDefault="00C17E03" w:rsidP="00DA20C5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Smluvní strany se zavazují k vyvinutí maximálního úsilí k předcházení škodám, a k minimalizaci vzniklých škod. Smluvní strany nesou odpovědnost za škodu dle platných právních předpisů a této smlouvy. Poskytovatel odpovídá za škodu rovněž v případě, že část plnění poskytuje prostřednictvím poddodavatele. </w:t>
      </w:r>
    </w:p>
    <w:p w14:paraId="79F5620A" w14:textId="04B727B2" w:rsidR="0074744A" w:rsidRPr="00DA20C5" w:rsidRDefault="0074744A" w:rsidP="00DA20C5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tímto poskytuje Objednateli záruku za jakost veškerého plnění dle této smlouvy v době trvání 24 (slovy: dvacet čtyři) měsíců od převzetí Objednatelem. Po dobu záruční lhůty Poskytovatel odpovídá za to, že poskytnuté plnění či předané plnění bude odpovídat sjednané specifikaci a parametrům uvedeném v této smlouvě, stejně jako požadavkům Objednatele při objednání plnění bude bez jakýchkoliv vad či nedodělků. Záruční doba počíná běžet od okamžiku podpisu příslušného protokolu o poskytnutí plnění. </w:t>
      </w:r>
    </w:p>
    <w:p w14:paraId="5694861A" w14:textId="5D67A9DC" w:rsidR="0074744A" w:rsidRPr="00DA20C5" w:rsidRDefault="0074744A" w:rsidP="00DA20C5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Poskytovatel se zav</w:t>
      </w:r>
      <w:r w:rsidR="00A01C56" w:rsidRPr="00DA20C5">
        <w:rPr>
          <w:rFonts w:ascii="Arial" w:hAnsi="Arial" w:cs="Arial"/>
        </w:rPr>
        <w:t>a</w:t>
      </w:r>
      <w:r w:rsidRPr="00DA20C5">
        <w:rPr>
          <w:rFonts w:ascii="Arial" w:hAnsi="Arial" w:cs="Arial"/>
        </w:rPr>
        <w:t>zuje v záruč</w:t>
      </w:r>
      <w:r w:rsidR="00A01C56" w:rsidRPr="00DA20C5">
        <w:rPr>
          <w:rFonts w:ascii="Arial" w:hAnsi="Arial" w:cs="Arial"/>
        </w:rPr>
        <w:t>n</w:t>
      </w:r>
      <w:r w:rsidRPr="00DA20C5">
        <w:rPr>
          <w:rFonts w:ascii="Arial" w:hAnsi="Arial" w:cs="Arial"/>
        </w:rPr>
        <w:t xml:space="preserve">í době bezplatně odstraňovat jakékoliv vady plnění dle této smlouvy. Objednatel je povinen vady plnění oznámit Poskytovateli písmeně. Oznámení musí obsahovat stručný popis toho, v čem vada plnění spatřována. Poskytovatel je povinen odstranit vady do 14 dnů od oznámení vad, pokud se smluvní strany v konkrétním případě nedohodnou jinak. </w:t>
      </w:r>
    </w:p>
    <w:p w14:paraId="2E7A242C" w14:textId="77777777" w:rsidR="00C17E03" w:rsidRDefault="00C17E03" w:rsidP="00B71508">
      <w:pPr>
        <w:spacing w:before="240"/>
        <w:rPr>
          <w:rFonts w:ascii="Arial" w:hAnsi="Arial" w:cs="Arial"/>
          <w:b/>
          <w:bCs/>
        </w:rPr>
      </w:pPr>
    </w:p>
    <w:p w14:paraId="580CD152" w14:textId="77777777" w:rsidR="00B61E9A" w:rsidRDefault="00B61E9A" w:rsidP="00B71508">
      <w:pPr>
        <w:spacing w:before="240"/>
        <w:rPr>
          <w:rFonts w:ascii="Arial" w:hAnsi="Arial" w:cs="Arial"/>
          <w:b/>
          <w:bCs/>
        </w:rPr>
      </w:pPr>
    </w:p>
    <w:p w14:paraId="34A23000" w14:textId="77777777" w:rsidR="00B61E9A" w:rsidRDefault="00B61E9A" w:rsidP="00B71508">
      <w:pPr>
        <w:spacing w:before="240"/>
        <w:rPr>
          <w:rFonts w:ascii="Arial" w:hAnsi="Arial" w:cs="Arial"/>
          <w:b/>
          <w:bCs/>
        </w:rPr>
      </w:pPr>
    </w:p>
    <w:p w14:paraId="34DEB0EC" w14:textId="77777777" w:rsidR="00B61E9A" w:rsidRDefault="00B61E9A" w:rsidP="00B71508">
      <w:pPr>
        <w:spacing w:before="240"/>
        <w:rPr>
          <w:rFonts w:ascii="Arial" w:hAnsi="Arial" w:cs="Arial"/>
          <w:b/>
          <w:bCs/>
        </w:rPr>
      </w:pPr>
    </w:p>
    <w:p w14:paraId="5AD8EF45" w14:textId="77777777" w:rsidR="00B61E9A" w:rsidRPr="00DA20C5" w:rsidRDefault="00B61E9A" w:rsidP="00B71508">
      <w:pPr>
        <w:spacing w:before="240"/>
        <w:rPr>
          <w:rFonts w:ascii="Arial" w:hAnsi="Arial" w:cs="Arial"/>
          <w:b/>
          <w:bCs/>
        </w:rPr>
      </w:pPr>
    </w:p>
    <w:p w14:paraId="0BB32324" w14:textId="5BDEF725" w:rsidR="00C17E03" w:rsidRDefault="00176E99" w:rsidP="00B71508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Odpovědné osoby</w:t>
      </w:r>
      <w:r w:rsidR="00FC34B0" w:rsidRPr="00DA20C5">
        <w:rPr>
          <w:rFonts w:ascii="Arial" w:hAnsi="Arial" w:cs="Arial"/>
          <w:b/>
          <w:bCs/>
        </w:rPr>
        <w:t xml:space="preserve"> a vzájemná komunikace </w:t>
      </w:r>
    </w:p>
    <w:p w14:paraId="33155CFE" w14:textId="77777777" w:rsidR="00B71508" w:rsidRPr="00B71508" w:rsidRDefault="00B71508" w:rsidP="00B71508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2BF660F4" w14:textId="1E565C1B" w:rsidR="00C17E03" w:rsidRPr="00B61E9A" w:rsidRDefault="0095331D" w:rsidP="00B61E9A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Každá ze smluvních stran </w:t>
      </w:r>
      <w:r w:rsidR="004B5327" w:rsidRPr="00DA20C5">
        <w:rPr>
          <w:rFonts w:ascii="Arial" w:hAnsi="Arial" w:cs="Arial"/>
        </w:rPr>
        <w:t xml:space="preserve">dále jmenuje odpovědné osoby, které budou vystupovat jako zástupci smluvních stran. Odpovědné osoby zastupují smluvní stranu ve smluvních i technických </w:t>
      </w:r>
      <w:r w:rsidR="004B5327" w:rsidRPr="00B61E9A">
        <w:rPr>
          <w:rFonts w:ascii="Arial" w:hAnsi="Arial" w:cs="Arial"/>
        </w:rPr>
        <w:t>záležitostech souvisejících s</w:t>
      </w:r>
      <w:r w:rsidR="00507A17" w:rsidRPr="00B61E9A">
        <w:rPr>
          <w:rFonts w:ascii="Arial" w:hAnsi="Arial" w:cs="Arial"/>
        </w:rPr>
        <w:t> </w:t>
      </w:r>
      <w:r w:rsidR="004B5327" w:rsidRPr="00B61E9A">
        <w:rPr>
          <w:rFonts w:ascii="Arial" w:hAnsi="Arial" w:cs="Arial"/>
        </w:rPr>
        <w:t>p</w:t>
      </w:r>
      <w:r w:rsidR="00507A17" w:rsidRPr="00B61E9A">
        <w:rPr>
          <w:rFonts w:ascii="Arial" w:hAnsi="Arial" w:cs="Arial"/>
        </w:rPr>
        <w:t xml:space="preserve">lněním předmětu této smlouvy, zejména podávají a přijímají informace o průběhu plnění této smlouvy. Za odpovědné osoby se kromě osob uvedených níže považují také statutární zástupci smluvních stran. </w:t>
      </w:r>
    </w:p>
    <w:p w14:paraId="645C25BD" w14:textId="15283FD2" w:rsidR="00507A17" w:rsidRPr="00B954C9" w:rsidRDefault="00507A17" w:rsidP="00B954C9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Odpovědné osoby budou oprávněny činit rozhodnutí závazná pro smluvní strany ve vztahu k této smlouvě v rámci své pravomoci. Odpovědné osoby, nejsou-li statutárními orgány, však </w:t>
      </w:r>
      <w:r w:rsidRPr="00B954C9">
        <w:rPr>
          <w:rFonts w:ascii="Arial" w:hAnsi="Arial" w:cs="Arial"/>
        </w:rPr>
        <w:t xml:space="preserve">nejsou oprávněny provádět změny ani zrušené této smlouvy, nebude-li jim udělena speciální plná moc. </w:t>
      </w:r>
    </w:p>
    <w:p w14:paraId="45B6330D" w14:textId="2B1006F4" w:rsidR="00507A17" w:rsidRPr="00DA20C5" w:rsidRDefault="00507A17" w:rsidP="00DA20C5">
      <w:pPr>
        <w:pStyle w:val="Odstavecseseznamem"/>
        <w:numPr>
          <w:ilvl w:val="0"/>
          <w:numId w:val="17"/>
        </w:numPr>
        <w:tabs>
          <w:tab w:val="num" w:pos="0"/>
        </w:tabs>
        <w:spacing w:before="240" w:after="120"/>
        <w:jc w:val="both"/>
        <w:rPr>
          <w:rFonts w:ascii="Arial" w:eastAsia="Calibri" w:hAnsi="Arial" w:cs="Arial"/>
          <w:lang w:eastAsia="en-US"/>
        </w:rPr>
      </w:pPr>
      <w:r w:rsidRPr="00DA20C5">
        <w:rPr>
          <w:rFonts w:ascii="Arial" w:eastAsia="Calibri" w:hAnsi="Arial" w:cs="Arial"/>
          <w:lang w:eastAsia="en-US"/>
        </w:rPr>
        <w:t xml:space="preserve">Oprávněnými osobami jsou dle této smlouvy: </w:t>
      </w:r>
    </w:p>
    <w:p w14:paraId="79D1574E" w14:textId="77777777" w:rsidR="00507A17" w:rsidRPr="00507A17" w:rsidRDefault="00507A17" w:rsidP="00DA20C5">
      <w:pPr>
        <w:numPr>
          <w:ilvl w:val="0"/>
          <w:numId w:val="20"/>
        </w:numPr>
        <w:spacing w:before="240"/>
        <w:ind w:left="1440"/>
        <w:jc w:val="both"/>
        <w:rPr>
          <w:rFonts w:ascii="Arial" w:eastAsia="Calibri" w:hAnsi="Arial" w:cs="Arial"/>
          <w:b/>
          <w:lang w:eastAsia="en-US"/>
        </w:rPr>
      </w:pPr>
      <w:r w:rsidRPr="00507A17">
        <w:rPr>
          <w:rFonts w:ascii="Arial" w:eastAsia="Calibri" w:hAnsi="Arial" w:cs="Arial"/>
          <w:b/>
          <w:lang w:eastAsia="en-US"/>
        </w:rPr>
        <w:t xml:space="preserve">Na straně Objednatele: </w:t>
      </w:r>
    </w:p>
    <w:p w14:paraId="052407A1" w14:textId="77777777" w:rsidR="00507A17" w:rsidRPr="00507A17" w:rsidRDefault="00507A17" w:rsidP="00DA20C5">
      <w:pPr>
        <w:spacing w:before="240"/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52456794" w14:textId="5B1E73B0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Jméno, příjmení: </w:t>
      </w:r>
      <w:r w:rsidRPr="00507A17">
        <w:rPr>
          <w:rFonts w:ascii="Arial" w:eastAsia="Calibri" w:hAnsi="Arial" w:cs="Arial"/>
          <w:lang w:eastAsia="en-US"/>
        </w:rPr>
        <w:tab/>
        <w:t xml:space="preserve"> </w:t>
      </w:r>
      <w:r w:rsidR="008B02A3" w:rsidRPr="008B02A3">
        <w:rPr>
          <w:rFonts w:ascii="Arial" w:eastAsia="Calibri" w:hAnsi="Arial" w:cs="Arial"/>
          <w:i/>
          <w:iCs/>
          <w:lang w:eastAsia="en-US"/>
        </w:rPr>
        <w:t>bude doplněno před podpisem</w:t>
      </w:r>
      <w:r w:rsidR="008B02A3">
        <w:rPr>
          <w:rFonts w:ascii="Arial" w:eastAsia="Calibri" w:hAnsi="Arial" w:cs="Arial"/>
          <w:lang w:eastAsia="en-US"/>
        </w:rPr>
        <w:t xml:space="preserve"> </w:t>
      </w:r>
    </w:p>
    <w:p w14:paraId="4BA38C88" w14:textId="114F0172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Telefonický kontakt: </w:t>
      </w:r>
      <w:r w:rsidRPr="00507A17">
        <w:rPr>
          <w:rFonts w:ascii="Arial" w:eastAsia="Calibri" w:hAnsi="Arial" w:cs="Arial"/>
          <w:lang w:eastAsia="en-US"/>
        </w:rPr>
        <w:tab/>
      </w:r>
      <w:r w:rsidR="008B02A3" w:rsidRPr="008B02A3">
        <w:rPr>
          <w:rFonts w:ascii="Arial" w:eastAsia="Calibri" w:hAnsi="Arial" w:cs="Arial"/>
          <w:i/>
          <w:iCs/>
          <w:lang w:eastAsia="en-US"/>
        </w:rPr>
        <w:t>bude doplněno před podpisem</w:t>
      </w:r>
    </w:p>
    <w:p w14:paraId="1FCF87E2" w14:textId="769B780A" w:rsidR="00D51FC8" w:rsidRPr="00DA20C5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E-mail: </w:t>
      </w:r>
      <w:r w:rsidRPr="00507A17">
        <w:rPr>
          <w:rFonts w:ascii="Arial" w:eastAsia="Calibri" w:hAnsi="Arial" w:cs="Arial"/>
          <w:lang w:eastAsia="en-US"/>
        </w:rPr>
        <w:tab/>
      </w:r>
      <w:r w:rsidR="008B02A3">
        <w:rPr>
          <w:rFonts w:ascii="Arial" w:eastAsia="Calibri" w:hAnsi="Arial" w:cs="Arial"/>
          <w:lang w:eastAsia="en-US"/>
        </w:rPr>
        <w:tab/>
      </w:r>
      <w:r w:rsidR="008B02A3">
        <w:rPr>
          <w:rFonts w:ascii="Arial" w:eastAsia="Calibri" w:hAnsi="Arial" w:cs="Arial"/>
          <w:lang w:eastAsia="en-US"/>
        </w:rPr>
        <w:tab/>
      </w:r>
      <w:r w:rsidR="008B02A3" w:rsidRPr="008B02A3">
        <w:rPr>
          <w:rFonts w:ascii="Arial" w:eastAsia="Calibri" w:hAnsi="Arial" w:cs="Arial"/>
          <w:i/>
          <w:iCs/>
          <w:lang w:eastAsia="en-US"/>
        </w:rPr>
        <w:t>bude doplněno před podpisem</w:t>
      </w:r>
    </w:p>
    <w:p w14:paraId="789615BD" w14:textId="77777777" w:rsidR="00507A17" w:rsidRPr="00507A17" w:rsidRDefault="00507A17" w:rsidP="00474D94">
      <w:pPr>
        <w:spacing w:before="240"/>
        <w:rPr>
          <w:rFonts w:ascii="Arial" w:hAnsi="Arial" w:cs="Arial"/>
        </w:rPr>
      </w:pPr>
    </w:p>
    <w:p w14:paraId="30CCF6C9" w14:textId="34652BC7" w:rsidR="00507A17" w:rsidRPr="00507A17" w:rsidRDefault="00507A17" w:rsidP="00DA20C5">
      <w:pPr>
        <w:numPr>
          <w:ilvl w:val="0"/>
          <w:numId w:val="20"/>
        </w:numPr>
        <w:spacing w:before="240"/>
        <w:ind w:left="1440"/>
        <w:jc w:val="both"/>
        <w:rPr>
          <w:rFonts w:ascii="Arial" w:eastAsia="Calibri" w:hAnsi="Arial" w:cs="Arial"/>
          <w:b/>
          <w:lang w:eastAsia="en-US"/>
        </w:rPr>
      </w:pPr>
      <w:r w:rsidRPr="00507A17">
        <w:rPr>
          <w:rFonts w:ascii="Arial" w:eastAsia="Calibri" w:hAnsi="Arial" w:cs="Arial"/>
          <w:b/>
          <w:lang w:eastAsia="en-US"/>
        </w:rPr>
        <w:t xml:space="preserve">Na straně </w:t>
      </w:r>
      <w:r w:rsidR="000938C5">
        <w:rPr>
          <w:rFonts w:ascii="Arial" w:eastAsia="Calibri" w:hAnsi="Arial" w:cs="Arial"/>
          <w:b/>
          <w:lang w:eastAsia="en-US"/>
        </w:rPr>
        <w:t>Poskytovatele</w:t>
      </w:r>
      <w:r w:rsidRPr="00507A17">
        <w:rPr>
          <w:rFonts w:ascii="Arial" w:eastAsia="Calibri" w:hAnsi="Arial" w:cs="Arial"/>
          <w:b/>
          <w:lang w:eastAsia="en-US"/>
        </w:rPr>
        <w:t xml:space="preserve">: </w:t>
      </w:r>
    </w:p>
    <w:p w14:paraId="2106B29C" w14:textId="77777777" w:rsidR="00507A17" w:rsidRPr="00507A17" w:rsidRDefault="00507A17" w:rsidP="00474D94">
      <w:pPr>
        <w:spacing w:before="240"/>
        <w:rPr>
          <w:rFonts w:ascii="Arial" w:hAnsi="Arial" w:cs="Arial"/>
          <w:b/>
          <w:u w:val="single"/>
        </w:rPr>
      </w:pPr>
    </w:p>
    <w:p w14:paraId="18FEC0EC" w14:textId="6791BA0B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Jméno, příjmení: </w:t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</w:p>
    <w:p w14:paraId="003BE4B2" w14:textId="2FBA459F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Funkce: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  <w:r w:rsidRPr="00507A17">
        <w:rPr>
          <w:rFonts w:ascii="Arial" w:eastAsia="Calibri" w:hAnsi="Arial" w:cs="Arial"/>
          <w:lang w:eastAsia="en-US"/>
        </w:rPr>
        <w:tab/>
      </w:r>
    </w:p>
    <w:p w14:paraId="14C134AB" w14:textId="32F3F26D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Adresa: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  <w:r w:rsidRPr="00507A17">
        <w:rPr>
          <w:rFonts w:ascii="Arial" w:eastAsia="Calibri" w:hAnsi="Arial" w:cs="Arial"/>
          <w:lang w:eastAsia="en-US"/>
        </w:rPr>
        <w:tab/>
        <w:t xml:space="preserve"> </w:t>
      </w:r>
    </w:p>
    <w:p w14:paraId="530E39D8" w14:textId="59035774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>Telefonický kontakt:</w:t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…………...</w:t>
      </w:r>
    </w:p>
    <w:p w14:paraId="63CE04BD" w14:textId="0C7E6267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E-mail: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  <w:t xml:space="preserve"> </w:t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</w:t>
      </w:r>
      <w:proofErr w:type="gramStart"/>
      <w:r w:rsidR="000938C5" w:rsidRPr="000938C5">
        <w:rPr>
          <w:rFonts w:ascii="Arial" w:eastAsia="Calibri" w:hAnsi="Arial" w:cs="Arial"/>
          <w:highlight w:val="yellow"/>
          <w:lang w:eastAsia="en-US"/>
        </w:rPr>
        <w:t>…….</w:t>
      </w:r>
      <w:proofErr w:type="gramEnd"/>
      <w:r w:rsidR="000938C5" w:rsidRPr="000938C5">
        <w:rPr>
          <w:rFonts w:ascii="Arial" w:eastAsia="Calibri" w:hAnsi="Arial" w:cs="Arial"/>
          <w:highlight w:val="yellow"/>
          <w:lang w:eastAsia="en-US"/>
        </w:rPr>
        <w:t>.</w:t>
      </w:r>
    </w:p>
    <w:p w14:paraId="2922E5C5" w14:textId="77777777" w:rsidR="00507A17" w:rsidRPr="00507A17" w:rsidRDefault="00507A17" w:rsidP="00DA20C5">
      <w:pPr>
        <w:spacing w:before="240"/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3AD58804" w14:textId="491E35D4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Jméno, příjmení: </w:t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</w:p>
    <w:p w14:paraId="2CCFC5F0" w14:textId="2703EC5F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Funkce: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  <w:r w:rsidRPr="00507A17">
        <w:rPr>
          <w:rFonts w:ascii="Arial" w:eastAsia="Calibri" w:hAnsi="Arial" w:cs="Arial"/>
          <w:lang w:eastAsia="en-US"/>
        </w:rPr>
        <w:tab/>
      </w:r>
    </w:p>
    <w:p w14:paraId="39E962C7" w14:textId="5C8FB0A2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Adresa: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  <w:r w:rsidRPr="00507A17">
        <w:rPr>
          <w:rFonts w:ascii="Arial" w:eastAsia="Calibri" w:hAnsi="Arial" w:cs="Arial"/>
          <w:lang w:eastAsia="en-US"/>
        </w:rPr>
        <w:tab/>
      </w:r>
    </w:p>
    <w:p w14:paraId="497F36EC" w14:textId="0F781291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Telefonický kontakt: </w:t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</w:p>
    <w:p w14:paraId="0D11BFC5" w14:textId="0C6D04BE" w:rsidR="00507A17" w:rsidRPr="00507A17" w:rsidRDefault="00507A17" w:rsidP="00474D94">
      <w:pPr>
        <w:ind w:left="1440"/>
        <w:jc w:val="both"/>
        <w:rPr>
          <w:rFonts w:ascii="Arial" w:eastAsia="Calibri" w:hAnsi="Arial" w:cs="Arial"/>
          <w:lang w:eastAsia="en-US"/>
        </w:rPr>
      </w:pPr>
      <w:r w:rsidRPr="00507A17">
        <w:rPr>
          <w:rFonts w:ascii="Arial" w:eastAsia="Calibri" w:hAnsi="Arial" w:cs="Arial"/>
          <w:lang w:eastAsia="en-US"/>
        </w:rPr>
        <w:t xml:space="preserve">E-mail: </w:t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Pr="00507A17">
        <w:rPr>
          <w:rFonts w:ascii="Arial" w:eastAsia="Calibri" w:hAnsi="Arial" w:cs="Arial"/>
          <w:lang w:eastAsia="en-US"/>
        </w:rPr>
        <w:tab/>
      </w:r>
      <w:r w:rsidR="000938C5" w:rsidRPr="000938C5">
        <w:rPr>
          <w:rFonts w:ascii="Arial" w:eastAsia="Calibri" w:hAnsi="Arial" w:cs="Arial"/>
          <w:highlight w:val="yellow"/>
          <w:lang w:eastAsia="en-US"/>
        </w:rPr>
        <w:t>……………</w:t>
      </w:r>
    </w:p>
    <w:p w14:paraId="16D8E697" w14:textId="638C0646" w:rsidR="00507A17" w:rsidRPr="00DA20C5" w:rsidRDefault="00507A17" w:rsidP="00DA20C5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Každá ze smluvních stran má právo změnit jí jmenované odpovědné osoby, musí však o každé změně vyrozumět písemně druhou smluvní stranu. Změna odpovědných osob je vůči druhé smluvní straně účinná okamžikem, kdy o ni byla písemně vyrozuměna. </w:t>
      </w:r>
    </w:p>
    <w:p w14:paraId="765B0C16" w14:textId="470EB892" w:rsidR="0047094A" w:rsidRPr="00DA20C5" w:rsidRDefault="0047094A" w:rsidP="00DA20C5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</w:t>
      </w:r>
    </w:p>
    <w:p w14:paraId="10A03E76" w14:textId="6BF1597E" w:rsidR="0047094A" w:rsidRPr="00DA20C5" w:rsidRDefault="0047094A" w:rsidP="00DA20C5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Veškerá komunikace mezi smluvními stranami bude probíhat prostřednictvím odpovědných osob uvedených v tomto článku smlouvy. </w:t>
      </w:r>
    </w:p>
    <w:p w14:paraId="02E03A81" w14:textId="1730D7CE" w:rsidR="0047094A" w:rsidRPr="00DA20C5" w:rsidRDefault="0047094A" w:rsidP="00DA20C5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Jakékoliv oznámení, žádost či jiné sdělení, jež má být učiněno či dáno smluvní straně dle smlouvy, bude učiněno či dáno písemně prostřednictvím datové schránky, doporučenou poštou nebo kurýrní službou</w:t>
      </w:r>
      <w:r w:rsidR="0049508A" w:rsidRPr="00DA20C5">
        <w:rPr>
          <w:rFonts w:ascii="Arial" w:hAnsi="Arial" w:cs="Arial"/>
        </w:rPr>
        <w:t xml:space="preserve">, a to na adresy smluvních stran uvedené v záhlaví této smlouvy. Výjimku tvoří písemná komunikace podle </w:t>
      </w:r>
      <w:r w:rsidR="00496527">
        <w:rPr>
          <w:rFonts w:ascii="Arial" w:hAnsi="Arial" w:cs="Arial"/>
        </w:rPr>
        <w:t>článku II.</w:t>
      </w:r>
      <w:r w:rsidR="0049508A" w:rsidRPr="00DA20C5">
        <w:rPr>
          <w:rFonts w:ascii="Arial" w:hAnsi="Arial" w:cs="Arial"/>
        </w:rPr>
        <w:t xml:space="preserve"> </w:t>
      </w:r>
      <w:r w:rsidR="00496527">
        <w:rPr>
          <w:rFonts w:ascii="Arial" w:hAnsi="Arial" w:cs="Arial"/>
        </w:rPr>
        <w:t>t</w:t>
      </w:r>
      <w:r w:rsidR="0049508A" w:rsidRPr="00DA20C5">
        <w:rPr>
          <w:rFonts w:ascii="Arial" w:hAnsi="Arial" w:cs="Arial"/>
        </w:rPr>
        <w:t xml:space="preserve">éto smlouvy, u kterých může být použita emailová korespondence. </w:t>
      </w:r>
    </w:p>
    <w:p w14:paraId="5AAA0492" w14:textId="77777777" w:rsidR="00507A17" w:rsidRDefault="00507A17" w:rsidP="00DA20C5">
      <w:pPr>
        <w:spacing w:before="240"/>
        <w:rPr>
          <w:rFonts w:ascii="Arial" w:hAnsi="Arial" w:cs="Arial"/>
          <w:b/>
          <w:bCs/>
        </w:rPr>
      </w:pPr>
    </w:p>
    <w:p w14:paraId="7C35B5ED" w14:textId="77777777" w:rsidR="00B61E9A" w:rsidRDefault="00B61E9A" w:rsidP="00DA20C5">
      <w:pPr>
        <w:spacing w:before="240"/>
        <w:rPr>
          <w:rFonts w:ascii="Arial" w:hAnsi="Arial" w:cs="Arial"/>
          <w:b/>
          <w:bCs/>
        </w:rPr>
      </w:pPr>
    </w:p>
    <w:p w14:paraId="6461EC12" w14:textId="77777777" w:rsidR="00B61E9A" w:rsidRDefault="00B61E9A" w:rsidP="00DA20C5">
      <w:pPr>
        <w:spacing w:before="240"/>
        <w:rPr>
          <w:rFonts w:ascii="Arial" w:hAnsi="Arial" w:cs="Arial"/>
          <w:b/>
          <w:bCs/>
        </w:rPr>
      </w:pPr>
    </w:p>
    <w:p w14:paraId="6F2E9CD4" w14:textId="77777777" w:rsidR="00B61E9A" w:rsidRPr="00DA20C5" w:rsidRDefault="00B61E9A" w:rsidP="00DA20C5">
      <w:pPr>
        <w:spacing w:before="240"/>
        <w:rPr>
          <w:rFonts w:ascii="Arial" w:hAnsi="Arial" w:cs="Arial"/>
          <w:b/>
          <w:bCs/>
        </w:rPr>
      </w:pPr>
    </w:p>
    <w:p w14:paraId="2E1D6AED" w14:textId="46E9888B" w:rsidR="00176E99" w:rsidRDefault="00176E99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Sankční ujednání</w:t>
      </w:r>
    </w:p>
    <w:p w14:paraId="42F45A05" w14:textId="77777777" w:rsidR="00DF0574" w:rsidRDefault="00DF0574" w:rsidP="00DF057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5DED6CC3" w14:textId="4D3DD0C4" w:rsidR="003711CA" w:rsidRPr="003E6FAD" w:rsidRDefault="00CD5AA3" w:rsidP="003E6FAD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0574" w:rsidRPr="00DF0574">
        <w:rPr>
          <w:rFonts w:ascii="Arial" w:hAnsi="Arial" w:cs="Arial"/>
        </w:rPr>
        <w:t xml:space="preserve"> případě prodlení Poskytovatele s poskytnutím plnění v termínech stanovených v této smlouvě nebo v písemném pokynu Objednatele, je Poskytovatel povinen </w:t>
      </w:r>
      <w:r w:rsidR="008E5510">
        <w:rPr>
          <w:rFonts w:ascii="Arial" w:hAnsi="Arial" w:cs="Arial"/>
        </w:rPr>
        <w:t>zapla</w:t>
      </w:r>
      <w:r w:rsidR="00CD0B63">
        <w:rPr>
          <w:rFonts w:ascii="Arial" w:hAnsi="Arial" w:cs="Arial"/>
        </w:rPr>
        <w:t>t</w:t>
      </w:r>
      <w:r w:rsidR="008E5510">
        <w:rPr>
          <w:rFonts w:ascii="Arial" w:hAnsi="Arial" w:cs="Arial"/>
        </w:rPr>
        <w:t>it</w:t>
      </w:r>
      <w:r w:rsidR="00DF0574" w:rsidRPr="00DF0574">
        <w:rPr>
          <w:rFonts w:ascii="Arial" w:hAnsi="Arial" w:cs="Arial"/>
        </w:rPr>
        <w:t xml:space="preserve"> Objednateli smluvní pokutu ve výši </w:t>
      </w:r>
      <w:proofErr w:type="gramStart"/>
      <w:r w:rsidR="00DF0574" w:rsidRPr="00DF0574">
        <w:rPr>
          <w:rFonts w:ascii="Arial" w:hAnsi="Arial" w:cs="Arial"/>
        </w:rPr>
        <w:t>3.000,-</w:t>
      </w:r>
      <w:proofErr w:type="gramEnd"/>
      <w:r w:rsidR="00DF0574" w:rsidRPr="00DF0574">
        <w:rPr>
          <w:rFonts w:ascii="Arial" w:hAnsi="Arial" w:cs="Arial"/>
        </w:rPr>
        <w:t xml:space="preserve"> Kč (slovy: tři tisíce korun českých), a to za každý i započatý den a případ prodlení</w:t>
      </w:r>
      <w:r>
        <w:rPr>
          <w:rFonts w:ascii="Arial" w:hAnsi="Arial" w:cs="Arial"/>
        </w:rPr>
        <w:t xml:space="preserve">. </w:t>
      </w:r>
    </w:p>
    <w:p w14:paraId="3CF498BC" w14:textId="7AC6679F" w:rsidR="00DF0574" w:rsidRDefault="00CD5AA3" w:rsidP="00DF0574">
      <w:pPr>
        <w:pStyle w:val="Odstavecseseznamem"/>
        <w:widowControl w:val="0"/>
        <w:numPr>
          <w:ilvl w:val="0"/>
          <w:numId w:val="25"/>
        </w:numPr>
        <w:tabs>
          <w:tab w:val="clear" w:pos="720"/>
          <w:tab w:val="left" w:pos="426"/>
          <w:tab w:val="num" w:pos="511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0574">
        <w:rPr>
          <w:rFonts w:ascii="Arial" w:hAnsi="Arial" w:cs="Arial"/>
        </w:rPr>
        <w:t xml:space="preserve"> případě, že Poskytovatel </w:t>
      </w:r>
      <w:proofErr w:type="gramStart"/>
      <w:r w:rsidR="00DF0574">
        <w:rPr>
          <w:rFonts w:ascii="Arial" w:hAnsi="Arial" w:cs="Arial"/>
        </w:rPr>
        <w:t>poruší</w:t>
      </w:r>
      <w:proofErr w:type="gramEnd"/>
      <w:r w:rsidR="00DF0574">
        <w:rPr>
          <w:rFonts w:ascii="Arial" w:hAnsi="Arial" w:cs="Arial"/>
        </w:rPr>
        <w:t xml:space="preserve"> svou povinnost předat Objednateli veškeré výstupy dle </w:t>
      </w:r>
      <w:r>
        <w:rPr>
          <w:rFonts w:ascii="Arial" w:hAnsi="Arial" w:cs="Arial"/>
        </w:rPr>
        <w:t xml:space="preserve">čl. II. odst. </w:t>
      </w:r>
      <w:r w:rsidR="002F3A0A">
        <w:rPr>
          <w:rFonts w:ascii="Arial" w:hAnsi="Arial" w:cs="Arial"/>
        </w:rPr>
        <w:t>3</w:t>
      </w:r>
      <w:r w:rsidR="00DF0574">
        <w:rPr>
          <w:rFonts w:ascii="Arial" w:hAnsi="Arial" w:cs="Arial"/>
        </w:rPr>
        <w:t xml:space="preserve"> této smlouvy, bude povinen uhradit Objednateli smluvní pokutu ve výši 500,- Kč za každý započatý den zpoždění;  </w:t>
      </w:r>
    </w:p>
    <w:p w14:paraId="0E94409D" w14:textId="6102CD24" w:rsidR="00DF0574" w:rsidRPr="004D589B" w:rsidRDefault="00CD5AA3" w:rsidP="004D589B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V</w:t>
      </w:r>
      <w:r w:rsidR="00DF0574" w:rsidRPr="00FE4494">
        <w:rPr>
          <w:rFonts w:ascii="Arial" w:hAnsi="Arial" w:cs="Arial"/>
          <w:spacing w:val="-2"/>
        </w:rPr>
        <w:t> případě, že Poskytovatel poruší některou ze svých povinností uvedených v</w:t>
      </w:r>
      <w:r w:rsidR="00D529FB">
        <w:rPr>
          <w:rFonts w:ascii="Arial" w:hAnsi="Arial" w:cs="Arial"/>
          <w:spacing w:val="-2"/>
        </w:rPr>
        <w:t> čl. V. odst. 1.</w:t>
      </w:r>
      <w:r w:rsidR="00DF0574" w:rsidRPr="00FE4494">
        <w:rPr>
          <w:rFonts w:ascii="Arial" w:hAnsi="Arial" w:cs="Arial"/>
          <w:spacing w:val="-2"/>
        </w:rPr>
        <w:t xml:space="preserve"> této smlouvy, </w:t>
      </w:r>
      <w:r w:rsidR="008E5510">
        <w:rPr>
          <w:rFonts w:ascii="Arial" w:hAnsi="Arial" w:cs="Arial"/>
          <w:spacing w:val="-2"/>
        </w:rPr>
        <w:t>je povinen zaplatit</w:t>
      </w:r>
      <w:r w:rsidR="00DF0574" w:rsidRPr="00FE4494">
        <w:rPr>
          <w:rFonts w:ascii="Arial" w:hAnsi="Arial" w:cs="Arial"/>
          <w:spacing w:val="-2"/>
        </w:rPr>
        <w:t xml:space="preserve"> Objednateli smluvní pokutu ve výši 10 000,- Kč za</w:t>
      </w:r>
      <w:r w:rsidR="00DF0574">
        <w:rPr>
          <w:rFonts w:ascii="Arial" w:hAnsi="Arial" w:cs="Arial"/>
          <w:spacing w:val="-2"/>
        </w:rPr>
        <w:t> </w:t>
      </w:r>
      <w:r w:rsidR="00DF0574" w:rsidRPr="00FE4494">
        <w:rPr>
          <w:rFonts w:ascii="Arial" w:hAnsi="Arial" w:cs="Arial"/>
          <w:spacing w:val="-2"/>
        </w:rPr>
        <w:t xml:space="preserve">každý </w:t>
      </w:r>
      <w:r w:rsidR="00DF0574" w:rsidRPr="004D589B">
        <w:rPr>
          <w:rFonts w:ascii="Arial" w:hAnsi="Arial" w:cs="Arial"/>
          <w:spacing w:val="-2"/>
        </w:rPr>
        <w:t>jednotlivý případ takového porušení;</w:t>
      </w:r>
    </w:p>
    <w:p w14:paraId="687F721E" w14:textId="41A7CCC6" w:rsidR="00DF0574" w:rsidRDefault="00D529FB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0574">
        <w:rPr>
          <w:rFonts w:ascii="Arial" w:hAnsi="Arial" w:cs="Arial"/>
        </w:rPr>
        <w:t xml:space="preserve"> případě, že Poskytovatel poruší svou povinnost dle </w:t>
      </w:r>
      <w:r>
        <w:rPr>
          <w:rFonts w:ascii="Arial" w:hAnsi="Arial" w:cs="Arial"/>
        </w:rPr>
        <w:t xml:space="preserve">čl. čl. V. odst. 3 </w:t>
      </w:r>
      <w:r w:rsidR="00DF0574">
        <w:rPr>
          <w:rFonts w:ascii="Arial" w:hAnsi="Arial" w:cs="Arial"/>
        </w:rPr>
        <w:t xml:space="preserve">této smlouvy, </w:t>
      </w:r>
      <w:r w:rsidR="008E5510">
        <w:rPr>
          <w:rFonts w:ascii="Arial" w:hAnsi="Arial" w:cs="Arial"/>
        </w:rPr>
        <w:t>je povinen zaplatit</w:t>
      </w:r>
      <w:r w:rsidR="00DF0574">
        <w:rPr>
          <w:rFonts w:ascii="Arial" w:hAnsi="Arial" w:cs="Arial"/>
        </w:rPr>
        <w:t xml:space="preserve"> Objednateli smluvní pokutu ve výši 1000,- Kč za každý případ porušení a za každý započatý den, ve kterém nebyla příslušná smlouva uzavřena, ačkoli měla být;  </w:t>
      </w:r>
    </w:p>
    <w:p w14:paraId="7C49D3BE" w14:textId="6BDBB073" w:rsidR="00DF0574" w:rsidRDefault="00D529FB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0574">
        <w:rPr>
          <w:rFonts w:ascii="Arial" w:hAnsi="Arial" w:cs="Arial"/>
        </w:rPr>
        <w:t xml:space="preserve"> případě, že Poskytovatel poruší svou povinnost bezplatně odstraňovat vady ve lhůtě dle </w:t>
      </w:r>
      <w:r w:rsidR="008E5510">
        <w:rPr>
          <w:rFonts w:ascii="Arial" w:hAnsi="Arial" w:cs="Arial"/>
        </w:rPr>
        <w:t>čl. VII. odst. 3. této</w:t>
      </w:r>
      <w:r w:rsidR="00DF0574">
        <w:rPr>
          <w:rFonts w:ascii="Arial" w:hAnsi="Arial" w:cs="Arial"/>
        </w:rPr>
        <w:t xml:space="preserve"> smlouvy, </w:t>
      </w:r>
      <w:r w:rsidR="008E5510">
        <w:rPr>
          <w:rFonts w:ascii="Arial" w:hAnsi="Arial" w:cs="Arial"/>
        </w:rPr>
        <w:t>je povinen zaplatit</w:t>
      </w:r>
      <w:r w:rsidR="00DF0574">
        <w:rPr>
          <w:rFonts w:ascii="Arial" w:hAnsi="Arial" w:cs="Arial"/>
        </w:rPr>
        <w:t xml:space="preserve"> Objednateli smluvní pokutu ve výši 1000,- Kč za každý jednotlivý započatý den zpoždění;</w:t>
      </w:r>
    </w:p>
    <w:p w14:paraId="374D20FA" w14:textId="4BA58E99" w:rsidR="00DF0574" w:rsidRPr="00957E86" w:rsidRDefault="00D529FB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0574" w:rsidRPr="00957E86">
        <w:rPr>
          <w:rFonts w:ascii="Arial" w:hAnsi="Arial" w:cs="Arial"/>
        </w:rPr>
        <w:t xml:space="preserve"> případě porušení povinnosti Poskytovatele k ochraně důvěrných informací </w:t>
      </w:r>
      <w:r w:rsidR="00DF0574">
        <w:rPr>
          <w:rFonts w:ascii="Arial" w:hAnsi="Arial" w:cs="Arial"/>
        </w:rPr>
        <w:t>dle čl. </w:t>
      </w:r>
      <w:r w:rsidR="008E5510">
        <w:rPr>
          <w:rFonts w:ascii="Arial" w:hAnsi="Arial" w:cs="Arial"/>
        </w:rPr>
        <w:t>X</w:t>
      </w:r>
      <w:r w:rsidR="00DF0574">
        <w:rPr>
          <w:rFonts w:ascii="Arial" w:hAnsi="Arial" w:cs="Arial"/>
        </w:rPr>
        <w:t>. této smlouvy</w:t>
      </w:r>
      <w:r w:rsidR="008E5510">
        <w:rPr>
          <w:rFonts w:ascii="Arial" w:hAnsi="Arial" w:cs="Arial"/>
        </w:rPr>
        <w:t>,</w:t>
      </w:r>
      <w:r w:rsidR="00DF0574">
        <w:rPr>
          <w:rFonts w:ascii="Arial" w:hAnsi="Arial" w:cs="Arial"/>
        </w:rPr>
        <w:t xml:space="preserve"> </w:t>
      </w:r>
      <w:r w:rsidR="00DF0574" w:rsidRPr="00957E86">
        <w:rPr>
          <w:rFonts w:ascii="Arial" w:hAnsi="Arial" w:cs="Arial"/>
        </w:rPr>
        <w:t xml:space="preserve">je Poskytovatel povinen zaplatit Objednateli smluvní pokutu ve výši </w:t>
      </w:r>
      <w:proofErr w:type="gramStart"/>
      <w:r w:rsidR="00DF0574" w:rsidRPr="00957E86">
        <w:rPr>
          <w:rFonts w:ascii="Arial" w:hAnsi="Arial" w:cs="Arial"/>
        </w:rPr>
        <w:t>100.000,</w:t>
      </w:r>
      <w:r w:rsidR="00DF0574" w:rsidRPr="00957E86">
        <w:rPr>
          <w:rFonts w:ascii="Arial" w:hAnsi="Arial" w:cs="Arial"/>
        </w:rPr>
        <w:noBreakHyphen/>
      </w:r>
      <w:proofErr w:type="gramEnd"/>
      <w:r w:rsidR="00DF0574" w:rsidRPr="00957E86">
        <w:rPr>
          <w:rFonts w:ascii="Arial" w:hAnsi="Arial" w:cs="Arial"/>
        </w:rPr>
        <w:t xml:space="preserve"> Kč (slovy: </w:t>
      </w:r>
      <w:r w:rsidR="00DF0574">
        <w:rPr>
          <w:rFonts w:ascii="Arial" w:hAnsi="Arial" w:cs="Arial"/>
        </w:rPr>
        <w:t xml:space="preserve">sto tisíc </w:t>
      </w:r>
      <w:r w:rsidR="00DF0574" w:rsidRPr="00957E86">
        <w:rPr>
          <w:rFonts w:ascii="Arial" w:hAnsi="Arial" w:cs="Arial"/>
        </w:rPr>
        <w:t>korun českých) za každý jednotlivý případ porušení;</w:t>
      </w:r>
    </w:p>
    <w:p w14:paraId="24F6E187" w14:textId="34808579" w:rsidR="00DF0574" w:rsidRPr="002D0D83" w:rsidRDefault="009E0E63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>J</w:t>
      </w:r>
      <w:r w:rsidR="00DF0574" w:rsidRPr="00957E86">
        <w:rPr>
          <w:rFonts w:ascii="Arial" w:eastAsia="Calibri" w:hAnsi="Arial" w:cs="Arial"/>
        </w:rPr>
        <w:t xml:space="preserve">estliže se jakékoli prohlášení Poskytovatele obsažené v článku </w:t>
      </w:r>
      <w:r>
        <w:rPr>
          <w:rFonts w:ascii="Arial" w:eastAsia="Calibri" w:hAnsi="Arial" w:cs="Arial"/>
        </w:rPr>
        <w:t>VI</w:t>
      </w:r>
      <w:r w:rsidR="00DF0574" w:rsidRPr="00957E86">
        <w:rPr>
          <w:rFonts w:ascii="Arial" w:eastAsia="Calibri" w:hAnsi="Arial" w:cs="Arial"/>
        </w:rPr>
        <w:t xml:space="preserve">. této </w:t>
      </w:r>
      <w:r w:rsidR="00DF0574">
        <w:rPr>
          <w:rFonts w:ascii="Arial" w:eastAsia="Calibri" w:hAnsi="Arial" w:cs="Arial"/>
        </w:rPr>
        <w:t xml:space="preserve">smlouvy </w:t>
      </w:r>
      <w:r w:rsidR="00DF0574" w:rsidRPr="00957E86">
        <w:rPr>
          <w:rFonts w:ascii="Arial" w:eastAsia="Calibri" w:hAnsi="Arial" w:cs="Arial"/>
        </w:rPr>
        <w:t xml:space="preserve">ukáže nepravdivým nebo Poskytovatel poruší jinou povinnost podle článku </w:t>
      </w:r>
      <w:r>
        <w:rPr>
          <w:rFonts w:ascii="Arial" w:eastAsia="Calibri" w:hAnsi="Arial" w:cs="Arial"/>
        </w:rPr>
        <w:t>VI</w:t>
      </w:r>
      <w:r w:rsidR="00DF0574" w:rsidRPr="00957E86">
        <w:rPr>
          <w:rFonts w:ascii="Arial" w:eastAsia="Calibri" w:hAnsi="Arial" w:cs="Arial"/>
        </w:rPr>
        <w:t xml:space="preserve">. </w:t>
      </w:r>
      <w:r w:rsidR="00DF0574">
        <w:rPr>
          <w:rFonts w:ascii="Arial" w:eastAsia="Calibri" w:hAnsi="Arial" w:cs="Arial"/>
        </w:rPr>
        <w:t>této smlouvy</w:t>
      </w:r>
      <w:r w:rsidR="00DF0574" w:rsidRPr="00957E86">
        <w:rPr>
          <w:rFonts w:ascii="Arial" w:eastAsia="Calibri" w:hAnsi="Arial" w:cs="Arial"/>
        </w:rPr>
        <w:t xml:space="preserve">, </w:t>
      </w:r>
      <w:r w:rsidR="00DF0574" w:rsidRPr="00C208AD">
        <w:rPr>
          <w:rFonts w:ascii="Arial" w:eastAsia="Calibri" w:hAnsi="Arial" w:cs="Arial"/>
        </w:rPr>
        <w:t>jde o podstatné porušení této smlouvy</w:t>
      </w:r>
      <w:r w:rsidR="00DF0574">
        <w:rPr>
          <w:rFonts w:ascii="Arial" w:eastAsia="Calibri" w:hAnsi="Arial" w:cs="Arial"/>
        </w:rPr>
        <w:t xml:space="preserve"> </w:t>
      </w:r>
      <w:r w:rsidR="00DF0574" w:rsidRPr="00957E86">
        <w:rPr>
          <w:rFonts w:ascii="Arial" w:eastAsia="Calibri" w:hAnsi="Arial" w:cs="Arial"/>
        </w:rPr>
        <w:t xml:space="preserve">a Poskytovatel uhradí Objednateli smluvní pokutu ve výši </w:t>
      </w:r>
      <w:proofErr w:type="gramStart"/>
      <w:r w:rsidR="00DF0574">
        <w:rPr>
          <w:rFonts w:ascii="Arial" w:eastAsia="Calibri" w:hAnsi="Arial" w:cs="Arial"/>
        </w:rPr>
        <w:t>2</w:t>
      </w:r>
      <w:r w:rsidR="00DF0574" w:rsidRPr="00957E86">
        <w:rPr>
          <w:rFonts w:ascii="Arial" w:eastAsia="Calibri" w:hAnsi="Arial" w:cs="Arial"/>
        </w:rPr>
        <w:t>00.000,-</w:t>
      </w:r>
      <w:proofErr w:type="gramEnd"/>
      <w:r w:rsidR="00DF0574" w:rsidRPr="00957E86">
        <w:rPr>
          <w:rFonts w:ascii="Arial" w:eastAsia="Calibri" w:hAnsi="Arial" w:cs="Arial"/>
        </w:rPr>
        <w:t xml:space="preserve"> Kč za každé jednotlivé porušení povinnosti</w:t>
      </w:r>
      <w:r w:rsidR="00DF0574">
        <w:rPr>
          <w:rFonts w:ascii="Arial" w:eastAsia="Calibri" w:hAnsi="Arial" w:cs="Arial"/>
        </w:rPr>
        <w:t>;</w:t>
      </w:r>
    </w:p>
    <w:p w14:paraId="2E36AF31" w14:textId="633350D8" w:rsidR="00DF0574" w:rsidRPr="002D0D83" w:rsidRDefault="009E0E63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>J</w:t>
      </w:r>
      <w:r w:rsidR="00DF0574">
        <w:rPr>
          <w:rFonts w:ascii="Arial" w:eastAsia="Calibri" w:hAnsi="Arial" w:cs="Arial"/>
        </w:rPr>
        <w:t xml:space="preserve">estliže se ukáže, že Poskytovatel plní tuto smlouvu prostřednictvím jiných osob, než jaké byly uvedeny v jeho nabídce, aniž by Poskytovatel Objednateli oznámil změnu osob a doložil </w:t>
      </w:r>
      <w:r w:rsidR="00B8331D">
        <w:rPr>
          <w:rFonts w:ascii="Arial" w:eastAsia="Calibri" w:hAnsi="Arial" w:cs="Arial"/>
        </w:rPr>
        <w:t>dostatečné zkušenosti</w:t>
      </w:r>
      <w:r w:rsidR="00DF0574">
        <w:rPr>
          <w:rFonts w:ascii="Arial" w:eastAsia="Calibri" w:hAnsi="Arial" w:cs="Arial"/>
        </w:rPr>
        <w:t xml:space="preserve"> osob nových dle </w:t>
      </w:r>
      <w:r>
        <w:rPr>
          <w:rFonts w:ascii="Arial" w:eastAsia="Calibri" w:hAnsi="Arial" w:cs="Arial"/>
        </w:rPr>
        <w:t xml:space="preserve">čl. V. odst. 2. </w:t>
      </w:r>
      <w:r w:rsidR="00DF0574">
        <w:rPr>
          <w:rFonts w:ascii="Arial" w:eastAsia="Calibri" w:hAnsi="Arial" w:cs="Arial"/>
        </w:rPr>
        <w:t xml:space="preserve">této smlouvy, je Poskytovatel povinen uhradit Objednateli smluvní pokutu ve výši </w:t>
      </w:r>
      <w:proofErr w:type="gramStart"/>
      <w:r w:rsidR="00DF0574">
        <w:rPr>
          <w:rFonts w:ascii="Arial" w:eastAsia="Calibri" w:hAnsi="Arial" w:cs="Arial"/>
        </w:rPr>
        <w:t>5.000,-</w:t>
      </w:r>
      <w:proofErr w:type="gramEnd"/>
      <w:r w:rsidR="00DF0574">
        <w:rPr>
          <w:rFonts w:ascii="Arial" w:eastAsia="Calibri" w:hAnsi="Arial" w:cs="Arial"/>
        </w:rPr>
        <w:t xml:space="preserve"> Kč za každý jednotlivý případ, kdy se taková osoba podílela na plnění této smlouvy;</w:t>
      </w:r>
    </w:p>
    <w:p w14:paraId="036D470C" w14:textId="77777777" w:rsidR="00DF0574" w:rsidRDefault="00DF0574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 w:rsidRPr="00DF0574">
        <w:rPr>
          <w:rFonts w:ascii="Arial" w:hAnsi="Arial" w:cs="Arial"/>
        </w:rPr>
        <w:t>V případě prodlení kterékoliv smluvní strany se zaplacením peněžitého závazku, je tato smluvní strana povinna zaplatit druhé smluvní straně úrok z prodlení v zákonné výši počítaný z dlužné částky za každý i započatý den prodlení.</w:t>
      </w:r>
    </w:p>
    <w:p w14:paraId="36EB2296" w14:textId="77777777" w:rsidR="00DF0574" w:rsidRDefault="00DF0574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 w:rsidRPr="00DF0574">
        <w:rPr>
          <w:rFonts w:ascii="Arial" w:hAnsi="Arial" w:cs="Arial"/>
        </w:rPr>
        <w:t>Zaplacením smluvní pokuty není dotčen nárok Objednatele na náhradu škody; nárok na náhradu škody je Objednatel oprávněn uplatnit vedle smluvní pokuty v plné výši. Zaplacením smluvní pokuty není dotčeno splnění povinnosti, která je prostřednictvím smluvní pokuty a slevy z ceny zajištěna.</w:t>
      </w:r>
    </w:p>
    <w:p w14:paraId="2C933783" w14:textId="77777777" w:rsidR="00DF0574" w:rsidRDefault="00DF0574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 w:rsidRPr="00DF0574">
        <w:rPr>
          <w:rFonts w:ascii="Arial" w:hAnsi="Arial" w:cs="Arial"/>
        </w:rPr>
        <w:t xml:space="preserve">Smluvní pokuty podle tohoto článku jsou splatné do 14 dní ode dne doručení písemné výzvy k jejich úhradě povinné smluvní straně. </w:t>
      </w:r>
    </w:p>
    <w:p w14:paraId="0459B1DA" w14:textId="519A6EA3" w:rsidR="00DF0574" w:rsidRPr="00DF0574" w:rsidRDefault="00DF0574" w:rsidP="00DF0574">
      <w:pPr>
        <w:pStyle w:val="Odstavecseseznamem"/>
        <w:widowControl w:val="0"/>
        <w:numPr>
          <w:ilvl w:val="0"/>
          <w:numId w:val="25"/>
        </w:numPr>
        <w:tabs>
          <w:tab w:val="left" w:pos="426"/>
        </w:tabs>
        <w:suppressAutoHyphens/>
        <w:adjustRightInd w:val="0"/>
        <w:spacing w:after="60"/>
        <w:ind w:left="783" w:hanging="357"/>
        <w:contextualSpacing w:val="0"/>
        <w:jc w:val="both"/>
        <w:textAlignment w:val="baseline"/>
        <w:rPr>
          <w:rFonts w:ascii="Arial" w:hAnsi="Arial" w:cs="Arial"/>
        </w:rPr>
      </w:pPr>
      <w:r w:rsidRPr="00DF0574">
        <w:rPr>
          <w:rFonts w:ascii="Arial" w:hAnsi="Arial" w:cs="Arial"/>
          <w:bCs/>
        </w:rPr>
        <w:t>Smluvní strany shodně prohlašují, že s ohledem na charakter povinností, jejichž splnění je zajištěno smluvními pokutami, jakož i s ohledem na charakter plnění zajišťovaných Poskytovatelem pro Objednatele na základě této smlouvy, považují smluvní pokuty uvedené v tomto článku za přiměřené a tímto se vzdávají práva domáhat se u soudu jejího snížení.</w:t>
      </w:r>
    </w:p>
    <w:p w14:paraId="0520B4F5" w14:textId="77777777" w:rsidR="003A2F78" w:rsidRPr="003A2F78" w:rsidRDefault="003A2F78" w:rsidP="003A2F78">
      <w:pPr>
        <w:spacing w:before="240"/>
        <w:jc w:val="center"/>
        <w:rPr>
          <w:rFonts w:ascii="Arial" w:hAnsi="Arial" w:cs="Arial"/>
          <w:b/>
          <w:bCs/>
        </w:rPr>
      </w:pPr>
    </w:p>
    <w:p w14:paraId="6BB643BF" w14:textId="15118AC6" w:rsidR="008B1E85" w:rsidRDefault="00176E99" w:rsidP="00997580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Ochrana důvěrných informací</w:t>
      </w:r>
    </w:p>
    <w:p w14:paraId="3861B785" w14:textId="77777777" w:rsidR="00997580" w:rsidRPr="00997580" w:rsidRDefault="00997580" w:rsidP="00997580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5C641B9A" w14:textId="77777777" w:rsidR="009514E2" w:rsidRDefault="008B1E85" w:rsidP="00DA20C5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Poskytovatel je povinen zachovávat mlčenlivost ohledně veškerých důvěrných informací Objednatele, které se v souvislosti s plněním této smlouvy dozví. Poskytovatel je povinen zajistit zachování mlč</w:t>
      </w:r>
      <w:r w:rsidR="009E7DAA" w:rsidRPr="00DA20C5">
        <w:rPr>
          <w:rFonts w:ascii="Arial" w:hAnsi="Arial" w:cs="Arial"/>
        </w:rPr>
        <w:t xml:space="preserve">enlivosti i u svých zaměstnanců, zástupců, případně i jiných spolupracujících </w:t>
      </w:r>
    </w:p>
    <w:p w14:paraId="6901F6D2" w14:textId="77777777" w:rsidR="00504498" w:rsidRDefault="00504498" w:rsidP="00504498">
      <w:pPr>
        <w:pStyle w:val="Odstavecseseznamem"/>
        <w:spacing w:before="240"/>
        <w:jc w:val="both"/>
        <w:rPr>
          <w:rFonts w:ascii="Arial" w:hAnsi="Arial" w:cs="Arial"/>
        </w:rPr>
      </w:pPr>
    </w:p>
    <w:p w14:paraId="6632E291" w14:textId="77777777" w:rsid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071F3C7D" w14:textId="77777777" w:rsid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0B442231" w14:textId="77777777" w:rsid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6EDF235C" w14:textId="77777777" w:rsid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515B32ED" w14:textId="77777777" w:rsid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48BD9C47" w14:textId="015C6A00" w:rsidR="008B1E85" w:rsidRPr="00DA20C5" w:rsidRDefault="009E7DAA" w:rsidP="009514E2">
      <w:pPr>
        <w:pStyle w:val="Odstavecseseznamem"/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třetích stran, pokud bylo nevyhnutelné a nezbytně nutné jim takové informace pro účely této smlouvy poskytnout. </w:t>
      </w:r>
    </w:p>
    <w:p w14:paraId="4AFA1AF7" w14:textId="1FF28CBD" w:rsidR="00B61E9A" w:rsidRDefault="009E7DAA" w:rsidP="00B61E9A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Za důvěrné informace se považují jakékoliv informace, které </w:t>
      </w:r>
    </w:p>
    <w:p w14:paraId="2AEE2749" w14:textId="77777777" w:rsidR="009514E2" w:rsidRPr="009514E2" w:rsidRDefault="009514E2" w:rsidP="009514E2">
      <w:pPr>
        <w:pStyle w:val="Odstavecseseznamem"/>
        <w:spacing w:before="240"/>
        <w:jc w:val="both"/>
        <w:rPr>
          <w:rFonts w:ascii="Arial" w:hAnsi="Arial" w:cs="Arial"/>
        </w:rPr>
      </w:pPr>
    </w:p>
    <w:p w14:paraId="6EAF6F3A" w14:textId="17A5FDCB" w:rsidR="009E7DAA" w:rsidRPr="00DA20C5" w:rsidRDefault="009E7DAA" w:rsidP="00DA20C5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Tvoří obchodní tajemství Objednatele (skutečnosti obchodní a technické povahy související s činností Objednatele), nebo se týkají činností Objednatele, jeho strategie, know-how, způsobu řízení, vnitřních předpisů a pracovních postupů, nebo</w:t>
      </w:r>
    </w:p>
    <w:p w14:paraId="27D3B6C7" w14:textId="25EFB56A" w:rsidR="000F17D1" w:rsidRPr="00B61E9A" w:rsidRDefault="009E7DAA" w:rsidP="00B61E9A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Jsou chráněny nebo podléhají zvláštnímu režimu nakládaní na základě příslušných právních předpisů (např. zákona č. 110/2019 Sb., o zpracování osobních údajů ve</w:t>
      </w:r>
      <w:r w:rsidRPr="00B61E9A">
        <w:rPr>
          <w:rFonts w:ascii="Arial" w:hAnsi="Arial" w:cs="Arial"/>
        </w:rPr>
        <w:t xml:space="preserve"> znění pozdějších předpisů, Nařízení Evropského parlamentu a Rady č. 2016/679, nebo závazkových vztahů, jejichž účastníkem je Objednatel), nebo </w:t>
      </w:r>
    </w:p>
    <w:p w14:paraId="04A0DD56" w14:textId="5ACC46FF" w:rsidR="009E7DAA" w:rsidRPr="00DA20C5" w:rsidRDefault="009E7DAA" w:rsidP="00DA20C5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Jsou součástí informačního systému </w:t>
      </w:r>
      <w:r w:rsidR="00E2664A" w:rsidRPr="00DA20C5">
        <w:rPr>
          <w:rFonts w:ascii="Arial" w:hAnsi="Arial" w:cs="Arial"/>
        </w:rPr>
        <w:t xml:space="preserve">Objednatele, nebo se na ně vztahuje povinnost mlčenlivosti ve smyslu </w:t>
      </w:r>
      <w:proofErr w:type="spellStart"/>
      <w:r w:rsidR="00E2664A" w:rsidRPr="00DA20C5">
        <w:rPr>
          <w:rFonts w:ascii="Arial" w:hAnsi="Arial" w:cs="Arial"/>
        </w:rPr>
        <w:t>ust</w:t>
      </w:r>
      <w:proofErr w:type="spellEnd"/>
      <w:r w:rsidR="00E2664A" w:rsidRPr="00DA20C5">
        <w:rPr>
          <w:rFonts w:ascii="Arial" w:hAnsi="Arial" w:cs="Arial"/>
        </w:rPr>
        <w:t xml:space="preserve">. § 22 </w:t>
      </w:r>
      <w:proofErr w:type="spellStart"/>
      <w:r w:rsidR="00E2664A" w:rsidRPr="00DA20C5">
        <w:rPr>
          <w:rFonts w:ascii="Arial" w:hAnsi="Arial" w:cs="Arial"/>
        </w:rPr>
        <w:t>z.č</w:t>
      </w:r>
      <w:proofErr w:type="spellEnd"/>
      <w:r w:rsidR="00E2664A" w:rsidRPr="00DA20C5">
        <w:rPr>
          <w:rFonts w:ascii="Arial" w:hAnsi="Arial" w:cs="Arial"/>
        </w:rPr>
        <w:t>. 280/1992 Sb., o resortních, oborových, podnikových a dalších zdravotních pojišťovnách, nebo</w:t>
      </w:r>
    </w:p>
    <w:p w14:paraId="69E568E6" w14:textId="69919D11" w:rsidR="00E2664A" w:rsidRPr="00DA20C5" w:rsidRDefault="00E2664A" w:rsidP="00DA20C5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Budou Objednatelem označeny za důvěrné, nebo </w:t>
      </w:r>
    </w:p>
    <w:p w14:paraId="22D24589" w14:textId="24D29BF0" w:rsidR="00E2664A" w:rsidRDefault="00E2664A" w:rsidP="00DA20C5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By v případě jejich prozrazení poškodily, nebo mohly poškodit Objednatele. </w:t>
      </w:r>
    </w:p>
    <w:p w14:paraId="44C5C7C9" w14:textId="77777777" w:rsidR="001F58ED" w:rsidRPr="001F58ED" w:rsidRDefault="001F58ED" w:rsidP="001F58ED">
      <w:pPr>
        <w:pStyle w:val="Odstavecseseznamem"/>
        <w:spacing w:before="240"/>
        <w:ind w:left="1440"/>
        <w:jc w:val="both"/>
        <w:rPr>
          <w:rFonts w:ascii="Arial" w:hAnsi="Arial" w:cs="Arial"/>
        </w:rPr>
      </w:pPr>
    </w:p>
    <w:p w14:paraId="38A42304" w14:textId="610C1082" w:rsidR="00E2664A" w:rsidRPr="00DA20C5" w:rsidRDefault="00E2664A" w:rsidP="00DA20C5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se zavazuje: </w:t>
      </w:r>
    </w:p>
    <w:p w14:paraId="4F5B3053" w14:textId="721AAF2F" w:rsidR="00E2664A" w:rsidRPr="00DA20C5" w:rsidRDefault="00E2664A" w:rsidP="00DA20C5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Uchovávat důvěrné informace v tajnosti, chránit je a nakládat s nimi výlučně v souvislosti </w:t>
      </w:r>
      <w:proofErr w:type="gramStart"/>
      <w:r w:rsidRPr="00DA20C5">
        <w:rPr>
          <w:rFonts w:ascii="Arial" w:hAnsi="Arial" w:cs="Arial"/>
        </w:rPr>
        <w:t>s</w:t>
      </w:r>
      <w:proofErr w:type="gramEnd"/>
      <w:r w:rsidRPr="00DA20C5">
        <w:rPr>
          <w:rFonts w:ascii="Arial" w:hAnsi="Arial" w:cs="Arial"/>
        </w:rPr>
        <w:t xml:space="preserve"> plnění svých povinností dle této smlouvy, </w:t>
      </w:r>
    </w:p>
    <w:p w14:paraId="21BFAD0E" w14:textId="02A38639" w:rsidR="00E2664A" w:rsidRPr="00DA20C5" w:rsidRDefault="00E2664A" w:rsidP="00DA20C5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Nevyužít, ani e nepokusit využít důvěrné informace pro vlastní potřebu nebo pro potřebu jakékoliv třetí osoby způsobem, který by byl v rozporu s právními předpisy či s touto smlouvou nebo jejím účelem nebo by přímo nebo nepřímo jakkoliv poškodil nebo mohl poškodit Objednatele, </w:t>
      </w:r>
    </w:p>
    <w:p w14:paraId="3D811BCE" w14:textId="2CAAE0CA" w:rsidR="00837C5A" w:rsidRPr="000F17D1" w:rsidRDefault="00837C5A" w:rsidP="00DA20C5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Přijmout veškerá opatření k tomu, aby zavázal mlčenlivostí vym</w:t>
      </w:r>
      <w:r w:rsidR="00F52A46" w:rsidRPr="00DA20C5">
        <w:rPr>
          <w:rFonts w:ascii="Arial" w:hAnsi="Arial" w:cs="Arial"/>
        </w:rPr>
        <w:t>e</w:t>
      </w:r>
      <w:r w:rsidRPr="00DA20C5">
        <w:rPr>
          <w:rFonts w:ascii="Arial" w:hAnsi="Arial" w:cs="Arial"/>
        </w:rPr>
        <w:t xml:space="preserve">zenou tímto ustanovením také své zaměstnance, popř. jiné osoby, jejichž prostřednictvím bude předmět plnění zajišťovat. </w:t>
      </w:r>
    </w:p>
    <w:p w14:paraId="3594E151" w14:textId="4A9CA6DD" w:rsidR="00837C5A" w:rsidRPr="00DA20C5" w:rsidRDefault="00837C5A" w:rsidP="00DA20C5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Povinnost mlčenlivosti o důvěrných informacích podle tohoto článku trvá dále </w:t>
      </w:r>
      <w:proofErr w:type="spellStart"/>
      <w:r w:rsidRPr="00DA20C5">
        <w:rPr>
          <w:rFonts w:ascii="Arial" w:hAnsi="Arial" w:cs="Arial"/>
        </w:rPr>
        <w:t>io</w:t>
      </w:r>
      <w:proofErr w:type="spellEnd"/>
      <w:r w:rsidRPr="00DA20C5">
        <w:rPr>
          <w:rFonts w:ascii="Arial" w:hAnsi="Arial" w:cs="Arial"/>
        </w:rPr>
        <w:t xml:space="preserve"> po skončení této smlouvy. </w:t>
      </w:r>
    </w:p>
    <w:p w14:paraId="5CE6366A" w14:textId="77777777" w:rsidR="008B1E85" w:rsidRPr="00DA20C5" w:rsidRDefault="008B1E85" w:rsidP="00DA20C5">
      <w:pPr>
        <w:pStyle w:val="Odstavecseseznamem"/>
        <w:spacing w:before="240"/>
        <w:jc w:val="both"/>
        <w:rPr>
          <w:rFonts w:ascii="Arial" w:hAnsi="Arial" w:cs="Arial"/>
        </w:rPr>
      </w:pPr>
    </w:p>
    <w:p w14:paraId="6DF374C5" w14:textId="082822ED" w:rsidR="00176E99" w:rsidRPr="00DA20C5" w:rsidRDefault="00176E99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>Doba trvání smlouvy a možnosti ukončení</w:t>
      </w:r>
    </w:p>
    <w:p w14:paraId="1AC1039D" w14:textId="77777777" w:rsidR="003E23B1" w:rsidRPr="00DA20C5" w:rsidRDefault="003E23B1" w:rsidP="00DA20C5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64EB335E" w14:textId="1F21530A" w:rsidR="003E23B1" w:rsidRPr="00DA20C5" w:rsidRDefault="003E23B1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Tato smlouva se uzavírá na dobu určitou, a to od 1. 1. 2026 do 31. 12. 2026 a končí automaticky v případě, že na jejím základě uhradí Objednatel Poskytovateli celkovou finanční částku ve výši </w:t>
      </w:r>
      <w:proofErr w:type="gramStart"/>
      <w:r w:rsidR="00842153">
        <w:rPr>
          <w:rFonts w:ascii="Arial" w:hAnsi="Arial" w:cs="Arial"/>
        </w:rPr>
        <w:t>1.65</w:t>
      </w:r>
      <w:r w:rsidRPr="00DA20C5">
        <w:rPr>
          <w:rFonts w:ascii="Arial" w:hAnsi="Arial" w:cs="Arial"/>
        </w:rPr>
        <w:t>0.000,-</w:t>
      </w:r>
      <w:proofErr w:type="gramEnd"/>
      <w:r w:rsidRPr="00DA20C5">
        <w:rPr>
          <w:rFonts w:ascii="Arial" w:hAnsi="Arial" w:cs="Arial"/>
        </w:rPr>
        <w:t xml:space="preserve"> Kč (slovy: </w:t>
      </w:r>
      <w:r w:rsidR="00842153">
        <w:rPr>
          <w:rFonts w:ascii="Arial" w:hAnsi="Arial" w:cs="Arial"/>
        </w:rPr>
        <w:t>jeden milion šest set padesát tisíc</w:t>
      </w:r>
      <w:r w:rsidRPr="00DA20C5">
        <w:rPr>
          <w:rFonts w:ascii="Arial" w:hAnsi="Arial" w:cs="Arial"/>
        </w:rPr>
        <w:t xml:space="preserve"> korun českých). </w:t>
      </w:r>
    </w:p>
    <w:p w14:paraId="4E224C89" w14:textId="2206511C" w:rsidR="003E23B1" w:rsidRPr="00DA20C5" w:rsidRDefault="003E23B1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Objednatel je oprávněn od této smlouvy písemně odstoupit z důvodu jejího podstatného porušení Poskytovatelem, přičemž za podstatní porušení se kromě ostatních případů uvedených v této smlouvě bude považovat také prodlení Poskytovatele s realizací plnění. </w:t>
      </w:r>
    </w:p>
    <w:p w14:paraId="66541ADB" w14:textId="01CC3801" w:rsidR="003E23B1" w:rsidRPr="00DA20C5" w:rsidRDefault="003E23B1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Objednatel je rovněž oprávněn odstoupit od této smlouvy, pokud bude na majetek Poskytovatele vedeno insolvenční řízení nebo byl insolvenční návrh zamítnut pro nedostatek majetku Poskytovatele</w:t>
      </w:r>
      <w:r w:rsidR="00F02F4A" w:rsidRPr="00DA20C5">
        <w:rPr>
          <w:rFonts w:ascii="Arial" w:hAnsi="Arial" w:cs="Arial"/>
        </w:rPr>
        <w:t xml:space="preserve"> dle </w:t>
      </w:r>
      <w:proofErr w:type="spellStart"/>
      <w:r w:rsidR="00F02F4A" w:rsidRPr="00DA20C5">
        <w:rPr>
          <w:rFonts w:ascii="Arial" w:hAnsi="Arial" w:cs="Arial"/>
        </w:rPr>
        <w:t>z.č</w:t>
      </w:r>
      <w:proofErr w:type="spellEnd"/>
      <w:r w:rsidR="00F02F4A" w:rsidRPr="00DA20C5">
        <w:rPr>
          <w:rFonts w:ascii="Arial" w:hAnsi="Arial" w:cs="Arial"/>
        </w:rPr>
        <w:t xml:space="preserve">. 182/2006 Sb., o úpadku a způsobech jeho řešení, ve znění pozdějších předpisů, nebo pokud Poskytovatel vstoupí do likvidace nebo pokud je proti Poskytovateli zahájeno trestní stíhání pro trestný čin podle zákona č. 418/2011 Sb., o trestní odpovědnosti právnických osob, ve znění pozdějších předpisů. </w:t>
      </w:r>
    </w:p>
    <w:p w14:paraId="4F7004A1" w14:textId="7FBBCE0C" w:rsidR="00A75F5E" w:rsidRPr="00DA20C5" w:rsidRDefault="00A75F5E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Poskytovatel je oprávněn od této smlouvy odstoupit</w:t>
      </w:r>
      <w:r w:rsidR="006B733F" w:rsidRPr="00DA20C5">
        <w:rPr>
          <w:rFonts w:ascii="Arial" w:hAnsi="Arial" w:cs="Arial"/>
        </w:rPr>
        <w:t xml:space="preserve"> z důvodu jejího podstatného porušení Objednatelem, za což se považuje prodlení Objednatele s úhradou ceny za předmět plnění o více jak 60 (slovy: šedesát) kalendářních dnů, pokud Objednatel nesjedná nápravu ani do 30 (slovy: třiceti) kalendářních dnů od doručení písemného oznámení Poskytovatele o takovém prodlení se žádostí o jeho nápravu. </w:t>
      </w:r>
    </w:p>
    <w:p w14:paraId="44F94433" w14:textId="6F2D4741" w:rsidR="006B733F" w:rsidRPr="00DA20C5" w:rsidRDefault="006B733F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Odstoupení od této smlouvy musí být písemné a podepsané odpovědnou osobou odstupující smluvní strany, jinak je neplatné. Odstoupení je účinné ode dne, kdy bylo doručeno druhé smluvní straně. </w:t>
      </w:r>
    </w:p>
    <w:p w14:paraId="7FD9D542" w14:textId="495C8F13" w:rsidR="006B733F" w:rsidRDefault="006B733F" w:rsidP="00DA20C5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Objednatel je rovněž oprávněn tuto smlouvu písemně vypovědět i bez udání důvodu. Výpovědní doba činí 30 (slovy: třicet) dnů a začíná běžet okamžikem doručení písemné výpovědi Poskytovateli. </w:t>
      </w:r>
    </w:p>
    <w:p w14:paraId="181E8327" w14:textId="77777777" w:rsidR="009514E2" w:rsidRDefault="009514E2" w:rsidP="009514E2">
      <w:pPr>
        <w:spacing w:before="240"/>
        <w:jc w:val="both"/>
        <w:rPr>
          <w:rFonts w:ascii="Arial" w:hAnsi="Arial" w:cs="Arial"/>
        </w:rPr>
      </w:pPr>
    </w:p>
    <w:p w14:paraId="0CD6A855" w14:textId="77777777" w:rsidR="009514E2" w:rsidRDefault="009514E2" w:rsidP="009514E2">
      <w:pPr>
        <w:spacing w:before="240"/>
        <w:jc w:val="both"/>
        <w:rPr>
          <w:rFonts w:ascii="Arial" w:hAnsi="Arial" w:cs="Arial"/>
        </w:rPr>
      </w:pPr>
    </w:p>
    <w:p w14:paraId="1F9E5756" w14:textId="77777777" w:rsidR="009514E2" w:rsidRPr="009514E2" w:rsidRDefault="009514E2" w:rsidP="009514E2">
      <w:pPr>
        <w:spacing w:before="240"/>
        <w:jc w:val="both"/>
        <w:rPr>
          <w:rFonts w:ascii="Arial" w:hAnsi="Arial" w:cs="Arial"/>
        </w:rPr>
      </w:pPr>
    </w:p>
    <w:p w14:paraId="2A4F51B0" w14:textId="77777777" w:rsidR="0095331D" w:rsidRPr="00DA20C5" w:rsidRDefault="00AD60A8" w:rsidP="00AA4E7B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Ukončením této smlouvy z jakéhokoli důvodu nejsou dotčena práva a povinnosti vyplývající z ustanovení této smlouvy, která dle projevené vůle stran nebo vzhledem ke své povaze mají trvat i po ukončení smlouvy, a to zejména práva a povinnosti související s odpovědností za škodu, náhradou škody, smluvními pokutami, odpovědností za vady, zárukou a ochranou důvěrných informací.</w:t>
      </w:r>
    </w:p>
    <w:p w14:paraId="7C8ABDCF" w14:textId="4946559D" w:rsidR="0095331D" w:rsidRPr="00DA20C5" w:rsidRDefault="0095331D" w:rsidP="00AA4E7B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V případě ukončení smlouvy z jakéhokoli důvodu jsou si Smluvní strany povinny vypořádat veškeré nároky, které mezi nimi existují.</w:t>
      </w:r>
    </w:p>
    <w:p w14:paraId="0C740C47" w14:textId="77777777" w:rsidR="003E23B1" w:rsidRPr="00DA20C5" w:rsidRDefault="003E23B1" w:rsidP="00DA20C5">
      <w:pPr>
        <w:spacing w:before="240"/>
        <w:jc w:val="center"/>
        <w:rPr>
          <w:rFonts w:ascii="Arial" w:hAnsi="Arial" w:cs="Arial"/>
          <w:b/>
          <w:bCs/>
        </w:rPr>
      </w:pPr>
    </w:p>
    <w:p w14:paraId="0105CBC8" w14:textId="0C3FBA94" w:rsidR="00176E99" w:rsidRDefault="00176E99" w:rsidP="00DA20C5">
      <w:pPr>
        <w:pStyle w:val="Odstavecseseznamem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</w:rPr>
      </w:pPr>
      <w:r w:rsidRPr="00DA20C5">
        <w:rPr>
          <w:rFonts w:ascii="Arial" w:hAnsi="Arial" w:cs="Arial"/>
          <w:b/>
          <w:bCs/>
        </w:rPr>
        <w:t xml:space="preserve">Závěrečná ustanovení </w:t>
      </w:r>
    </w:p>
    <w:p w14:paraId="28C2E31D" w14:textId="77777777" w:rsidR="00111E3C" w:rsidRPr="00DA20C5" w:rsidRDefault="00111E3C" w:rsidP="00111E3C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78A32BAD" w14:textId="1312ED3B" w:rsidR="00F4495D" w:rsidRPr="00DA20C5" w:rsidRDefault="00F4495D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Smlouva představuje úplnou dohodu smluvních stran o předmětu smlouvy a </w:t>
      </w:r>
      <w:r w:rsidR="006B142E" w:rsidRPr="00DA20C5">
        <w:rPr>
          <w:rFonts w:ascii="Arial" w:hAnsi="Arial" w:cs="Arial"/>
        </w:rPr>
        <w:t>všech náležitostech, které smluvní strany měly a chtěly v té smlouvě ujednat. Smlouvu je možné měnit pouze písemnou dohodou smluvních stran ve formě číslovaných dodatků podepsaných zástupci obou smluvních stran. Výjimkou je jednostranná změna odpovědných osob uvedených v čl. VII</w:t>
      </w:r>
      <w:r w:rsidR="002F3A0A">
        <w:rPr>
          <w:rFonts w:ascii="Arial" w:hAnsi="Arial" w:cs="Arial"/>
        </w:rPr>
        <w:t>I.</w:t>
      </w:r>
      <w:r w:rsidR="006B142E" w:rsidRPr="00DA20C5">
        <w:rPr>
          <w:rFonts w:ascii="Arial" w:hAnsi="Arial" w:cs="Arial"/>
        </w:rPr>
        <w:t xml:space="preserve"> Smlouvy. </w:t>
      </w:r>
    </w:p>
    <w:p w14:paraId="376788E1" w14:textId="6361DEF4" w:rsidR="006B142E" w:rsidRPr="00DA20C5" w:rsidRDefault="006B142E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Právní povinnosti vzniklé na základě této smlouvy nebo v souvislosti s ní se řídí českým právním řádem, zejména pak příslušnými ustanoveními </w:t>
      </w:r>
      <w:proofErr w:type="spellStart"/>
      <w:r w:rsidRPr="00DA20C5">
        <w:rPr>
          <w:rFonts w:ascii="Arial" w:hAnsi="Arial" w:cs="Arial"/>
        </w:rPr>
        <w:t>z.č</w:t>
      </w:r>
      <w:proofErr w:type="spellEnd"/>
      <w:r w:rsidRPr="00DA20C5">
        <w:rPr>
          <w:rFonts w:ascii="Arial" w:hAnsi="Arial" w:cs="Arial"/>
        </w:rPr>
        <w:t>. 89</w:t>
      </w:r>
      <w:r w:rsidR="004E4510" w:rsidRPr="00DA20C5">
        <w:rPr>
          <w:rFonts w:ascii="Arial" w:hAnsi="Arial" w:cs="Arial"/>
        </w:rPr>
        <w:t>/</w:t>
      </w:r>
      <w:r w:rsidRPr="00DA20C5">
        <w:rPr>
          <w:rFonts w:ascii="Arial" w:hAnsi="Arial" w:cs="Arial"/>
        </w:rPr>
        <w:t>2012 Sb., občanského zákoníku, v platném znění</w:t>
      </w:r>
      <w:r w:rsidR="004E4510" w:rsidRPr="00DA20C5">
        <w:rPr>
          <w:rFonts w:ascii="Arial" w:hAnsi="Arial" w:cs="Arial"/>
        </w:rPr>
        <w:t xml:space="preserve"> (dále jen „Občanský zákoník“)</w:t>
      </w:r>
      <w:r w:rsidRPr="00DA20C5">
        <w:rPr>
          <w:rFonts w:ascii="Arial" w:hAnsi="Arial" w:cs="Arial"/>
        </w:rPr>
        <w:t xml:space="preserve">. Veškeré případné spory z této smlouvy boudu v prvé řadě řešeny pokusem o smír. Pokud smíru nebude dosaženo, všechny spory z této smlouvy a v souvislosti s ní budou řešeny věcně a místně příslušným soudem v České republice. Smluvní strany se dohody, že místně příslušným soudem pro řešení případných sporů bude soud příslušný dle místa sídla Objednatele. </w:t>
      </w:r>
    </w:p>
    <w:p w14:paraId="621B9F6D" w14:textId="41325356" w:rsidR="004E4510" w:rsidRPr="00DA20C5" w:rsidRDefault="004E4510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Smluvní strany vylučují aplikaci ustanovení § 557 Občanského zákoníku. 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plnění. </w:t>
      </w:r>
    </w:p>
    <w:p w14:paraId="51AC2B1A" w14:textId="0964FCB8" w:rsidR="00AB40AA" w:rsidRPr="00DA20C5" w:rsidRDefault="00AB40AA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Poskytovatel na sebe v souladu </w:t>
      </w:r>
      <w:proofErr w:type="gramStart"/>
      <w:r w:rsidRPr="00DA20C5">
        <w:rPr>
          <w:rFonts w:ascii="Arial" w:hAnsi="Arial" w:cs="Arial"/>
        </w:rPr>
        <w:t>s</w:t>
      </w:r>
      <w:proofErr w:type="gramEnd"/>
      <w:r w:rsidRPr="00DA20C5">
        <w:rPr>
          <w:rFonts w:ascii="Arial" w:hAnsi="Arial" w:cs="Arial"/>
        </w:rPr>
        <w:t xml:space="preserve"> ustanovení 1765 odst. 2 Občanského zákoníku přebírá nebezpečí změny okolností. Tímto však nejsou nikterak dotčena práva smluvních stran upravená v této smlouvě. </w:t>
      </w:r>
    </w:p>
    <w:p w14:paraId="67D8A9EA" w14:textId="6204FBD8" w:rsidR="00AB40AA" w:rsidRPr="00DA20C5" w:rsidRDefault="00AB40AA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Jednacím jazykem mezi Objednatelem a Poskytovatelem bude pro veškerá plnění vyplývající z této smlouv</w:t>
      </w:r>
      <w:r w:rsidR="007E2513" w:rsidRPr="00DA20C5">
        <w:rPr>
          <w:rFonts w:ascii="Arial" w:hAnsi="Arial" w:cs="Arial"/>
        </w:rPr>
        <w:t>y</w:t>
      </w:r>
      <w:r w:rsidRPr="00DA20C5">
        <w:rPr>
          <w:rFonts w:ascii="Arial" w:hAnsi="Arial" w:cs="Arial"/>
        </w:rPr>
        <w:t xml:space="preserve"> výhradně jazyk </w:t>
      </w:r>
      <w:proofErr w:type="gramStart"/>
      <w:r w:rsidRPr="00DA20C5">
        <w:rPr>
          <w:rFonts w:ascii="Arial" w:hAnsi="Arial" w:cs="Arial"/>
        </w:rPr>
        <w:t>český</w:t>
      </w:r>
      <w:proofErr w:type="gramEnd"/>
      <w:r w:rsidRPr="00DA20C5">
        <w:rPr>
          <w:rFonts w:ascii="Arial" w:hAnsi="Arial" w:cs="Arial"/>
        </w:rPr>
        <w:t xml:space="preserve"> a to včetně veškeré dokumentace vztahující se k předmětu tét</w:t>
      </w:r>
      <w:r w:rsidR="007E2513" w:rsidRPr="00DA20C5">
        <w:rPr>
          <w:rFonts w:ascii="Arial" w:hAnsi="Arial" w:cs="Arial"/>
        </w:rPr>
        <w:t>o</w:t>
      </w:r>
      <w:r w:rsidRPr="00DA20C5">
        <w:rPr>
          <w:rFonts w:ascii="Arial" w:hAnsi="Arial" w:cs="Arial"/>
        </w:rPr>
        <w:t xml:space="preserve"> smlouvy. </w:t>
      </w:r>
    </w:p>
    <w:p w14:paraId="46A8B509" w14:textId="34419D73" w:rsidR="007F7133" w:rsidRPr="00B471F8" w:rsidRDefault="007E2513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Bude-li některé ustanovení této sm</w:t>
      </w:r>
      <w:r w:rsidR="00B47E05" w:rsidRPr="00DA20C5">
        <w:rPr>
          <w:rFonts w:ascii="Arial" w:hAnsi="Arial" w:cs="Arial"/>
        </w:rPr>
        <w:t>l</w:t>
      </w:r>
      <w:r w:rsidRPr="00DA20C5">
        <w:rPr>
          <w:rFonts w:ascii="Arial" w:hAnsi="Arial" w:cs="Arial"/>
        </w:rPr>
        <w:t>ouvy shledáno neplatným či neúčinným, n</w:t>
      </w:r>
      <w:r w:rsidR="00B47E05" w:rsidRPr="00DA20C5">
        <w:rPr>
          <w:rFonts w:ascii="Arial" w:hAnsi="Arial" w:cs="Arial"/>
        </w:rPr>
        <w:t>e</w:t>
      </w:r>
      <w:r w:rsidRPr="00DA20C5">
        <w:rPr>
          <w:rFonts w:ascii="Arial" w:hAnsi="Arial" w:cs="Arial"/>
        </w:rPr>
        <w:t>dotýká se to ostatních ustanovení této smlouvy, která jsou na něm nezáv</w:t>
      </w:r>
      <w:r w:rsidR="00B47E05" w:rsidRPr="00DA20C5">
        <w:rPr>
          <w:rFonts w:ascii="Arial" w:hAnsi="Arial" w:cs="Arial"/>
        </w:rPr>
        <w:t>i</w:t>
      </w:r>
      <w:r w:rsidRPr="00DA20C5">
        <w:rPr>
          <w:rFonts w:ascii="Arial" w:hAnsi="Arial" w:cs="Arial"/>
        </w:rPr>
        <w:t xml:space="preserve">slá a umožňují mu rozumné plnění smlouvy v souladu s jejím účelem. Smluvní strany se v tomto případě zavazují nahradit ustanovení neplatné či neúčinné novým ustanovením platným a účinným, které odpovídá zamýšlenému účelu neplatného ustanovení. </w:t>
      </w:r>
    </w:p>
    <w:p w14:paraId="211307AD" w14:textId="07DBE135" w:rsidR="00890781" w:rsidRPr="00DA20C5" w:rsidRDefault="00890781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Tato smlouva nabývá platnosti dnem podpisu smluvních stran a účinnosti </w:t>
      </w:r>
      <w:r w:rsidR="008A3A8C">
        <w:rPr>
          <w:rFonts w:ascii="Arial" w:hAnsi="Arial" w:cs="Arial"/>
        </w:rPr>
        <w:t>1. 1. 2026</w:t>
      </w:r>
      <w:r w:rsidRPr="00DA20C5">
        <w:rPr>
          <w:rFonts w:ascii="Arial" w:hAnsi="Arial" w:cs="Arial"/>
        </w:rPr>
        <w:t xml:space="preserve"> a podléhá povinnosti uveřejnění v registru smluv dle z.</w:t>
      </w:r>
      <w:r w:rsidR="00E727C0">
        <w:rPr>
          <w:rFonts w:ascii="Arial" w:hAnsi="Arial" w:cs="Arial"/>
        </w:rPr>
        <w:t xml:space="preserve"> </w:t>
      </w:r>
      <w:r w:rsidRPr="00DA20C5">
        <w:rPr>
          <w:rFonts w:ascii="Arial" w:hAnsi="Arial" w:cs="Arial"/>
        </w:rPr>
        <w:t xml:space="preserve">č. 340/2015 Sb., o registru smluv, v platném znění. Smluvní strany se dohodly, že uveřejnění této smlouvy v registru smluv zajistí Objednatel. </w:t>
      </w:r>
    </w:p>
    <w:p w14:paraId="039CE321" w14:textId="35133C84" w:rsidR="00890781" w:rsidRPr="00DA20C5" w:rsidRDefault="00890781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Smlouva je vyhotovena ve dvou stejnopisech, po jednom pro každou smluvní stranu. V případě elektronického podepsání smlouvy obdrží obě strany její elektronický originál. </w:t>
      </w:r>
    </w:p>
    <w:p w14:paraId="71D050BA" w14:textId="1DD259F1" w:rsidR="00890781" w:rsidRDefault="00890781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Smluvní strany prohlašují, že smlouva neobsahuje informace, které nelze poskytnout při postupu podle předpisů upravujících svobodný přístup k informacím, a může být uveřejněna v souladu s ním a na důkaz toho připojují své podpisy.</w:t>
      </w:r>
    </w:p>
    <w:p w14:paraId="24187844" w14:textId="1C894845" w:rsidR="00422025" w:rsidRPr="00DA20C5" w:rsidRDefault="00422025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smluvních stran záměrně pokračují na další (desáté) straně této smlouvy. </w:t>
      </w:r>
    </w:p>
    <w:p w14:paraId="044EAA2E" w14:textId="0CD1A767" w:rsidR="00890781" w:rsidRPr="00DA20C5" w:rsidRDefault="00890781" w:rsidP="00DA20C5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Nedílnou součástí této smlouvy jsou následující přílohy: </w:t>
      </w:r>
    </w:p>
    <w:p w14:paraId="1631DB26" w14:textId="77777777" w:rsidR="00890781" w:rsidRPr="00DA20C5" w:rsidRDefault="00890781" w:rsidP="00DA20C5">
      <w:pPr>
        <w:pStyle w:val="Odstavecseseznamem"/>
        <w:spacing w:before="240"/>
        <w:ind w:left="1416"/>
        <w:jc w:val="both"/>
        <w:rPr>
          <w:rFonts w:ascii="Arial" w:hAnsi="Arial" w:cs="Arial"/>
        </w:rPr>
      </w:pPr>
    </w:p>
    <w:p w14:paraId="4B816C5F" w14:textId="73CDE638" w:rsidR="00890781" w:rsidRPr="00DA20C5" w:rsidRDefault="00890781" w:rsidP="00DA20C5">
      <w:pPr>
        <w:pStyle w:val="Odstavecseseznamem"/>
        <w:spacing w:before="240"/>
        <w:ind w:left="1416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>Příloha č. 1 – Cenová tabulka</w:t>
      </w:r>
    </w:p>
    <w:p w14:paraId="26D52671" w14:textId="249E1E66" w:rsidR="00890781" w:rsidRDefault="00890781" w:rsidP="00DA20C5">
      <w:pPr>
        <w:pStyle w:val="Odstavecseseznamem"/>
        <w:spacing w:before="240"/>
        <w:ind w:left="1416"/>
        <w:jc w:val="both"/>
        <w:rPr>
          <w:rFonts w:ascii="Arial" w:hAnsi="Arial" w:cs="Arial"/>
        </w:rPr>
      </w:pPr>
      <w:r w:rsidRPr="00DA20C5">
        <w:rPr>
          <w:rFonts w:ascii="Arial" w:hAnsi="Arial" w:cs="Arial"/>
        </w:rPr>
        <w:t xml:space="preserve">Příloha č. 2 – Protokol o poskytnutí plnění </w:t>
      </w:r>
    </w:p>
    <w:p w14:paraId="71E58CEC" w14:textId="77777777" w:rsidR="00890781" w:rsidRPr="00DA20C5" w:rsidRDefault="00890781" w:rsidP="00DA20C5">
      <w:pPr>
        <w:pStyle w:val="Odstavecseseznamem"/>
        <w:spacing w:before="240"/>
        <w:ind w:left="1416"/>
        <w:jc w:val="both"/>
        <w:rPr>
          <w:rFonts w:ascii="Arial" w:hAnsi="Arial" w:cs="Arial"/>
        </w:rPr>
      </w:pPr>
    </w:p>
    <w:p w14:paraId="03A8D80B" w14:textId="77777777" w:rsidR="00890781" w:rsidRPr="00DA20C5" w:rsidRDefault="00890781" w:rsidP="00DA20C5">
      <w:pPr>
        <w:pStyle w:val="Odstavecseseznamem"/>
        <w:spacing w:before="240"/>
        <w:ind w:left="1416"/>
        <w:jc w:val="both"/>
        <w:rPr>
          <w:rFonts w:ascii="Arial" w:hAnsi="Arial" w:cs="Arial"/>
        </w:rPr>
      </w:pPr>
    </w:p>
    <w:p w14:paraId="4077F66A" w14:textId="5254547A" w:rsidR="00890781" w:rsidRDefault="00B471F8" w:rsidP="00B471F8">
      <w:pPr>
        <w:jc w:val="both"/>
        <w:rPr>
          <w:rFonts w:ascii="Arial" w:hAnsi="Arial" w:cs="Arial"/>
          <w:b/>
          <w:bCs/>
          <w:i/>
          <w:iCs/>
        </w:rPr>
      </w:pPr>
      <w:r w:rsidRPr="00B471F8">
        <w:rPr>
          <w:rFonts w:ascii="Arial" w:hAnsi="Arial" w:cs="Arial"/>
          <w:b/>
          <w:bCs/>
          <w:i/>
          <w:iCs/>
        </w:rPr>
        <w:t xml:space="preserve">Za Objednatele: </w:t>
      </w:r>
      <w:r w:rsidRPr="00B471F8">
        <w:rPr>
          <w:rFonts w:ascii="Arial" w:hAnsi="Arial" w:cs="Arial"/>
          <w:b/>
          <w:bCs/>
          <w:i/>
          <w:iCs/>
        </w:rPr>
        <w:tab/>
      </w:r>
      <w:r w:rsidRPr="00B471F8">
        <w:rPr>
          <w:rFonts w:ascii="Arial" w:hAnsi="Arial" w:cs="Arial"/>
          <w:b/>
          <w:bCs/>
          <w:i/>
          <w:iCs/>
        </w:rPr>
        <w:tab/>
      </w:r>
      <w:r w:rsidRPr="00B471F8">
        <w:rPr>
          <w:rFonts w:ascii="Arial" w:hAnsi="Arial" w:cs="Arial"/>
          <w:b/>
          <w:bCs/>
          <w:i/>
          <w:iCs/>
        </w:rPr>
        <w:tab/>
      </w:r>
      <w:r w:rsidRPr="00B471F8">
        <w:rPr>
          <w:rFonts w:ascii="Arial" w:hAnsi="Arial" w:cs="Arial"/>
          <w:b/>
          <w:bCs/>
          <w:i/>
          <w:iCs/>
        </w:rPr>
        <w:tab/>
      </w:r>
      <w:r w:rsidRPr="00B471F8">
        <w:rPr>
          <w:rFonts w:ascii="Arial" w:hAnsi="Arial" w:cs="Arial"/>
          <w:b/>
          <w:bCs/>
          <w:i/>
          <w:iCs/>
        </w:rPr>
        <w:tab/>
      </w:r>
      <w:r w:rsidRPr="00B471F8">
        <w:rPr>
          <w:rFonts w:ascii="Arial" w:hAnsi="Arial" w:cs="Arial"/>
          <w:b/>
          <w:bCs/>
          <w:i/>
          <w:iCs/>
        </w:rPr>
        <w:tab/>
        <w:t xml:space="preserve">Za Poskytovatele: </w:t>
      </w:r>
    </w:p>
    <w:p w14:paraId="66D9FCC0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5BFAC6EC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3AECBE2D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2884A221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29D6BD7D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09F3DB66" w14:textId="77777777" w:rsidR="009514E2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57756DA0" w14:textId="77777777" w:rsidR="009514E2" w:rsidRPr="00B471F8" w:rsidRDefault="009514E2" w:rsidP="00B471F8">
      <w:pPr>
        <w:jc w:val="both"/>
        <w:rPr>
          <w:rFonts w:ascii="Arial" w:hAnsi="Arial" w:cs="Arial"/>
          <w:b/>
          <w:bCs/>
          <w:i/>
          <w:iCs/>
        </w:rPr>
      </w:pPr>
    </w:p>
    <w:p w14:paraId="27185F86" w14:textId="77777777" w:rsidR="00B471F8" w:rsidRDefault="00B471F8" w:rsidP="00B471F8">
      <w:pPr>
        <w:jc w:val="both"/>
        <w:rPr>
          <w:rFonts w:ascii="Arial" w:hAnsi="Arial" w:cs="Arial"/>
        </w:rPr>
      </w:pPr>
    </w:p>
    <w:p w14:paraId="6988BA4E" w14:textId="77777777" w:rsidR="00B471F8" w:rsidRDefault="00B471F8" w:rsidP="00B471F8">
      <w:pPr>
        <w:jc w:val="both"/>
        <w:rPr>
          <w:rFonts w:ascii="Arial" w:hAnsi="Arial" w:cs="Arial"/>
        </w:rPr>
      </w:pPr>
    </w:p>
    <w:p w14:paraId="0EF8F491" w14:textId="77777777" w:rsidR="00B471F8" w:rsidRDefault="00B471F8" w:rsidP="00B471F8">
      <w:pPr>
        <w:jc w:val="both"/>
        <w:rPr>
          <w:rFonts w:ascii="Arial" w:hAnsi="Arial" w:cs="Arial"/>
        </w:rPr>
      </w:pPr>
    </w:p>
    <w:p w14:paraId="3135F62F" w14:textId="4E87CE4C" w:rsidR="00B471F8" w:rsidRDefault="00B471F8" w:rsidP="00B47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9AE1495" w14:textId="44C11C19" w:rsidR="00B471F8" w:rsidRDefault="00B471F8" w:rsidP="00B47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Oborová zdravotní pojišťovna</w:t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 w:rsidRPr="0063556A">
        <w:rPr>
          <w:rFonts w:ascii="Arial" w:hAnsi="Arial" w:cs="Arial"/>
          <w:highlight w:val="yellow"/>
        </w:rPr>
        <w:t>bude doplněno</w:t>
      </w:r>
    </w:p>
    <w:p w14:paraId="130D4C45" w14:textId="4AA41E7A" w:rsidR="00B471F8" w:rsidRDefault="0063556A" w:rsidP="00B47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471F8">
        <w:rPr>
          <w:rFonts w:ascii="Arial" w:hAnsi="Arial" w:cs="Arial"/>
        </w:rPr>
        <w:t xml:space="preserve">aměstnanců bank, pojišťoven a stavebnictví </w:t>
      </w:r>
    </w:p>
    <w:p w14:paraId="710F94C9" w14:textId="45435DB6" w:rsidR="00B471F8" w:rsidRPr="00B471F8" w:rsidRDefault="00B471F8" w:rsidP="00B471F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Radovan Kouřil, generální ředitel </w:t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>
        <w:rPr>
          <w:rFonts w:ascii="Arial" w:hAnsi="Arial" w:cs="Arial"/>
        </w:rPr>
        <w:tab/>
      </w:r>
      <w:r w:rsidR="0063556A" w:rsidRPr="0063556A">
        <w:rPr>
          <w:rFonts w:ascii="Arial" w:hAnsi="Arial" w:cs="Arial"/>
          <w:highlight w:val="yellow"/>
        </w:rPr>
        <w:t>bude doplněno</w:t>
      </w:r>
      <w:r w:rsidR="0063556A">
        <w:rPr>
          <w:rFonts w:ascii="Arial" w:hAnsi="Arial" w:cs="Arial"/>
        </w:rPr>
        <w:t xml:space="preserve"> </w:t>
      </w:r>
    </w:p>
    <w:sectPr w:rsidR="00B471F8" w:rsidRPr="00B471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1090" w14:textId="77777777" w:rsidR="00EA7119" w:rsidRDefault="00EA7119" w:rsidP="005279D9">
      <w:r>
        <w:separator/>
      </w:r>
    </w:p>
  </w:endnote>
  <w:endnote w:type="continuationSeparator" w:id="0">
    <w:p w14:paraId="088018F8" w14:textId="77777777" w:rsidR="00EA7119" w:rsidRDefault="00EA7119" w:rsidP="005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610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D090BE" w14:textId="66AF5E49" w:rsidR="00BE1E41" w:rsidRDefault="00BE1E41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96A6C" w14:textId="77777777" w:rsidR="00147174" w:rsidRDefault="00147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ABB6" w14:textId="77777777" w:rsidR="00EA7119" w:rsidRDefault="00EA7119" w:rsidP="005279D9">
      <w:r>
        <w:separator/>
      </w:r>
    </w:p>
  </w:footnote>
  <w:footnote w:type="continuationSeparator" w:id="0">
    <w:p w14:paraId="0D316BE8" w14:textId="77777777" w:rsidR="00EA7119" w:rsidRDefault="00EA7119" w:rsidP="0052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147174" w:rsidRPr="007821F6" w14:paraId="20B33251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26E0FF69" w14:textId="77777777" w:rsidR="00147174" w:rsidRPr="007821F6" w:rsidRDefault="00147174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147174" w:rsidRPr="007821F6" w14:paraId="6D278676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159E18BB" w14:textId="77777777" w:rsidR="00147174" w:rsidRPr="007821F6" w:rsidRDefault="00147174" w:rsidP="006468A0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proofErr w:type="gramStart"/>
          <w:r>
            <w:rPr>
              <w:rFonts w:ascii="Arial" w:hAnsi="Arial" w:cs="Arial"/>
              <w:sz w:val="18"/>
              <w:szCs w:val="18"/>
            </w:rPr>
            <w:t>00</w:t>
          </w:r>
          <w:r w:rsidRPr="007821F6">
            <w:rPr>
              <w:rFonts w:ascii="Arial" w:hAnsi="Arial" w:cs="Arial"/>
              <w:sz w:val="18"/>
              <w:szCs w:val="18"/>
            </w:rPr>
            <w:t xml:space="preserve">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147174" w:rsidRPr="007821F6" w14:paraId="5E2858AA" w14:textId="77777777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205E567A" w14:textId="77777777" w:rsidR="00147174" w:rsidRPr="007821F6" w:rsidRDefault="00147174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14:paraId="4CDE6380" w14:textId="77777777" w:rsidR="00147174" w:rsidRPr="00831C7B" w:rsidRDefault="00147174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12D020" wp14:editId="18C72E46">
          <wp:simplePos x="0" y="0"/>
          <wp:positionH relativeFrom="page">
            <wp:posOffset>720090</wp:posOffset>
          </wp:positionH>
          <wp:positionV relativeFrom="page">
            <wp:posOffset>518160</wp:posOffset>
          </wp:positionV>
          <wp:extent cx="2415540" cy="723265"/>
          <wp:effectExtent l="0" t="0" r="0" b="635"/>
          <wp:wrapTight wrapText="bothSides">
            <wp:wrapPolygon edited="0">
              <wp:start x="0" y="0"/>
              <wp:lineTo x="0" y="21240"/>
              <wp:lineTo x="21464" y="21240"/>
              <wp:lineTo x="21464" y="0"/>
              <wp:lineTo x="0" y="0"/>
            </wp:wrapPolygon>
          </wp:wrapTight>
          <wp:docPr id="3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BF501" w14:textId="77777777" w:rsidR="00147174" w:rsidRDefault="0014717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46F452" wp14:editId="3917ACCE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C1A62E3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" strokecolor="#702082" strokeweight="1pt">
              <w10:wrap anchorx="page" anchory="page"/>
              <w10:anchorlock/>
            </v:line>
          </w:pict>
        </mc:Fallback>
      </mc:AlternateContent>
    </w:r>
  </w:p>
  <w:p w14:paraId="7400D617" w14:textId="77777777" w:rsidR="005279D9" w:rsidRDefault="00527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9DD"/>
    <w:multiLevelType w:val="hybridMultilevel"/>
    <w:tmpl w:val="3B6878DA"/>
    <w:lvl w:ilvl="0" w:tplc="3F143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9E5"/>
    <w:multiLevelType w:val="multilevel"/>
    <w:tmpl w:val="A6B630BE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82B7F2F"/>
    <w:multiLevelType w:val="hybridMultilevel"/>
    <w:tmpl w:val="B178BD80"/>
    <w:lvl w:ilvl="0" w:tplc="49B2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799"/>
    <w:multiLevelType w:val="hybridMultilevel"/>
    <w:tmpl w:val="9968CAB8"/>
    <w:lvl w:ilvl="0" w:tplc="F86C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6A7E"/>
    <w:multiLevelType w:val="hybridMultilevel"/>
    <w:tmpl w:val="26A628A8"/>
    <w:lvl w:ilvl="0" w:tplc="5E30C898">
      <w:start w:val="1"/>
      <w:numFmt w:val="ordinal"/>
      <w:lvlText w:val="%1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B52D1"/>
    <w:multiLevelType w:val="hybridMultilevel"/>
    <w:tmpl w:val="F6F00F4C"/>
    <w:lvl w:ilvl="0" w:tplc="D90EAEA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0E286A"/>
    <w:multiLevelType w:val="hybridMultilevel"/>
    <w:tmpl w:val="33E8C122"/>
    <w:lvl w:ilvl="0" w:tplc="97BE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565BB"/>
    <w:multiLevelType w:val="hybridMultilevel"/>
    <w:tmpl w:val="550ACD22"/>
    <w:lvl w:ilvl="0" w:tplc="AD1A2D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2CF"/>
    <w:multiLevelType w:val="hybridMultilevel"/>
    <w:tmpl w:val="B03ED072"/>
    <w:lvl w:ilvl="0" w:tplc="ADE017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B82E1E"/>
    <w:multiLevelType w:val="hybridMultilevel"/>
    <w:tmpl w:val="F8AA4F36"/>
    <w:lvl w:ilvl="0" w:tplc="0088A7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A6F51"/>
    <w:multiLevelType w:val="hybridMultilevel"/>
    <w:tmpl w:val="9082682C"/>
    <w:lvl w:ilvl="0" w:tplc="0B982096">
      <w:start w:val="1"/>
      <w:numFmt w:val="ordinal"/>
      <w:lvlText w:val="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516D9"/>
    <w:multiLevelType w:val="hybridMultilevel"/>
    <w:tmpl w:val="373C4F20"/>
    <w:lvl w:ilvl="0" w:tplc="A1FCF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0C5C"/>
    <w:multiLevelType w:val="hybridMultilevel"/>
    <w:tmpl w:val="A34E8FB2"/>
    <w:lvl w:ilvl="0" w:tplc="3E7EC06E">
      <w:start w:val="1"/>
      <w:numFmt w:val="decimal"/>
      <w:lvlText w:val="%1."/>
      <w:lvlJc w:val="left"/>
      <w:pPr>
        <w:ind w:left="855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4AA9360">
      <w:numFmt w:val="bullet"/>
      <w:lvlText w:val="•"/>
      <w:lvlJc w:val="left"/>
      <w:pPr>
        <w:ind w:left="1793" w:hanging="357"/>
      </w:pPr>
      <w:rPr>
        <w:rFonts w:hint="default"/>
        <w:lang w:val="cs-CZ" w:eastAsia="en-US" w:bidi="ar-SA"/>
      </w:rPr>
    </w:lvl>
    <w:lvl w:ilvl="2" w:tplc="6A2A48AC">
      <w:numFmt w:val="bullet"/>
      <w:lvlText w:val="•"/>
      <w:lvlJc w:val="left"/>
      <w:pPr>
        <w:ind w:left="2727" w:hanging="357"/>
      </w:pPr>
      <w:rPr>
        <w:rFonts w:hint="default"/>
        <w:lang w:val="cs-CZ" w:eastAsia="en-US" w:bidi="ar-SA"/>
      </w:rPr>
    </w:lvl>
    <w:lvl w:ilvl="3" w:tplc="63E4BA60">
      <w:numFmt w:val="bullet"/>
      <w:lvlText w:val="•"/>
      <w:lvlJc w:val="left"/>
      <w:pPr>
        <w:ind w:left="3661" w:hanging="357"/>
      </w:pPr>
      <w:rPr>
        <w:rFonts w:hint="default"/>
        <w:lang w:val="cs-CZ" w:eastAsia="en-US" w:bidi="ar-SA"/>
      </w:rPr>
    </w:lvl>
    <w:lvl w:ilvl="4" w:tplc="70A6F88A">
      <w:numFmt w:val="bullet"/>
      <w:lvlText w:val="•"/>
      <w:lvlJc w:val="left"/>
      <w:pPr>
        <w:ind w:left="4595" w:hanging="357"/>
      </w:pPr>
      <w:rPr>
        <w:rFonts w:hint="default"/>
        <w:lang w:val="cs-CZ" w:eastAsia="en-US" w:bidi="ar-SA"/>
      </w:rPr>
    </w:lvl>
    <w:lvl w:ilvl="5" w:tplc="4D761390">
      <w:numFmt w:val="bullet"/>
      <w:lvlText w:val="•"/>
      <w:lvlJc w:val="left"/>
      <w:pPr>
        <w:ind w:left="5529" w:hanging="357"/>
      </w:pPr>
      <w:rPr>
        <w:rFonts w:hint="default"/>
        <w:lang w:val="cs-CZ" w:eastAsia="en-US" w:bidi="ar-SA"/>
      </w:rPr>
    </w:lvl>
    <w:lvl w:ilvl="6" w:tplc="FCE81348">
      <w:numFmt w:val="bullet"/>
      <w:lvlText w:val="•"/>
      <w:lvlJc w:val="left"/>
      <w:pPr>
        <w:ind w:left="6463" w:hanging="357"/>
      </w:pPr>
      <w:rPr>
        <w:rFonts w:hint="default"/>
        <w:lang w:val="cs-CZ" w:eastAsia="en-US" w:bidi="ar-SA"/>
      </w:rPr>
    </w:lvl>
    <w:lvl w:ilvl="7" w:tplc="35EE494A">
      <w:numFmt w:val="bullet"/>
      <w:lvlText w:val="•"/>
      <w:lvlJc w:val="left"/>
      <w:pPr>
        <w:ind w:left="7397" w:hanging="357"/>
      </w:pPr>
      <w:rPr>
        <w:rFonts w:hint="default"/>
        <w:lang w:val="cs-CZ" w:eastAsia="en-US" w:bidi="ar-SA"/>
      </w:rPr>
    </w:lvl>
    <w:lvl w:ilvl="8" w:tplc="F438A0C0">
      <w:numFmt w:val="bullet"/>
      <w:lvlText w:val="•"/>
      <w:lvlJc w:val="left"/>
      <w:pPr>
        <w:ind w:left="8331" w:hanging="357"/>
      </w:pPr>
      <w:rPr>
        <w:rFonts w:hint="default"/>
        <w:lang w:val="cs-CZ" w:eastAsia="en-US" w:bidi="ar-SA"/>
      </w:rPr>
    </w:lvl>
  </w:abstractNum>
  <w:abstractNum w:abstractNumId="13" w15:restartNumberingAfterBreak="0">
    <w:nsid w:val="47A95A1E"/>
    <w:multiLevelType w:val="hybridMultilevel"/>
    <w:tmpl w:val="171E514E"/>
    <w:lvl w:ilvl="0" w:tplc="1B7CDD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755B0F"/>
    <w:multiLevelType w:val="hybridMultilevel"/>
    <w:tmpl w:val="5FFA7168"/>
    <w:lvl w:ilvl="0" w:tplc="ED767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421A"/>
    <w:multiLevelType w:val="hybridMultilevel"/>
    <w:tmpl w:val="99FE3CB2"/>
    <w:lvl w:ilvl="0" w:tplc="CDA82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3361E"/>
    <w:multiLevelType w:val="hybridMultilevel"/>
    <w:tmpl w:val="244A9844"/>
    <w:lvl w:ilvl="0" w:tplc="5E30C898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120C5"/>
    <w:multiLevelType w:val="hybridMultilevel"/>
    <w:tmpl w:val="D0BC7150"/>
    <w:lvl w:ilvl="0" w:tplc="18B2DA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C778E"/>
    <w:multiLevelType w:val="hybridMultilevel"/>
    <w:tmpl w:val="BB3806E8"/>
    <w:lvl w:ilvl="0" w:tplc="E444BB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A1E6E"/>
    <w:multiLevelType w:val="hybridMultilevel"/>
    <w:tmpl w:val="63EA8F28"/>
    <w:lvl w:ilvl="0" w:tplc="BC4C2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E0E71"/>
    <w:multiLevelType w:val="hybridMultilevel"/>
    <w:tmpl w:val="97A4FD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A59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DD3A19"/>
    <w:multiLevelType w:val="hybridMultilevel"/>
    <w:tmpl w:val="06902AF6"/>
    <w:lvl w:ilvl="0" w:tplc="808A9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25AB"/>
    <w:multiLevelType w:val="hybridMultilevel"/>
    <w:tmpl w:val="6A3CED14"/>
    <w:lvl w:ilvl="0" w:tplc="83B09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4DE0"/>
    <w:multiLevelType w:val="hybridMultilevel"/>
    <w:tmpl w:val="159090C8"/>
    <w:lvl w:ilvl="0" w:tplc="AEB6F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A2841"/>
    <w:multiLevelType w:val="hybridMultilevel"/>
    <w:tmpl w:val="E74AC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D7243"/>
    <w:multiLevelType w:val="hybridMultilevel"/>
    <w:tmpl w:val="ABFA377E"/>
    <w:lvl w:ilvl="0" w:tplc="505E9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854925002">
    <w:abstractNumId w:val="23"/>
  </w:num>
  <w:num w:numId="2" w16cid:durableId="1371145421">
    <w:abstractNumId w:val="16"/>
  </w:num>
  <w:num w:numId="3" w16cid:durableId="236286760">
    <w:abstractNumId w:val="12"/>
  </w:num>
  <w:num w:numId="4" w16cid:durableId="1332677348">
    <w:abstractNumId w:val="24"/>
  </w:num>
  <w:num w:numId="5" w16cid:durableId="214973721">
    <w:abstractNumId w:val="10"/>
  </w:num>
  <w:num w:numId="6" w16cid:durableId="2095855733">
    <w:abstractNumId w:val="9"/>
  </w:num>
  <w:num w:numId="7" w16cid:durableId="306250737">
    <w:abstractNumId w:val="18"/>
  </w:num>
  <w:num w:numId="8" w16cid:durableId="413014876">
    <w:abstractNumId w:val="21"/>
  </w:num>
  <w:num w:numId="9" w16cid:durableId="1487824001">
    <w:abstractNumId w:val="15"/>
  </w:num>
  <w:num w:numId="10" w16cid:durableId="1247303400">
    <w:abstractNumId w:val="6"/>
  </w:num>
  <w:num w:numId="11" w16cid:durableId="1800683937">
    <w:abstractNumId w:val="17"/>
  </w:num>
  <w:num w:numId="12" w16cid:durableId="414128238">
    <w:abstractNumId w:val="8"/>
  </w:num>
  <w:num w:numId="13" w16cid:durableId="892425757">
    <w:abstractNumId w:val="19"/>
  </w:num>
  <w:num w:numId="14" w16cid:durableId="923338613">
    <w:abstractNumId w:val="20"/>
  </w:num>
  <w:num w:numId="15" w16cid:durableId="1142163725">
    <w:abstractNumId w:val="14"/>
  </w:num>
  <w:num w:numId="16" w16cid:durableId="274944358">
    <w:abstractNumId w:val="5"/>
  </w:num>
  <w:num w:numId="17" w16cid:durableId="1861122919">
    <w:abstractNumId w:val="3"/>
  </w:num>
  <w:num w:numId="18" w16cid:durableId="1909683573">
    <w:abstractNumId w:val="11"/>
  </w:num>
  <w:num w:numId="19" w16cid:durableId="123355265">
    <w:abstractNumId w:val="7"/>
  </w:num>
  <w:num w:numId="20" w16cid:durableId="1973248848">
    <w:abstractNumId w:val="13"/>
  </w:num>
  <w:num w:numId="21" w16cid:durableId="650987532">
    <w:abstractNumId w:val="22"/>
  </w:num>
  <w:num w:numId="22" w16cid:durableId="1863012267">
    <w:abstractNumId w:val="2"/>
  </w:num>
  <w:num w:numId="23" w16cid:durableId="1375275539">
    <w:abstractNumId w:val="0"/>
  </w:num>
  <w:num w:numId="24" w16cid:durableId="966394152">
    <w:abstractNumId w:val="4"/>
  </w:num>
  <w:num w:numId="25" w16cid:durableId="947784211">
    <w:abstractNumId w:val="25"/>
  </w:num>
  <w:num w:numId="26" w16cid:durableId="138683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9"/>
    <w:rsid w:val="00006E80"/>
    <w:rsid w:val="00021298"/>
    <w:rsid w:val="00025D12"/>
    <w:rsid w:val="00035BB9"/>
    <w:rsid w:val="000454F4"/>
    <w:rsid w:val="000476FE"/>
    <w:rsid w:val="00077188"/>
    <w:rsid w:val="00086620"/>
    <w:rsid w:val="000938C5"/>
    <w:rsid w:val="00096E1B"/>
    <w:rsid w:val="000A5D21"/>
    <w:rsid w:val="000B047F"/>
    <w:rsid w:val="000C5C66"/>
    <w:rsid w:val="000E19C1"/>
    <w:rsid w:val="000E375F"/>
    <w:rsid w:val="000F020D"/>
    <w:rsid w:val="000F17D1"/>
    <w:rsid w:val="000F3D8A"/>
    <w:rsid w:val="0011117B"/>
    <w:rsid w:val="00111E3C"/>
    <w:rsid w:val="00115A1D"/>
    <w:rsid w:val="00116A08"/>
    <w:rsid w:val="00116C7B"/>
    <w:rsid w:val="00130156"/>
    <w:rsid w:val="00130A04"/>
    <w:rsid w:val="001337D3"/>
    <w:rsid w:val="00142EF2"/>
    <w:rsid w:val="00147174"/>
    <w:rsid w:val="0016194E"/>
    <w:rsid w:val="001655F6"/>
    <w:rsid w:val="001735CF"/>
    <w:rsid w:val="00174347"/>
    <w:rsid w:val="00176E99"/>
    <w:rsid w:val="00186F15"/>
    <w:rsid w:val="00193466"/>
    <w:rsid w:val="001C072D"/>
    <w:rsid w:val="001C2AC5"/>
    <w:rsid w:val="001C4772"/>
    <w:rsid w:val="001E4C0E"/>
    <w:rsid w:val="001F1741"/>
    <w:rsid w:val="001F2A05"/>
    <w:rsid w:val="001F58ED"/>
    <w:rsid w:val="001F6501"/>
    <w:rsid w:val="002046C4"/>
    <w:rsid w:val="0022379E"/>
    <w:rsid w:val="00224A5D"/>
    <w:rsid w:val="00225917"/>
    <w:rsid w:val="002322D2"/>
    <w:rsid w:val="0023636F"/>
    <w:rsid w:val="00255451"/>
    <w:rsid w:val="002A5D36"/>
    <w:rsid w:val="002B77D2"/>
    <w:rsid w:val="002C0725"/>
    <w:rsid w:val="002F3A0A"/>
    <w:rsid w:val="002F6186"/>
    <w:rsid w:val="00306F74"/>
    <w:rsid w:val="00321E8D"/>
    <w:rsid w:val="003265DE"/>
    <w:rsid w:val="003272C3"/>
    <w:rsid w:val="0033469A"/>
    <w:rsid w:val="0033770D"/>
    <w:rsid w:val="003527BA"/>
    <w:rsid w:val="003651F8"/>
    <w:rsid w:val="00366C09"/>
    <w:rsid w:val="00366FCD"/>
    <w:rsid w:val="003711CA"/>
    <w:rsid w:val="00375E0E"/>
    <w:rsid w:val="00387E72"/>
    <w:rsid w:val="00390E40"/>
    <w:rsid w:val="00393468"/>
    <w:rsid w:val="003A2F78"/>
    <w:rsid w:val="003E23B1"/>
    <w:rsid w:val="003E6FAD"/>
    <w:rsid w:val="003F1677"/>
    <w:rsid w:val="003F1B66"/>
    <w:rsid w:val="003F4723"/>
    <w:rsid w:val="00401D8C"/>
    <w:rsid w:val="00420505"/>
    <w:rsid w:val="00422025"/>
    <w:rsid w:val="004323DA"/>
    <w:rsid w:val="004447CF"/>
    <w:rsid w:val="0047094A"/>
    <w:rsid w:val="00474D94"/>
    <w:rsid w:val="00484C54"/>
    <w:rsid w:val="0049084E"/>
    <w:rsid w:val="0049508A"/>
    <w:rsid w:val="00496527"/>
    <w:rsid w:val="004B5327"/>
    <w:rsid w:val="004B7F9A"/>
    <w:rsid w:val="004D589B"/>
    <w:rsid w:val="004E220E"/>
    <w:rsid w:val="004E4510"/>
    <w:rsid w:val="004E5C8E"/>
    <w:rsid w:val="00504498"/>
    <w:rsid w:val="00507A17"/>
    <w:rsid w:val="00525D67"/>
    <w:rsid w:val="005279D9"/>
    <w:rsid w:val="00527FE4"/>
    <w:rsid w:val="00530C9B"/>
    <w:rsid w:val="005571D8"/>
    <w:rsid w:val="00580B74"/>
    <w:rsid w:val="005B08E2"/>
    <w:rsid w:val="005C6514"/>
    <w:rsid w:val="005D4EED"/>
    <w:rsid w:val="005F6AAC"/>
    <w:rsid w:val="00601BA6"/>
    <w:rsid w:val="006135D9"/>
    <w:rsid w:val="0063556A"/>
    <w:rsid w:val="00661363"/>
    <w:rsid w:val="00664BAE"/>
    <w:rsid w:val="0067136D"/>
    <w:rsid w:val="006832A0"/>
    <w:rsid w:val="00695B21"/>
    <w:rsid w:val="006A48BE"/>
    <w:rsid w:val="006A77C9"/>
    <w:rsid w:val="006B142E"/>
    <w:rsid w:val="006B362B"/>
    <w:rsid w:val="006B733F"/>
    <w:rsid w:val="006D272A"/>
    <w:rsid w:val="006E6E54"/>
    <w:rsid w:val="00715187"/>
    <w:rsid w:val="00721095"/>
    <w:rsid w:val="007213C7"/>
    <w:rsid w:val="007359A4"/>
    <w:rsid w:val="00747050"/>
    <w:rsid w:val="0074744A"/>
    <w:rsid w:val="00751C5F"/>
    <w:rsid w:val="00751F34"/>
    <w:rsid w:val="007527ED"/>
    <w:rsid w:val="00763C6E"/>
    <w:rsid w:val="007B2F38"/>
    <w:rsid w:val="007C09B7"/>
    <w:rsid w:val="007D1DF0"/>
    <w:rsid w:val="007E2513"/>
    <w:rsid w:val="007F2085"/>
    <w:rsid w:val="007F7133"/>
    <w:rsid w:val="007F73B4"/>
    <w:rsid w:val="00804EAB"/>
    <w:rsid w:val="00815DB7"/>
    <w:rsid w:val="00831348"/>
    <w:rsid w:val="008317A9"/>
    <w:rsid w:val="00837C5A"/>
    <w:rsid w:val="00842153"/>
    <w:rsid w:val="00855AD9"/>
    <w:rsid w:val="008639D2"/>
    <w:rsid w:val="00865098"/>
    <w:rsid w:val="008769BA"/>
    <w:rsid w:val="00883ECD"/>
    <w:rsid w:val="00890781"/>
    <w:rsid w:val="008909F0"/>
    <w:rsid w:val="008A3A8C"/>
    <w:rsid w:val="008B02A3"/>
    <w:rsid w:val="008B189A"/>
    <w:rsid w:val="008B1E85"/>
    <w:rsid w:val="008C1EC3"/>
    <w:rsid w:val="008C3535"/>
    <w:rsid w:val="008E5510"/>
    <w:rsid w:val="0091638A"/>
    <w:rsid w:val="009209C9"/>
    <w:rsid w:val="0092267A"/>
    <w:rsid w:val="00926418"/>
    <w:rsid w:val="00931E79"/>
    <w:rsid w:val="0093431A"/>
    <w:rsid w:val="009514E2"/>
    <w:rsid w:val="0095331D"/>
    <w:rsid w:val="00963C34"/>
    <w:rsid w:val="00997580"/>
    <w:rsid w:val="009A5006"/>
    <w:rsid w:val="009B092F"/>
    <w:rsid w:val="009B4B2A"/>
    <w:rsid w:val="009B6334"/>
    <w:rsid w:val="009D2D22"/>
    <w:rsid w:val="009D6F67"/>
    <w:rsid w:val="009D778F"/>
    <w:rsid w:val="009E0E63"/>
    <w:rsid w:val="009E73DF"/>
    <w:rsid w:val="009E7DAA"/>
    <w:rsid w:val="00A01C56"/>
    <w:rsid w:val="00A25988"/>
    <w:rsid w:val="00A37F20"/>
    <w:rsid w:val="00A46E33"/>
    <w:rsid w:val="00A55FB1"/>
    <w:rsid w:val="00A57091"/>
    <w:rsid w:val="00A75F5E"/>
    <w:rsid w:val="00A8552D"/>
    <w:rsid w:val="00AA4E7B"/>
    <w:rsid w:val="00AB40AA"/>
    <w:rsid w:val="00AB5BED"/>
    <w:rsid w:val="00AB7A68"/>
    <w:rsid w:val="00AD60A8"/>
    <w:rsid w:val="00AD66DE"/>
    <w:rsid w:val="00AF3840"/>
    <w:rsid w:val="00B03055"/>
    <w:rsid w:val="00B10FBD"/>
    <w:rsid w:val="00B22FDF"/>
    <w:rsid w:val="00B471F8"/>
    <w:rsid w:val="00B47E05"/>
    <w:rsid w:val="00B54C11"/>
    <w:rsid w:val="00B61E9A"/>
    <w:rsid w:val="00B71508"/>
    <w:rsid w:val="00B73175"/>
    <w:rsid w:val="00B80B41"/>
    <w:rsid w:val="00B8331D"/>
    <w:rsid w:val="00B91088"/>
    <w:rsid w:val="00B954C9"/>
    <w:rsid w:val="00B95843"/>
    <w:rsid w:val="00BA6462"/>
    <w:rsid w:val="00BB47C7"/>
    <w:rsid w:val="00BB5659"/>
    <w:rsid w:val="00BC7E8C"/>
    <w:rsid w:val="00BE1E41"/>
    <w:rsid w:val="00BF7C63"/>
    <w:rsid w:val="00C17E03"/>
    <w:rsid w:val="00C25FFA"/>
    <w:rsid w:val="00C526E9"/>
    <w:rsid w:val="00C571D7"/>
    <w:rsid w:val="00C83AF1"/>
    <w:rsid w:val="00C83B47"/>
    <w:rsid w:val="00C83F3E"/>
    <w:rsid w:val="00C956EC"/>
    <w:rsid w:val="00CC6344"/>
    <w:rsid w:val="00CD0B63"/>
    <w:rsid w:val="00CD5AA3"/>
    <w:rsid w:val="00CD787A"/>
    <w:rsid w:val="00CF6D64"/>
    <w:rsid w:val="00D12789"/>
    <w:rsid w:val="00D13CD0"/>
    <w:rsid w:val="00D16ED5"/>
    <w:rsid w:val="00D251A0"/>
    <w:rsid w:val="00D30931"/>
    <w:rsid w:val="00D41361"/>
    <w:rsid w:val="00D46021"/>
    <w:rsid w:val="00D51FC8"/>
    <w:rsid w:val="00D529FB"/>
    <w:rsid w:val="00D55E30"/>
    <w:rsid w:val="00D72572"/>
    <w:rsid w:val="00D76D4B"/>
    <w:rsid w:val="00D93FBB"/>
    <w:rsid w:val="00DA20C5"/>
    <w:rsid w:val="00DB2F7F"/>
    <w:rsid w:val="00DF0574"/>
    <w:rsid w:val="00E03C88"/>
    <w:rsid w:val="00E2664A"/>
    <w:rsid w:val="00E447C6"/>
    <w:rsid w:val="00E6583C"/>
    <w:rsid w:val="00E727C0"/>
    <w:rsid w:val="00EA7119"/>
    <w:rsid w:val="00ED18D8"/>
    <w:rsid w:val="00ED2F5D"/>
    <w:rsid w:val="00EF1EEF"/>
    <w:rsid w:val="00F02F4A"/>
    <w:rsid w:val="00F21786"/>
    <w:rsid w:val="00F4495D"/>
    <w:rsid w:val="00F50621"/>
    <w:rsid w:val="00F51986"/>
    <w:rsid w:val="00F52A46"/>
    <w:rsid w:val="00F611FE"/>
    <w:rsid w:val="00F70B90"/>
    <w:rsid w:val="00F8029F"/>
    <w:rsid w:val="00F97D7C"/>
    <w:rsid w:val="00FA52C1"/>
    <w:rsid w:val="00FB06DD"/>
    <w:rsid w:val="00FB66D3"/>
    <w:rsid w:val="00FC34B0"/>
    <w:rsid w:val="00FD3D8E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A814"/>
  <w15:chartTrackingRefBased/>
  <w15:docId w15:val="{E517D144-1C8B-4D87-935E-2B8135C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52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unhideWhenUsed/>
    <w:qFormat/>
    <w:rsid w:val="0052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5279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2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279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27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527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27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27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5279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527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semiHidden/>
    <w:rsid w:val="005279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9D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9D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9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9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9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9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9D9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rážky - Arial 12,Číslovaný odstavec se seznamem,Odrážka vínová,Bullet Number"/>
    <w:basedOn w:val="Normln"/>
    <w:link w:val="OdstavecseseznamemChar"/>
    <w:qFormat/>
    <w:rsid w:val="005279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9D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9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9D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9D9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279D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279D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527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79D9"/>
    <w:rPr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79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RLdajeosmluvnstran">
    <w:name w:val="RL  údaje o smluvní straně"/>
    <w:basedOn w:val="Normln"/>
    <w:uiPriority w:val="99"/>
    <w:rsid w:val="005279D9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platne1">
    <w:name w:val="platne1"/>
    <w:rsid w:val="005279D9"/>
    <w:rPr>
      <w:rFonts w:cs="Times New Roman"/>
    </w:rPr>
  </w:style>
  <w:style w:type="paragraph" w:styleId="Zhlav">
    <w:name w:val="header"/>
    <w:basedOn w:val="Normln"/>
    <w:link w:val="ZhlavChar"/>
    <w:unhideWhenUsed/>
    <w:rsid w:val="00527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79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F3E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F3E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,Bullet Number Char"/>
    <w:basedOn w:val="Standardnpsmoodstavce"/>
    <w:link w:val="Odstavecseseznamem"/>
    <w:qFormat/>
    <w:rsid w:val="00AD60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A8552D"/>
    <w:rPr>
      <w:color w:val="0000FF"/>
      <w:u w:val="single"/>
    </w:rPr>
  </w:style>
  <w:style w:type="paragraph" w:styleId="Revize">
    <w:name w:val="Revision"/>
    <w:hidden/>
    <w:uiPriority w:val="99"/>
    <w:semiHidden/>
    <w:rsid w:val="00D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5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o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4230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Trachtová Pavla</dc:creator>
  <cp:keywords/>
  <dc:description/>
  <cp:lastModifiedBy>Tichotová Denisa</cp:lastModifiedBy>
  <cp:revision>7</cp:revision>
  <dcterms:created xsi:type="dcterms:W3CDTF">2025-10-22T08:22:00Z</dcterms:created>
  <dcterms:modified xsi:type="dcterms:W3CDTF">2025-10-30T12:10:00Z</dcterms:modified>
</cp:coreProperties>
</file>