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5A5FFD" w:rsidRPr="005A5FFD">
            <w:rPr>
              <w:rFonts w:ascii="Verdana" w:hAnsi="Verdana"/>
              <w:b/>
              <w:sz w:val="20"/>
              <w:szCs w:val="20"/>
              <w:lang w:eastAsia="cs-CZ"/>
            </w:rPr>
            <w:t>Rekonstrukce ulice J. E. Purkyně v Novém Bydžově</w:t>
          </w:r>
          <w:r w:rsidR="005A5FFD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2241B8"/>
    <w:rsid w:val="002827CF"/>
    <w:rsid w:val="002B6C93"/>
    <w:rsid w:val="003D6E9A"/>
    <w:rsid w:val="00473906"/>
    <w:rsid w:val="004C7740"/>
    <w:rsid w:val="00536BE2"/>
    <w:rsid w:val="00584C90"/>
    <w:rsid w:val="005A5FFD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38</cp:revision>
  <dcterms:created xsi:type="dcterms:W3CDTF">2012-07-11T12:38:00Z</dcterms:created>
  <dcterms:modified xsi:type="dcterms:W3CDTF">2019-01-29T09:34:00Z</dcterms:modified>
</cp:coreProperties>
</file>