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8C6" w:rsidRPr="007B78C6" w:rsidRDefault="00CC4074" w:rsidP="007B78C6">
      <w:pPr>
        <w:tabs>
          <w:tab w:val="left" w:pos="851"/>
        </w:tabs>
        <w:spacing w:before="120"/>
        <w:jc w:val="center"/>
        <w:rPr>
          <w:b/>
          <w:u w:val="single"/>
        </w:rPr>
      </w:pPr>
      <w:r>
        <w:rPr>
          <w:b/>
          <w:u w:val="single"/>
        </w:rPr>
        <w:t xml:space="preserve">Textová část </w:t>
      </w:r>
      <w:bookmarkStart w:id="0" w:name="_GoBack"/>
      <w:bookmarkEnd w:id="0"/>
    </w:p>
    <w:p w:rsidR="007B78C6" w:rsidRDefault="007B78C6" w:rsidP="00296BA2">
      <w:pPr>
        <w:tabs>
          <w:tab w:val="left" w:pos="851"/>
        </w:tabs>
        <w:spacing w:before="120"/>
        <w:jc w:val="both"/>
        <w:rPr>
          <w:b/>
          <w:u w:val="single"/>
        </w:rPr>
      </w:pPr>
    </w:p>
    <w:p w:rsidR="00296BA2" w:rsidRDefault="00296BA2" w:rsidP="00296BA2">
      <w:pPr>
        <w:tabs>
          <w:tab w:val="left" w:pos="851"/>
        </w:tabs>
        <w:spacing w:before="120"/>
        <w:jc w:val="both"/>
        <w:rPr>
          <w:b/>
          <w:i/>
        </w:rPr>
      </w:pPr>
      <w:r w:rsidRPr="0043602A">
        <w:rPr>
          <w:b/>
        </w:rPr>
        <w:t xml:space="preserve">Návrh požadavků na rekonstrukci </w:t>
      </w:r>
      <w:r w:rsidR="00B613E7" w:rsidRPr="0043602A">
        <w:rPr>
          <w:b/>
        </w:rPr>
        <w:t xml:space="preserve">třípodlažní </w:t>
      </w:r>
      <w:r w:rsidRPr="0043602A">
        <w:rPr>
          <w:b/>
        </w:rPr>
        <w:t>budovy</w:t>
      </w:r>
      <w:r w:rsidR="00B613E7" w:rsidRPr="0043602A">
        <w:rPr>
          <w:b/>
        </w:rPr>
        <w:t xml:space="preserve"> se </w:t>
      </w:r>
      <w:proofErr w:type="gramStart"/>
      <w:r w:rsidR="00B613E7" w:rsidRPr="0043602A">
        <w:rPr>
          <w:b/>
        </w:rPr>
        <w:t>suterénem</w:t>
      </w:r>
      <w:r w:rsidR="0043602A" w:rsidRPr="0043602A">
        <w:rPr>
          <w:b/>
        </w:rPr>
        <w:t xml:space="preserve"> (</w:t>
      </w:r>
      <w:r w:rsidR="005E3532">
        <w:rPr>
          <w:b/>
        </w:rPr>
        <w:t>1</w:t>
      </w:r>
      <w:r w:rsidR="0043602A" w:rsidRPr="0043602A">
        <w:rPr>
          <w:b/>
        </w:rPr>
        <w:t>.PP</w:t>
      </w:r>
      <w:proofErr w:type="gramEnd"/>
      <w:r w:rsidR="0043602A" w:rsidRPr="0043602A">
        <w:rPr>
          <w:b/>
        </w:rPr>
        <w:t xml:space="preserve">, </w:t>
      </w:r>
      <w:r w:rsidR="005E3532">
        <w:rPr>
          <w:b/>
        </w:rPr>
        <w:t>1</w:t>
      </w:r>
      <w:r w:rsidR="0043602A" w:rsidRPr="0043602A">
        <w:rPr>
          <w:b/>
        </w:rPr>
        <w:t xml:space="preserve">.NP, </w:t>
      </w:r>
      <w:r w:rsidR="005E3532">
        <w:rPr>
          <w:b/>
        </w:rPr>
        <w:t>2</w:t>
      </w:r>
      <w:r w:rsidR="0043602A" w:rsidRPr="0043602A">
        <w:rPr>
          <w:b/>
        </w:rPr>
        <w:t xml:space="preserve">.NP, </w:t>
      </w:r>
      <w:r w:rsidR="005E3532">
        <w:rPr>
          <w:b/>
        </w:rPr>
        <w:t>3</w:t>
      </w:r>
      <w:r w:rsidR="0043602A" w:rsidRPr="0043602A">
        <w:rPr>
          <w:b/>
        </w:rPr>
        <w:t>.NP-podkroví)</w:t>
      </w:r>
      <w:r w:rsidRPr="0043602A">
        <w:rPr>
          <w:b/>
        </w:rPr>
        <w:t xml:space="preserve"> Obvodního báňského úřadu pro území kraje Ústeckého se sídlem v Mostě, U města Chersonu 1429,</w:t>
      </w:r>
      <w:r>
        <w:rPr>
          <w:b/>
        </w:rPr>
        <w:t xml:space="preserve"> část obce, obec a okres Most, kraj Ústecký, stojící na parcele č</w:t>
      </w:r>
      <w:r w:rsidRPr="0080583B">
        <w:rPr>
          <w:b/>
        </w:rPr>
        <w:t xml:space="preserve">. </w:t>
      </w:r>
      <w:r w:rsidR="0080583B" w:rsidRPr="0080583B">
        <w:rPr>
          <w:b/>
        </w:rPr>
        <w:t>3361</w:t>
      </w:r>
      <w:r w:rsidR="00AE52C3" w:rsidRPr="0080583B">
        <w:rPr>
          <w:b/>
        </w:rPr>
        <w:t xml:space="preserve">, </w:t>
      </w:r>
      <w:r w:rsidR="000475EB">
        <w:rPr>
          <w:b/>
        </w:rPr>
        <w:t xml:space="preserve">spolu </w:t>
      </w:r>
      <w:r w:rsidR="00AE52C3" w:rsidRPr="0080583B">
        <w:rPr>
          <w:b/>
        </w:rPr>
        <w:t>s okolními p.p.č. 336</w:t>
      </w:r>
      <w:r w:rsidR="0080583B" w:rsidRPr="0080583B">
        <w:rPr>
          <w:b/>
        </w:rPr>
        <w:t>2</w:t>
      </w:r>
      <w:r w:rsidR="00AE52C3" w:rsidRPr="0080583B">
        <w:rPr>
          <w:b/>
        </w:rPr>
        <w:t>/1</w:t>
      </w:r>
      <w:r w:rsidR="0080583B" w:rsidRPr="0080583B">
        <w:rPr>
          <w:b/>
        </w:rPr>
        <w:t xml:space="preserve"> a</w:t>
      </w:r>
      <w:r w:rsidR="00AE52C3" w:rsidRPr="0080583B">
        <w:rPr>
          <w:b/>
        </w:rPr>
        <w:t xml:space="preserve"> 3361/3 v k</w:t>
      </w:r>
      <w:r w:rsidR="00AE52C3">
        <w:rPr>
          <w:b/>
        </w:rPr>
        <w:t xml:space="preserve">.ú. Most </w:t>
      </w:r>
      <w:r w:rsidR="000475EB">
        <w:rPr>
          <w:b/>
        </w:rPr>
        <w:t>I</w:t>
      </w:r>
      <w:r w:rsidR="00AE52C3">
        <w:rPr>
          <w:b/>
        </w:rPr>
        <w:t>I</w:t>
      </w:r>
      <w:r>
        <w:rPr>
          <w:b/>
        </w:rPr>
        <w:t xml:space="preserve">, </w:t>
      </w:r>
      <w:r w:rsidR="000475EB">
        <w:rPr>
          <w:b/>
        </w:rPr>
        <w:t xml:space="preserve">vše </w:t>
      </w:r>
      <w:r>
        <w:rPr>
          <w:b/>
        </w:rPr>
        <w:t xml:space="preserve">zapsané na listu vlastnictví č. </w:t>
      </w:r>
      <w:r w:rsidR="0080583B" w:rsidRPr="0080583B">
        <w:rPr>
          <w:b/>
        </w:rPr>
        <w:t>18432</w:t>
      </w:r>
      <w:r>
        <w:rPr>
          <w:b/>
        </w:rPr>
        <w:t xml:space="preserve"> v katastru nemovitostí vedeném Katastrálním úřadem pro Ústecký kraj, katastrálním pracovištěm Most, </w:t>
      </w:r>
      <w:r w:rsidRPr="0080583B">
        <w:rPr>
          <w:b/>
        </w:rPr>
        <w:t xml:space="preserve">s kterým je příslušný hospodařit Český báňský úřad, </w:t>
      </w:r>
      <w:r w:rsidRPr="0080583B">
        <w:rPr>
          <w:b/>
          <w:u w:val="single"/>
        </w:rPr>
        <w:t>ke zpracování projektové dokum</w:t>
      </w:r>
      <w:r>
        <w:rPr>
          <w:b/>
          <w:u w:val="single"/>
        </w:rPr>
        <w:t>entace, seřazené podle důležitosti.</w:t>
      </w:r>
      <w:r>
        <w:rPr>
          <w:b/>
          <w:i/>
        </w:rPr>
        <w:t xml:space="preserve"> </w:t>
      </w:r>
    </w:p>
    <w:p w:rsidR="00296BA2" w:rsidRDefault="00296BA2" w:rsidP="00296BA2">
      <w:pPr>
        <w:tabs>
          <w:tab w:val="left" w:pos="851"/>
        </w:tabs>
        <w:spacing w:before="120"/>
        <w:jc w:val="both"/>
        <w:rPr>
          <w:b/>
          <w:u w:val="single"/>
        </w:rPr>
      </w:pPr>
    </w:p>
    <w:p w:rsidR="00FD0982" w:rsidRPr="00FD0982" w:rsidRDefault="00FD0982" w:rsidP="00FD0982">
      <w:pPr>
        <w:spacing w:before="120"/>
        <w:jc w:val="both"/>
        <w:rPr>
          <w:b/>
          <w:bCs/>
          <w:u w:val="single"/>
        </w:rPr>
      </w:pPr>
      <w:r w:rsidRPr="00FD0982">
        <w:rPr>
          <w:b/>
          <w:bCs/>
          <w:u w:val="single"/>
        </w:rPr>
        <w:t>Návrh jednotlivých částí rekonstrukce podle priorit:</w:t>
      </w:r>
    </w:p>
    <w:p w:rsidR="001F0BF9" w:rsidRPr="00FD0982" w:rsidRDefault="00296BA2" w:rsidP="00FD0982">
      <w:pPr>
        <w:pStyle w:val="Odstavecseseznamem"/>
        <w:numPr>
          <w:ilvl w:val="0"/>
          <w:numId w:val="2"/>
        </w:numPr>
        <w:spacing w:before="120"/>
        <w:ind w:left="426"/>
        <w:jc w:val="both"/>
        <w:rPr>
          <w:bCs/>
          <w:strike/>
        </w:rPr>
      </w:pPr>
      <w:r w:rsidRPr="00FD0982">
        <w:rPr>
          <w:bCs/>
        </w:rPr>
        <w:t xml:space="preserve">Navrhnout </w:t>
      </w:r>
      <w:r w:rsidRPr="00FD0982">
        <w:rPr>
          <w:b/>
          <w:bCs/>
          <w:u w:val="single"/>
        </w:rPr>
        <w:t>zateplení venkovní obálky budovy</w:t>
      </w:r>
      <w:r w:rsidRPr="00FD0982">
        <w:rPr>
          <w:bCs/>
        </w:rPr>
        <w:t xml:space="preserve">, pro splnění požadavků na </w:t>
      </w:r>
      <w:r w:rsidR="006E51FC" w:rsidRPr="00FD0982">
        <w:rPr>
          <w:bCs/>
        </w:rPr>
        <w:t>snížení energetické náročnosti budovy (úspora e</w:t>
      </w:r>
      <w:r w:rsidR="001A4E29" w:rsidRPr="00FD0982">
        <w:rPr>
          <w:bCs/>
        </w:rPr>
        <w:t xml:space="preserve">nergií proti stávajícímu stavu). Úspory energie a jejich podpora jsou právně vymezeny </w:t>
      </w:r>
      <w:r w:rsidR="001A4E29" w:rsidRPr="00FD0982">
        <w:rPr>
          <w:b/>
          <w:bCs/>
        </w:rPr>
        <w:t>zákonem č. 177/2006 Sb., ze dne 29. března 2006, kterým se mění zákona č. 406/2000 Sb., o hospodaření energií ve znění pozdějších předpisů.</w:t>
      </w:r>
      <w:r w:rsidR="001A4E29" w:rsidRPr="00FD0982">
        <w:rPr>
          <w:bCs/>
        </w:rPr>
        <w:t xml:space="preserve"> Zákon např. stanovuje povinnost vlastníků zajistit splnění požadavků na energetickou náročnost budovy a splnění porovnávacích ukazatelů, které musí být doloženo průkazem energetické náročnosti budov</w:t>
      </w:r>
      <w:r w:rsidR="001F0BF9" w:rsidRPr="00FD0982">
        <w:rPr>
          <w:bCs/>
        </w:rPr>
        <w:t>.</w:t>
      </w:r>
      <w:r w:rsidR="006E51FC" w:rsidRPr="00FD0982">
        <w:rPr>
          <w:bCs/>
        </w:rPr>
        <w:t xml:space="preserve"> </w:t>
      </w:r>
    </w:p>
    <w:p w:rsidR="00296BA2" w:rsidRDefault="00296BA2" w:rsidP="00296BA2">
      <w:pPr>
        <w:tabs>
          <w:tab w:val="left" w:pos="284"/>
        </w:tabs>
        <w:ind w:left="426"/>
        <w:jc w:val="both"/>
        <w:rPr>
          <w:bCs/>
        </w:rPr>
      </w:pPr>
    </w:p>
    <w:p w:rsidR="004B7182" w:rsidRPr="005E3532" w:rsidRDefault="004B7182" w:rsidP="00887AD7">
      <w:pPr>
        <w:tabs>
          <w:tab w:val="left" w:pos="426"/>
        </w:tabs>
        <w:ind w:left="426"/>
        <w:jc w:val="both"/>
        <w:rPr>
          <w:b/>
          <w:bCs/>
          <w:i/>
        </w:rPr>
      </w:pPr>
      <w:r w:rsidRPr="005E3532">
        <w:rPr>
          <w:b/>
          <w:bCs/>
          <w:i/>
        </w:rPr>
        <w:t>Zateplení budovy</w:t>
      </w:r>
      <w:r w:rsidR="00887AD7">
        <w:rPr>
          <w:b/>
          <w:bCs/>
          <w:i/>
        </w:rPr>
        <w:t xml:space="preserve"> – </w:t>
      </w:r>
      <w:r w:rsidR="00887AD7" w:rsidRPr="00CB7F64">
        <w:rPr>
          <w:b/>
          <w:bCs/>
          <w:i/>
          <w:highlight w:val="yellow"/>
        </w:rPr>
        <w:t xml:space="preserve">rozměry ploch jsou zřejmé z grafických příloh </w:t>
      </w:r>
      <w:proofErr w:type="spellStart"/>
      <w:r w:rsidR="00887AD7" w:rsidRPr="00CB7F64">
        <w:rPr>
          <w:b/>
          <w:bCs/>
          <w:i/>
          <w:highlight w:val="yellow"/>
        </w:rPr>
        <w:t>skeny</w:t>
      </w:r>
      <w:proofErr w:type="spellEnd"/>
      <w:r w:rsidR="00887AD7" w:rsidRPr="00CB7F64">
        <w:rPr>
          <w:b/>
          <w:bCs/>
          <w:i/>
          <w:highlight w:val="yellow"/>
        </w:rPr>
        <w:t xml:space="preserve"> – pohledy a půdorysy</w:t>
      </w:r>
    </w:p>
    <w:p w:rsidR="00296BA2" w:rsidRPr="0035103C" w:rsidRDefault="0035103C" w:rsidP="004B7182">
      <w:pPr>
        <w:pStyle w:val="Odstavecseseznamem"/>
        <w:tabs>
          <w:tab w:val="left" w:pos="709"/>
        </w:tabs>
        <w:ind w:left="709" w:hanging="283"/>
        <w:jc w:val="both"/>
        <w:rPr>
          <w:bCs/>
        </w:rPr>
      </w:pPr>
      <w:r>
        <w:rPr>
          <w:bCs/>
        </w:rPr>
        <w:t xml:space="preserve">a) </w:t>
      </w:r>
      <w:r w:rsidR="00296BA2" w:rsidRPr="0035103C">
        <w:rPr>
          <w:bCs/>
        </w:rPr>
        <w:t xml:space="preserve">svislé obvodové zdi – např. PES 14 cm se zajištěním co nejnižší hodnoty součinitele prostupu tepla U. V rámci zateplení řešit náhradu štukových prvků obvodových zdí (římsy apod.) obdobnými prvky, např. z PES. Dále umístit plastický barevně zvýrazněný hornický motiv na </w:t>
      </w:r>
      <w:r w:rsidRPr="0035103C">
        <w:rPr>
          <w:bCs/>
        </w:rPr>
        <w:t xml:space="preserve">východní </w:t>
      </w:r>
      <w:r w:rsidR="00296BA2" w:rsidRPr="0035103C">
        <w:rPr>
          <w:bCs/>
        </w:rPr>
        <w:t>obvodové zdi budovy.</w:t>
      </w:r>
    </w:p>
    <w:p w:rsidR="00296BA2" w:rsidRPr="0035103C" w:rsidRDefault="00296BA2" w:rsidP="0035103C">
      <w:pPr>
        <w:pStyle w:val="Odstavecseseznamem"/>
        <w:numPr>
          <w:ilvl w:val="0"/>
          <w:numId w:val="6"/>
        </w:numPr>
        <w:tabs>
          <w:tab w:val="left" w:pos="540"/>
        </w:tabs>
        <w:jc w:val="both"/>
        <w:rPr>
          <w:bCs/>
        </w:rPr>
      </w:pPr>
      <w:r w:rsidRPr="0035103C">
        <w:rPr>
          <w:bCs/>
        </w:rPr>
        <w:t>strop suterénu – např. PES extrudovaný tl. 6 cm se zajištěním co nejnižší hodnoty součinitele prostupu tepla U.</w:t>
      </w:r>
    </w:p>
    <w:p w:rsidR="00296BA2" w:rsidRPr="0035103C" w:rsidRDefault="00296BA2" w:rsidP="0035103C">
      <w:pPr>
        <w:pStyle w:val="Odstavecseseznamem"/>
        <w:numPr>
          <w:ilvl w:val="0"/>
          <w:numId w:val="6"/>
        </w:numPr>
        <w:tabs>
          <w:tab w:val="left" w:pos="540"/>
        </w:tabs>
        <w:jc w:val="both"/>
        <w:rPr>
          <w:bCs/>
        </w:rPr>
      </w:pPr>
      <w:r w:rsidRPr="0035103C">
        <w:rPr>
          <w:bCs/>
        </w:rPr>
        <w:t xml:space="preserve">podkroví – částečně zateplení krovu např. formou instalace paropropustné fólie, minerální vlny s </w:t>
      </w:r>
      <w:r w:rsidRPr="0035103C">
        <w:rPr>
          <w:bCs/>
          <w:lang w:val="el-GR"/>
        </w:rPr>
        <w:t>λ</w:t>
      </w:r>
      <w:r w:rsidRPr="0035103C">
        <w:rPr>
          <w:bCs/>
          <w:vertAlign w:val="subscript"/>
        </w:rPr>
        <w:t>min</w:t>
      </w:r>
      <w:r w:rsidRPr="0035103C">
        <w:rPr>
          <w:bCs/>
        </w:rPr>
        <w:t xml:space="preserve"> = 0,039 W/m.K o tloušťce do tloušťky krovů, parozábrany a vnitřního záklopu trámu zakrytého sádrokartonem, vše do výšky stropu podkrovní přístavby, a částečně zateplení stropu v místě podkrovní přístavby – položením parozábrany, minerální vlny s </w:t>
      </w:r>
      <w:r w:rsidRPr="0035103C">
        <w:rPr>
          <w:bCs/>
          <w:lang w:val="el-GR"/>
        </w:rPr>
        <w:t>λ</w:t>
      </w:r>
      <w:r w:rsidRPr="0035103C">
        <w:rPr>
          <w:bCs/>
          <w:vertAlign w:val="subscript"/>
        </w:rPr>
        <w:t>min</w:t>
      </w:r>
      <w:r w:rsidRPr="0035103C">
        <w:rPr>
          <w:bCs/>
        </w:rPr>
        <w:t xml:space="preserve"> = 0,039 W/m.K mezi položené trámy, zakrytování záklopem a zasypáním škvárou (použití části stávající škváry) a položením dlaždic (použití části stávajících dlaždic) tak, aby byla zajištěna hodnota součinitele prostupu tepla U</w:t>
      </w:r>
      <w:r w:rsidRPr="0035103C">
        <w:rPr>
          <w:bCs/>
          <w:vertAlign w:val="subscript"/>
        </w:rPr>
        <w:t>max</w:t>
      </w:r>
      <w:r w:rsidRPr="0035103C">
        <w:rPr>
          <w:bCs/>
        </w:rPr>
        <w:t xml:space="preserve"> = 0,15 W/m</w:t>
      </w:r>
      <w:r w:rsidRPr="0035103C">
        <w:rPr>
          <w:bCs/>
          <w:vertAlign w:val="superscript"/>
        </w:rPr>
        <w:t>2</w:t>
      </w:r>
      <w:r w:rsidRPr="0035103C">
        <w:rPr>
          <w:bCs/>
        </w:rPr>
        <w:t>.K a pochůznost stropu.</w:t>
      </w:r>
    </w:p>
    <w:p w:rsidR="00296BA2" w:rsidRDefault="00296BA2" w:rsidP="0035103C">
      <w:pPr>
        <w:numPr>
          <w:ilvl w:val="0"/>
          <w:numId w:val="6"/>
        </w:numPr>
        <w:jc w:val="both"/>
        <w:rPr>
          <w:bCs/>
        </w:rPr>
      </w:pPr>
      <w:r>
        <w:rPr>
          <w:bCs/>
        </w:rPr>
        <w:t xml:space="preserve">okenních a dveřních otvorů instalací oken a dveří v takovém provedení, aby byla zajištěna hodnota součinitele prostupu tepla </w:t>
      </w:r>
      <w:r w:rsidR="00B35F98">
        <w:rPr>
          <w:bCs/>
        </w:rPr>
        <w:t xml:space="preserve">alespoň </w:t>
      </w:r>
      <w:r>
        <w:rPr>
          <w:bCs/>
        </w:rPr>
        <w:t>U</w:t>
      </w:r>
      <w:r w:rsidRPr="005E3532">
        <w:rPr>
          <w:bCs/>
        </w:rPr>
        <w:t>max</w:t>
      </w:r>
      <w:r>
        <w:rPr>
          <w:bCs/>
        </w:rPr>
        <w:t xml:space="preserve"> = 0,7 W/m</w:t>
      </w:r>
      <w:r w:rsidRPr="005E3532">
        <w:rPr>
          <w:bCs/>
        </w:rPr>
        <w:t>2</w:t>
      </w:r>
      <w:r>
        <w:rPr>
          <w:bCs/>
        </w:rPr>
        <w:t>.K těmito stavebními otvory.</w:t>
      </w:r>
      <w:r w:rsidR="002C607F">
        <w:rPr>
          <w:bCs/>
        </w:rPr>
        <w:t xml:space="preserve"> </w:t>
      </w:r>
      <w:r w:rsidR="002C607F" w:rsidRPr="005E3532">
        <w:rPr>
          <w:bCs/>
        </w:rPr>
        <w:t>Stávající plocha stavebních otvorů v budově OBÚ je přibližně 165</w:t>
      </w:r>
      <w:r w:rsidR="005E3532" w:rsidRPr="005E3532">
        <w:rPr>
          <w:bCs/>
        </w:rPr>
        <w:t> </w:t>
      </w:r>
      <w:r w:rsidR="002C607F" w:rsidRPr="005E3532">
        <w:rPr>
          <w:bCs/>
        </w:rPr>
        <w:t>m2</w:t>
      </w:r>
      <w:r w:rsidR="00D71DE3" w:rsidRPr="005E3532">
        <w:rPr>
          <w:bCs/>
        </w:rPr>
        <w:t xml:space="preserve"> (počet oken 68, počet dveří 4 – ty nejsou v celkové ploše zahrnuty)</w:t>
      </w:r>
      <w:r w:rsidR="005E3532" w:rsidRPr="005E3532">
        <w:rPr>
          <w:bCs/>
        </w:rPr>
        <w:t>.</w:t>
      </w:r>
      <w:r w:rsidR="002C607F" w:rsidRPr="005E3532">
        <w:rPr>
          <w:bCs/>
        </w:rPr>
        <w:t xml:space="preserve"> Po rozšíření ploch v podkroví lze předpokládat přiměřené zvýšení plochy stavebních otvorů.</w:t>
      </w:r>
      <w:r w:rsidRPr="005E3532">
        <w:rPr>
          <w:bCs/>
        </w:rPr>
        <w:t xml:space="preserve"> </w:t>
      </w:r>
      <w:r>
        <w:rPr>
          <w:bCs/>
        </w:rPr>
        <w:t xml:space="preserve">Okna obecně navrhnout s co nejnižším součinitelem prostupu tepla. Tento požadavek je důležitý pro zajištění zařazení budovy do co možná nejvyšší kategorie úspornosti (průkaz energetické náročnosti) tak, aby budova po rekonstrukci splňovala požadavky, dané mj. např. § 7a odst. 1 písm. b) zákona č. 406/2000 Sb., o hospodaření energií, ve znění pozdějších předpisů. Dle tohoto zákona musí budovy, které užívá orgán veřejné moci, vlastník budovy (resp. při rekonstrukci stavebník) zajistit kromě jiného zpracování průkazu energetické náročnosti a energetického auditu. Východní stranu řešit např. typem oken s argonovou náplní mezi skly (resp. reflexními skly – </w:t>
      </w:r>
      <w:r>
        <w:rPr>
          <w:bCs/>
        </w:rPr>
        <w:lastRenderedPageBreak/>
        <w:t>odraz slunečního záření), popř. žaluziemi. Cena oken v navrženém provedení bude vyšší, než je u oken</w:t>
      </w:r>
      <w:r w:rsidR="00332171" w:rsidRPr="00332171">
        <w:rPr>
          <w:bCs/>
        </w:rPr>
        <w:t xml:space="preserve"> </w:t>
      </w:r>
      <w:r w:rsidR="00332171">
        <w:rPr>
          <w:bCs/>
        </w:rPr>
        <w:t>běžně vyráběných</w:t>
      </w:r>
      <w:r>
        <w:rPr>
          <w:bCs/>
        </w:rPr>
        <w:t>, nabízených uživatelům, u kterých hraje hlavní roli pořizovací cena oken. Zde musí být uváženo především snížené tepelné náročnosti budovy, tzn. následná úspora při vytápění.</w:t>
      </w:r>
    </w:p>
    <w:p w:rsidR="00296BA2" w:rsidRDefault="00296BA2" w:rsidP="004B7182">
      <w:pPr>
        <w:pStyle w:val="Odstavecseseznamem"/>
        <w:numPr>
          <w:ilvl w:val="0"/>
          <w:numId w:val="7"/>
        </w:numPr>
        <w:tabs>
          <w:tab w:val="left" w:pos="426"/>
        </w:tabs>
        <w:spacing w:before="120"/>
        <w:ind w:hanging="720"/>
        <w:jc w:val="both"/>
      </w:pPr>
      <w:r>
        <w:t xml:space="preserve">Je potřeba respektovat následující navrženou </w:t>
      </w:r>
      <w:r w:rsidRPr="004B7182">
        <w:rPr>
          <w:b/>
          <w:u w:val="single"/>
        </w:rPr>
        <w:t>dispozici kanceláří</w:t>
      </w:r>
      <w:r w:rsidR="00223D24">
        <w:t xml:space="preserve"> </w:t>
      </w:r>
      <w:r w:rsidR="00223D24" w:rsidRPr="00CB7F64">
        <w:rPr>
          <w:highlight w:val="yellow"/>
        </w:rPr>
        <w:t xml:space="preserve">(patrné z příloh </w:t>
      </w:r>
      <w:proofErr w:type="spellStart"/>
      <w:r w:rsidR="00223D24" w:rsidRPr="00CB7F64">
        <w:rPr>
          <w:highlight w:val="yellow"/>
        </w:rPr>
        <w:t>skeny</w:t>
      </w:r>
      <w:proofErr w:type="spellEnd"/>
      <w:r w:rsidR="00223D24" w:rsidRPr="00CB7F64">
        <w:rPr>
          <w:highlight w:val="yellow"/>
        </w:rPr>
        <w:t xml:space="preserve"> </w:t>
      </w:r>
      <w:r w:rsidR="007743B8" w:rsidRPr="00CB7F64">
        <w:rPr>
          <w:highlight w:val="yellow"/>
        </w:rPr>
        <w:t>–</w:t>
      </w:r>
      <w:r w:rsidR="00223D24" w:rsidRPr="00CB7F64">
        <w:rPr>
          <w:highlight w:val="yellow"/>
        </w:rPr>
        <w:t xml:space="preserve"> půdorysy</w:t>
      </w:r>
      <w:r w:rsidR="007743B8" w:rsidRPr="00CB7F64">
        <w:rPr>
          <w:highlight w:val="yellow"/>
        </w:rPr>
        <w:t>, návrhy změn)</w:t>
      </w:r>
      <w:r>
        <w:t>:</w:t>
      </w:r>
    </w:p>
    <w:p w:rsidR="00296BA2" w:rsidRDefault="00296BA2" w:rsidP="00296BA2">
      <w:pPr>
        <w:tabs>
          <w:tab w:val="left" w:pos="851"/>
        </w:tabs>
        <w:spacing w:before="120"/>
        <w:jc w:val="both"/>
      </w:pPr>
      <w:r>
        <w:t xml:space="preserve">Pracoviště předsedy a obou vedoucích oddělení se bude nacházet, stejně jako kancelář nového zaměstnance vykonávajícího nově ustanovenou funkci „právník“, v 2. NP budovy OBÚ. Stávající kanceláře vedoucích v 1. NP – místnosti č. 17 a 18 přesunout do 2. NP, se stejným půdorysným umístěním, tj. v místě stávající zasedací místnosti – místnost č. 214. Tuto zasedací místnost je třeba rozdělit příčkou tak, aby byly zachovány rozměry kanceláří vedoucích v 1. NP a tyto kanceláře umístit sem. </w:t>
      </w:r>
    </w:p>
    <w:p w:rsidR="008272D2" w:rsidRPr="005E3532" w:rsidRDefault="008272D2" w:rsidP="00296BA2">
      <w:pPr>
        <w:tabs>
          <w:tab w:val="left" w:pos="851"/>
        </w:tabs>
        <w:spacing w:before="120"/>
        <w:jc w:val="both"/>
      </w:pPr>
      <w:r w:rsidRPr="005E3532">
        <w:t xml:space="preserve">Ve 2. NP zachovat stávající pokladnu s tím, že je nutné navrhnout do ní zabudování trezoru. Rovněž okno </w:t>
      </w:r>
      <w:r w:rsidR="005E3532" w:rsidRPr="005E3532">
        <w:t xml:space="preserve">a přístupové dveře </w:t>
      </w:r>
      <w:r w:rsidRPr="005E3532">
        <w:t xml:space="preserve">řešit s potřebným zabezpečením, tj. </w:t>
      </w:r>
      <w:r w:rsidR="005E3532" w:rsidRPr="005E3532">
        <w:t xml:space="preserve">např. </w:t>
      </w:r>
      <w:r w:rsidRPr="005E3532">
        <w:t> nerozbitným sklem a čidlem otevírání okna</w:t>
      </w:r>
      <w:r w:rsidR="005E3532" w:rsidRPr="005E3532">
        <w:t xml:space="preserve"> a dveří</w:t>
      </w:r>
      <w:r w:rsidRPr="005E3532">
        <w:t>.</w:t>
      </w:r>
    </w:p>
    <w:p w:rsidR="00296BA2" w:rsidRPr="005E3532" w:rsidRDefault="00296BA2" w:rsidP="00296BA2">
      <w:pPr>
        <w:tabs>
          <w:tab w:val="left" w:pos="851"/>
        </w:tabs>
        <w:spacing w:before="120"/>
        <w:jc w:val="both"/>
      </w:pPr>
      <w:r>
        <w:t>Stávající kancelář vedoucího I. oddělení – místnost č. 18 bude plnit funkci příruční spisovny. Je potřeba propojit stávající kanceláře vedoucích I. a II. oddělení – místnosti č. 17 a 18 dveřmi. Stávající dveře do kanceláře vedoucího I. oddělení – místnosti č. 18 budou nahrazeny boxy, určenými k přebírání přidělených spisů referenty tak, aby byl akceptován absolutní zákaz vstupu nepověřených zaměstnanců OBÚ do podatelny bez přítomnosti pověřené osoby.</w:t>
      </w:r>
      <w:r w:rsidR="004B7182">
        <w:t xml:space="preserve"> </w:t>
      </w:r>
      <w:r w:rsidR="004B7182" w:rsidRPr="005E3532">
        <w:t>Boxy realizovat jako vestavěný nábytek.</w:t>
      </w:r>
    </w:p>
    <w:p w:rsidR="00F90BD4" w:rsidRDefault="00296BA2" w:rsidP="00EB3FD4">
      <w:pPr>
        <w:tabs>
          <w:tab w:val="left" w:pos="1276"/>
        </w:tabs>
        <w:spacing w:before="120"/>
        <w:jc w:val="both"/>
      </w:pPr>
      <w:r>
        <w:t>Podatelnu přemístit do stávající kanceláře vedoucího II. oddělení – místnost č. 17. Z boční strany kanceláře směrem do přístupové chodby navrhnout zabudování těsného (zamezení průvanu) otevíracího okna s oboustranným odkládacím prostorem s možností komunikace s podatelnou a výpravnou, dostatečných rozměrů na to, aby mohly být s podateli ve vizuálním a verbálním kontaktu zaměstnankyně nyní vykonávající práci v kancelářích č. 32 a 33 (podatelna a výpravna). Okénko opatřit oboustranným komunikačním zařízením a „přivolávacím zvonkem“ (stoly pracovnic podatelny a výpravny budou u venkovních oken v místě přirozeného osvětlení mimo zorné pole komunikačního okna) s možností jeho přepojení na jiné kanceláře (v případě, že pracovnice budou např. v archívu nebo z jiného důvodu momentálně nepřítomné).</w:t>
      </w:r>
      <w:r w:rsidR="00F90BD4" w:rsidRPr="00F90BD4">
        <w:t xml:space="preserve"> </w:t>
      </w:r>
      <w:r w:rsidR="00F90BD4">
        <w:t>Za vnějšími vstupními dveřmi, ze kterých bude přístup veřejnosti k podatelně (okénku k přijímání podání), budou umístěny vnitřní vstupní dveře</w:t>
      </w:r>
      <w:r w:rsidR="008727F3">
        <w:t>. Za tyto dveře nebude mít přístup běžná veřejnost, budou přes ně vpouštěny návštěvy. Vpouštění návštěv budou provádět pracovnice podatelny elektronickým zámkem, ovládaným z podatelny.</w:t>
      </w:r>
      <w:r w:rsidR="00F90BD4">
        <w:t xml:space="preserve"> </w:t>
      </w:r>
    </w:p>
    <w:p w:rsidR="00296BA2" w:rsidRDefault="00296BA2" w:rsidP="00296BA2">
      <w:pPr>
        <w:tabs>
          <w:tab w:val="left" w:pos="851"/>
        </w:tabs>
        <w:spacing w:before="120"/>
        <w:jc w:val="both"/>
      </w:pPr>
      <w:r>
        <w:t>Stávající podatelnu – místnosti č. 212 a 213 využít jako dvě kanceláře, a to pro právníka a dalšího OBI, přičemž stávající propojovací dveře budou zazděny a do stávající spisovny (místnost č. 21</w:t>
      </w:r>
      <w:r w:rsidR="00BE0524">
        <w:t>2</w:t>
      </w:r>
      <w:r>
        <w:t>) se umístí nové dveře z hlavní chodby.</w:t>
      </w:r>
    </w:p>
    <w:p w:rsidR="00296BA2" w:rsidRDefault="00296BA2" w:rsidP="00296BA2">
      <w:pPr>
        <w:tabs>
          <w:tab w:val="left" w:pos="851"/>
        </w:tabs>
        <w:spacing w:before="120"/>
        <w:jc w:val="both"/>
      </w:pPr>
      <w:r>
        <w:t>Místnost se serverem a telefonní ústřednou – místnost č. 2 ponechat ve stávajícím stavu.</w:t>
      </w:r>
    </w:p>
    <w:p w:rsidR="00296BA2" w:rsidRDefault="00296BA2" w:rsidP="00296BA2">
      <w:pPr>
        <w:tabs>
          <w:tab w:val="left" w:pos="851"/>
        </w:tabs>
        <w:spacing w:before="120"/>
        <w:jc w:val="both"/>
      </w:pPr>
      <w:r>
        <w:t>Podkroví - všechny prostory musí být opatřeny klimatizací, s výjimkou sociálního zařízení.</w:t>
      </w:r>
    </w:p>
    <w:p w:rsidR="00296BA2" w:rsidRDefault="00296BA2" w:rsidP="00296BA2">
      <w:pPr>
        <w:tabs>
          <w:tab w:val="left" w:pos="851"/>
        </w:tabs>
        <w:spacing w:before="120"/>
        <w:jc w:val="both"/>
      </w:pPr>
      <w:r>
        <w:t>Zasedací místnost nově vybudovat v podkroví budovy. Součástí musí být audiovizuální technika (</w:t>
      </w:r>
      <w:r w:rsidRPr="009C6142">
        <w:t xml:space="preserve">vestavěné </w:t>
      </w:r>
      <w:r w:rsidR="00B613E7" w:rsidRPr="009C6142">
        <w:t>promítací plátno a</w:t>
      </w:r>
      <w:r>
        <w:t xml:space="preserve"> </w:t>
      </w:r>
      <w:r w:rsidR="009C6142">
        <w:t xml:space="preserve">vestavěný </w:t>
      </w:r>
      <w:r>
        <w:t>výkonný dataprojektor napojený na LAN a WiFi, ozvučení) a možnost připojení dalších PC.</w:t>
      </w:r>
    </w:p>
    <w:p w:rsidR="00296BA2" w:rsidRDefault="00296BA2" w:rsidP="00296BA2">
      <w:pPr>
        <w:tabs>
          <w:tab w:val="left" w:pos="851"/>
        </w:tabs>
        <w:spacing w:before="120"/>
        <w:jc w:val="both"/>
      </w:pPr>
      <w:r>
        <w:t>V podkroví budovy rovněž nově umístit následující místnosti:</w:t>
      </w:r>
    </w:p>
    <w:p w:rsidR="00296BA2" w:rsidRDefault="00296BA2" w:rsidP="00296BA2">
      <w:pPr>
        <w:numPr>
          <w:ilvl w:val="0"/>
          <w:numId w:val="3"/>
        </w:numPr>
        <w:tabs>
          <w:tab w:val="left" w:pos="851"/>
        </w:tabs>
        <w:spacing w:before="120"/>
        <w:ind w:left="567" w:hanging="141"/>
        <w:jc w:val="both"/>
      </w:pPr>
      <w:r>
        <w:t xml:space="preserve"> Inspekční pokoj ČBÚ včetně sociálního zařízení – sprcha, umyvadlo, WC.</w:t>
      </w:r>
    </w:p>
    <w:p w:rsidR="00296BA2" w:rsidRDefault="00296BA2" w:rsidP="00296BA2">
      <w:pPr>
        <w:numPr>
          <w:ilvl w:val="0"/>
          <w:numId w:val="3"/>
        </w:numPr>
        <w:tabs>
          <w:tab w:val="left" w:pos="851"/>
        </w:tabs>
        <w:spacing w:before="120"/>
        <w:ind w:left="567" w:hanging="141"/>
        <w:jc w:val="both"/>
      </w:pPr>
      <w:r>
        <w:lastRenderedPageBreak/>
        <w:t xml:space="preserve"> Kancelář ČBÚ.</w:t>
      </w:r>
    </w:p>
    <w:p w:rsidR="00296BA2" w:rsidRDefault="00296BA2" w:rsidP="00296BA2">
      <w:pPr>
        <w:numPr>
          <w:ilvl w:val="0"/>
          <w:numId w:val="3"/>
        </w:numPr>
        <w:tabs>
          <w:tab w:val="left" w:pos="851"/>
        </w:tabs>
        <w:spacing w:before="120"/>
        <w:ind w:left="567" w:hanging="141"/>
        <w:jc w:val="both"/>
      </w:pPr>
      <w:r>
        <w:t xml:space="preserve"> Kuchyň.</w:t>
      </w:r>
    </w:p>
    <w:p w:rsidR="00296BA2" w:rsidRDefault="00296BA2" w:rsidP="00296BA2">
      <w:pPr>
        <w:numPr>
          <w:ilvl w:val="0"/>
          <w:numId w:val="3"/>
        </w:numPr>
        <w:tabs>
          <w:tab w:val="left" w:pos="851"/>
        </w:tabs>
        <w:spacing w:before="120"/>
        <w:ind w:left="851" w:hanging="425"/>
        <w:jc w:val="both"/>
      </w:pPr>
      <w:r>
        <w:t>Dva inspekční pokoje OBÚ, včetně sociálního zařízení – sprcha, umyvadlo, WC. Variantně zvážit možnost jednoho sociálního zařízení pro oba inspekční pokoje OBÚ.</w:t>
      </w:r>
    </w:p>
    <w:p w:rsidR="00296BA2" w:rsidRDefault="00296BA2" w:rsidP="00296BA2">
      <w:pPr>
        <w:numPr>
          <w:ilvl w:val="0"/>
          <w:numId w:val="3"/>
        </w:numPr>
        <w:tabs>
          <w:tab w:val="left" w:pos="851"/>
        </w:tabs>
        <w:spacing w:before="120"/>
        <w:ind w:left="567" w:hanging="141"/>
        <w:jc w:val="both"/>
      </w:pPr>
      <w:r>
        <w:t>Výlev</w:t>
      </w:r>
      <w:r w:rsidR="00875A49">
        <w:t>k</w:t>
      </w:r>
      <w:r>
        <w:t>a pro úklid.</w:t>
      </w:r>
    </w:p>
    <w:p w:rsidR="00BE0524" w:rsidRDefault="00BE0524" w:rsidP="00BE0524">
      <w:pPr>
        <w:tabs>
          <w:tab w:val="left" w:pos="1276"/>
        </w:tabs>
        <w:spacing w:before="120"/>
        <w:jc w:val="both"/>
      </w:pPr>
      <w:r w:rsidRPr="00BE0524">
        <w:t xml:space="preserve">Vstup do inspekčního pokoje ČBÚ a kanceláře ČBÚ musejí být </w:t>
      </w:r>
      <w:r>
        <w:t xml:space="preserve">řešen </w:t>
      </w:r>
      <w:r w:rsidRPr="00BE0524">
        <w:t>samostatn</w:t>
      </w:r>
      <w:r>
        <w:t>ě</w:t>
      </w:r>
      <w:r w:rsidRPr="00BE0524">
        <w:t xml:space="preserve"> společn</w:t>
      </w:r>
      <w:r>
        <w:t>ou</w:t>
      </w:r>
      <w:r w:rsidRPr="00BE0524">
        <w:t xml:space="preserve"> chodb</w:t>
      </w:r>
      <w:r>
        <w:t>ou</w:t>
      </w:r>
      <w:r w:rsidRPr="00BE0524">
        <w:t xml:space="preserve"> se vstupními dveřmi samostatné uzamykatelnými. Z této chodby dále musejí vést </w:t>
      </w:r>
      <w:r>
        <w:t>d</w:t>
      </w:r>
      <w:r w:rsidRPr="00BE0524">
        <w:t>alší dveře do jednotlivých místností.</w:t>
      </w:r>
    </w:p>
    <w:p w:rsidR="00E233A8" w:rsidRDefault="00E233A8" w:rsidP="00BE0524">
      <w:pPr>
        <w:tabs>
          <w:tab w:val="left" w:pos="1276"/>
        </w:tabs>
        <w:spacing w:before="120"/>
        <w:jc w:val="both"/>
      </w:pPr>
      <w:r>
        <w:t>Posoudit následující postup při rekonstrukci podkroví:</w:t>
      </w:r>
    </w:p>
    <w:p w:rsidR="00647D47" w:rsidRPr="00BE0524" w:rsidRDefault="00E233A8" w:rsidP="00BE0524">
      <w:pPr>
        <w:tabs>
          <w:tab w:val="left" w:pos="1276"/>
        </w:tabs>
        <w:spacing w:before="120"/>
        <w:jc w:val="both"/>
      </w:pPr>
      <w:r>
        <w:t>„Statickým posouzením“ je navrženo odstranění s</w:t>
      </w:r>
      <w:r w:rsidR="00647D47">
        <w:t>távající</w:t>
      </w:r>
      <w:r>
        <w:t>ch místnosti, umístěných</w:t>
      </w:r>
      <w:r w:rsidR="00647D47">
        <w:t xml:space="preserve"> v podkroví, ze statických důvodů. V podkroví je </w:t>
      </w:r>
      <w:r w:rsidR="00875A49">
        <w:t>v</w:t>
      </w:r>
      <w:r w:rsidR="00647D47">
        <w:t xml:space="preserve"> celé ploše </w:t>
      </w:r>
      <w:r w:rsidR="00875A49">
        <w:t>„S</w:t>
      </w:r>
      <w:r w:rsidR="00647D47">
        <w:t>tatickým posouzením</w:t>
      </w:r>
      <w:r w:rsidR="00875A49">
        <w:t>“</w:t>
      </w:r>
      <w:r w:rsidR="00647D47">
        <w:t xml:space="preserve"> (viz dále v textu – bod č. 8) </w:t>
      </w:r>
      <w:r w:rsidR="004B7182">
        <w:t xml:space="preserve">následně </w:t>
      </w:r>
      <w:r w:rsidR="00647D47">
        <w:t>navrženo zvýšení únosnosti podlah vložením dodatečných nosníků tak, aby únosnost podlahy vyhovovala pro umístění všech výše uvedených místností</w:t>
      </w:r>
      <w:r>
        <w:t>, což nelze bez odstranění stávajících místností provést.</w:t>
      </w:r>
      <w:r w:rsidR="00647D47">
        <w:t xml:space="preserve"> </w:t>
      </w:r>
    </w:p>
    <w:p w:rsidR="00296BA2" w:rsidRPr="00BE0524" w:rsidRDefault="00296BA2" w:rsidP="00296BA2">
      <w:pPr>
        <w:tabs>
          <w:tab w:val="left" w:pos="1276"/>
        </w:tabs>
        <w:spacing w:before="120"/>
        <w:jc w:val="both"/>
      </w:pPr>
      <w:r>
        <w:t xml:space="preserve">Umístění archívu navrhnout na stávajícím místě, tj. ve sklepních prostorech. K zajištění optimalizace při uchování a vyhledávání maximálního množství dokumentace navrhnout instalace posuvných regálů, šetřících plochu úsporou uliček tak, aby bylo možné maximální množství dokumentace (min. 280 bm délky regálů) uschovat v první z místností „Archivu“ </w:t>
      </w:r>
      <w:r w:rsidR="00BE0524">
        <w:t>–</w:t>
      </w:r>
      <w:r>
        <w:t xml:space="preserve"> </w:t>
      </w:r>
      <w:r w:rsidR="00BE0524" w:rsidRPr="00BE0524">
        <w:t>ve směru vstupu do „Archívu“</w:t>
      </w:r>
      <w:r w:rsidRPr="00BE0524">
        <w:t>.</w:t>
      </w:r>
    </w:p>
    <w:p w:rsidR="00296BA2" w:rsidRDefault="00296BA2" w:rsidP="00296BA2">
      <w:pPr>
        <w:tabs>
          <w:tab w:val="left" w:pos="1276"/>
        </w:tabs>
        <w:spacing w:before="120"/>
        <w:jc w:val="both"/>
      </w:pPr>
      <w:r>
        <w:t>Dále respektovat umístění části dokumentace, v rozsahu cca POPD a DP (cca 50 bm délky regálů) v 1. NP budovy, ve stávající kanceláři - místnosti č. 18</w:t>
      </w:r>
      <w:r w:rsidR="00F90BD4">
        <w:t xml:space="preserve"> (po rekonstrukci využito jako „příruční spisovna“)</w:t>
      </w:r>
      <w:r>
        <w:t xml:space="preserve">. </w:t>
      </w:r>
    </w:p>
    <w:p w:rsidR="00296BA2" w:rsidRDefault="00296BA2" w:rsidP="004B7182">
      <w:pPr>
        <w:pStyle w:val="Odstavecseseznamem"/>
        <w:numPr>
          <w:ilvl w:val="0"/>
          <w:numId w:val="7"/>
        </w:numPr>
        <w:tabs>
          <w:tab w:val="left" w:pos="426"/>
        </w:tabs>
        <w:spacing w:before="120"/>
        <w:ind w:left="0" w:firstLine="0"/>
        <w:jc w:val="both"/>
      </w:pPr>
      <w:r>
        <w:t xml:space="preserve">Navrhnout </w:t>
      </w:r>
      <w:r w:rsidRPr="004B7182">
        <w:rPr>
          <w:b/>
          <w:u w:val="single"/>
        </w:rPr>
        <w:t>stavební úpravy, zamezující vzniku a akumulaci vlhkosti ve sklepních prostorech</w:t>
      </w:r>
      <w:r w:rsidR="007743B8">
        <w:t xml:space="preserve"> </w:t>
      </w:r>
      <w:r w:rsidR="007743B8" w:rsidRPr="00CB7F64">
        <w:rPr>
          <w:highlight w:val="yellow"/>
        </w:rPr>
        <w:t xml:space="preserve">(patrné z příloh </w:t>
      </w:r>
      <w:proofErr w:type="spellStart"/>
      <w:r w:rsidR="007743B8" w:rsidRPr="00CB7F64">
        <w:rPr>
          <w:highlight w:val="yellow"/>
        </w:rPr>
        <w:t>skeny</w:t>
      </w:r>
      <w:proofErr w:type="spellEnd"/>
      <w:r w:rsidR="007743B8" w:rsidRPr="00CB7F64">
        <w:rPr>
          <w:highlight w:val="yellow"/>
        </w:rPr>
        <w:t xml:space="preserve"> – půdorysy a pohledy jižní a západní)</w:t>
      </w:r>
      <w:r>
        <w:t>, např. v následujícím rozsahu (záleží na návrhu projektanta, zodpovědnost za odstranění vlhkosti nese projektant):</w:t>
      </w:r>
    </w:p>
    <w:p w:rsidR="00296BA2" w:rsidRDefault="00296BA2" w:rsidP="00CB1A9E">
      <w:pPr>
        <w:pStyle w:val="Odstavecseseznamem"/>
        <w:numPr>
          <w:ilvl w:val="0"/>
          <w:numId w:val="8"/>
        </w:numPr>
        <w:tabs>
          <w:tab w:val="left" w:pos="426"/>
        </w:tabs>
        <w:spacing w:before="120"/>
        <w:jc w:val="both"/>
      </w:pPr>
      <w:proofErr w:type="spellStart"/>
      <w:r>
        <w:t>Obkopání</w:t>
      </w:r>
      <w:proofErr w:type="spellEnd"/>
      <w:r>
        <w:t xml:space="preserve"> posledních min. 7 m západní stěny budovy na jižním konci a celé jižní stěny do hloubky min. spodní úrovně základové spáry, izolace obvodové zdi fólií proti vlhkosti, vložení drenážní trubky a štěrkový obsyp (napojení na stávající hydroizolační opatření).</w:t>
      </w:r>
    </w:p>
    <w:p w:rsidR="00296BA2" w:rsidRDefault="00296BA2" w:rsidP="00CB1A9E">
      <w:pPr>
        <w:pStyle w:val="Odstavecseseznamem"/>
        <w:numPr>
          <w:ilvl w:val="0"/>
          <w:numId w:val="8"/>
        </w:numPr>
        <w:tabs>
          <w:tab w:val="left" w:pos="426"/>
        </w:tabs>
        <w:spacing w:before="120"/>
        <w:jc w:val="both"/>
      </w:pPr>
      <w:r>
        <w:t xml:space="preserve">Rekonstrukce rozvodů kanalizace vodorovných i svislých a rozvodů vody. </w:t>
      </w:r>
    </w:p>
    <w:p w:rsidR="00296BA2" w:rsidRDefault="00296BA2" w:rsidP="00CB1A9E">
      <w:pPr>
        <w:pStyle w:val="Odstavecseseznamem"/>
        <w:numPr>
          <w:ilvl w:val="0"/>
          <w:numId w:val="8"/>
        </w:numPr>
        <w:tabs>
          <w:tab w:val="left" w:pos="426"/>
        </w:tabs>
        <w:spacing w:before="120"/>
        <w:jc w:val="both"/>
      </w:pPr>
      <w:r>
        <w:t>Rekonstrukce podlah v posledních dvou místnostech suterénu, s vložením hydroizolace pod podlahu.</w:t>
      </w:r>
    </w:p>
    <w:p w:rsidR="00296BA2" w:rsidRDefault="00296BA2" w:rsidP="00CB1A9E">
      <w:pPr>
        <w:pStyle w:val="Odstavecseseznamem"/>
        <w:numPr>
          <w:ilvl w:val="0"/>
          <w:numId w:val="8"/>
        </w:numPr>
        <w:tabs>
          <w:tab w:val="left" w:pos="426"/>
        </w:tabs>
        <w:spacing w:before="120"/>
        <w:jc w:val="both"/>
      </w:pPr>
      <w:r>
        <w:t>Výměna omítek v posledních dvou místnostech suterénu za omítky, štuky a malby sanační.</w:t>
      </w:r>
    </w:p>
    <w:p w:rsidR="00296BA2" w:rsidRDefault="00296BA2" w:rsidP="004B7182">
      <w:pPr>
        <w:numPr>
          <w:ilvl w:val="0"/>
          <w:numId w:val="7"/>
        </w:numPr>
        <w:tabs>
          <w:tab w:val="left" w:pos="426"/>
        </w:tabs>
        <w:spacing w:before="120"/>
        <w:ind w:left="0" w:firstLine="0"/>
        <w:jc w:val="both"/>
      </w:pPr>
      <w:r>
        <w:rPr>
          <w:b/>
          <w:u w:val="single"/>
        </w:rPr>
        <w:t>Rekonstrukci střechy</w:t>
      </w:r>
      <w:r>
        <w:t xml:space="preserve"> navrhnout s jejím prodloužením až nad stávající terasu, se štítem v čele budovy, nad nímž bude střecha řešena polovalbou. Navrhnout celkovou rekonstrukci střechy, včetně okapů a hromosvodu. V rámci střechy navrhnout i rekonstrukci balkonu (dnes u inspekčních pokojů), v čele štítu s polovalbou navrhnout plně zakrytou venkovní terasu o šířce cca 1,5 m na možnou délku stěny štítu polovalby. Prodloužením střechy získat co možná největší plochu v podkroví pro umístění místností, uvedených v bodě 2.</w:t>
      </w:r>
      <w:r w:rsidR="003657E1">
        <w:t xml:space="preserve"> </w:t>
      </w:r>
      <w:r w:rsidR="003657E1" w:rsidRPr="00CB7F64">
        <w:rPr>
          <w:highlight w:val="yellow"/>
        </w:rPr>
        <w:t xml:space="preserve">Znázorněno na příloze </w:t>
      </w:r>
      <w:proofErr w:type="spellStart"/>
      <w:r w:rsidR="003657E1" w:rsidRPr="00CB7F64">
        <w:rPr>
          <w:highlight w:val="yellow"/>
        </w:rPr>
        <w:t>skeny</w:t>
      </w:r>
      <w:proofErr w:type="spellEnd"/>
      <w:r w:rsidR="003657E1" w:rsidRPr="00CB7F64">
        <w:rPr>
          <w:highlight w:val="yellow"/>
        </w:rPr>
        <w:t xml:space="preserve"> – půdorysy – 3. NP návrh nové střechy</w:t>
      </w:r>
      <w:r w:rsidR="003657E1">
        <w:t>.</w:t>
      </w:r>
    </w:p>
    <w:p w:rsidR="00296BA2" w:rsidRDefault="00296BA2" w:rsidP="004B7182">
      <w:pPr>
        <w:numPr>
          <w:ilvl w:val="0"/>
          <w:numId w:val="7"/>
        </w:numPr>
        <w:tabs>
          <w:tab w:val="left" w:pos="0"/>
          <w:tab w:val="left" w:pos="426"/>
        </w:tabs>
        <w:spacing w:before="120"/>
        <w:ind w:left="0" w:firstLine="0"/>
        <w:jc w:val="both"/>
      </w:pPr>
      <w:r>
        <w:t xml:space="preserve">Pro </w:t>
      </w:r>
      <w:r>
        <w:rPr>
          <w:b/>
          <w:u w:val="single"/>
        </w:rPr>
        <w:t>vytápění budovy</w:t>
      </w:r>
      <w:r>
        <w:t xml:space="preserve"> </w:t>
      </w:r>
      <w:r w:rsidR="0099551D">
        <w:t>navrhnout</w:t>
      </w:r>
      <w:r>
        <w:t xml:space="preserve"> tepelné čerpadlo země-voda, se situováním vrtů na pozemku úřadu. Požadavek na tepelné čerpadlo při 0/35</w:t>
      </w:r>
      <w:r>
        <w:rPr>
          <w:vertAlign w:val="superscript"/>
        </w:rPr>
        <w:t>o</w:t>
      </w:r>
      <w:r>
        <w:t xml:space="preserve"> C topný faktor COP</w:t>
      </w:r>
      <w:r>
        <w:rPr>
          <w:vertAlign w:val="subscript"/>
        </w:rPr>
        <w:t>min</w:t>
      </w:r>
      <w:r>
        <w:t xml:space="preserve"> = 4,4. Záložní zdroj je navržen, stejně jako zajištění TUV jako plynový kotel (nebo kotel s jiným </w:t>
      </w:r>
      <w:r>
        <w:lastRenderedPageBreak/>
        <w:t>topným médiem</w:t>
      </w:r>
      <w:r w:rsidR="00416996">
        <w:t xml:space="preserve"> </w:t>
      </w:r>
      <w:r>
        <w:t>- zdrojem energie) o potřebném záložním výkonu. Vypracovat projekt otopné soustavy budovy. Navrhnout úsporné řešení vytápění kanceláří v případě momentální nepřítomnosti zaměstnance (zaměstnanců).</w:t>
      </w:r>
    </w:p>
    <w:p w:rsidR="00296BA2" w:rsidRDefault="00296BA2" w:rsidP="004B7182">
      <w:pPr>
        <w:numPr>
          <w:ilvl w:val="0"/>
          <w:numId w:val="7"/>
        </w:numPr>
        <w:tabs>
          <w:tab w:val="left" w:pos="0"/>
          <w:tab w:val="left" w:pos="426"/>
        </w:tabs>
        <w:spacing w:before="120"/>
        <w:ind w:left="0" w:firstLine="0"/>
        <w:jc w:val="both"/>
      </w:pPr>
      <w:r>
        <w:t xml:space="preserve">V přízemí vyhradit kancelář – místnost č. 9 pro </w:t>
      </w:r>
      <w:r>
        <w:rPr>
          <w:b/>
          <w:u w:val="single"/>
        </w:rPr>
        <w:t>styk s invalidními osobami</w:t>
      </w:r>
      <w:r>
        <w:t>.</w:t>
      </w:r>
      <w:r w:rsidR="003657E1">
        <w:t xml:space="preserve"> </w:t>
      </w:r>
      <w:r w:rsidR="00385D98">
        <w:t xml:space="preserve">Nutné rozšíření dveří </w:t>
      </w:r>
      <w:r w:rsidR="001E0D7F">
        <w:t xml:space="preserve">a provedení případných dalších nezbytných úprav </w:t>
      </w:r>
      <w:r w:rsidR="00385D98">
        <w:t xml:space="preserve">dle příslušných norem. </w:t>
      </w:r>
      <w:r w:rsidR="003657E1" w:rsidRPr="00CB7F64">
        <w:rPr>
          <w:highlight w:val="yellow"/>
        </w:rPr>
        <w:t xml:space="preserve">Patrné z přílohy </w:t>
      </w:r>
      <w:proofErr w:type="spellStart"/>
      <w:r w:rsidR="003657E1" w:rsidRPr="00CB7F64">
        <w:rPr>
          <w:highlight w:val="yellow"/>
        </w:rPr>
        <w:t>skeny</w:t>
      </w:r>
      <w:proofErr w:type="spellEnd"/>
      <w:r w:rsidR="003657E1" w:rsidRPr="00CB7F64">
        <w:rPr>
          <w:highlight w:val="yellow"/>
        </w:rPr>
        <w:t xml:space="preserve"> – půdorysy 1.NP</w:t>
      </w:r>
      <w:r w:rsidR="003657E1">
        <w:t>.</w:t>
      </w:r>
    </w:p>
    <w:p w:rsidR="00296BA2" w:rsidRDefault="00296BA2" w:rsidP="004B7182">
      <w:pPr>
        <w:numPr>
          <w:ilvl w:val="0"/>
          <w:numId w:val="7"/>
        </w:numPr>
        <w:tabs>
          <w:tab w:val="left" w:pos="0"/>
          <w:tab w:val="left" w:pos="426"/>
        </w:tabs>
        <w:spacing w:before="120"/>
        <w:ind w:left="0" w:firstLine="0"/>
        <w:jc w:val="both"/>
      </w:pPr>
      <w:r>
        <w:t>V</w:t>
      </w:r>
      <w:r w:rsidR="009C6142">
        <w:t xml:space="preserve"> podkroví (3.NP), v </w:t>
      </w:r>
      <w:r>
        <w:t xml:space="preserve">přízemí </w:t>
      </w:r>
      <w:r w:rsidR="009C6142">
        <w:t xml:space="preserve">(1.NP) a </w:t>
      </w:r>
      <w:r>
        <w:t>v </w:t>
      </w:r>
      <w:proofErr w:type="gramStart"/>
      <w:r>
        <w:t xml:space="preserve">suterénu </w:t>
      </w:r>
      <w:r w:rsidR="009C6142">
        <w:t>(1.PP</w:t>
      </w:r>
      <w:proofErr w:type="gramEnd"/>
      <w:r w:rsidR="009C6142">
        <w:t xml:space="preserve">) </w:t>
      </w:r>
      <w:r>
        <w:t xml:space="preserve">navrhnout </w:t>
      </w:r>
      <w:r>
        <w:rPr>
          <w:b/>
          <w:u w:val="single"/>
        </w:rPr>
        <w:t>výlevku pro úklid</w:t>
      </w:r>
      <w:r>
        <w:t xml:space="preserve"> (v</w:t>
      </w:r>
      <w:r w:rsidR="009C6142">
        <w:t> </w:t>
      </w:r>
      <w:r>
        <w:t xml:space="preserve"> </w:t>
      </w:r>
      <w:r w:rsidR="009C6142">
        <w:t xml:space="preserve">2.NP </w:t>
      </w:r>
      <w:r>
        <w:t>umístěna je</w:t>
      </w:r>
      <w:r w:rsidR="00CB7F64">
        <w:t>, v místnosti č. 207</w:t>
      </w:r>
      <w:r>
        <w:t>).</w:t>
      </w:r>
    </w:p>
    <w:p w:rsidR="00296BA2" w:rsidRDefault="00296BA2" w:rsidP="00296BA2">
      <w:pPr>
        <w:tabs>
          <w:tab w:val="left" w:pos="0"/>
        </w:tabs>
        <w:spacing w:before="120"/>
        <w:jc w:val="both"/>
      </w:pPr>
      <w:r>
        <w:t>8.  Pokud možno zohlednit při zpracování projektové dokumentace „</w:t>
      </w:r>
      <w:r>
        <w:rPr>
          <w:b/>
          <w:u w:val="single"/>
        </w:rPr>
        <w:t>Statické posouzení</w:t>
      </w:r>
      <w:r>
        <w:t xml:space="preserve"> objektu Žižkova čp. 1429 Most – OBÚ Most, č. zak. 225/2014 z října 2014“ s přihlédnutím k aktuálnímu zadanému rozsahu rekonstrukce budovy</w:t>
      </w:r>
      <w:r w:rsidR="003657E1">
        <w:t xml:space="preserve">, </w:t>
      </w:r>
      <w:r w:rsidR="003657E1" w:rsidRPr="00995D0C">
        <w:rPr>
          <w:highlight w:val="yellow"/>
        </w:rPr>
        <w:t xml:space="preserve">viz přílohy </w:t>
      </w:r>
      <w:proofErr w:type="spellStart"/>
      <w:r w:rsidR="003657E1" w:rsidRPr="00995D0C">
        <w:rPr>
          <w:highlight w:val="yellow"/>
        </w:rPr>
        <w:t>skeny</w:t>
      </w:r>
      <w:proofErr w:type="spellEnd"/>
      <w:r w:rsidR="003657E1" w:rsidRPr="00995D0C">
        <w:rPr>
          <w:highlight w:val="yellow"/>
        </w:rPr>
        <w:t xml:space="preserve"> půdorysy a pohledy</w:t>
      </w:r>
      <w:r>
        <w:t>.</w:t>
      </w:r>
    </w:p>
    <w:p w:rsidR="00296BA2" w:rsidRDefault="00296BA2" w:rsidP="00EB3FD4">
      <w:pPr>
        <w:numPr>
          <w:ilvl w:val="0"/>
          <w:numId w:val="4"/>
        </w:numPr>
        <w:tabs>
          <w:tab w:val="left" w:pos="426"/>
        </w:tabs>
        <w:spacing w:before="120"/>
        <w:ind w:left="0" w:firstLine="0"/>
        <w:jc w:val="both"/>
      </w:pPr>
      <w:r>
        <w:t xml:space="preserve">Navrhnout rekonstrukci celé </w:t>
      </w:r>
      <w:r>
        <w:rPr>
          <w:b/>
          <w:u w:val="single"/>
        </w:rPr>
        <w:t>elektroinstalace</w:t>
      </w:r>
      <w:r>
        <w:t>, včetně výměny kabelů</w:t>
      </w:r>
      <w:r w:rsidR="00F93847">
        <w:t>.</w:t>
      </w:r>
      <w:r>
        <w:t xml:space="preserve">, pojistkových skříní, </w:t>
      </w:r>
      <w:proofErr w:type="spellStart"/>
      <w:r>
        <w:t>jističových</w:t>
      </w:r>
      <w:proofErr w:type="spellEnd"/>
      <w:r>
        <w:t xml:space="preserve"> rozvaděčů apod. </w:t>
      </w:r>
      <w:r w:rsidR="00F93847" w:rsidRPr="003A7141">
        <w:t>Je</w:t>
      </w:r>
      <w:r w:rsidRPr="003A7141">
        <w:t xml:space="preserve"> </w:t>
      </w:r>
      <w:r>
        <w:t>nutné vyřešit, zda stávající jištění přípojky a zda přívodní kabely odpovídají velikostí a průřezem tomu, aby bylo možné přes ně provozovat tepelné čerpadlo, popřípadě bivalentní zálohu topení, řešenou elektrokotlem, pokud bude tento navržen.</w:t>
      </w:r>
    </w:p>
    <w:p w:rsidR="00296BA2" w:rsidRDefault="00296BA2" w:rsidP="00EB3FD4">
      <w:pPr>
        <w:numPr>
          <w:ilvl w:val="0"/>
          <w:numId w:val="4"/>
        </w:numPr>
        <w:tabs>
          <w:tab w:val="left" w:pos="426"/>
        </w:tabs>
        <w:spacing w:before="120"/>
        <w:ind w:left="0" w:firstLine="0"/>
        <w:jc w:val="both"/>
      </w:pPr>
      <w:r>
        <w:t xml:space="preserve">Navrhnout rekonstrukci celé </w:t>
      </w:r>
      <w:r>
        <w:rPr>
          <w:b/>
          <w:u w:val="single"/>
        </w:rPr>
        <w:t>kabeláže počítačové sítě včetně přípojek</w:t>
      </w:r>
      <w:r>
        <w:t>, s celkovým počtem přípojek min. 61. Navrhnout řešení stabilního bezdrátového připojení k počítačové síti v celé budově. Pro server zachovat stávající místnost</w:t>
      </w:r>
      <w:r w:rsidR="00995D0C">
        <w:t xml:space="preserve"> č. 2, </w:t>
      </w:r>
      <w:r w:rsidR="00995D0C" w:rsidRPr="00995D0C">
        <w:rPr>
          <w:highlight w:val="yellow"/>
        </w:rPr>
        <w:t xml:space="preserve">viz příloha </w:t>
      </w:r>
      <w:proofErr w:type="spellStart"/>
      <w:r w:rsidR="00995D0C" w:rsidRPr="00995D0C">
        <w:rPr>
          <w:highlight w:val="yellow"/>
        </w:rPr>
        <w:t>skeny</w:t>
      </w:r>
      <w:proofErr w:type="spellEnd"/>
      <w:r w:rsidR="00995D0C" w:rsidRPr="00995D0C">
        <w:rPr>
          <w:highlight w:val="yellow"/>
        </w:rPr>
        <w:t xml:space="preserve"> – půdorysy 1.NP</w:t>
      </w:r>
      <w:r w:rsidRPr="00995D0C">
        <w:rPr>
          <w:highlight w:val="yellow"/>
        </w:rPr>
        <w:t>.</w:t>
      </w:r>
    </w:p>
    <w:p w:rsidR="00296BA2" w:rsidRDefault="00296BA2" w:rsidP="00EB3FD4">
      <w:pPr>
        <w:numPr>
          <w:ilvl w:val="0"/>
          <w:numId w:val="4"/>
        </w:numPr>
        <w:tabs>
          <w:tab w:val="left" w:pos="426"/>
        </w:tabs>
        <w:spacing w:before="120"/>
        <w:ind w:left="0" w:firstLine="0"/>
        <w:jc w:val="both"/>
      </w:pPr>
      <w:r>
        <w:t xml:space="preserve">Je nutné v rámci rekonstrukce navrhnout </w:t>
      </w:r>
      <w:r>
        <w:rPr>
          <w:b/>
          <w:u w:val="single"/>
        </w:rPr>
        <w:t>opravu podlah</w:t>
      </w:r>
      <w:r>
        <w:t>, včetně doplnění nových podlahovin. V přízemí a v prvním patře zachovat a renovovat parkety tam, kde to bude možné. Jinak nahradit plovoucími podlahami nebo kvalitním linoleem.</w:t>
      </w:r>
      <w:r w:rsidR="003657E1">
        <w:t xml:space="preserve"> </w:t>
      </w:r>
      <w:r w:rsidR="003657E1" w:rsidRPr="00995D0C">
        <w:rPr>
          <w:highlight w:val="yellow"/>
        </w:rPr>
        <w:t xml:space="preserve">Patrné z příloh </w:t>
      </w:r>
      <w:proofErr w:type="spellStart"/>
      <w:r w:rsidR="003657E1" w:rsidRPr="00995D0C">
        <w:rPr>
          <w:highlight w:val="yellow"/>
        </w:rPr>
        <w:t>skeny</w:t>
      </w:r>
      <w:proofErr w:type="spellEnd"/>
      <w:r w:rsidR="003657E1" w:rsidRPr="00995D0C">
        <w:rPr>
          <w:highlight w:val="yellow"/>
        </w:rPr>
        <w:t xml:space="preserve"> – půdorysy</w:t>
      </w:r>
      <w:r w:rsidR="003657E1">
        <w:t>.</w:t>
      </w:r>
    </w:p>
    <w:p w:rsidR="00296BA2" w:rsidRDefault="00296BA2" w:rsidP="00EB3FD4">
      <w:pPr>
        <w:tabs>
          <w:tab w:val="left" w:pos="426"/>
        </w:tabs>
        <w:spacing w:before="120"/>
        <w:jc w:val="both"/>
        <w:rPr>
          <w:color w:val="FF0000"/>
        </w:rPr>
      </w:pPr>
    </w:p>
    <w:p w:rsidR="00296BA2" w:rsidRDefault="00296BA2" w:rsidP="00EB3FD4">
      <w:pPr>
        <w:numPr>
          <w:ilvl w:val="0"/>
          <w:numId w:val="4"/>
        </w:numPr>
        <w:tabs>
          <w:tab w:val="left" w:pos="284"/>
          <w:tab w:val="left" w:pos="426"/>
        </w:tabs>
        <w:ind w:left="0" w:firstLine="0"/>
        <w:jc w:val="both"/>
        <w:rPr>
          <w:bCs/>
        </w:rPr>
      </w:pPr>
      <w:r>
        <w:rPr>
          <w:b/>
          <w:bCs/>
          <w:u w:val="single"/>
        </w:rPr>
        <w:t>Vestavěný nábytek</w:t>
      </w:r>
      <w:r>
        <w:rPr>
          <w:bCs/>
        </w:rPr>
        <w:t xml:space="preserve"> navrhnout v kanceláři předsedy</w:t>
      </w:r>
      <w:r w:rsidR="003657E1">
        <w:rPr>
          <w:bCs/>
        </w:rPr>
        <w:t xml:space="preserve"> – místnost č. 211</w:t>
      </w:r>
      <w:r>
        <w:rPr>
          <w:bCs/>
        </w:rPr>
        <w:t>, v</w:t>
      </w:r>
      <w:r w:rsidR="003657E1">
        <w:rPr>
          <w:bCs/>
        </w:rPr>
        <w:t> </w:t>
      </w:r>
      <w:r>
        <w:rPr>
          <w:bCs/>
        </w:rPr>
        <w:t>podatelně</w:t>
      </w:r>
      <w:r w:rsidR="003657E1">
        <w:rPr>
          <w:bCs/>
        </w:rPr>
        <w:t xml:space="preserve"> – místnost č. 17 a 18</w:t>
      </w:r>
      <w:r>
        <w:rPr>
          <w:bCs/>
        </w:rPr>
        <w:t xml:space="preserve">, v kuchyňkách </w:t>
      </w:r>
      <w:r w:rsidR="003657E1">
        <w:rPr>
          <w:bCs/>
        </w:rPr>
        <w:t xml:space="preserve">– místnost č. 215 a nová kuchyňka </w:t>
      </w:r>
      <w:r>
        <w:rPr>
          <w:bCs/>
        </w:rPr>
        <w:t>a v archívu ve sklepě (posuvné regály)</w:t>
      </w:r>
      <w:r w:rsidR="003657E1">
        <w:rPr>
          <w:bCs/>
        </w:rPr>
        <w:t xml:space="preserve"> – dvě místnosti v </w:t>
      </w:r>
      <w:proofErr w:type="spellStart"/>
      <w:r w:rsidR="003657E1">
        <w:rPr>
          <w:bCs/>
        </w:rPr>
        <w:t>jz</w:t>
      </w:r>
      <w:proofErr w:type="spellEnd"/>
      <w:r w:rsidR="003657E1">
        <w:rPr>
          <w:bCs/>
        </w:rPr>
        <w:t xml:space="preserve">. </w:t>
      </w:r>
      <w:proofErr w:type="gramStart"/>
      <w:r w:rsidR="003657E1">
        <w:rPr>
          <w:bCs/>
        </w:rPr>
        <w:t>rohu</w:t>
      </w:r>
      <w:proofErr w:type="gramEnd"/>
      <w:r w:rsidR="003657E1">
        <w:rPr>
          <w:bCs/>
        </w:rPr>
        <w:t xml:space="preserve"> budovy bez číselného označení</w:t>
      </w:r>
      <w:r>
        <w:rPr>
          <w:bCs/>
        </w:rPr>
        <w:t xml:space="preserve">. </w:t>
      </w:r>
    </w:p>
    <w:p w:rsidR="00296BA2" w:rsidRDefault="00296BA2" w:rsidP="00EB3FD4">
      <w:pPr>
        <w:pStyle w:val="Odstavecseseznamem"/>
        <w:ind w:left="0"/>
        <w:rPr>
          <w:bCs/>
        </w:rPr>
      </w:pPr>
    </w:p>
    <w:p w:rsidR="00296BA2" w:rsidRDefault="00296BA2" w:rsidP="00EB3FD4">
      <w:pPr>
        <w:numPr>
          <w:ilvl w:val="0"/>
          <w:numId w:val="4"/>
        </w:numPr>
        <w:tabs>
          <w:tab w:val="left" w:pos="284"/>
          <w:tab w:val="left" w:pos="426"/>
        </w:tabs>
        <w:ind w:left="0" w:firstLine="0"/>
        <w:jc w:val="both"/>
        <w:rPr>
          <w:bCs/>
        </w:rPr>
      </w:pPr>
      <w:r>
        <w:rPr>
          <w:b/>
          <w:bCs/>
          <w:u w:val="single"/>
        </w:rPr>
        <w:t>Mramorové obložení</w:t>
      </w:r>
      <w:r>
        <w:rPr>
          <w:bCs/>
        </w:rPr>
        <w:t xml:space="preserve"> ze zasedací místnosti je nutné zachovat pro jeho další využití, např. v nové zasedací místnosti.</w:t>
      </w:r>
    </w:p>
    <w:p w:rsidR="00296BA2" w:rsidRDefault="00296BA2" w:rsidP="00EB3FD4">
      <w:pPr>
        <w:tabs>
          <w:tab w:val="left" w:pos="284"/>
        </w:tabs>
        <w:jc w:val="both"/>
        <w:rPr>
          <w:bCs/>
        </w:rPr>
      </w:pPr>
    </w:p>
    <w:p w:rsidR="00296BA2" w:rsidRDefault="00296BA2" w:rsidP="00EB3FD4">
      <w:pPr>
        <w:numPr>
          <w:ilvl w:val="0"/>
          <w:numId w:val="4"/>
        </w:numPr>
        <w:tabs>
          <w:tab w:val="left" w:pos="284"/>
          <w:tab w:val="left" w:pos="426"/>
        </w:tabs>
        <w:ind w:left="0" w:firstLine="0"/>
        <w:jc w:val="both"/>
        <w:rPr>
          <w:bCs/>
        </w:rPr>
      </w:pPr>
      <w:r>
        <w:rPr>
          <w:bCs/>
        </w:rPr>
        <w:t xml:space="preserve">Navrhnout provedení celkové revize a případné rekonstrukce </w:t>
      </w:r>
      <w:r>
        <w:rPr>
          <w:b/>
          <w:bCs/>
          <w:u w:val="single"/>
        </w:rPr>
        <w:t>vodovodních a</w:t>
      </w:r>
      <w:r w:rsidR="009C6142">
        <w:rPr>
          <w:b/>
          <w:bCs/>
          <w:u w:val="single"/>
        </w:rPr>
        <w:t> </w:t>
      </w:r>
      <w:r>
        <w:rPr>
          <w:b/>
          <w:bCs/>
          <w:u w:val="single"/>
        </w:rPr>
        <w:t>kanalizačních rozvodů</w:t>
      </w:r>
      <w:r>
        <w:rPr>
          <w:bCs/>
        </w:rPr>
        <w:t>, s výjimkou sklepních prostor, (ty jsou řešeny v bodě 3), s výměnou nutné části sanitárního zařízení (např. v suterénu budovy)</w:t>
      </w:r>
      <w:r w:rsidR="00884B44">
        <w:rPr>
          <w:bCs/>
        </w:rPr>
        <w:t xml:space="preserve">, </w:t>
      </w:r>
      <w:r w:rsidR="00884B44" w:rsidRPr="00995D0C">
        <w:rPr>
          <w:bCs/>
          <w:highlight w:val="yellow"/>
        </w:rPr>
        <w:t xml:space="preserve">viz příloha </w:t>
      </w:r>
      <w:proofErr w:type="spellStart"/>
      <w:r w:rsidR="00884B44" w:rsidRPr="00995D0C">
        <w:rPr>
          <w:bCs/>
          <w:highlight w:val="yellow"/>
        </w:rPr>
        <w:t>skeny</w:t>
      </w:r>
      <w:proofErr w:type="spellEnd"/>
      <w:r w:rsidR="00884B44" w:rsidRPr="00995D0C">
        <w:rPr>
          <w:bCs/>
          <w:highlight w:val="yellow"/>
        </w:rPr>
        <w:t xml:space="preserve"> – složka zdravotní instalace a kanalizace</w:t>
      </w:r>
      <w:r w:rsidRPr="00995D0C">
        <w:rPr>
          <w:bCs/>
          <w:highlight w:val="yellow"/>
        </w:rPr>
        <w:t>.</w:t>
      </w:r>
    </w:p>
    <w:p w:rsidR="00296BA2" w:rsidRDefault="00296BA2" w:rsidP="00296BA2">
      <w:pPr>
        <w:pStyle w:val="Odstavecseseznamem"/>
        <w:rPr>
          <w:bCs/>
        </w:rPr>
      </w:pPr>
    </w:p>
    <w:p w:rsidR="00296BA2" w:rsidRDefault="00296BA2" w:rsidP="00EB3FD4">
      <w:pPr>
        <w:numPr>
          <w:ilvl w:val="0"/>
          <w:numId w:val="4"/>
        </w:numPr>
        <w:tabs>
          <w:tab w:val="left" w:pos="284"/>
          <w:tab w:val="left" w:pos="426"/>
        </w:tabs>
        <w:ind w:left="0" w:firstLine="0"/>
        <w:jc w:val="both"/>
        <w:rPr>
          <w:bCs/>
        </w:rPr>
      </w:pPr>
      <w:r>
        <w:rPr>
          <w:bCs/>
        </w:rPr>
        <w:t xml:space="preserve">Navrhnout </w:t>
      </w:r>
      <w:r>
        <w:rPr>
          <w:b/>
          <w:bCs/>
          <w:u w:val="single"/>
        </w:rPr>
        <w:t>nové oplocení pozemku</w:t>
      </w:r>
      <w:r>
        <w:rPr>
          <w:bCs/>
        </w:rPr>
        <w:t xml:space="preserve"> z východní, západní a jižní strany, včetně montáže nových vjezdových vrat – navrhnout vrata výsuvná, s el. pohonem na dálkové ovládání.</w:t>
      </w:r>
    </w:p>
    <w:p w:rsidR="00296BA2" w:rsidRDefault="00296BA2" w:rsidP="00EB3FD4">
      <w:pPr>
        <w:pStyle w:val="Odstavecseseznamem"/>
        <w:ind w:left="0"/>
        <w:rPr>
          <w:bCs/>
        </w:rPr>
      </w:pPr>
    </w:p>
    <w:p w:rsidR="00296BA2" w:rsidRDefault="00296BA2" w:rsidP="00EB3FD4">
      <w:pPr>
        <w:numPr>
          <w:ilvl w:val="0"/>
          <w:numId w:val="4"/>
        </w:numPr>
        <w:tabs>
          <w:tab w:val="left" w:pos="284"/>
          <w:tab w:val="left" w:pos="426"/>
        </w:tabs>
        <w:ind w:left="0" w:firstLine="0"/>
        <w:jc w:val="both"/>
        <w:rPr>
          <w:bCs/>
        </w:rPr>
      </w:pPr>
      <w:r>
        <w:rPr>
          <w:bCs/>
        </w:rPr>
        <w:t xml:space="preserve">Navrhnout opravu </w:t>
      </w:r>
      <w:r w:rsidR="001F3F07">
        <w:rPr>
          <w:bCs/>
        </w:rPr>
        <w:t>stropní</w:t>
      </w:r>
      <w:r>
        <w:rPr>
          <w:bCs/>
        </w:rPr>
        <w:t xml:space="preserve"> části </w:t>
      </w:r>
      <w:r>
        <w:rPr>
          <w:b/>
          <w:bCs/>
          <w:u w:val="single"/>
        </w:rPr>
        <w:t>objektu garáží a dílny</w:t>
      </w:r>
      <w:r>
        <w:rPr>
          <w:bCs/>
        </w:rPr>
        <w:t xml:space="preserve"> – je nutné nově vyhotovit betonový věnec, tzn. nově provést i části stavby nad ním – atika, </w:t>
      </w:r>
      <w:r w:rsidR="001F3F07">
        <w:rPr>
          <w:bCs/>
        </w:rPr>
        <w:t xml:space="preserve">v souvislosti s tím upravit </w:t>
      </w:r>
      <w:r>
        <w:rPr>
          <w:bCs/>
        </w:rPr>
        <w:t>spádování střechy</w:t>
      </w:r>
      <w:r w:rsidR="001F3F07">
        <w:rPr>
          <w:bCs/>
        </w:rPr>
        <w:t xml:space="preserve"> v nezbytném rozsahu</w:t>
      </w:r>
      <w:r>
        <w:rPr>
          <w:bCs/>
        </w:rPr>
        <w:t xml:space="preserve">, </w:t>
      </w:r>
      <w:r w:rsidR="001F3F07">
        <w:rPr>
          <w:bCs/>
        </w:rPr>
        <w:t xml:space="preserve">dále </w:t>
      </w:r>
      <w:r>
        <w:rPr>
          <w:bCs/>
        </w:rPr>
        <w:t>krytin</w:t>
      </w:r>
      <w:r w:rsidR="001F3F07">
        <w:rPr>
          <w:bCs/>
        </w:rPr>
        <w:t>y</w:t>
      </w:r>
      <w:r>
        <w:rPr>
          <w:bCs/>
        </w:rPr>
        <w:t>, oplechování atd., dále je nutná rekonstrukce elektrorozvodů, omítek, výměna vrat (za vrata garážová sekční, s dálkovým ovládáním) a dveří v objektu garáží a dílny.</w:t>
      </w:r>
      <w:r w:rsidR="007B058A">
        <w:rPr>
          <w:bCs/>
        </w:rPr>
        <w:t xml:space="preserve"> </w:t>
      </w:r>
      <w:r w:rsidR="007B058A" w:rsidRPr="00995D0C">
        <w:rPr>
          <w:bCs/>
          <w:highlight w:val="yellow"/>
        </w:rPr>
        <w:t xml:space="preserve">Patrno z přílohy </w:t>
      </w:r>
      <w:proofErr w:type="spellStart"/>
      <w:r w:rsidR="007B058A" w:rsidRPr="00995D0C">
        <w:rPr>
          <w:bCs/>
          <w:highlight w:val="yellow"/>
        </w:rPr>
        <w:t>skeny</w:t>
      </w:r>
      <w:proofErr w:type="spellEnd"/>
      <w:r w:rsidR="007B058A" w:rsidRPr="00995D0C">
        <w:rPr>
          <w:bCs/>
          <w:highlight w:val="yellow"/>
        </w:rPr>
        <w:t xml:space="preserve"> – složka garáže</w:t>
      </w:r>
      <w:r w:rsidR="007B058A">
        <w:rPr>
          <w:bCs/>
        </w:rPr>
        <w:t>.</w:t>
      </w:r>
    </w:p>
    <w:p w:rsidR="00296BA2" w:rsidRDefault="00296BA2" w:rsidP="00EB3FD4">
      <w:pPr>
        <w:numPr>
          <w:ilvl w:val="0"/>
          <w:numId w:val="4"/>
        </w:numPr>
        <w:tabs>
          <w:tab w:val="left" w:pos="284"/>
          <w:tab w:val="left" w:pos="426"/>
        </w:tabs>
        <w:spacing w:before="120"/>
        <w:ind w:left="0" w:firstLine="0"/>
        <w:jc w:val="both"/>
      </w:pPr>
      <w:r>
        <w:rPr>
          <w:b/>
          <w:u w:val="single"/>
        </w:rPr>
        <w:t>Využití nefunkčního komínu</w:t>
      </w:r>
      <w:r>
        <w:t xml:space="preserve"> navrhnout pro odvětrávání části suterénu („Archív“, cvičná tepelná záchranářská komora). Odvětrání místností „Archívu“ je nutné navrhnout tak, aby spolu s opatřeními proti vlhkosti bylo zajištěno vhodné mikroklimatické prostředí pro </w:t>
      </w:r>
      <w:r>
        <w:lastRenderedPageBreak/>
        <w:t xml:space="preserve">ukládání dokumentace.  </w:t>
      </w:r>
      <w:r w:rsidRPr="00655D73">
        <w:t xml:space="preserve">Další využití komínu – zvážit využití pro vzduchotechniku (např. </w:t>
      </w:r>
      <w:r w:rsidR="00A94509" w:rsidRPr="00655D73">
        <w:t>v místech, kde se požaduje klimatizace</w:t>
      </w:r>
      <w:r w:rsidR="008433AA" w:rsidRPr="00655D73">
        <w:t>, a to</w:t>
      </w:r>
      <w:r w:rsidRPr="00655D73">
        <w:t xml:space="preserve"> v kanceláři předsedy, </w:t>
      </w:r>
      <w:r w:rsidR="0031410F" w:rsidRPr="00655D73">
        <w:t xml:space="preserve">asistentky, </w:t>
      </w:r>
      <w:r w:rsidRPr="00655D73">
        <w:t xml:space="preserve">obou vedoucích oddělení a všech kanceláří s okny situovanými na východní straně budovy, </w:t>
      </w:r>
      <w:r w:rsidR="002546CB" w:rsidRPr="00655D73">
        <w:t xml:space="preserve">tj. místnosti č. 14, 17, </w:t>
      </w:r>
      <w:r w:rsidR="00655D73" w:rsidRPr="00655D73">
        <w:t xml:space="preserve">19, 20, 21, </w:t>
      </w:r>
      <w:r w:rsidR="002546CB" w:rsidRPr="00655D73">
        <w:t>204, 210, 211, 212, 213</w:t>
      </w:r>
      <w:r w:rsidR="00655D73" w:rsidRPr="00655D73">
        <w:t xml:space="preserve"> a</w:t>
      </w:r>
      <w:r w:rsidR="002546CB" w:rsidRPr="00655D73">
        <w:t xml:space="preserve"> 214</w:t>
      </w:r>
      <w:r w:rsidR="00655D73" w:rsidRPr="00655D73">
        <w:t xml:space="preserve"> </w:t>
      </w:r>
      <w:r w:rsidRPr="00655D73">
        <w:t>s výjimkou příruční spisovny</w:t>
      </w:r>
      <w:r>
        <w:t xml:space="preserve"> – místnost č. 18). </w:t>
      </w:r>
      <w:r w:rsidR="0072043F" w:rsidRPr="00995D0C">
        <w:rPr>
          <w:highlight w:val="yellow"/>
        </w:rPr>
        <w:t xml:space="preserve">Patrno z přílohy </w:t>
      </w:r>
      <w:proofErr w:type="spellStart"/>
      <w:r w:rsidR="0072043F" w:rsidRPr="00995D0C">
        <w:rPr>
          <w:highlight w:val="yellow"/>
        </w:rPr>
        <w:t>skeny</w:t>
      </w:r>
      <w:proofErr w:type="spellEnd"/>
      <w:r w:rsidR="0072043F" w:rsidRPr="00995D0C">
        <w:rPr>
          <w:highlight w:val="yellow"/>
        </w:rPr>
        <w:t xml:space="preserve"> – půdorysy</w:t>
      </w:r>
      <w:r w:rsidR="0072043F">
        <w:t>.</w:t>
      </w:r>
    </w:p>
    <w:p w:rsidR="00296BA2" w:rsidRDefault="00296BA2" w:rsidP="00EB3FD4">
      <w:pPr>
        <w:numPr>
          <w:ilvl w:val="0"/>
          <w:numId w:val="4"/>
        </w:numPr>
        <w:tabs>
          <w:tab w:val="left" w:pos="284"/>
          <w:tab w:val="left" w:pos="426"/>
        </w:tabs>
        <w:spacing w:before="120"/>
        <w:ind w:left="0" w:firstLine="0"/>
        <w:jc w:val="both"/>
      </w:pPr>
      <w:r>
        <w:t xml:space="preserve">Z hlediska </w:t>
      </w:r>
      <w:r>
        <w:rPr>
          <w:b/>
          <w:u w:val="single"/>
        </w:rPr>
        <w:t>větrání</w:t>
      </w:r>
      <w:r>
        <w:t>, které by vyhovovalo hygienickým normám, zvážit instalaci např. ostrovních rekuperačních jednotek do kanceláří z důvodu úspory tepla při větrání.</w:t>
      </w:r>
    </w:p>
    <w:p w:rsidR="00296BA2" w:rsidRDefault="00296BA2" w:rsidP="00EB3FD4">
      <w:pPr>
        <w:tabs>
          <w:tab w:val="left" w:pos="284"/>
        </w:tabs>
        <w:spacing w:before="120"/>
        <w:jc w:val="both"/>
      </w:pPr>
    </w:p>
    <w:p w:rsidR="00296BA2" w:rsidRDefault="00296BA2" w:rsidP="00EB3FD4">
      <w:pPr>
        <w:numPr>
          <w:ilvl w:val="0"/>
          <w:numId w:val="4"/>
        </w:numPr>
        <w:tabs>
          <w:tab w:val="left" w:pos="284"/>
          <w:tab w:val="left" w:pos="426"/>
        </w:tabs>
        <w:ind w:left="0" w:firstLine="0"/>
        <w:jc w:val="both"/>
        <w:rPr>
          <w:bCs/>
        </w:rPr>
      </w:pPr>
      <w:r>
        <w:rPr>
          <w:bCs/>
        </w:rPr>
        <w:t>Je třeba navrhnout řešení stavu omítek po odstranění obložení místností.</w:t>
      </w:r>
    </w:p>
    <w:p w:rsidR="00296BA2" w:rsidRDefault="00296BA2" w:rsidP="00EB3FD4">
      <w:pPr>
        <w:numPr>
          <w:ilvl w:val="0"/>
          <w:numId w:val="4"/>
        </w:numPr>
        <w:tabs>
          <w:tab w:val="left" w:pos="284"/>
          <w:tab w:val="left" w:pos="426"/>
        </w:tabs>
        <w:spacing w:before="120"/>
        <w:ind w:left="0" w:firstLine="0"/>
        <w:jc w:val="both"/>
      </w:pPr>
      <w:r>
        <w:t xml:space="preserve">Do projektu zapracovat </w:t>
      </w:r>
      <w:r>
        <w:rPr>
          <w:b/>
          <w:u w:val="single"/>
        </w:rPr>
        <w:t>výměnu dlažby</w:t>
      </w:r>
      <w:r>
        <w:t xml:space="preserve"> v prostoru od předního k zadnímu vchodu do budovy, až ke vchodu do stávající kanceláře – místnosti č. 17, tj. do budoucí podatelny, </w:t>
      </w:r>
      <w:r>
        <w:rPr>
          <w:b/>
          <w:u w:val="single"/>
        </w:rPr>
        <w:t>za protiskluzovou</w:t>
      </w:r>
      <w:r>
        <w:t>.</w:t>
      </w:r>
      <w:r w:rsidR="0072043F">
        <w:t xml:space="preserve"> </w:t>
      </w:r>
      <w:r w:rsidR="0072043F" w:rsidRPr="00995D0C">
        <w:rPr>
          <w:highlight w:val="yellow"/>
        </w:rPr>
        <w:t xml:space="preserve">Patrno z přílohy </w:t>
      </w:r>
      <w:proofErr w:type="spellStart"/>
      <w:r w:rsidR="0072043F" w:rsidRPr="00995D0C">
        <w:rPr>
          <w:highlight w:val="yellow"/>
        </w:rPr>
        <w:t>skeny</w:t>
      </w:r>
      <w:proofErr w:type="spellEnd"/>
      <w:r w:rsidR="0072043F" w:rsidRPr="00995D0C">
        <w:rPr>
          <w:highlight w:val="yellow"/>
        </w:rPr>
        <w:t xml:space="preserve"> – půdorysy – 1. NP</w:t>
      </w:r>
      <w:r w:rsidR="0072043F">
        <w:t>.</w:t>
      </w:r>
    </w:p>
    <w:p w:rsidR="00296BA2" w:rsidRDefault="00296BA2" w:rsidP="00EB3FD4">
      <w:pPr>
        <w:numPr>
          <w:ilvl w:val="0"/>
          <w:numId w:val="4"/>
        </w:numPr>
        <w:tabs>
          <w:tab w:val="left" w:pos="284"/>
          <w:tab w:val="left" w:pos="426"/>
        </w:tabs>
        <w:spacing w:before="120"/>
        <w:ind w:left="0" w:firstLine="0"/>
        <w:jc w:val="both"/>
      </w:pPr>
      <w:r>
        <w:t xml:space="preserve">Do projektu zapracovat řešení renovace stávajícího kovaného </w:t>
      </w:r>
      <w:r>
        <w:rPr>
          <w:b/>
          <w:u w:val="single"/>
        </w:rPr>
        <w:t>zábradlí</w:t>
      </w:r>
      <w:r>
        <w:t xml:space="preserve">, opatřeného barvou, např. demontovat, malbu odstranit, opatřit vhodným dekorativním pasivačním nátěrem a vrátit na původní místo. Zapracovat doplnění </w:t>
      </w:r>
      <w:r>
        <w:rPr>
          <w:b/>
          <w:u w:val="single"/>
        </w:rPr>
        <w:t>madel</w:t>
      </w:r>
      <w:r>
        <w:t xml:space="preserve"> na schodištích v místech, kde nejsou, řešit v souladu se stavebními normami.</w:t>
      </w:r>
    </w:p>
    <w:p w:rsidR="00296BA2" w:rsidRDefault="00296BA2" w:rsidP="00EB3FD4">
      <w:pPr>
        <w:numPr>
          <w:ilvl w:val="0"/>
          <w:numId w:val="4"/>
        </w:numPr>
        <w:tabs>
          <w:tab w:val="left" w:pos="284"/>
          <w:tab w:val="left" w:pos="426"/>
        </w:tabs>
        <w:spacing w:before="120"/>
        <w:ind w:left="0" w:firstLine="0"/>
        <w:jc w:val="both"/>
      </w:pPr>
      <w:r>
        <w:t xml:space="preserve">Do projektu zapracovat výměnu všech </w:t>
      </w:r>
      <w:r>
        <w:rPr>
          <w:b/>
          <w:u w:val="single"/>
        </w:rPr>
        <w:t>vnitřních dveří</w:t>
      </w:r>
      <w:r>
        <w:t>, s použitím otevíracích čipů na dveřích u místností inspektorů a podatelny z důvodu zajištění vyšší bezpečnosti.</w:t>
      </w:r>
    </w:p>
    <w:p w:rsidR="00296BA2" w:rsidRDefault="00296BA2" w:rsidP="00EB3FD4">
      <w:pPr>
        <w:numPr>
          <w:ilvl w:val="0"/>
          <w:numId w:val="4"/>
        </w:numPr>
        <w:tabs>
          <w:tab w:val="left" w:pos="284"/>
          <w:tab w:val="left" w:pos="426"/>
        </w:tabs>
        <w:spacing w:before="120"/>
        <w:ind w:left="0" w:firstLine="0"/>
        <w:jc w:val="both"/>
      </w:pPr>
      <w:r>
        <w:t xml:space="preserve">Do projektu zapracovat stavbu </w:t>
      </w:r>
      <w:r>
        <w:rPr>
          <w:b/>
          <w:u w:val="single"/>
        </w:rPr>
        <w:t>stožárů na vlajky</w:t>
      </w:r>
      <w:r>
        <w:t xml:space="preserve"> – zabetonovat tři stožáry bezprostředně za plotem ze strany ulice U Města Chersonu u středu budovy tak, aby byly viditelné z veřejného prostranství.</w:t>
      </w:r>
    </w:p>
    <w:p w:rsidR="00296BA2" w:rsidRDefault="00296BA2" w:rsidP="00EB3FD4">
      <w:pPr>
        <w:numPr>
          <w:ilvl w:val="0"/>
          <w:numId w:val="4"/>
        </w:numPr>
        <w:tabs>
          <w:tab w:val="left" w:pos="284"/>
          <w:tab w:val="left" w:pos="426"/>
        </w:tabs>
        <w:spacing w:before="120"/>
        <w:ind w:left="0" w:firstLine="0"/>
        <w:jc w:val="both"/>
      </w:pPr>
      <w:r>
        <w:t xml:space="preserve">Upřednostňuje se zapracovat do projektu odstranění okenních </w:t>
      </w:r>
      <w:r>
        <w:rPr>
          <w:b/>
          <w:u w:val="single"/>
        </w:rPr>
        <w:t>mříží</w:t>
      </w:r>
      <w:r>
        <w:t xml:space="preserve"> </w:t>
      </w:r>
      <w:r w:rsidR="0072043F">
        <w:t xml:space="preserve">v 1.NP a v pokladně – místnost č. 208 </w:t>
      </w:r>
      <w:r>
        <w:t>(kromě mříží u stávajících sklepních oken) a jejich náhrada adekvátním zabezpečením, např. kombinací nerozbitných skel a vhodným zabezpečovacím zařízením (</w:t>
      </w:r>
      <w:r w:rsidR="00995D0C">
        <w:t xml:space="preserve">např. čidlo </w:t>
      </w:r>
      <w:r>
        <w:t xml:space="preserve">na otevření okna). </w:t>
      </w:r>
    </w:p>
    <w:p w:rsidR="00296BA2" w:rsidRDefault="00296BA2" w:rsidP="00EB3FD4">
      <w:pPr>
        <w:tabs>
          <w:tab w:val="left" w:pos="284"/>
        </w:tabs>
        <w:spacing w:before="120"/>
        <w:jc w:val="both"/>
      </w:pPr>
    </w:p>
    <w:p w:rsidR="00296BA2" w:rsidRDefault="00296BA2" w:rsidP="00EB3FD4">
      <w:pPr>
        <w:numPr>
          <w:ilvl w:val="0"/>
          <w:numId w:val="4"/>
        </w:numPr>
        <w:tabs>
          <w:tab w:val="left" w:pos="284"/>
          <w:tab w:val="left" w:pos="426"/>
        </w:tabs>
        <w:ind w:left="0" w:firstLine="0"/>
        <w:jc w:val="both"/>
        <w:rPr>
          <w:bCs/>
        </w:rPr>
      </w:pPr>
      <w:r>
        <w:rPr>
          <w:bCs/>
        </w:rPr>
        <w:t xml:space="preserve">Do projektu zapracovat opravu </w:t>
      </w:r>
      <w:r>
        <w:rPr>
          <w:b/>
          <w:bCs/>
          <w:u w:val="single"/>
        </w:rPr>
        <w:t>vstupního schodiště do budovy</w:t>
      </w:r>
      <w:r>
        <w:rPr>
          <w:bCs/>
        </w:rPr>
        <w:t xml:space="preserve">, včetně opravy </w:t>
      </w:r>
      <w:r>
        <w:rPr>
          <w:b/>
          <w:bCs/>
          <w:u w:val="single"/>
        </w:rPr>
        <w:t>poškozených chodníků</w:t>
      </w:r>
      <w:r>
        <w:rPr>
          <w:bCs/>
        </w:rPr>
        <w:t>.</w:t>
      </w:r>
      <w:r w:rsidR="00FA071E">
        <w:rPr>
          <w:bCs/>
        </w:rPr>
        <w:t xml:space="preserve"> Dále navrhnout rozšíření stávající parkovací plochy např. využitím zámkové dlažby.</w:t>
      </w:r>
    </w:p>
    <w:p w:rsidR="00296BA2" w:rsidRDefault="00296BA2" w:rsidP="00EB3FD4">
      <w:pPr>
        <w:numPr>
          <w:ilvl w:val="0"/>
          <w:numId w:val="4"/>
        </w:numPr>
        <w:tabs>
          <w:tab w:val="left" w:pos="0"/>
          <w:tab w:val="left" w:pos="426"/>
        </w:tabs>
        <w:spacing w:before="120"/>
        <w:ind w:left="0" w:firstLine="0"/>
        <w:jc w:val="both"/>
      </w:pPr>
      <w:r>
        <w:rPr>
          <w:b/>
          <w:u w:val="single"/>
        </w:rPr>
        <w:t>Umístění Svaté Barbory</w:t>
      </w:r>
      <w:r>
        <w:t xml:space="preserve"> je navrženo v přízemí budovy, ve výklenku u stávající kanceláře – místnosti č. 14. Projekčně přizpůsobit výklenek požadavku.</w:t>
      </w:r>
      <w:r w:rsidR="00A71271">
        <w:t xml:space="preserve"> </w:t>
      </w:r>
      <w:r w:rsidR="00A71271" w:rsidRPr="006E3529">
        <w:rPr>
          <w:highlight w:val="yellow"/>
        </w:rPr>
        <w:t xml:space="preserve">Patrno z přílohy </w:t>
      </w:r>
      <w:proofErr w:type="spellStart"/>
      <w:r w:rsidR="00A71271" w:rsidRPr="006E3529">
        <w:rPr>
          <w:highlight w:val="yellow"/>
        </w:rPr>
        <w:t>skeny</w:t>
      </w:r>
      <w:proofErr w:type="spellEnd"/>
      <w:r w:rsidR="00A71271" w:rsidRPr="006E3529">
        <w:rPr>
          <w:highlight w:val="yellow"/>
        </w:rPr>
        <w:t xml:space="preserve"> – půdorysy – 1.NP</w:t>
      </w:r>
      <w:r w:rsidR="00A71271">
        <w:t>.</w:t>
      </w:r>
    </w:p>
    <w:p w:rsidR="00296BA2" w:rsidRDefault="00296BA2" w:rsidP="00EB3FD4">
      <w:pPr>
        <w:numPr>
          <w:ilvl w:val="0"/>
          <w:numId w:val="4"/>
        </w:numPr>
        <w:tabs>
          <w:tab w:val="left" w:pos="0"/>
          <w:tab w:val="left" w:pos="426"/>
        </w:tabs>
        <w:spacing w:before="120"/>
        <w:ind w:left="0" w:firstLine="0"/>
        <w:jc w:val="both"/>
      </w:pPr>
      <w:r>
        <w:t xml:space="preserve">Navrhnout typ </w:t>
      </w:r>
      <w:r>
        <w:rPr>
          <w:b/>
          <w:u w:val="single"/>
        </w:rPr>
        <w:t>zabezpečovacího zařízení a kamerového systému</w:t>
      </w:r>
      <w:r>
        <w:t xml:space="preserve"> k ochraně majetku OBÚ včetně zajištění nezbytných povolení k digitálnímu záznamu dat.  Výstup z kamerových systémů zavést rovněž do podatelny (místo se stálou přítomností pracovníka v pracovní době) s možností přepnutí na monitor službu konajícího OBI.</w:t>
      </w:r>
    </w:p>
    <w:p w:rsidR="00296BA2" w:rsidRDefault="00296BA2" w:rsidP="00EB3FD4">
      <w:pPr>
        <w:numPr>
          <w:ilvl w:val="0"/>
          <w:numId w:val="4"/>
        </w:numPr>
        <w:tabs>
          <w:tab w:val="left" w:pos="0"/>
          <w:tab w:val="left" w:pos="426"/>
        </w:tabs>
        <w:spacing w:before="120"/>
        <w:ind w:left="0" w:firstLine="0"/>
        <w:jc w:val="both"/>
      </w:pPr>
      <w:r>
        <w:t xml:space="preserve">Navrhnout </w:t>
      </w:r>
      <w:r>
        <w:rPr>
          <w:b/>
          <w:u w:val="single"/>
        </w:rPr>
        <w:t>kabelové TV rozvody</w:t>
      </w:r>
      <w:r>
        <w:t xml:space="preserve"> do všech inspekčních pokojů, do zasedací místnosti a do kanceláře ČBÚ v podkroví a do kanceláře předsedy OBÚ a obou vedoucích oddělení a zvážit zachování či náhradu anténního stožáru.</w:t>
      </w:r>
    </w:p>
    <w:p w:rsidR="00296BA2" w:rsidRDefault="00296BA2" w:rsidP="00EB3FD4">
      <w:pPr>
        <w:numPr>
          <w:ilvl w:val="0"/>
          <w:numId w:val="4"/>
        </w:numPr>
        <w:tabs>
          <w:tab w:val="left" w:pos="0"/>
          <w:tab w:val="left" w:pos="426"/>
        </w:tabs>
        <w:spacing w:before="120"/>
        <w:ind w:left="0" w:firstLine="0"/>
        <w:jc w:val="both"/>
      </w:pPr>
      <w:r>
        <w:t xml:space="preserve">Zachovat cvičnou </w:t>
      </w:r>
      <w:r>
        <w:rPr>
          <w:b/>
          <w:u w:val="single"/>
        </w:rPr>
        <w:t>tepelnou komoru</w:t>
      </w:r>
      <w:r>
        <w:t xml:space="preserve"> záchranářů včetně ochlazovacího prostoru ve sklepě budovy.</w:t>
      </w:r>
    </w:p>
    <w:p w:rsidR="00296BA2" w:rsidRDefault="00296BA2" w:rsidP="00EB3FD4">
      <w:pPr>
        <w:numPr>
          <w:ilvl w:val="0"/>
          <w:numId w:val="4"/>
        </w:numPr>
        <w:tabs>
          <w:tab w:val="left" w:pos="0"/>
          <w:tab w:val="left" w:pos="426"/>
        </w:tabs>
        <w:spacing w:before="120"/>
        <w:ind w:left="0" w:firstLine="0"/>
        <w:jc w:val="both"/>
      </w:pPr>
      <w:r>
        <w:t xml:space="preserve">Zachovat stávající řešení </w:t>
      </w:r>
      <w:r>
        <w:rPr>
          <w:b/>
          <w:u w:val="single"/>
        </w:rPr>
        <w:t>domovního zvonku</w:t>
      </w:r>
      <w:r>
        <w:t xml:space="preserve"> u obou vstupních dveří (pro případ neočekávané nepřítomnosti pracovnice v podatelně) ve vztahu k požadavku na vpuštění návštěv jen s vědomím pracovnic podatelny. Vnitřní vstupní dveře (pro návštěvy) opatřit elektrickým zámkem, otevíraným z podatelny.</w:t>
      </w:r>
    </w:p>
    <w:p w:rsidR="00296BA2" w:rsidRDefault="00296BA2" w:rsidP="00EB3FD4">
      <w:pPr>
        <w:numPr>
          <w:ilvl w:val="0"/>
          <w:numId w:val="4"/>
        </w:numPr>
        <w:tabs>
          <w:tab w:val="left" w:pos="0"/>
          <w:tab w:val="left" w:pos="426"/>
        </w:tabs>
        <w:spacing w:before="120"/>
        <w:ind w:left="0" w:firstLine="0"/>
        <w:jc w:val="both"/>
      </w:pPr>
      <w:r>
        <w:lastRenderedPageBreak/>
        <w:t xml:space="preserve">Navrhnout případné </w:t>
      </w:r>
      <w:r>
        <w:rPr>
          <w:b/>
          <w:u w:val="single"/>
        </w:rPr>
        <w:t>změny v telefonní síti</w:t>
      </w:r>
      <w:r>
        <w:t xml:space="preserve"> budovy OBÚ až ke koncovému uživateli.</w:t>
      </w:r>
    </w:p>
    <w:p w:rsidR="00296BA2" w:rsidRDefault="00296BA2" w:rsidP="00EB3FD4">
      <w:pPr>
        <w:pStyle w:val="Odstavecseseznamem"/>
        <w:numPr>
          <w:ilvl w:val="0"/>
          <w:numId w:val="4"/>
        </w:numPr>
        <w:tabs>
          <w:tab w:val="left" w:pos="426"/>
        </w:tabs>
        <w:spacing w:before="120"/>
        <w:ind w:left="567" w:hanging="567"/>
        <w:jc w:val="both"/>
      </w:pPr>
      <w:r>
        <w:t xml:space="preserve">Navrhnout </w:t>
      </w:r>
      <w:r w:rsidRPr="00EB3FD4">
        <w:rPr>
          <w:b/>
          <w:u w:val="single"/>
        </w:rPr>
        <w:t>centrální vysavač</w:t>
      </w:r>
      <w:r w:rsidR="0035103C">
        <w:t xml:space="preserve"> (požadavek není nutný)</w:t>
      </w:r>
      <w:r>
        <w:t>.</w:t>
      </w:r>
    </w:p>
    <w:p w:rsidR="00296BA2" w:rsidRDefault="00296BA2" w:rsidP="00296BA2">
      <w:pPr>
        <w:tabs>
          <w:tab w:val="left" w:pos="1276"/>
        </w:tabs>
        <w:spacing w:before="120"/>
        <w:ind w:left="-142"/>
        <w:jc w:val="both"/>
      </w:pPr>
    </w:p>
    <w:p w:rsidR="00296BA2" w:rsidRDefault="00296BA2" w:rsidP="00296BA2">
      <w:pPr>
        <w:tabs>
          <w:tab w:val="left" w:pos="1276"/>
        </w:tabs>
        <w:spacing w:before="120"/>
        <w:ind w:left="-142"/>
        <w:jc w:val="both"/>
        <w:rPr>
          <w:b/>
          <w:u w:val="single"/>
        </w:rPr>
      </w:pPr>
      <w:r>
        <w:rPr>
          <w:b/>
          <w:u w:val="single"/>
        </w:rPr>
        <w:t>Závěr:</w:t>
      </w:r>
    </w:p>
    <w:p w:rsidR="00296BA2" w:rsidRDefault="00296BA2" w:rsidP="00296BA2">
      <w:pPr>
        <w:tabs>
          <w:tab w:val="left" w:pos="1276"/>
        </w:tabs>
        <w:spacing w:before="120"/>
        <w:ind w:left="-142"/>
        <w:jc w:val="both"/>
      </w:pPr>
      <w:r>
        <w:t xml:space="preserve">Navržené dílčí úkoly do rekonstrukce budovy jsou seřazeny přibližně dle jejich důležitosti, přičemž provedení jednotlivých navržených akcí je závislé na skutečném čerpání celkové částky, uvolněné k rekonstrukci. Pokud by se částka vyčerpala na menší počet akcí, než které jsou zde uvedeny, níže následující akce by se buď neuskutečnily, nebo by byly realizovány kompromisně. </w:t>
      </w:r>
    </w:p>
    <w:p w:rsidR="00296BA2" w:rsidRDefault="00296BA2" w:rsidP="00296BA2">
      <w:pPr>
        <w:tabs>
          <w:tab w:val="left" w:pos="1276"/>
        </w:tabs>
        <w:spacing w:before="120"/>
        <w:ind w:left="-142"/>
        <w:jc w:val="both"/>
      </w:pPr>
      <w:r>
        <w:t>Případné kompromisy, vyvolané překročením rozpočtu, lze řešit až při jednání s projektantem, který provede návrh projektu rekonstrukce, včetně rozpočtu.</w:t>
      </w:r>
    </w:p>
    <w:p w:rsidR="00296BA2" w:rsidRPr="00BE0524" w:rsidRDefault="00296BA2" w:rsidP="00296BA2">
      <w:pPr>
        <w:tabs>
          <w:tab w:val="left" w:pos="1276"/>
        </w:tabs>
        <w:spacing w:before="120"/>
        <w:ind w:left="-142"/>
        <w:jc w:val="both"/>
      </w:pPr>
      <w:r w:rsidRPr="00BE0524">
        <w:t>Zpracoval kolektiv Obvodního báňského úřadu pro území kraje Ústeckého se sídlem v Mostě pod vedením Ing. Jiřího V</w:t>
      </w:r>
      <w:r w:rsidR="00BE0524" w:rsidRPr="00BE0524">
        <w:t>arady</w:t>
      </w:r>
      <w:r w:rsidRPr="00BE0524">
        <w:t xml:space="preserve">, Ph.D., zástupce předsedy (kontakt: </w:t>
      </w:r>
      <w:hyperlink r:id="rId6" w:history="1">
        <w:r>
          <w:rPr>
            <w:rStyle w:val="Hypertextovodkaz"/>
          </w:rPr>
          <w:t>jiri.varady@cbusbs.cz</w:t>
        </w:r>
      </w:hyperlink>
      <w:r w:rsidRPr="00BE0524">
        <w:t>, mob. 724</w:t>
      </w:r>
      <w:r w:rsidR="006E3529">
        <w:t> </w:t>
      </w:r>
      <w:r w:rsidRPr="00BE0524">
        <w:t>389</w:t>
      </w:r>
      <w:r w:rsidR="006E3529">
        <w:t xml:space="preserve"> </w:t>
      </w:r>
      <w:r w:rsidRPr="00BE0524">
        <w:t>494)</w:t>
      </w:r>
      <w:r w:rsidR="00273759">
        <w:t>.</w:t>
      </w:r>
    </w:p>
    <w:p w:rsidR="00296BA2" w:rsidRPr="00BE0524" w:rsidRDefault="00296BA2" w:rsidP="00296BA2">
      <w:pPr>
        <w:tabs>
          <w:tab w:val="left" w:pos="1276"/>
        </w:tabs>
        <w:spacing w:before="120"/>
        <w:ind w:left="-142"/>
        <w:jc w:val="both"/>
      </w:pPr>
    </w:p>
    <w:p w:rsidR="00296BA2" w:rsidRPr="00BE0524" w:rsidRDefault="006E3529" w:rsidP="00296BA2">
      <w:pPr>
        <w:tabs>
          <w:tab w:val="left" w:pos="1276"/>
        </w:tabs>
        <w:spacing w:before="120"/>
        <w:ind w:left="-142"/>
        <w:jc w:val="both"/>
      </w:pPr>
      <w:r>
        <w:t>v</w:t>
      </w:r>
      <w:r w:rsidR="00296BA2" w:rsidRPr="00BE0524">
        <w:t xml:space="preserve"> Mostě dne </w:t>
      </w:r>
      <w:r w:rsidR="00FA071E">
        <w:t>3</w:t>
      </w:r>
      <w:r>
        <w:t>1</w:t>
      </w:r>
      <w:r w:rsidR="00296BA2" w:rsidRPr="00BE0524">
        <w:t>. října 2014</w:t>
      </w:r>
    </w:p>
    <w:p w:rsidR="00F6757D" w:rsidRDefault="00F6757D"/>
    <w:sectPr w:rsidR="00F675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C20C0"/>
    <w:multiLevelType w:val="hybridMultilevel"/>
    <w:tmpl w:val="2D56C6BE"/>
    <w:lvl w:ilvl="0" w:tplc="7690FA4E">
      <w:start w:val="9"/>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
    <w:nsid w:val="0B167681"/>
    <w:multiLevelType w:val="hybridMultilevel"/>
    <w:tmpl w:val="6B229604"/>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22106F3"/>
    <w:multiLevelType w:val="hybridMultilevel"/>
    <w:tmpl w:val="96AA7D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7A9480D"/>
    <w:multiLevelType w:val="hybridMultilevel"/>
    <w:tmpl w:val="74FEC84C"/>
    <w:lvl w:ilvl="0" w:tplc="FF8E7EC2">
      <w:start w:val="1"/>
      <w:numFmt w:val="lowerLetter"/>
      <w:lvlText w:val="%1)"/>
      <w:lvlJc w:val="left"/>
      <w:pPr>
        <w:ind w:left="218" w:hanging="360"/>
      </w:pPr>
    </w:lvl>
    <w:lvl w:ilvl="1" w:tplc="04050019">
      <w:start w:val="1"/>
      <w:numFmt w:val="lowerLetter"/>
      <w:lvlText w:val="%2."/>
      <w:lvlJc w:val="left"/>
      <w:pPr>
        <w:ind w:left="938" w:hanging="360"/>
      </w:pPr>
    </w:lvl>
    <w:lvl w:ilvl="2" w:tplc="0405001B">
      <w:start w:val="1"/>
      <w:numFmt w:val="lowerRoman"/>
      <w:lvlText w:val="%3."/>
      <w:lvlJc w:val="right"/>
      <w:pPr>
        <w:ind w:left="1658" w:hanging="180"/>
      </w:pPr>
    </w:lvl>
    <w:lvl w:ilvl="3" w:tplc="0405000F">
      <w:start w:val="1"/>
      <w:numFmt w:val="decimal"/>
      <w:lvlText w:val="%4."/>
      <w:lvlJc w:val="left"/>
      <w:pPr>
        <w:ind w:left="2378" w:hanging="360"/>
      </w:pPr>
    </w:lvl>
    <w:lvl w:ilvl="4" w:tplc="04050019">
      <w:start w:val="1"/>
      <w:numFmt w:val="lowerLetter"/>
      <w:lvlText w:val="%5."/>
      <w:lvlJc w:val="left"/>
      <w:pPr>
        <w:ind w:left="3098" w:hanging="360"/>
      </w:pPr>
    </w:lvl>
    <w:lvl w:ilvl="5" w:tplc="0405001B">
      <w:start w:val="1"/>
      <w:numFmt w:val="lowerRoman"/>
      <w:lvlText w:val="%6."/>
      <w:lvlJc w:val="right"/>
      <w:pPr>
        <w:ind w:left="3818" w:hanging="180"/>
      </w:pPr>
    </w:lvl>
    <w:lvl w:ilvl="6" w:tplc="0405000F">
      <w:start w:val="1"/>
      <w:numFmt w:val="decimal"/>
      <w:lvlText w:val="%7."/>
      <w:lvlJc w:val="left"/>
      <w:pPr>
        <w:ind w:left="4538" w:hanging="360"/>
      </w:pPr>
    </w:lvl>
    <w:lvl w:ilvl="7" w:tplc="04050019">
      <w:start w:val="1"/>
      <w:numFmt w:val="lowerLetter"/>
      <w:lvlText w:val="%8."/>
      <w:lvlJc w:val="left"/>
      <w:pPr>
        <w:ind w:left="5258" w:hanging="360"/>
      </w:pPr>
    </w:lvl>
    <w:lvl w:ilvl="8" w:tplc="0405001B">
      <w:start w:val="1"/>
      <w:numFmt w:val="lowerRoman"/>
      <w:lvlText w:val="%9."/>
      <w:lvlJc w:val="right"/>
      <w:pPr>
        <w:ind w:left="5978" w:hanging="180"/>
      </w:pPr>
    </w:lvl>
  </w:abstractNum>
  <w:abstractNum w:abstractNumId="4">
    <w:nsid w:val="2EC90F9A"/>
    <w:multiLevelType w:val="hybridMultilevel"/>
    <w:tmpl w:val="45E0F4F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850664D"/>
    <w:multiLevelType w:val="hybridMultilevel"/>
    <w:tmpl w:val="E3F860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53C575D4"/>
    <w:multiLevelType w:val="hybridMultilevel"/>
    <w:tmpl w:val="2054A4A2"/>
    <w:lvl w:ilvl="0" w:tplc="E5CEBB82">
      <w:start w:val="1"/>
      <w:numFmt w:val="lowerLetter"/>
      <w:lvlText w:val="%1)"/>
      <w:lvlJc w:val="left"/>
      <w:pPr>
        <w:ind w:left="1571" w:hanging="360"/>
      </w:pPr>
    </w:lvl>
    <w:lvl w:ilvl="1" w:tplc="04050019">
      <w:start w:val="1"/>
      <w:numFmt w:val="lowerLetter"/>
      <w:lvlText w:val="%2."/>
      <w:lvlJc w:val="left"/>
      <w:pPr>
        <w:ind w:left="2291" w:hanging="360"/>
      </w:pPr>
    </w:lvl>
    <w:lvl w:ilvl="2" w:tplc="0405001B">
      <w:start w:val="1"/>
      <w:numFmt w:val="lowerRoman"/>
      <w:lvlText w:val="%3."/>
      <w:lvlJc w:val="right"/>
      <w:pPr>
        <w:ind w:left="3011" w:hanging="180"/>
      </w:pPr>
    </w:lvl>
    <w:lvl w:ilvl="3" w:tplc="0405000F">
      <w:start w:val="1"/>
      <w:numFmt w:val="decimal"/>
      <w:lvlText w:val="%4."/>
      <w:lvlJc w:val="left"/>
      <w:pPr>
        <w:ind w:left="3731" w:hanging="360"/>
      </w:pPr>
    </w:lvl>
    <w:lvl w:ilvl="4" w:tplc="04050019">
      <w:start w:val="1"/>
      <w:numFmt w:val="lowerLetter"/>
      <w:lvlText w:val="%5."/>
      <w:lvlJc w:val="left"/>
      <w:pPr>
        <w:ind w:left="4451" w:hanging="360"/>
      </w:pPr>
    </w:lvl>
    <w:lvl w:ilvl="5" w:tplc="0405001B">
      <w:start w:val="1"/>
      <w:numFmt w:val="lowerRoman"/>
      <w:lvlText w:val="%6."/>
      <w:lvlJc w:val="right"/>
      <w:pPr>
        <w:ind w:left="5171" w:hanging="180"/>
      </w:pPr>
    </w:lvl>
    <w:lvl w:ilvl="6" w:tplc="0405000F">
      <w:start w:val="1"/>
      <w:numFmt w:val="decimal"/>
      <w:lvlText w:val="%7."/>
      <w:lvlJc w:val="left"/>
      <w:pPr>
        <w:ind w:left="5891" w:hanging="360"/>
      </w:pPr>
    </w:lvl>
    <w:lvl w:ilvl="7" w:tplc="04050019">
      <w:start w:val="1"/>
      <w:numFmt w:val="lowerLetter"/>
      <w:lvlText w:val="%8."/>
      <w:lvlJc w:val="left"/>
      <w:pPr>
        <w:ind w:left="6611" w:hanging="360"/>
      </w:pPr>
    </w:lvl>
    <w:lvl w:ilvl="8" w:tplc="0405001B">
      <w:start w:val="1"/>
      <w:numFmt w:val="lowerRoman"/>
      <w:lvlText w:val="%9."/>
      <w:lvlJc w:val="right"/>
      <w:pPr>
        <w:ind w:left="7331" w:hanging="180"/>
      </w:pPr>
    </w:lvl>
  </w:abstractNum>
  <w:abstractNum w:abstractNumId="7">
    <w:nsid w:val="5E9D6819"/>
    <w:multiLevelType w:val="hybridMultilevel"/>
    <w:tmpl w:val="3AD8C508"/>
    <w:lvl w:ilvl="0" w:tplc="4FACF502">
      <w:start w:val="1"/>
      <w:numFmt w:val="decimal"/>
      <w:lvlText w:val="%1)"/>
      <w:lvlJc w:val="left"/>
      <w:pPr>
        <w:ind w:left="720" w:hanging="360"/>
      </w:pPr>
      <w:rPr>
        <w:rFonts w:ascii="Times New Roman" w:eastAsia="SimSun" w:hAnsi="Times New Roman" w:cs="Times New Roman"/>
        <w:strike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BA2"/>
    <w:rsid w:val="00005FB7"/>
    <w:rsid w:val="000475EB"/>
    <w:rsid w:val="000868D2"/>
    <w:rsid w:val="001A4E29"/>
    <w:rsid w:val="001E0D7F"/>
    <w:rsid w:val="001F0BF9"/>
    <w:rsid w:val="001F3F07"/>
    <w:rsid w:val="00223D24"/>
    <w:rsid w:val="00251C3F"/>
    <w:rsid w:val="002546CB"/>
    <w:rsid w:val="00273759"/>
    <w:rsid w:val="00296BA2"/>
    <w:rsid w:val="002C607F"/>
    <w:rsid w:val="0031410F"/>
    <w:rsid w:val="00332171"/>
    <w:rsid w:val="0035103C"/>
    <w:rsid w:val="003657E1"/>
    <w:rsid w:val="00385D98"/>
    <w:rsid w:val="003A7141"/>
    <w:rsid w:val="003C4A0A"/>
    <w:rsid w:val="00416996"/>
    <w:rsid w:val="0043602A"/>
    <w:rsid w:val="00487B2D"/>
    <w:rsid w:val="004B7182"/>
    <w:rsid w:val="005E3532"/>
    <w:rsid w:val="00647D47"/>
    <w:rsid w:val="0065350D"/>
    <w:rsid w:val="00655D73"/>
    <w:rsid w:val="006E3529"/>
    <w:rsid w:val="006E51FC"/>
    <w:rsid w:val="0070399A"/>
    <w:rsid w:val="0072043F"/>
    <w:rsid w:val="007743B8"/>
    <w:rsid w:val="007B058A"/>
    <w:rsid w:val="007B78C6"/>
    <w:rsid w:val="007E4B19"/>
    <w:rsid w:val="0080583B"/>
    <w:rsid w:val="00826D1E"/>
    <w:rsid w:val="008272D2"/>
    <w:rsid w:val="008433AA"/>
    <w:rsid w:val="008727F3"/>
    <w:rsid w:val="00873572"/>
    <w:rsid w:val="00875A49"/>
    <w:rsid w:val="00884B44"/>
    <w:rsid w:val="00887AD7"/>
    <w:rsid w:val="0099551D"/>
    <w:rsid w:val="00995D0C"/>
    <w:rsid w:val="009C6142"/>
    <w:rsid w:val="00A71271"/>
    <w:rsid w:val="00A94509"/>
    <w:rsid w:val="00AE52C3"/>
    <w:rsid w:val="00B35F98"/>
    <w:rsid w:val="00B613E7"/>
    <w:rsid w:val="00BE0524"/>
    <w:rsid w:val="00CB1A9E"/>
    <w:rsid w:val="00CB7F64"/>
    <w:rsid w:val="00CC4074"/>
    <w:rsid w:val="00CC5737"/>
    <w:rsid w:val="00D71DE3"/>
    <w:rsid w:val="00E233A8"/>
    <w:rsid w:val="00EB3FD4"/>
    <w:rsid w:val="00F6757D"/>
    <w:rsid w:val="00F90BD4"/>
    <w:rsid w:val="00F93847"/>
    <w:rsid w:val="00FA071E"/>
    <w:rsid w:val="00FB489B"/>
    <w:rsid w:val="00FC09A4"/>
    <w:rsid w:val="00FD09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96BA2"/>
    <w:pPr>
      <w:spacing w:after="0" w:line="240" w:lineRule="auto"/>
    </w:pPr>
    <w:rPr>
      <w:rFonts w:ascii="Times New Roman" w:eastAsia="SimSu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unhideWhenUsed/>
    <w:rsid w:val="00296BA2"/>
    <w:rPr>
      <w:color w:val="0000FF"/>
      <w:u w:val="single"/>
    </w:rPr>
  </w:style>
  <w:style w:type="paragraph" w:styleId="Odstavecseseznamem">
    <w:name w:val="List Paragraph"/>
    <w:basedOn w:val="Normln"/>
    <w:uiPriority w:val="34"/>
    <w:qFormat/>
    <w:rsid w:val="00296BA2"/>
    <w:pPr>
      <w:ind w:left="720"/>
      <w:contextualSpacing/>
    </w:pPr>
  </w:style>
  <w:style w:type="character" w:styleId="Odkaznakoment">
    <w:name w:val="annotation reference"/>
    <w:basedOn w:val="Standardnpsmoodstavce"/>
    <w:uiPriority w:val="99"/>
    <w:semiHidden/>
    <w:unhideWhenUsed/>
    <w:rsid w:val="001F0BF9"/>
    <w:rPr>
      <w:sz w:val="16"/>
      <w:szCs w:val="16"/>
    </w:rPr>
  </w:style>
  <w:style w:type="paragraph" w:styleId="Textkomente">
    <w:name w:val="annotation text"/>
    <w:basedOn w:val="Normln"/>
    <w:link w:val="TextkomenteChar"/>
    <w:uiPriority w:val="99"/>
    <w:semiHidden/>
    <w:unhideWhenUsed/>
    <w:rsid w:val="001F0BF9"/>
    <w:rPr>
      <w:sz w:val="20"/>
      <w:szCs w:val="20"/>
    </w:rPr>
  </w:style>
  <w:style w:type="character" w:customStyle="1" w:styleId="TextkomenteChar">
    <w:name w:val="Text komentáře Char"/>
    <w:basedOn w:val="Standardnpsmoodstavce"/>
    <w:link w:val="Textkomente"/>
    <w:uiPriority w:val="99"/>
    <w:semiHidden/>
    <w:rsid w:val="001F0BF9"/>
    <w:rPr>
      <w:rFonts w:ascii="Times New Roman" w:eastAsia="SimSu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1F0BF9"/>
    <w:rPr>
      <w:b/>
      <w:bCs/>
    </w:rPr>
  </w:style>
  <w:style w:type="character" w:customStyle="1" w:styleId="PedmtkomenteChar">
    <w:name w:val="Předmět komentáře Char"/>
    <w:basedOn w:val="TextkomenteChar"/>
    <w:link w:val="Pedmtkomente"/>
    <w:uiPriority w:val="99"/>
    <w:semiHidden/>
    <w:rsid w:val="001F0BF9"/>
    <w:rPr>
      <w:rFonts w:ascii="Times New Roman" w:eastAsia="SimSun" w:hAnsi="Times New Roman" w:cs="Times New Roman"/>
      <w:b/>
      <w:bCs/>
      <w:sz w:val="20"/>
      <w:szCs w:val="20"/>
      <w:lang w:eastAsia="zh-CN"/>
    </w:rPr>
  </w:style>
  <w:style w:type="paragraph" w:styleId="Textbubliny">
    <w:name w:val="Balloon Text"/>
    <w:basedOn w:val="Normln"/>
    <w:link w:val="TextbublinyChar"/>
    <w:uiPriority w:val="99"/>
    <w:semiHidden/>
    <w:unhideWhenUsed/>
    <w:rsid w:val="001F0BF9"/>
    <w:rPr>
      <w:rFonts w:ascii="Tahoma" w:hAnsi="Tahoma" w:cs="Tahoma"/>
      <w:sz w:val="16"/>
      <w:szCs w:val="16"/>
    </w:rPr>
  </w:style>
  <w:style w:type="character" w:customStyle="1" w:styleId="TextbublinyChar">
    <w:name w:val="Text bubliny Char"/>
    <w:basedOn w:val="Standardnpsmoodstavce"/>
    <w:link w:val="Textbubliny"/>
    <w:uiPriority w:val="99"/>
    <w:semiHidden/>
    <w:rsid w:val="001F0BF9"/>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96BA2"/>
    <w:pPr>
      <w:spacing w:after="0" w:line="240" w:lineRule="auto"/>
    </w:pPr>
    <w:rPr>
      <w:rFonts w:ascii="Times New Roman" w:eastAsia="SimSu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unhideWhenUsed/>
    <w:rsid w:val="00296BA2"/>
    <w:rPr>
      <w:color w:val="0000FF"/>
      <w:u w:val="single"/>
    </w:rPr>
  </w:style>
  <w:style w:type="paragraph" w:styleId="Odstavecseseznamem">
    <w:name w:val="List Paragraph"/>
    <w:basedOn w:val="Normln"/>
    <w:uiPriority w:val="34"/>
    <w:qFormat/>
    <w:rsid w:val="00296BA2"/>
    <w:pPr>
      <w:ind w:left="720"/>
      <w:contextualSpacing/>
    </w:pPr>
  </w:style>
  <w:style w:type="character" w:styleId="Odkaznakoment">
    <w:name w:val="annotation reference"/>
    <w:basedOn w:val="Standardnpsmoodstavce"/>
    <w:uiPriority w:val="99"/>
    <w:semiHidden/>
    <w:unhideWhenUsed/>
    <w:rsid w:val="001F0BF9"/>
    <w:rPr>
      <w:sz w:val="16"/>
      <w:szCs w:val="16"/>
    </w:rPr>
  </w:style>
  <w:style w:type="paragraph" w:styleId="Textkomente">
    <w:name w:val="annotation text"/>
    <w:basedOn w:val="Normln"/>
    <w:link w:val="TextkomenteChar"/>
    <w:uiPriority w:val="99"/>
    <w:semiHidden/>
    <w:unhideWhenUsed/>
    <w:rsid w:val="001F0BF9"/>
    <w:rPr>
      <w:sz w:val="20"/>
      <w:szCs w:val="20"/>
    </w:rPr>
  </w:style>
  <w:style w:type="character" w:customStyle="1" w:styleId="TextkomenteChar">
    <w:name w:val="Text komentáře Char"/>
    <w:basedOn w:val="Standardnpsmoodstavce"/>
    <w:link w:val="Textkomente"/>
    <w:uiPriority w:val="99"/>
    <w:semiHidden/>
    <w:rsid w:val="001F0BF9"/>
    <w:rPr>
      <w:rFonts w:ascii="Times New Roman" w:eastAsia="SimSu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1F0BF9"/>
    <w:rPr>
      <w:b/>
      <w:bCs/>
    </w:rPr>
  </w:style>
  <w:style w:type="character" w:customStyle="1" w:styleId="PedmtkomenteChar">
    <w:name w:val="Předmět komentáře Char"/>
    <w:basedOn w:val="TextkomenteChar"/>
    <w:link w:val="Pedmtkomente"/>
    <w:uiPriority w:val="99"/>
    <w:semiHidden/>
    <w:rsid w:val="001F0BF9"/>
    <w:rPr>
      <w:rFonts w:ascii="Times New Roman" w:eastAsia="SimSun" w:hAnsi="Times New Roman" w:cs="Times New Roman"/>
      <w:b/>
      <w:bCs/>
      <w:sz w:val="20"/>
      <w:szCs w:val="20"/>
      <w:lang w:eastAsia="zh-CN"/>
    </w:rPr>
  </w:style>
  <w:style w:type="paragraph" w:styleId="Textbubliny">
    <w:name w:val="Balloon Text"/>
    <w:basedOn w:val="Normln"/>
    <w:link w:val="TextbublinyChar"/>
    <w:uiPriority w:val="99"/>
    <w:semiHidden/>
    <w:unhideWhenUsed/>
    <w:rsid w:val="001F0BF9"/>
    <w:rPr>
      <w:rFonts w:ascii="Tahoma" w:hAnsi="Tahoma" w:cs="Tahoma"/>
      <w:sz w:val="16"/>
      <w:szCs w:val="16"/>
    </w:rPr>
  </w:style>
  <w:style w:type="character" w:customStyle="1" w:styleId="TextbublinyChar">
    <w:name w:val="Text bubliny Char"/>
    <w:basedOn w:val="Standardnpsmoodstavce"/>
    <w:link w:val="Textbubliny"/>
    <w:uiPriority w:val="99"/>
    <w:semiHidden/>
    <w:rsid w:val="001F0BF9"/>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74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iri.varady@cbusbs.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1</Pages>
  <Words>2499</Words>
  <Characters>14747</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Varady</dc:creator>
  <cp:lastModifiedBy>Moravcová Jana</cp:lastModifiedBy>
  <cp:revision>40</cp:revision>
  <cp:lastPrinted>2014-11-26T14:24:00Z</cp:lastPrinted>
  <dcterms:created xsi:type="dcterms:W3CDTF">2014-10-22T09:27:00Z</dcterms:created>
  <dcterms:modified xsi:type="dcterms:W3CDTF">2014-11-26T14:30:00Z</dcterms:modified>
</cp:coreProperties>
</file>