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2CD57" w14:textId="77777777" w:rsidR="00570B7C" w:rsidRDefault="00000000">
      <w:pPr>
        <w:shd w:val="clear" w:color="auto" w:fill="EEECE1" w:themeFill="background2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– EKONOMICKÁ KVALIFIKACE</w:t>
      </w:r>
    </w:p>
    <w:p w14:paraId="433C2E4A" w14:textId="77777777" w:rsidR="00570B7C" w:rsidRDefault="00000000">
      <w:pPr>
        <w:widowControl w:val="0"/>
        <w:spacing w:after="120" w:line="240" w:lineRule="exact"/>
        <w:rPr>
          <w:sz w:val="22"/>
          <w:szCs w:val="22"/>
          <w:lang w:eastAsia="en-US"/>
        </w:rPr>
      </w:pPr>
      <w:r>
        <w:rPr>
          <w:sz w:val="20"/>
          <w:szCs w:val="20"/>
        </w:rPr>
        <w:br/>
      </w:r>
      <w:r>
        <w:rPr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698"/>
        <w:gridCol w:w="6590"/>
      </w:tblGrid>
      <w:tr w:rsidR="00570B7C" w14:paraId="68E91CFF" w14:textId="77777777">
        <w:trPr>
          <w:trHeight w:val="379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C8A2BF" w14:textId="77777777" w:rsidR="00570B7C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7FBD" w14:textId="77777777" w:rsidR="00570B7C" w:rsidRDefault="00000000">
            <w:pPr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570B7C" w14:paraId="006CA071" w14:textId="77777777">
        <w:trPr>
          <w:trHeight w:val="379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0A4A56" w14:textId="77777777" w:rsidR="00570B7C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AE10" w14:textId="77777777" w:rsidR="00570B7C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570B7C" w14:paraId="189EC2E4" w14:textId="77777777">
        <w:trPr>
          <w:trHeight w:val="379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53AFA5" w14:textId="77777777" w:rsidR="00570B7C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274E" w14:textId="77777777" w:rsidR="00570B7C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570B7C" w14:paraId="1A764297" w14:textId="77777777">
        <w:trPr>
          <w:trHeight w:val="379"/>
          <w:jc w:val="center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A7595B" w14:textId="77777777" w:rsidR="00570B7C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B833" w14:textId="77777777" w:rsidR="00570B7C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45E547F6" w14:textId="77777777" w:rsidR="00570B7C" w:rsidRDefault="00570B7C">
      <w:pPr>
        <w:tabs>
          <w:tab w:val="left" w:pos="1701"/>
        </w:tabs>
        <w:spacing w:after="120" w:line="336" w:lineRule="auto"/>
        <w:rPr>
          <w:sz w:val="20"/>
          <w:szCs w:val="20"/>
        </w:rPr>
      </w:pPr>
    </w:p>
    <w:p w14:paraId="7EBDA5E7" w14:textId="1D8A6152" w:rsidR="00570B7C" w:rsidRDefault="00000000">
      <w:pPr>
        <w:spacing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souvislosti s nadlimitní veřejnou zakázkou na dodávky s názvem </w:t>
      </w:r>
      <w:r w:rsidR="00427AE2">
        <w:rPr>
          <w:sz w:val="22"/>
          <w:szCs w:val="22"/>
        </w:rPr>
        <w:t>„</w:t>
      </w:r>
      <w:r w:rsidR="00CB7923">
        <w:rPr>
          <w:b/>
          <w:bCs/>
          <w:sz w:val="22"/>
          <w:szCs w:val="22"/>
        </w:rPr>
        <w:t>FVE MĚSTA TÁBORA</w:t>
      </w:r>
      <w:r w:rsidR="00427AE2">
        <w:rPr>
          <w:sz w:val="22"/>
          <w:szCs w:val="22"/>
        </w:rPr>
        <w:t xml:space="preserve">“, zadavatele </w:t>
      </w:r>
      <w:r w:rsidR="00427AE2">
        <w:rPr>
          <w:b/>
          <w:bCs/>
          <w:sz w:val="22"/>
          <w:szCs w:val="22"/>
        </w:rPr>
        <w:t xml:space="preserve">Město Tábor, sídlem Žižkovo náměstí 2/2, 390 01 Tábor, IČO 00253014, </w:t>
      </w:r>
      <w:r>
        <w:rPr>
          <w:sz w:val="22"/>
          <w:szCs w:val="22"/>
        </w:rPr>
        <w:t>zadávané podle § 56 a násl. zákona č. 134/2016 Sb., o zadávání veřejných zakázek (dále jen „ZZVZ“)</w:t>
      </w:r>
    </w:p>
    <w:p w14:paraId="4C928A06" w14:textId="77777777" w:rsidR="00570B7C" w:rsidRDefault="00570B7C">
      <w:pPr>
        <w:spacing w:after="120" w:line="288" w:lineRule="auto"/>
        <w:rPr>
          <w:sz w:val="22"/>
          <w:szCs w:val="22"/>
        </w:rPr>
      </w:pPr>
    </w:p>
    <w:p w14:paraId="2CC5F2CE" w14:textId="77777777" w:rsidR="00570B7C" w:rsidRDefault="00000000">
      <w:pPr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tímto čestně prohlašuje, že</w:t>
      </w:r>
    </w:p>
    <w:p w14:paraId="41008E85" w14:textId="77777777" w:rsidR="00570B7C" w:rsidRDefault="00570B7C">
      <w:pPr>
        <w:spacing w:after="120" w:line="288" w:lineRule="auto"/>
        <w:rPr>
          <w:sz w:val="22"/>
          <w:szCs w:val="22"/>
          <w:u w:val="single"/>
        </w:rPr>
      </w:pPr>
    </w:p>
    <w:p w14:paraId="4D685B4F" w14:textId="77777777" w:rsidR="00570B7C" w:rsidRDefault="00000000">
      <w:pPr>
        <w:spacing w:after="120" w:line="288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splňuje požadavky na prokázání ekonomické kvalifikace k plnění uvedené veřejné zakázky podle čl. 4.5. zadávacích podmínek a § 78 ZZVZ, když celkový roční obrat dodavatele, zjištěný podle zvláštních právních předpisů, nečinil v žádném z bezprostředně předcházejících dvou uzavřených účetních období méně než 20 000 000 Kč bez DPH;</w:t>
      </w:r>
    </w:p>
    <w:p w14:paraId="3783BB1E" w14:textId="77777777" w:rsidR="00570B7C" w:rsidRDefault="00570B7C">
      <w:pPr>
        <w:spacing w:after="120" w:line="288" w:lineRule="auto"/>
        <w:jc w:val="both"/>
        <w:rPr>
          <w:b/>
          <w:sz w:val="22"/>
          <w:szCs w:val="22"/>
        </w:rPr>
      </w:pPr>
    </w:p>
    <w:p w14:paraId="53AE4A6F" w14:textId="77777777" w:rsidR="00570B7C" w:rsidRDefault="00000000">
      <w:pPr>
        <w:tabs>
          <w:tab w:val="left" w:pos="1701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Součástí tohoto čestného prohlášení jsou příslušné výkazy zisku a ztrát účastníka nebo obdobné doklady podle právního řádu země sídla účastníka. </w:t>
      </w:r>
    </w:p>
    <w:p w14:paraId="606A6AAD" w14:textId="77777777" w:rsidR="00570B7C" w:rsidRDefault="00570B7C">
      <w:pPr>
        <w:tabs>
          <w:tab w:val="left" w:pos="1701"/>
        </w:tabs>
        <w:spacing w:after="120"/>
        <w:jc w:val="both"/>
        <w:rPr>
          <w:bCs/>
          <w:sz w:val="22"/>
          <w:szCs w:val="22"/>
        </w:rPr>
      </w:pPr>
    </w:p>
    <w:p w14:paraId="6D8B4D54" w14:textId="77777777" w:rsidR="00570B7C" w:rsidRDefault="00000000">
      <w:pPr>
        <w:tabs>
          <w:tab w:val="left" w:pos="1701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Skutečností rozhodnou pro určení posledních dvou uzavřených účetních období je zahájení zadávacího řízení. </w:t>
      </w:r>
    </w:p>
    <w:p w14:paraId="334E4C20" w14:textId="4E88FFF4" w:rsidR="00427AE2" w:rsidRDefault="00427AE2" w:rsidP="00427AE2">
      <w:pPr>
        <w:pStyle w:val="Zkladntext"/>
        <w:tabs>
          <w:tab w:val="left" w:pos="5040"/>
          <w:tab w:val="left" w:leader="dot" w:pos="9180"/>
        </w:tabs>
        <w:spacing w:before="840"/>
        <w:rPr>
          <w:i/>
          <w:iCs/>
          <w:sz w:val="22"/>
          <w:szCs w:val="22"/>
        </w:rPr>
      </w:pPr>
      <w:r>
        <w:rPr>
          <w:sz w:val="22"/>
          <w:szCs w:val="22"/>
        </w:rPr>
        <w:t>V ................................ dne ..................</w:t>
      </w:r>
    </w:p>
    <w:p w14:paraId="5DCB3E51" w14:textId="77777777" w:rsidR="00427AE2" w:rsidRDefault="00427AE2" w:rsidP="00427AE2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1CFB6EE7" w14:textId="77777777" w:rsidR="00427AE2" w:rsidRDefault="00427AE2" w:rsidP="00427AE2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74DA5268" w14:textId="77777777" w:rsidR="00427AE2" w:rsidRDefault="00427AE2" w:rsidP="00427AE2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76984C59" w14:textId="77777777" w:rsidR="00427AE2" w:rsidRDefault="00427AE2" w:rsidP="00427AE2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4BB5FA2D" w14:textId="77777777" w:rsidR="00427AE2" w:rsidRDefault="00427AE2" w:rsidP="00427AE2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1F4B7654" w14:textId="77777777" w:rsidR="00427AE2" w:rsidRDefault="00427AE2" w:rsidP="00427AE2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iCs/>
          <w:szCs w:val="22"/>
        </w:rPr>
      </w:pPr>
    </w:p>
    <w:p w14:paraId="2D073029" w14:textId="77777777" w:rsidR="00427AE2" w:rsidRDefault="00427AE2" w:rsidP="00427AE2">
      <w:pPr>
        <w:pStyle w:val="Zkladntext"/>
        <w:tabs>
          <w:tab w:val="left" w:pos="5040"/>
          <w:tab w:val="left" w:leader="dot" w:pos="9000"/>
        </w:tabs>
        <w:spacing w:before="60"/>
        <w:ind w:left="4962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CF5EDA" w14:textId="77777777" w:rsidR="00427AE2" w:rsidRDefault="00427AE2" w:rsidP="00427AE2">
      <w:pPr>
        <w:pStyle w:val="Zkladntext"/>
        <w:tabs>
          <w:tab w:val="left" w:pos="5040"/>
          <w:tab w:val="left" w:leader="dot" w:pos="9000"/>
        </w:tabs>
        <w:spacing w:before="60"/>
        <w:ind w:left="4962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>podpis oprávněného zástupce</w:t>
      </w:r>
      <w:r>
        <w:rPr>
          <w:sz w:val="22"/>
          <w:szCs w:val="22"/>
        </w:rPr>
        <w:br/>
        <w:t xml:space="preserve"> účastníka zadávacího řízení</w:t>
      </w:r>
    </w:p>
    <w:p w14:paraId="07975514" w14:textId="076E736A" w:rsidR="00570B7C" w:rsidRDefault="00570B7C" w:rsidP="00427AE2">
      <w:pPr>
        <w:spacing w:after="120"/>
        <w:rPr>
          <w:sz w:val="22"/>
          <w:szCs w:val="22"/>
        </w:rPr>
      </w:pPr>
    </w:p>
    <w:sectPr w:rsidR="00570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CF85E" w14:textId="77777777" w:rsidR="006A0E7F" w:rsidRDefault="006A0E7F">
      <w:r>
        <w:separator/>
      </w:r>
    </w:p>
  </w:endnote>
  <w:endnote w:type="continuationSeparator" w:id="0">
    <w:p w14:paraId="37582DA4" w14:textId="77777777" w:rsidR="006A0E7F" w:rsidRDefault="006A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79FD7" w14:textId="77777777" w:rsidR="00570B7C" w:rsidRDefault="00570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53EF1" w14:textId="77777777" w:rsidR="00570B7C" w:rsidRDefault="00570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E11AA" w14:textId="77777777" w:rsidR="00570B7C" w:rsidRDefault="00570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D52AD" w14:textId="77777777" w:rsidR="006A0E7F" w:rsidRDefault="006A0E7F">
      <w:r>
        <w:separator/>
      </w:r>
    </w:p>
  </w:footnote>
  <w:footnote w:type="continuationSeparator" w:id="0">
    <w:p w14:paraId="5564BBA9" w14:textId="77777777" w:rsidR="006A0E7F" w:rsidRDefault="006A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0F465" w14:textId="77777777" w:rsidR="00570B7C" w:rsidRDefault="00570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8267A" w14:textId="77777777" w:rsidR="00570B7C" w:rsidRDefault="00570B7C">
    <w:pPr>
      <w:pStyle w:val="Zhlav"/>
      <w:jc w:val="cent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FE2B" w14:textId="77777777" w:rsidR="00570B7C" w:rsidRDefault="00000000">
    <w:pPr>
      <w:pStyle w:val="Zhlav"/>
    </w:pPr>
    <w:r>
      <w:rPr>
        <w:noProof/>
      </w:rPr>
      <w:drawing>
        <wp:inline distT="0" distB="0" distL="0" distR="0" wp14:anchorId="7EA10DE0" wp14:editId="039E48EF">
          <wp:extent cx="5760720" cy="8432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B7C"/>
    <w:rsid w:val="00427AE2"/>
    <w:rsid w:val="005443C1"/>
    <w:rsid w:val="00552809"/>
    <w:rsid w:val="00570B7C"/>
    <w:rsid w:val="00657369"/>
    <w:rsid w:val="006A0E7F"/>
    <w:rsid w:val="00CB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255B"/>
  <w15:docId w15:val="{F903E650-28E7-40C9-ACE6-B6BF89A4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hlavChar">
    <w:name w:val="Záhlaví Char"/>
    <w:basedOn w:val="Standardnpsmoodstavce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1"/>
    <w:uiPriority w:val="99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Pr>
      <w:sz w:val="20"/>
      <w:szCs w:val="20"/>
      <w:lang w:eastAsia="cs-CZ"/>
    </w:rPr>
  </w:style>
  <w:style w:type="paragraph" w:customStyle="1" w:styleId="normln0">
    <w:name w:val="normální"/>
    <w:basedOn w:val="Normln"/>
    <w:link w:val="normlnChar"/>
    <w:rsid w:val="00427AE2"/>
    <w:pPr>
      <w:jc w:val="both"/>
    </w:pPr>
    <w:rPr>
      <w:rFonts w:ascii="Arial" w:hAnsi="Arial"/>
      <w:sz w:val="22"/>
      <w:szCs w:val="20"/>
      <w:lang w:eastAsia="cs-CZ"/>
    </w:rPr>
  </w:style>
  <w:style w:type="character" w:customStyle="1" w:styleId="normlnChar">
    <w:name w:val="normální Char"/>
    <w:link w:val="normln0"/>
    <w:rsid w:val="00427AE2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467F-BF19-4F06-BC9B-2502AB02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Cveček  - Energy Benefit Centre a.s.</dc:creator>
  <dc:description/>
  <cp:lastModifiedBy>David Frolík</cp:lastModifiedBy>
  <cp:revision>55</cp:revision>
  <dcterms:created xsi:type="dcterms:W3CDTF">2012-07-11T12:38:00Z</dcterms:created>
  <dcterms:modified xsi:type="dcterms:W3CDTF">2025-07-09T22:46:00Z</dcterms:modified>
  <dc:language>cs-CZ</dc:language>
</cp:coreProperties>
</file>