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46DC" w14:textId="77777777" w:rsidR="00C35988" w:rsidRDefault="00C35988" w:rsidP="00715EFC">
      <w:pPr>
        <w:spacing w:after="0"/>
      </w:pPr>
    </w:p>
    <w:p w14:paraId="5A2F4BFC" w14:textId="77777777" w:rsidR="00715EFC" w:rsidRDefault="00715EFC" w:rsidP="00715EFC">
      <w:pPr>
        <w:spacing w:after="0"/>
      </w:pPr>
    </w:p>
    <w:p w14:paraId="0FC02337" w14:textId="0D5D9524" w:rsidR="00D97158" w:rsidRDefault="0001760B" w:rsidP="00715EFC">
      <w:pPr>
        <w:spacing w:after="0"/>
      </w:pPr>
      <w:r>
        <w:t xml:space="preserve">Veslařská </w:t>
      </w:r>
      <w:r w:rsidR="00495F20">
        <w:t>97/</w:t>
      </w:r>
      <w:r>
        <w:t>56, 637 00 Brno</w:t>
      </w:r>
    </w:p>
    <w:p w14:paraId="456E5D13" w14:textId="77777777" w:rsidR="00495F20" w:rsidRDefault="00495F20" w:rsidP="00715EFC">
      <w:pPr>
        <w:pStyle w:val="Odstavecseseznamem"/>
        <w:widowControl w:val="0"/>
        <w:spacing w:after="0" w:line="240" w:lineRule="auto"/>
        <w:ind w:left="845" w:hanging="845"/>
        <w:rPr>
          <w:rFonts w:ascii="Arial" w:eastAsia="Times New Roman" w:hAnsi="Arial" w:cs="Arial"/>
          <w:b/>
          <w:bCs/>
          <w:sz w:val="24"/>
          <w:szCs w:val="20"/>
          <w:u w:val="single"/>
          <w:lang w:eastAsia="cs-CZ"/>
        </w:rPr>
      </w:pPr>
    </w:p>
    <w:p w14:paraId="1FE47528" w14:textId="55AF52AA" w:rsidR="00251BD3" w:rsidRDefault="00FD117F" w:rsidP="00715EFC">
      <w:pPr>
        <w:pStyle w:val="Odstavecseseznamem"/>
        <w:widowControl w:val="0"/>
        <w:spacing w:after="0" w:line="240" w:lineRule="auto"/>
        <w:ind w:left="845" w:hanging="845"/>
        <w:rPr>
          <w:rFonts w:ascii="Arial" w:eastAsia="Times New Roman" w:hAnsi="Arial" w:cs="Arial"/>
          <w:b/>
          <w:bCs/>
          <w:sz w:val="24"/>
          <w:szCs w:val="24"/>
          <w:u w:val="single"/>
          <w:lang w:eastAsia="cs-CZ"/>
        </w:rPr>
      </w:pPr>
      <w:r w:rsidRPr="00715EFC">
        <w:rPr>
          <w:rFonts w:ascii="Arial" w:eastAsia="Times New Roman" w:hAnsi="Arial" w:cs="Arial"/>
          <w:b/>
          <w:bCs/>
          <w:sz w:val="24"/>
          <w:szCs w:val="24"/>
          <w:u w:val="single"/>
          <w:lang w:eastAsia="cs-CZ"/>
        </w:rPr>
        <w:t>1.</w:t>
      </w:r>
      <w:r w:rsidR="00715EFC" w:rsidRPr="00715EFC">
        <w:rPr>
          <w:rFonts w:ascii="Arial" w:eastAsia="Times New Roman" w:hAnsi="Arial" w:cs="Arial"/>
          <w:b/>
          <w:bCs/>
          <w:sz w:val="24"/>
          <w:szCs w:val="24"/>
          <w:u w:val="single"/>
          <w:lang w:eastAsia="cs-CZ"/>
        </w:rPr>
        <w:t>SPECIFIKACE PŘEDMĚTU PLNĚNÍ</w:t>
      </w:r>
      <w:r w:rsidR="00251BD3" w:rsidRPr="00715EFC">
        <w:rPr>
          <w:rFonts w:ascii="Arial" w:eastAsia="Times New Roman" w:hAnsi="Arial" w:cs="Arial"/>
          <w:b/>
          <w:bCs/>
          <w:sz w:val="24"/>
          <w:szCs w:val="24"/>
          <w:u w:val="single"/>
          <w:lang w:eastAsia="cs-CZ"/>
        </w:rPr>
        <w:t>:</w:t>
      </w:r>
    </w:p>
    <w:p w14:paraId="2DE9AD1C" w14:textId="77777777" w:rsidR="00715EFC" w:rsidRPr="00715EFC" w:rsidRDefault="00715EFC" w:rsidP="00715EFC">
      <w:pPr>
        <w:pStyle w:val="Odstavecseseznamem"/>
        <w:widowControl w:val="0"/>
        <w:spacing w:after="0" w:line="240" w:lineRule="auto"/>
        <w:ind w:left="845" w:hanging="845"/>
        <w:rPr>
          <w:rFonts w:ascii="Arial" w:eastAsia="Times New Roman" w:hAnsi="Arial" w:cs="Arial"/>
          <w:b/>
          <w:bCs/>
          <w:sz w:val="24"/>
          <w:szCs w:val="24"/>
          <w:u w:val="single"/>
          <w:lang w:eastAsia="cs-CZ"/>
        </w:rPr>
      </w:pPr>
    </w:p>
    <w:p w14:paraId="666E4D0B" w14:textId="5A7BE394" w:rsidR="00D46A97" w:rsidRPr="00715EFC" w:rsidRDefault="00D46A97" w:rsidP="00715EFC">
      <w:pPr>
        <w:autoSpaceDE w:val="0"/>
        <w:autoSpaceDN w:val="0"/>
        <w:adjustRightInd w:val="0"/>
        <w:spacing w:before="120" w:after="0" w:line="240" w:lineRule="auto"/>
        <w:jc w:val="both"/>
        <w:rPr>
          <w:rFonts w:ascii="Arial" w:hAnsi="Arial" w:cs="Arial"/>
          <w:sz w:val="24"/>
          <w:szCs w:val="24"/>
        </w:rPr>
      </w:pPr>
      <w:r w:rsidRPr="00715EFC">
        <w:rPr>
          <w:rFonts w:ascii="Arial" w:hAnsi="Arial" w:cs="Arial"/>
          <w:sz w:val="24"/>
          <w:szCs w:val="24"/>
        </w:rPr>
        <w:t xml:space="preserve">Předmětem zakázky je oprava </w:t>
      </w:r>
      <w:r w:rsidR="00495F20" w:rsidRPr="00715EFC">
        <w:rPr>
          <w:rFonts w:ascii="Arial" w:hAnsi="Arial" w:cs="Arial"/>
          <w:sz w:val="24"/>
          <w:szCs w:val="24"/>
        </w:rPr>
        <w:t>chodby v</w:t>
      </w:r>
      <w:r w:rsidR="00ED4FBE" w:rsidRPr="00715EFC">
        <w:rPr>
          <w:rFonts w:ascii="Arial" w:hAnsi="Arial" w:cs="Arial"/>
          <w:sz w:val="24"/>
          <w:szCs w:val="24"/>
        </w:rPr>
        <w:t> 1.PP</w:t>
      </w:r>
      <w:r w:rsidR="00495F20" w:rsidRPr="00715EFC">
        <w:rPr>
          <w:rFonts w:ascii="Arial" w:hAnsi="Arial" w:cs="Arial"/>
          <w:sz w:val="24"/>
          <w:szCs w:val="24"/>
        </w:rPr>
        <w:t xml:space="preserve"> pavilonu učeben ZŠ Jasanová 2, Brno-Jundrov</w:t>
      </w:r>
      <w:r w:rsidRPr="00715EFC">
        <w:rPr>
          <w:rFonts w:ascii="Arial" w:hAnsi="Arial" w:cs="Arial"/>
          <w:sz w:val="24"/>
          <w:szCs w:val="24"/>
        </w:rPr>
        <w:t xml:space="preserve">, včetně souvisejících stavebních prací. </w:t>
      </w:r>
      <w:r w:rsidR="00F061DA" w:rsidRPr="00715EFC">
        <w:rPr>
          <w:rFonts w:ascii="Arial" w:hAnsi="Arial" w:cs="Arial"/>
          <w:sz w:val="24"/>
          <w:szCs w:val="24"/>
        </w:rPr>
        <w:t xml:space="preserve"> </w:t>
      </w:r>
    </w:p>
    <w:p w14:paraId="285CE058" w14:textId="77777777" w:rsidR="00F061DA" w:rsidRPr="00715EFC" w:rsidRDefault="00F061DA" w:rsidP="00715EFC">
      <w:pPr>
        <w:autoSpaceDE w:val="0"/>
        <w:autoSpaceDN w:val="0"/>
        <w:adjustRightInd w:val="0"/>
        <w:spacing w:after="0" w:line="240" w:lineRule="auto"/>
        <w:jc w:val="both"/>
        <w:rPr>
          <w:rFonts w:ascii="Arial" w:eastAsia="CIDFont+F2" w:hAnsi="Arial" w:cs="Arial"/>
          <w:sz w:val="24"/>
          <w:szCs w:val="24"/>
        </w:rPr>
      </w:pPr>
    </w:p>
    <w:p w14:paraId="6ED372DA" w14:textId="6099313F" w:rsidR="00F061DA" w:rsidRPr="005E70FE" w:rsidRDefault="005E70FE" w:rsidP="00715EFC">
      <w:pPr>
        <w:spacing w:before="120" w:after="0" w:line="240" w:lineRule="auto"/>
        <w:jc w:val="both"/>
        <w:rPr>
          <w:rFonts w:ascii="Arial" w:hAnsi="Arial" w:cs="Arial"/>
          <w:bCs/>
          <w:sz w:val="24"/>
          <w:szCs w:val="24"/>
        </w:rPr>
      </w:pPr>
      <w:r w:rsidRPr="00715EFC">
        <w:rPr>
          <w:rFonts w:ascii="Arial" w:hAnsi="Arial" w:cs="Arial"/>
          <w:bCs/>
          <w:sz w:val="24"/>
          <w:szCs w:val="24"/>
        </w:rPr>
        <w:t>Předmětem investice je celková revitalizace chodeb ZŠ Jasanová 2</w:t>
      </w:r>
      <w:r w:rsidR="00F37ECD" w:rsidRPr="00715EFC">
        <w:rPr>
          <w:rFonts w:ascii="Arial" w:hAnsi="Arial" w:cs="Arial"/>
          <w:bCs/>
          <w:sz w:val="24"/>
          <w:szCs w:val="24"/>
        </w:rPr>
        <w:t>, resp. úprava chodby v</w:t>
      </w:r>
      <w:r w:rsidR="00ED4FBE" w:rsidRPr="00715EFC">
        <w:rPr>
          <w:rFonts w:ascii="Arial" w:hAnsi="Arial" w:cs="Arial"/>
          <w:bCs/>
          <w:sz w:val="24"/>
          <w:szCs w:val="24"/>
        </w:rPr>
        <w:t> 1.PP</w:t>
      </w:r>
      <w:r w:rsidRPr="00715EFC">
        <w:rPr>
          <w:rFonts w:ascii="Arial" w:hAnsi="Arial" w:cs="Arial"/>
          <w:bCs/>
          <w:sz w:val="24"/>
          <w:szCs w:val="24"/>
        </w:rPr>
        <w:t>. Jedná se o výměnu povrchů na podlahách, nové provedení</w:t>
      </w:r>
      <w:r w:rsidRPr="005E70FE">
        <w:rPr>
          <w:rFonts w:ascii="Arial" w:hAnsi="Arial" w:cs="Arial"/>
          <w:bCs/>
          <w:sz w:val="24"/>
          <w:szCs w:val="24"/>
        </w:rPr>
        <w:t xml:space="preserve"> stěn i meziokenních sloupů, nátěry dveří a zárubní, nátěry radiátorů. Jde o společné prostory, které žáci využívají o přestávkách a které tvoří hlavní komunikační trasy. </w:t>
      </w:r>
    </w:p>
    <w:p w14:paraId="52561562" w14:textId="56930E95" w:rsidR="005E70FE" w:rsidRPr="005E70FE" w:rsidRDefault="005E70FE" w:rsidP="00715EFC">
      <w:pPr>
        <w:spacing w:before="120" w:after="0" w:line="240" w:lineRule="auto"/>
        <w:jc w:val="both"/>
        <w:rPr>
          <w:rFonts w:ascii="Arial" w:eastAsia="Times New Roman" w:hAnsi="Arial" w:cs="Arial"/>
          <w:sz w:val="24"/>
          <w:szCs w:val="24"/>
          <w:lang w:eastAsia="cs-CZ"/>
        </w:rPr>
      </w:pPr>
      <w:r w:rsidRPr="005E70FE">
        <w:rPr>
          <w:rFonts w:ascii="Arial" w:hAnsi="Arial" w:cs="Arial"/>
          <w:bCs/>
          <w:sz w:val="24"/>
          <w:szCs w:val="24"/>
        </w:rPr>
        <w:t xml:space="preserve">Pavilon učeben je dlouhý objekt navazující na vstupní část školy. Učebny jsou orientovány po jedné straně průběžné chodby zakončené na obou stranách propojujícím schodištěm. Vnitřní úprava chodeb je původní, je zde dlažba a stěny jsou do výšky dveří obložené </w:t>
      </w:r>
      <w:r w:rsidR="00F37ECD">
        <w:rPr>
          <w:rFonts w:ascii="Arial" w:hAnsi="Arial" w:cs="Arial"/>
          <w:bCs/>
          <w:sz w:val="24"/>
          <w:szCs w:val="24"/>
        </w:rPr>
        <w:t xml:space="preserve">keramickým </w:t>
      </w:r>
      <w:r w:rsidRPr="005E70FE">
        <w:rPr>
          <w:rFonts w:ascii="Arial" w:hAnsi="Arial" w:cs="Arial"/>
          <w:bCs/>
          <w:sz w:val="24"/>
          <w:szCs w:val="24"/>
        </w:rPr>
        <w:t>obkladem; vše v malých formátech tmavší hnědočervené barvy. Nosné sloupy tvořící meziokenní pilíře vystupující do</w:t>
      </w:r>
      <w:r>
        <w:rPr>
          <w:rFonts w:ascii="Arial" w:hAnsi="Arial" w:cs="Arial"/>
          <w:bCs/>
          <w:sz w:val="24"/>
          <w:szCs w:val="24"/>
        </w:rPr>
        <w:t> </w:t>
      </w:r>
      <w:r w:rsidRPr="005E70FE">
        <w:rPr>
          <w:rFonts w:ascii="Arial" w:hAnsi="Arial" w:cs="Arial"/>
          <w:bCs/>
          <w:sz w:val="24"/>
          <w:szCs w:val="24"/>
        </w:rPr>
        <w:t>prostoru chodby mají povrchovou úpravu z obkladu černé barvy. Ostré hrany jsou z be</w:t>
      </w:r>
      <w:r w:rsidRPr="005E70FE">
        <w:rPr>
          <w:rFonts w:ascii="Arial" w:eastAsia="Times New Roman" w:hAnsi="Arial" w:cs="Arial"/>
          <w:sz w:val="24"/>
          <w:szCs w:val="24"/>
          <w:lang w:eastAsia="cs-CZ"/>
        </w:rPr>
        <w:t xml:space="preserve">zpečnostních důvodů olepené kobercem. Stěny jsou sice omyvatelné, ale v kombinaci tmavé dlažby a tmavého obkladu působí chodby ponuře.  Každá chodba má svoje barevné řešení – dnes je to pouze v barevnosti dveří a zárubní. </w:t>
      </w:r>
    </w:p>
    <w:p w14:paraId="04832670" w14:textId="42B50785" w:rsidR="005E70FE" w:rsidRPr="005E70FE" w:rsidRDefault="005E70FE" w:rsidP="00715EFC">
      <w:pPr>
        <w:spacing w:before="120" w:after="0" w:line="240" w:lineRule="auto"/>
        <w:jc w:val="both"/>
        <w:rPr>
          <w:rFonts w:ascii="Arial" w:eastAsia="Times New Roman" w:hAnsi="Arial" w:cs="Arial"/>
          <w:sz w:val="24"/>
          <w:szCs w:val="24"/>
          <w:lang w:eastAsia="cs-CZ"/>
        </w:rPr>
      </w:pPr>
      <w:r w:rsidRPr="005E70FE">
        <w:rPr>
          <w:rFonts w:ascii="Arial" w:eastAsia="Times New Roman" w:hAnsi="Arial" w:cs="Arial"/>
          <w:sz w:val="24"/>
          <w:szCs w:val="24"/>
          <w:lang w:eastAsia="cs-CZ"/>
        </w:rPr>
        <w:t>Původní dlažba bude odstraněna, stejně tak obklady na stěnách a meziokenních sloupech. U podlah budou podkladní vrstvy vyspraveny, vyrovnány a opatřeny stěrkou. Na podlahách bude položena nová povlaková krytina z PVC včetně fabionů. Barevné řešení je navržené dvoubarevné. Základní barva světle šedá bude doplněná v každém patře jinou barvou, která bude korespondovat s barvou vstupních dveří do jednotlivých tříd. Bude provedena nová povrchová úprava meziokenních sloupů – hrany budou zaoblené a sloupy budou opatřeny stěrkou.</w:t>
      </w:r>
    </w:p>
    <w:p w14:paraId="366642AC" w14:textId="77777777" w:rsidR="005E70FE" w:rsidRDefault="005E70FE" w:rsidP="00715EFC">
      <w:pPr>
        <w:spacing w:before="120" w:after="0" w:line="240" w:lineRule="auto"/>
        <w:jc w:val="both"/>
        <w:rPr>
          <w:rFonts w:ascii="Arial" w:eastAsia="Times New Roman" w:hAnsi="Arial" w:cs="Arial"/>
          <w:sz w:val="24"/>
          <w:szCs w:val="24"/>
          <w:lang w:eastAsia="cs-CZ"/>
        </w:rPr>
      </w:pPr>
      <w:r w:rsidRPr="005E70FE">
        <w:rPr>
          <w:rFonts w:ascii="Arial" w:eastAsia="Times New Roman" w:hAnsi="Arial" w:cs="Arial"/>
          <w:sz w:val="24"/>
          <w:szCs w:val="24"/>
          <w:lang w:eastAsia="cs-CZ"/>
        </w:rPr>
        <w:t xml:space="preserve">Na stěnách bude provedena nová omítka a dvouvrstvá otěruvzdorná výmalba. Budou provedeny nově nátěry dveří a zárubní, dveře budou doplněné systémem pro umístění potřebných informací (třída, rozvrh atd.). </w:t>
      </w:r>
    </w:p>
    <w:p w14:paraId="2C56940F" w14:textId="4978937C" w:rsidR="00F37ECD" w:rsidRPr="005E70FE" w:rsidRDefault="00F37ECD" w:rsidP="00715EFC">
      <w:pPr>
        <w:spacing w:before="120"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Úpravy se týkají </w:t>
      </w:r>
      <w:r w:rsidR="00ED4FBE">
        <w:rPr>
          <w:rFonts w:ascii="Arial" w:eastAsia="Times New Roman" w:hAnsi="Arial" w:cs="Arial"/>
          <w:sz w:val="24"/>
          <w:szCs w:val="24"/>
          <w:lang w:eastAsia="cs-CZ"/>
        </w:rPr>
        <w:t>1.PP</w:t>
      </w:r>
      <w:r>
        <w:rPr>
          <w:rFonts w:ascii="Arial" w:eastAsia="Times New Roman" w:hAnsi="Arial" w:cs="Arial"/>
          <w:sz w:val="24"/>
          <w:szCs w:val="24"/>
          <w:lang w:eastAsia="cs-CZ"/>
        </w:rPr>
        <w:t xml:space="preserve"> – chodby a stěn, ukončení bude provedeno na hraně schodišť. Schodišťový prostor bude řešen v dalších etapách.</w:t>
      </w:r>
    </w:p>
    <w:p w14:paraId="073333C7" w14:textId="77777777" w:rsidR="005E70FE" w:rsidRPr="005E70FE" w:rsidRDefault="005E70FE" w:rsidP="00715EFC">
      <w:pPr>
        <w:spacing w:before="120" w:after="0"/>
        <w:jc w:val="both"/>
        <w:rPr>
          <w:rFonts w:ascii="Arial" w:hAnsi="Arial" w:cs="Arial"/>
          <w:color w:val="000000"/>
          <w:sz w:val="24"/>
          <w:szCs w:val="24"/>
        </w:rPr>
      </w:pPr>
    </w:p>
    <w:p w14:paraId="5E8E39B3" w14:textId="5A92B4A9" w:rsidR="000840D0" w:rsidRPr="005E70FE" w:rsidRDefault="000840D0" w:rsidP="00715EFC">
      <w:pPr>
        <w:widowControl w:val="0"/>
        <w:spacing w:after="0" w:line="240" w:lineRule="auto"/>
        <w:rPr>
          <w:rFonts w:ascii="Arial" w:eastAsia="Times New Roman" w:hAnsi="Arial" w:cs="Arial"/>
          <w:sz w:val="24"/>
          <w:szCs w:val="24"/>
          <w:lang w:eastAsia="cs-CZ"/>
        </w:rPr>
      </w:pPr>
      <w:r w:rsidRPr="005E70FE">
        <w:rPr>
          <w:rFonts w:ascii="Arial" w:hAnsi="Arial" w:cs="Arial"/>
          <w:color w:val="000000"/>
          <w:sz w:val="24"/>
          <w:szCs w:val="24"/>
        </w:rPr>
        <w:t>Součástí prací bude</w:t>
      </w:r>
      <w:r w:rsidR="005E70FE">
        <w:rPr>
          <w:rFonts w:ascii="Arial" w:hAnsi="Arial" w:cs="Arial"/>
          <w:color w:val="000000"/>
          <w:sz w:val="24"/>
          <w:szCs w:val="24"/>
        </w:rPr>
        <w:t xml:space="preserve"> především</w:t>
      </w:r>
      <w:r w:rsidRPr="005E70FE">
        <w:rPr>
          <w:rFonts w:ascii="Arial" w:hAnsi="Arial" w:cs="Arial"/>
          <w:color w:val="000000"/>
          <w:sz w:val="24"/>
          <w:szCs w:val="24"/>
        </w:rPr>
        <w:t>:</w:t>
      </w:r>
    </w:p>
    <w:p w14:paraId="11486517" w14:textId="77777777" w:rsidR="000937ED" w:rsidRPr="005E70FE" w:rsidRDefault="000937ED" w:rsidP="00715EFC">
      <w:pPr>
        <w:widowControl w:val="0"/>
        <w:spacing w:after="0" w:line="240" w:lineRule="auto"/>
        <w:rPr>
          <w:rFonts w:ascii="Arial" w:eastAsia="Times New Roman" w:hAnsi="Arial" w:cs="Arial"/>
          <w:sz w:val="24"/>
          <w:szCs w:val="24"/>
          <w:lang w:eastAsia="cs-CZ"/>
        </w:rPr>
      </w:pPr>
    </w:p>
    <w:p w14:paraId="215AEDC3" w14:textId="7312D0C1" w:rsidR="00E72296" w:rsidRPr="005E70FE" w:rsidRDefault="00E72296" w:rsidP="00715EFC">
      <w:pPr>
        <w:pStyle w:val="Odstavecseseznamem"/>
        <w:widowControl w:val="0"/>
        <w:numPr>
          <w:ilvl w:val="0"/>
          <w:numId w:val="10"/>
        </w:numPr>
        <w:spacing w:after="0" w:line="240" w:lineRule="auto"/>
        <w:rPr>
          <w:rFonts w:ascii="Arial" w:eastAsia="Times New Roman" w:hAnsi="Arial" w:cs="Arial"/>
          <w:sz w:val="24"/>
          <w:szCs w:val="24"/>
          <w:lang w:eastAsia="cs-CZ"/>
        </w:rPr>
      </w:pPr>
      <w:r w:rsidRPr="005E70FE">
        <w:rPr>
          <w:rFonts w:ascii="Arial" w:eastAsia="Times New Roman" w:hAnsi="Arial" w:cs="Arial"/>
          <w:sz w:val="24"/>
          <w:szCs w:val="24"/>
          <w:lang w:eastAsia="cs-CZ"/>
        </w:rPr>
        <w:t>Zařízení staveniště,</w:t>
      </w:r>
      <w:r w:rsidR="002D22D1" w:rsidRPr="005E70FE">
        <w:rPr>
          <w:rFonts w:ascii="Arial" w:eastAsia="Times New Roman" w:hAnsi="Arial" w:cs="Arial"/>
          <w:sz w:val="24"/>
          <w:szCs w:val="24"/>
          <w:lang w:eastAsia="cs-CZ"/>
        </w:rPr>
        <w:t xml:space="preserve"> </w:t>
      </w:r>
      <w:r w:rsidRPr="005E70FE">
        <w:rPr>
          <w:rFonts w:ascii="Arial" w:eastAsia="Times New Roman" w:hAnsi="Arial" w:cs="Arial"/>
          <w:sz w:val="24"/>
          <w:szCs w:val="24"/>
          <w:lang w:eastAsia="cs-CZ"/>
        </w:rPr>
        <w:t>mobilní WC, zábor veřejného prostranství</w:t>
      </w:r>
    </w:p>
    <w:p w14:paraId="3860137A" w14:textId="6A1A5869" w:rsidR="00395140" w:rsidRPr="005E70FE" w:rsidRDefault="00E72296" w:rsidP="00715EFC">
      <w:pPr>
        <w:pStyle w:val="Odstavecseseznamem"/>
        <w:widowControl w:val="0"/>
        <w:numPr>
          <w:ilvl w:val="0"/>
          <w:numId w:val="10"/>
        </w:numPr>
        <w:spacing w:after="0" w:line="240" w:lineRule="auto"/>
        <w:rPr>
          <w:rFonts w:ascii="Arial" w:eastAsia="Times New Roman" w:hAnsi="Arial" w:cs="Arial"/>
          <w:sz w:val="24"/>
          <w:szCs w:val="24"/>
          <w:lang w:eastAsia="cs-CZ"/>
        </w:rPr>
      </w:pPr>
      <w:r w:rsidRPr="005E70FE">
        <w:rPr>
          <w:rFonts w:ascii="Arial" w:eastAsia="Times New Roman" w:hAnsi="Arial" w:cs="Arial"/>
          <w:sz w:val="24"/>
          <w:szCs w:val="24"/>
          <w:lang w:eastAsia="cs-CZ"/>
        </w:rPr>
        <w:t xml:space="preserve">Bourací práce </w:t>
      </w:r>
    </w:p>
    <w:p w14:paraId="0FBEB3C0" w14:textId="5B7CCE94" w:rsidR="00D46A97" w:rsidRDefault="005E70FE" w:rsidP="00715EFC">
      <w:pPr>
        <w:pStyle w:val="Odstavecseseznamem"/>
        <w:widowControl w:val="0"/>
        <w:numPr>
          <w:ilvl w:val="0"/>
          <w:numId w:val="10"/>
        </w:num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Příprava podkladových vrstev podlah, příp. vyspravení</w:t>
      </w:r>
    </w:p>
    <w:p w14:paraId="580651EF" w14:textId="407AE30F" w:rsidR="005E70FE" w:rsidRDefault="005E70FE" w:rsidP="00715EFC">
      <w:pPr>
        <w:pStyle w:val="Odstavecseseznamem"/>
        <w:widowControl w:val="0"/>
        <w:numPr>
          <w:ilvl w:val="0"/>
          <w:numId w:val="10"/>
        </w:num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Provedení nových omítek na stěnách a meziokenních pilířích</w:t>
      </w:r>
    </w:p>
    <w:p w14:paraId="155A4EBA" w14:textId="5963333F" w:rsidR="005E70FE" w:rsidRDefault="005E70FE" w:rsidP="00715EFC">
      <w:pPr>
        <w:pStyle w:val="Odstavecseseznamem"/>
        <w:widowControl w:val="0"/>
        <w:numPr>
          <w:ilvl w:val="0"/>
          <w:numId w:val="10"/>
        </w:num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Položení nové podlahy</w:t>
      </w:r>
    </w:p>
    <w:p w14:paraId="64CB049C" w14:textId="71DD9B5A" w:rsidR="005E70FE" w:rsidRPr="005E70FE" w:rsidRDefault="005E70FE" w:rsidP="00715EFC">
      <w:pPr>
        <w:pStyle w:val="Odstavecseseznamem"/>
        <w:widowControl w:val="0"/>
        <w:numPr>
          <w:ilvl w:val="0"/>
          <w:numId w:val="10"/>
        </w:num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Nátěry dveří, zárubní a radiátorů</w:t>
      </w:r>
    </w:p>
    <w:p w14:paraId="76ABC3A2" w14:textId="08C14E0A" w:rsidR="0093494D" w:rsidRPr="005E70FE" w:rsidRDefault="0093494D" w:rsidP="00715EFC">
      <w:pPr>
        <w:pStyle w:val="Odstavecseseznamem"/>
        <w:widowControl w:val="0"/>
        <w:numPr>
          <w:ilvl w:val="0"/>
          <w:numId w:val="10"/>
        </w:numPr>
        <w:spacing w:after="0" w:line="240" w:lineRule="auto"/>
        <w:rPr>
          <w:rFonts w:ascii="Arial" w:eastAsia="Times New Roman" w:hAnsi="Arial" w:cs="Arial"/>
          <w:sz w:val="24"/>
          <w:szCs w:val="24"/>
          <w:lang w:eastAsia="cs-CZ"/>
        </w:rPr>
      </w:pPr>
      <w:r w:rsidRPr="005E70FE">
        <w:rPr>
          <w:rFonts w:ascii="Arial" w:eastAsia="Times New Roman" w:hAnsi="Arial" w:cs="Arial"/>
          <w:sz w:val="24"/>
          <w:szCs w:val="24"/>
          <w:lang w:eastAsia="cs-CZ"/>
        </w:rPr>
        <w:t>Související stavební práce</w:t>
      </w:r>
    </w:p>
    <w:p w14:paraId="4D32A43D" w14:textId="77777777" w:rsidR="00AE0696" w:rsidRPr="005E70FE" w:rsidRDefault="00AE0696" w:rsidP="00715EFC">
      <w:pPr>
        <w:pStyle w:val="Odstavecseseznamem"/>
        <w:widowControl w:val="0"/>
        <w:numPr>
          <w:ilvl w:val="0"/>
          <w:numId w:val="10"/>
        </w:numPr>
        <w:spacing w:after="0" w:line="240" w:lineRule="auto"/>
        <w:rPr>
          <w:rFonts w:ascii="Arial" w:eastAsia="Times New Roman" w:hAnsi="Arial" w:cs="Arial"/>
          <w:sz w:val="24"/>
          <w:szCs w:val="24"/>
          <w:lang w:eastAsia="cs-CZ"/>
        </w:rPr>
      </w:pPr>
      <w:r w:rsidRPr="005E70FE">
        <w:rPr>
          <w:rFonts w:ascii="Arial" w:eastAsia="Times New Roman" w:hAnsi="Arial" w:cs="Arial"/>
          <w:sz w:val="24"/>
          <w:szCs w:val="24"/>
          <w:lang w:eastAsia="cs-CZ"/>
        </w:rPr>
        <w:t>Dokumentace skutečného provedení</w:t>
      </w:r>
    </w:p>
    <w:p w14:paraId="2AD396B9" w14:textId="77777777" w:rsidR="008E1007" w:rsidRPr="005E70FE" w:rsidRDefault="008E1007" w:rsidP="00715EFC">
      <w:pPr>
        <w:pStyle w:val="Odstavecseseznamem"/>
        <w:widowControl w:val="0"/>
        <w:numPr>
          <w:ilvl w:val="0"/>
          <w:numId w:val="10"/>
        </w:numPr>
        <w:spacing w:after="0" w:line="240" w:lineRule="auto"/>
        <w:rPr>
          <w:rFonts w:ascii="Arial" w:eastAsia="Times New Roman" w:hAnsi="Arial" w:cs="Arial"/>
          <w:sz w:val="24"/>
          <w:szCs w:val="24"/>
          <w:lang w:eastAsia="cs-CZ"/>
        </w:rPr>
      </w:pPr>
      <w:r w:rsidRPr="005E70FE">
        <w:rPr>
          <w:rFonts w:ascii="Arial" w:eastAsia="Times New Roman" w:hAnsi="Arial" w:cs="Arial"/>
          <w:sz w:val="24"/>
          <w:szCs w:val="24"/>
          <w:lang w:eastAsia="cs-CZ"/>
        </w:rPr>
        <w:t>Likvidace odpadů</w:t>
      </w:r>
      <w:r w:rsidR="00E72296" w:rsidRPr="005E70FE">
        <w:rPr>
          <w:rFonts w:ascii="Arial" w:eastAsia="Times New Roman" w:hAnsi="Arial" w:cs="Arial"/>
          <w:sz w:val="24"/>
          <w:szCs w:val="24"/>
          <w:lang w:eastAsia="cs-CZ"/>
        </w:rPr>
        <w:t>, poplatky za skládku</w:t>
      </w:r>
    </w:p>
    <w:p w14:paraId="70DE9F85" w14:textId="77777777" w:rsidR="0093494D" w:rsidRPr="005E70FE" w:rsidRDefault="0093494D" w:rsidP="00715EFC">
      <w:pPr>
        <w:pStyle w:val="Odstavecseseznamem"/>
        <w:widowControl w:val="0"/>
        <w:spacing w:after="0" w:line="240" w:lineRule="auto"/>
        <w:ind w:left="765"/>
        <w:rPr>
          <w:rFonts w:ascii="Arial" w:eastAsia="Times New Roman" w:hAnsi="Arial" w:cs="Arial"/>
          <w:sz w:val="24"/>
          <w:szCs w:val="24"/>
          <w:lang w:eastAsia="cs-CZ"/>
        </w:rPr>
      </w:pPr>
    </w:p>
    <w:p w14:paraId="1249F387" w14:textId="77777777" w:rsidR="00AE0696" w:rsidRPr="005E70FE" w:rsidRDefault="00AE0696" w:rsidP="00715EFC">
      <w:pPr>
        <w:pStyle w:val="Odstavecseseznamem"/>
        <w:widowControl w:val="0"/>
        <w:spacing w:after="0" w:line="240" w:lineRule="auto"/>
        <w:ind w:left="765"/>
        <w:rPr>
          <w:rFonts w:ascii="Arial" w:eastAsia="Times New Roman" w:hAnsi="Arial" w:cs="Arial"/>
          <w:sz w:val="24"/>
          <w:szCs w:val="24"/>
          <w:lang w:eastAsia="cs-CZ"/>
        </w:rPr>
      </w:pPr>
    </w:p>
    <w:p w14:paraId="3A103DFC" w14:textId="096857F2" w:rsidR="00395140" w:rsidRPr="005E70FE" w:rsidRDefault="00395140" w:rsidP="00715EFC">
      <w:pPr>
        <w:widowControl w:val="0"/>
        <w:spacing w:after="0" w:line="240" w:lineRule="auto"/>
        <w:jc w:val="both"/>
        <w:rPr>
          <w:rFonts w:ascii="Arial" w:hAnsi="Arial" w:cs="Arial"/>
          <w:color w:val="000000"/>
          <w:sz w:val="24"/>
          <w:szCs w:val="24"/>
        </w:rPr>
      </w:pPr>
      <w:r w:rsidRPr="005E70FE">
        <w:rPr>
          <w:rFonts w:ascii="Arial" w:eastAsia="Times New Roman" w:hAnsi="Arial" w:cs="Arial"/>
          <w:sz w:val="24"/>
          <w:szCs w:val="24"/>
          <w:lang w:eastAsia="cs-CZ"/>
        </w:rPr>
        <w:t xml:space="preserve">Zhotovitel předloží do nabídky </w:t>
      </w:r>
      <w:r w:rsidRPr="005E70FE">
        <w:rPr>
          <w:rFonts w:ascii="Arial" w:eastAsia="Times New Roman" w:hAnsi="Arial" w:cs="Arial"/>
          <w:b/>
          <w:sz w:val="24"/>
          <w:szCs w:val="24"/>
          <w:lang w:eastAsia="cs-CZ"/>
        </w:rPr>
        <w:t>harmonogram prací</w:t>
      </w:r>
      <w:r w:rsidR="00E72296" w:rsidRPr="005E70FE">
        <w:rPr>
          <w:rFonts w:ascii="Arial" w:eastAsia="Times New Roman" w:hAnsi="Arial" w:cs="Arial"/>
          <w:sz w:val="24"/>
          <w:szCs w:val="24"/>
          <w:lang w:eastAsia="cs-CZ"/>
        </w:rPr>
        <w:t xml:space="preserve"> (období</w:t>
      </w:r>
      <w:r w:rsidR="00B07062" w:rsidRPr="005E70FE">
        <w:rPr>
          <w:rFonts w:ascii="Arial" w:eastAsia="Times New Roman" w:hAnsi="Arial" w:cs="Arial"/>
          <w:sz w:val="24"/>
          <w:szCs w:val="24"/>
          <w:lang w:eastAsia="cs-CZ"/>
        </w:rPr>
        <w:t xml:space="preserve"> </w:t>
      </w:r>
      <w:r w:rsidR="00ED4FBE">
        <w:rPr>
          <w:rFonts w:ascii="Arial" w:eastAsia="Times New Roman" w:hAnsi="Arial" w:cs="Arial"/>
          <w:sz w:val="24"/>
          <w:szCs w:val="24"/>
          <w:lang w:eastAsia="cs-CZ"/>
        </w:rPr>
        <w:t>27.6</w:t>
      </w:r>
      <w:r w:rsidR="005E70FE" w:rsidRPr="005E70FE">
        <w:rPr>
          <w:rFonts w:ascii="Arial" w:eastAsia="Times New Roman" w:hAnsi="Arial" w:cs="Arial"/>
          <w:sz w:val="24"/>
          <w:szCs w:val="24"/>
          <w:lang w:eastAsia="cs-CZ"/>
        </w:rPr>
        <w:t>. – 29. 8. 2025</w:t>
      </w:r>
      <w:r w:rsidRPr="005E70FE">
        <w:rPr>
          <w:rFonts w:ascii="Arial" w:eastAsia="Times New Roman" w:hAnsi="Arial" w:cs="Arial"/>
          <w:sz w:val="24"/>
          <w:szCs w:val="24"/>
          <w:lang w:eastAsia="cs-CZ"/>
        </w:rPr>
        <w:t xml:space="preserve">), členěný po </w:t>
      </w:r>
      <w:r w:rsidR="00B07062" w:rsidRPr="005E70FE">
        <w:rPr>
          <w:rFonts w:ascii="Arial" w:eastAsia="Times New Roman" w:hAnsi="Arial" w:cs="Arial"/>
          <w:sz w:val="24"/>
          <w:szCs w:val="24"/>
          <w:lang w:eastAsia="cs-CZ"/>
        </w:rPr>
        <w:t>týdnech</w:t>
      </w:r>
      <w:r w:rsidR="00F95B14" w:rsidRPr="005E70FE">
        <w:rPr>
          <w:rFonts w:ascii="Arial" w:eastAsia="Times New Roman" w:hAnsi="Arial" w:cs="Arial"/>
          <w:sz w:val="24"/>
          <w:szCs w:val="24"/>
          <w:lang w:eastAsia="cs-CZ"/>
        </w:rPr>
        <w:t>.</w:t>
      </w:r>
      <w:r w:rsidR="00CF2B7B" w:rsidRPr="005E70FE">
        <w:rPr>
          <w:rFonts w:ascii="Arial" w:eastAsia="Times New Roman" w:hAnsi="Arial" w:cs="Arial"/>
          <w:sz w:val="24"/>
          <w:szCs w:val="24"/>
          <w:lang w:eastAsia="cs-CZ"/>
        </w:rPr>
        <w:t xml:space="preserve"> </w:t>
      </w:r>
      <w:r w:rsidRPr="005E70FE">
        <w:rPr>
          <w:rFonts w:ascii="Arial" w:eastAsia="Times New Roman" w:hAnsi="Arial" w:cs="Arial"/>
          <w:sz w:val="24"/>
          <w:szCs w:val="24"/>
          <w:lang w:eastAsia="cs-CZ"/>
        </w:rPr>
        <w:t>Tento harmonogram bude přílohou smlouvy</w:t>
      </w:r>
      <w:r w:rsidR="00CF2B7B" w:rsidRPr="005E70FE">
        <w:rPr>
          <w:rFonts w:ascii="Arial" w:eastAsia="Times New Roman" w:hAnsi="Arial" w:cs="Arial"/>
          <w:sz w:val="24"/>
          <w:szCs w:val="24"/>
          <w:lang w:eastAsia="cs-CZ"/>
        </w:rPr>
        <w:t xml:space="preserve"> </w:t>
      </w:r>
      <w:r w:rsidRPr="005E70FE">
        <w:rPr>
          <w:rFonts w:ascii="Arial" w:eastAsia="Times New Roman" w:hAnsi="Arial" w:cs="Arial"/>
          <w:sz w:val="24"/>
          <w:szCs w:val="24"/>
          <w:lang w:eastAsia="cs-CZ"/>
        </w:rPr>
        <w:t>a bude závazný.</w:t>
      </w:r>
    </w:p>
    <w:p w14:paraId="1C26D260" w14:textId="3F75DB92" w:rsidR="00E376D1" w:rsidRPr="005E70FE" w:rsidRDefault="00F95B14" w:rsidP="00715EFC">
      <w:pPr>
        <w:autoSpaceDE w:val="0"/>
        <w:autoSpaceDN w:val="0"/>
        <w:adjustRightInd w:val="0"/>
        <w:spacing w:after="0" w:line="240" w:lineRule="auto"/>
        <w:jc w:val="both"/>
        <w:rPr>
          <w:rFonts w:ascii="Arial" w:eastAsia="Times New Roman" w:hAnsi="Arial" w:cs="Arial"/>
          <w:sz w:val="24"/>
          <w:szCs w:val="24"/>
          <w:lang w:eastAsia="cs-CZ"/>
        </w:rPr>
      </w:pPr>
      <w:r w:rsidRPr="005E70FE">
        <w:rPr>
          <w:rFonts w:ascii="Arial" w:eastAsia="Times New Roman" w:hAnsi="Arial" w:cs="Arial"/>
          <w:sz w:val="24"/>
          <w:szCs w:val="24"/>
          <w:lang w:eastAsia="cs-CZ"/>
        </w:rPr>
        <w:t>Práce lze provádět PO-</w:t>
      </w:r>
      <w:r w:rsidR="00921B4D">
        <w:rPr>
          <w:rFonts w:ascii="Arial" w:eastAsia="Times New Roman" w:hAnsi="Arial" w:cs="Arial"/>
          <w:sz w:val="24"/>
          <w:szCs w:val="24"/>
          <w:lang w:eastAsia="cs-CZ"/>
        </w:rPr>
        <w:t>PÁ</w:t>
      </w:r>
      <w:r w:rsidRPr="005E70FE">
        <w:rPr>
          <w:rFonts w:ascii="Arial" w:eastAsia="Times New Roman" w:hAnsi="Arial" w:cs="Arial"/>
          <w:sz w:val="24"/>
          <w:szCs w:val="24"/>
          <w:lang w:eastAsia="cs-CZ"/>
        </w:rPr>
        <w:t xml:space="preserve"> v čase od </w:t>
      </w:r>
      <w:r w:rsidR="005E70FE" w:rsidRPr="005E70FE">
        <w:rPr>
          <w:rFonts w:ascii="Arial" w:eastAsia="Times New Roman" w:hAnsi="Arial" w:cs="Arial"/>
          <w:sz w:val="24"/>
          <w:szCs w:val="24"/>
          <w:lang w:eastAsia="cs-CZ"/>
        </w:rPr>
        <w:t>7</w:t>
      </w:r>
      <w:r w:rsidRPr="005E70FE">
        <w:rPr>
          <w:rFonts w:ascii="Arial" w:eastAsia="Times New Roman" w:hAnsi="Arial" w:cs="Arial"/>
          <w:sz w:val="24"/>
          <w:szCs w:val="24"/>
          <w:lang w:eastAsia="cs-CZ"/>
        </w:rPr>
        <w:t>:00 do 1</w:t>
      </w:r>
      <w:r w:rsidR="00C264B3" w:rsidRPr="005E70FE">
        <w:rPr>
          <w:rFonts w:ascii="Arial" w:eastAsia="Times New Roman" w:hAnsi="Arial" w:cs="Arial"/>
          <w:sz w:val="24"/>
          <w:szCs w:val="24"/>
          <w:lang w:eastAsia="cs-CZ"/>
        </w:rPr>
        <w:t>8</w:t>
      </w:r>
      <w:r w:rsidRPr="005E70FE">
        <w:rPr>
          <w:rFonts w:ascii="Arial" w:eastAsia="Times New Roman" w:hAnsi="Arial" w:cs="Arial"/>
          <w:sz w:val="24"/>
          <w:szCs w:val="24"/>
          <w:lang w:eastAsia="cs-CZ"/>
        </w:rPr>
        <w:t>:00 hod</w:t>
      </w:r>
      <w:r w:rsidR="00921B4D">
        <w:rPr>
          <w:rFonts w:ascii="Arial" w:eastAsia="Times New Roman" w:hAnsi="Arial" w:cs="Arial"/>
          <w:sz w:val="24"/>
          <w:szCs w:val="24"/>
          <w:lang w:eastAsia="cs-CZ"/>
        </w:rPr>
        <w:t>. a SO-NE v čase od 8:00 do 18:00 hod.</w:t>
      </w:r>
    </w:p>
    <w:p w14:paraId="3DC1B8DA" w14:textId="4BDD5458" w:rsidR="0071649E" w:rsidRPr="005E70FE" w:rsidRDefault="0071649E" w:rsidP="00715EFC">
      <w:pPr>
        <w:autoSpaceDE w:val="0"/>
        <w:autoSpaceDN w:val="0"/>
        <w:adjustRightInd w:val="0"/>
        <w:spacing w:after="0" w:line="240" w:lineRule="auto"/>
        <w:jc w:val="both"/>
        <w:rPr>
          <w:rFonts w:ascii="Arial" w:eastAsia="Times New Roman" w:hAnsi="Arial" w:cs="Arial"/>
          <w:sz w:val="24"/>
          <w:szCs w:val="24"/>
          <w:lang w:eastAsia="cs-CZ"/>
        </w:rPr>
      </w:pPr>
    </w:p>
    <w:p w14:paraId="6F42E7B7" w14:textId="74C03F7B" w:rsidR="005E0F91" w:rsidRPr="005E70FE" w:rsidRDefault="005E0F91" w:rsidP="00715EFC">
      <w:pPr>
        <w:autoSpaceDE w:val="0"/>
        <w:autoSpaceDN w:val="0"/>
        <w:adjustRightInd w:val="0"/>
        <w:spacing w:after="0" w:line="240" w:lineRule="auto"/>
        <w:jc w:val="both"/>
        <w:rPr>
          <w:rFonts w:ascii="Arial" w:hAnsi="Arial" w:cs="Arial"/>
          <w:color w:val="000000"/>
          <w:sz w:val="24"/>
          <w:szCs w:val="24"/>
        </w:rPr>
      </w:pPr>
    </w:p>
    <w:p w14:paraId="5F7565C3" w14:textId="77777777" w:rsidR="005E70FE" w:rsidRDefault="005E70FE" w:rsidP="00715EFC">
      <w:pPr>
        <w:autoSpaceDE w:val="0"/>
        <w:autoSpaceDN w:val="0"/>
        <w:adjustRightInd w:val="0"/>
        <w:spacing w:after="0" w:line="240" w:lineRule="auto"/>
        <w:jc w:val="both"/>
        <w:rPr>
          <w:rFonts w:ascii="Arial" w:hAnsi="Arial" w:cs="Arial"/>
          <w:b/>
          <w:color w:val="000000"/>
          <w:sz w:val="24"/>
          <w:szCs w:val="24"/>
          <w:u w:val="single"/>
        </w:rPr>
      </w:pPr>
    </w:p>
    <w:p w14:paraId="3500778B" w14:textId="77777777" w:rsidR="005E70FE" w:rsidRDefault="005E70FE" w:rsidP="00715EFC">
      <w:pPr>
        <w:autoSpaceDE w:val="0"/>
        <w:autoSpaceDN w:val="0"/>
        <w:adjustRightInd w:val="0"/>
        <w:spacing w:after="0" w:line="240" w:lineRule="auto"/>
        <w:jc w:val="both"/>
        <w:rPr>
          <w:rFonts w:ascii="Arial" w:hAnsi="Arial" w:cs="Arial"/>
          <w:b/>
          <w:color w:val="000000"/>
          <w:sz w:val="24"/>
          <w:szCs w:val="24"/>
          <w:u w:val="single"/>
        </w:rPr>
      </w:pPr>
    </w:p>
    <w:p w14:paraId="334006FA" w14:textId="77777777" w:rsidR="005E70FE" w:rsidRDefault="005E70FE" w:rsidP="00715EFC">
      <w:pPr>
        <w:autoSpaceDE w:val="0"/>
        <w:autoSpaceDN w:val="0"/>
        <w:adjustRightInd w:val="0"/>
        <w:spacing w:after="0" w:line="240" w:lineRule="auto"/>
        <w:jc w:val="both"/>
        <w:rPr>
          <w:rFonts w:ascii="Arial" w:hAnsi="Arial" w:cs="Arial"/>
          <w:b/>
          <w:color w:val="000000"/>
          <w:sz w:val="24"/>
          <w:szCs w:val="24"/>
          <w:u w:val="single"/>
        </w:rPr>
      </w:pPr>
    </w:p>
    <w:p w14:paraId="6F9C961C" w14:textId="7793C37A" w:rsidR="00E376D1" w:rsidRDefault="00FD117F" w:rsidP="00715EFC">
      <w:pPr>
        <w:autoSpaceDE w:val="0"/>
        <w:autoSpaceDN w:val="0"/>
        <w:adjustRightInd w:val="0"/>
        <w:spacing w:after="0" w:line="240" w:lineRule="auto"/>
        <w:jc w:val="both"/>
        <w:rPr>
          <w:rFonts w:ascii="Arial" w:hAnsi="Arial" w:cs="Arial"/>
          <w:b/>
          <w:color w:val="000000"/>
          <w:sz w:val="24"/>
          <w:szCs w:val="24"/>
          <w:u w:val="single"/>
        </w:rPr>
      </w:pPr>
      <w:r w:rsidRPr="005E70FE">
        <w:rPr>
          <w:rFonts w:ascii="Arial" w:hAnsi="Arial" w:cs="Arial"/>
          <w:b/>
          <w:color w:val="000000"/>
          <w:sz w:val="24"/>
          <w:szCs w:val="24"/>
          <w:u w:val="single"/>
        </w:rPr>
        <w:t>2.</w:t>
      </w:r>
      <w:r w:rsidR="00715EFC" w:rsidRPr="005E70FE">
        <w:rPr>
          <w:rFonts w:ascii="Arial" w:hAnsi="Arial" w:cs="Arial"/>
          <w:b/>
          <w:color w:val="000000"/>
          <w:sz w:val="24"/>
          <w:szCs w:val="24"/>
          <w:u w:val="single"/>
        </w:rPr>
        <w:t>POŽADAVKY NA PROKÁZÁNÍ KVALIFIKACE</w:t>
      </w:r>
    </w:p>
    <w:p w14:paraId="1BF098FF" w14:textId="77777777" w:rsidR="00715EFC" w:rsidRPr="005E70FE" w:rsidRDefault="00715EFC" w:rsidP="00715EFC">
      <w:pPr>
        <w:autoSpaceDE w:val="0"/>
        <w:autoSpaceDN w:val="0"/>
        <w:adjustRightInd w:val="0"/>
        <w:spacing w:after="0" w:line="240" w:lineRule="auto"/>
        <w:jc w:val="both"/>
        <w:rPr>
          <w:rFonts w:ascii="Arial" w:hAnsi="Arial" w:cs="Arial"/>
          <w:b/>
          <w:color w:val="000000"/>
          <w:sz w:val="24"/>
          <w:szCs w:val="24"/>
          <w:u w:val="single"/>
        </w:rPr>
      </w:pPr>
    </w:p>
    <w:p w14:paraId="2034B590" w14:textId="4B532686" w:rsidR="00681BEA" w:rsidRPr="005E70FE" w:rsidRDefault="00681BEA" w:rsidP="00715EFC">
      <w:pPr>
        <w:autoSpaceDE w:val="0"/>
        <w:autoSpaceDN w:val="0"/>
        <w:adjustRightInd w:val="0"/>
        <w:spacing w:before="120" w:after="0" w:line="240" w:lineRule="auto"/>
        <w:jc w:val="both"/>
        <w:rPr>
          <w:rFonts w:ascii="Arial" w:hAnsi="Arial" w:cs="Arial"/>
          <w:color w:val="000000"/>
          <w:sz w:val="24"/>
          <w:szCs w:val="24"/>
        </w:rPr>
      </w:pPr>
      <w:r w:rsidRPr="005E70FE">
        <w:rPr>
          <w:rFonts w:ascii="Arial" w:hAnsi="Arial" w:cs="Arial"/>
          <w:color w:val="000000"/>
          <w:sz w:val="24"/>
          <w:szCs w:val="24"/>
        </w:rPr>
        <w:t>Splnění kvalifikační</w:t>
      </w:r>
      <w:r w:rsidR="00715EFC">
        <w:rPr>
          <w:rFonts w:ascii="Arial" w:hAnsi="Arial" w:cs="Arial"/>
          <w:color w:val="000000"/>
          <w:sz w:val="24"/>
          <w:szCs w:val="24"/>
        </w:rPr>
        <w:t>ch</w:t>
      </w:r>
      <w:r w:rsidRPr="005E70FE">
        <w:rPr>
          <w:rFonts w:ascii="Arial" w:hAnsi="Arial" w:cs="Arial"/>
          <w:color w:val="000000"/>
          <w:sz w:val="24"/>
          <w:szCs w:val="24"/>
        </w:rPr>
        <w:t xml:space="preserve"> </w:t>
      </w:r>
      <w:r w:rsidR="00F95B14" w:rsidRPr="005E70FE">
        <w:rPr>
          <w:rFonts w:ascii="Arial" w:hAnsi="Arial" w:cs="Arial"/>
          <w:color w:val="000000"/>
          <w:sz w:val="24"/>
          <w:szCs w:val="24"/>
        </w:rPr>
        <w:t xml:space="preserve">profesních </w:t>
      </w:r>
      <w:r w:rsidRPr="005E70FE">
        <w:rPr>
          <w:rFonts w:ascii="Arial" w:hAnsi="Arial" w:cs="Arial"/>
          <w:color w:val="000000"/>
          <w:sz w:val="24"/>
          <w:szCs w:val="24"/>
        </w:rPr>
        <w:t>předpokladů dodavatel dokáže tím, že v nabídce předloží:</w:t>
      </w:r>
    </w:p>
    <w:p w14:paraId="4F33F0A0" w14:textId="544079D7" w:rsidR="00143402" w:rsidRPr="005E70FE" w:rsidRDefault="00143402" w:rsidP="00715EFC">
      <w:pPr>
        <w:autoSpaceDE w:val="0"/>
        <w:autoSpaceDN w:val="0"/>
        <w:adjustRightInd w:val="0"/>
        <w:spacing w:before="120" w:after="0" w:line="240" w:lineRule="auto"/>
        <w:jc w:val="both"/>
        <w:rPr>
          <w:rFonts w:ascii="Arial" w:hAnsi="Arial" w:cs="Arial"/>
          <w:color w:val="000000"/>
          <w:sz w:val="24"/>
          <w:szCs w:val="24"/>
        </w:rPr>
      </w:pPr>
      <w:r w:rsidRPr="005E70FE">
        <w:rPr>
          <w:rFonts w:ascii="Arial" w:hAnsi="Arial" w:cs="Arial"/>
          <w:color w:val="000000"/>
          <w:sz w:val="24"/>
          <w:szCs w:val="24"/>
        </w:rPr>
        <w:t xml:space="preserve">a) </w:t>
      </w:r>
      <w:r w:rsidRPr="005E70FE">
        <w:rPr>
          <w:rFonts w:ascii="Arial" w:hAnsi="Arial" w:cs="Arial"/>
          <w:b/>
          <w:i/>
          <w:color w:val="000000"/>
          <w:sz w:val="24"/>
          <w:szCs w:val="24"/>
        </w:rPr>
        <w:t>výpis z obchodního rejstříku</w:t>
      </w:r>
      <w:r w:rsidRPr="005E70FE">
        <w:rPr>
          <w:rFonts w:ascii="Arial" w:hAnsi="Arial" w:cs="Arial"/>
          <w:color w:val="000000"/>
          <w:sz w:val="24"/>
          <w:szCs w:val="24"/>
        </w:rPr>
        <w:t>, pokud je v něm zapsán, či výpis z jiné obdobné evidence, pokud je v ní zapsán</w:t>
      </w:r>
      <w:r w:rsidR="008E1007" w:rsidRPr="005E70FE">
        <w:rPr>
          <w:rFonts w:ascii="Arial" w:hAnsi="Arial" w:cs="Arial"/>
          <w:color w:val="000000"/>
          <w:sz w:val="24"/>
          <w:szCs w:val="24"/>
        </w:rPr>
        <w:t>, n</w:t>
      </w:r>
      <w:r w:rsidR="00681BEA" w:rsidRPr="005E70FE">
        <w:rPr>
          <w:rFonts w:ascii="Arial" w:hAnsi="Arial" w:cs="Arial"/>
          <w:color w:val="000000"/>
          <w:sz w:val="24"/>
          <w:szCs w:val="24"/>
        </w:rPr>
        <w:t>esmí být ke lhůtě pro podání nabídek starší 90 kalendářních dnů</w:t>
      </w:r>
    </w:p>
    <w:p w14:paraId="16A3143A" w14:textId="77777777" w:rsidR="00143402" w:rsidRPr="005E70FE" w:rsidRDefault="00143402" w:rsidP="00715EFC">
      <w:pPr>
        <w:autoSpaceDE w:val="0"/>
        <w:autoSpaceDN w:val="0"/>
        <w:adjustRightInd w:val="0"/>
        <w:spacing w:before="120" w:after="0" w:line="240" w:lineRule="auto"/>
        <w:jc w:val="both"/>
        <w:rPr>
          <w:rFonts w:ascii="Arial" w:hAnsi="Arial" w:cs="Arial"/>
          <w:color w:val="000000"/>
          <w:sz w:val="24"/>
          <w:szCs w:val="24"/>
        </w:rPr>
      </w:pPr>
      <w:r w:rsidRPr="005E70FE">
        <w:rPr>
          <w:rFonts w:ascii="Arial" w:hAnsi="Arial" w:cs="Arial"/>
          <w:color w:val="000000"/>
          <w:sz w:val="24"/>
          <w:szCs w:val="24"/>
        </w:rPr>
        <w:t xml:space="preserve">b) </w:t>
      </w:r>
      <w:r w:rsidRPr="005E70FE">
        <w:rPr>
          <w:rFonts w:ascii="Arial" w:hAnsi="Arial" w:cs="Arial"/>
          <w:b/>
          <w:i/>
          <w:color w:val="000000"/>
          <w:sz w:val="24"/>
          <w:szCs w:val="24"/>
        </w:rPr>
        <w:t>doklad o oprávnění k podnikání</w:t>
      </w:r>
      <w:r w:rsidRPr="005E70FE">
        <w:rPr>
          <w:rFonts w:ascii="Arial" w:hAnsi="Arial" w:cs="Arial"/>
          <w:color w:val="000000"/>
          <w:sz w:val="24"/>
          <w:szCs w:val="24"/>
        </w:rPr>
        <w:t xml:space="preserve"> podle zvláštních právních předpisů v rozsahu odpovídajícím předmětu veřejné zakázky, zejména doklad prokazující příslušné živnostenské oprávnění či licenci</w:t>
      </w:r>
    </w:p>
    <w:p w14:paraId="094BB058" w14:textId="77777777" w:rsidR="00143402" w:rsidRPr="005E70FE" w:rsidRDefault="00143402" w:rsidP="00715EFC">
      <w:pPr>
        <w:autoSpaceDE w:val="0"/>
        <w:autoSpaceDN w:val="0"/>
        <w:adjustRightInd w:val="0"/>
        <w:spacing w:after="0" w:line="240" w:lineRule="auto"/>
        <w:jc w:val="both"/>
        <w:rPr>
          <w:rFonts w:ascii="Arial" w:hAnsi="Arial" w:cs="Arial"/>
          <w:color w:val="000000"/>
          <w:sz w:val="24"/>
          <w:szCs w:val="24"/>
        </w:rPr>
      </w:pPr>
    </w:p>
    <w:p w14:paraId="37B8C715" w14:textId="4420FAF0" w:rsidR="00143402" w:rsidRPr="00715EFC" w:rsidRDefault="00143402" w:rsidP="00715EFC">
      <w:pPr>
        <w:autoSpaceDE w:val="0"/>
        <w:autoSpaceDN w:val="0"/>
        <w:adjustRightInd w:val="0"/>
        <w:spacing w:before="120" w:after="0" w:line="240" w:lineRule="auto"/>
        <w:jc w:val="both"/>
        <w:rPr>
          <w:rFonts w:ascii="Arial" w:hAnsi="Arial" w:cs="Arial"/>
          <w:b/>
          <w:color w:val="000000"/>
          <w:sz w:val="24"/>
          <w:szCs w:val="24"/>
          <w:u w:val="single"/>
        </w:rPr>
      </w:pPr>
      <w:r w:rsidRPr="00715EFC">
        <w:rPr>
          <w:rFonts w:ascii="Arial" w:hAnsi="Arial" w:cs="Arial"/>
          <w:b/>
          <w:color w:val="000000"/>
          <w:sz w:val="24"/>
          <w:szCs w:val="24"/>
          <w:u w:val="single"/>
        </w:rPr>
        <w:t>Doklad o oprávnění k podnikání</w:t>
      </w:r>
    </w:p>
    <w:p w14:paraId="489F4706" w14:textId="77777777" w:rsidR="00715EFC" w:rsidRDefault="00143402" w:rsidP="00715EFC">
      <w:pPr>
        <w:autoSpaceDE w:val="0"/>
        <w:autoSpaceDN w:val="0"/>
        <w:adjustRightInd w:val="0"/>
        <w:spacing w:before="120" w:after="0" w:line="240" w:lineRule="auto"/>
        <w:jc w:val="both"/>
        <w:rPr>
          <w:rFonts w:ascii="Arial" w:hAnsi="Arial" w:cs="Arial"/>
          <w:color w:val="000000"/>
          <w:sz w:val="24"/>
          <w:szCs w:val="24"/>
        </w:rPr>
      </w:pPr>
      <w:r w:rsidRPr="005E70FE">
        <w:rPr>
          <w:rFonts w:ascii="Arial" w:hAnsi="Arial" w:cs="Arial"/>
          <w:color w:val="000000"/>
          <w:sz w:val="24"/>
          <w:szCs w:val="24"/>
        </w:rPr>
        <w:t>Dodavatel jako doklad prokazující jeho oprávnění k podnikání předloží výpis z živnostenského rejstříku (§10 odstavec 3 zákona č. 455/1991 Sb., ve znění pozdějších předpisů) nebo živnostenský list (popřípadě listy) v rozsahu odpovídajícímu předmětu veřejné zakázky, a to na předmět podnikání:</w:t>
      </w:r>
      <w:r w:rsidR="00715EFC">
        <w:rPr>
          <w:rFonts w:ascii="Arial" w:hAnsi="Arial" w:cs="Arial"/>
          <w:color w:val="000000"/>
          <w:sz w:val="24"/>
          <w:szCs w:val="24"/>
        </w:rPr>
        <w:t xml:space="preserve">   </w:t>
      </w:r>
    </w:p>
    <w:p w14:paraId="0CE0FCF6" w14:textId="6215717E" w:rsidR="000F07AD" w:rsidRPr="00715EFC" w:rsidRDefault="000F07AD" w:rsidP="00715EFC">
      <w:pPr>
        <w:pStyle w:val="Odstavecseseznamem"/>
        <w:numPr>
          <w:ilvl w:val="0"/>
          <w:numId w:val="22"/>
        </w:numPr>
        <w:autoSpaceDE w:val="0"/>
        <w:autoSpaceDN w:val="0"/>
        <w:adjustRightInd w:val="0"/>
        <w:spacing w:before="120" w:after="0" w:line="240" w:lineRule="auto"/>
        <w:jc w:val="both"/>
        <w:rPr>
          <w:rFonts w:ascii="Arial" w:hAnsi="Arial" w:cs="Arial"/>
          <w:b/>
          <w:sz w:val="24"/>
          <w:szCs w:val="24"/>
        </w:rPr>
      </w:pPr>
      <w:r w:rsidRPr="00715EFC">
        <w:rPr>
          <w:rFonts w:ascii="Arial" w:hAnsi="Arial" w:cs="Arial"/>
          <w:b/>
          <w:sz w:val="24"/>
          <w:szCs w:val="24"/>
        </w:rPr>
        <w:t>Provádění staveb, jejich změn a odstraňování</w:t>
      </w:r>
      <w:r w:rsidR="00715EFC" w:rsidRPr="00715EFC">
        <w:rPr>
          <w:rFonts w:ascii="Arial" w:hAnsi="Arial" w:cs="Arial"/>
          <w:b/>
          <w:sz w:val="24"/>
          <w:szCs w:val="24"/>
        </w:rPr>
        <w:t>.</w:t>
      </w:r>
    </w:p>
    <w:p w14:paraId="73202737" w14:textId="77777777" w:rsidR="00715EFC" w:rsidRDefault="00715EFC" w:rsidP="00715EFC">
      <w:pPr>
        <w:autoSpaceDE w:val="0"/>
        <w:autoSpaceDN w:val="0"/>
        <w:adjustRightInd w:val="0"/>
        <w:spacing w:before="120" w:after="0" w:line="240" w:lineRule="auto"/>
        <w:jc w:val="both"/>
        <w:rPr>
          <w:rFonts w:ascii="Arial" w:hAnsi="Arial" w:cs="Arial"/>
          <w:b/>
          <w:color w:val="000000"/>
          <w:sz w:val="24"/>
          <w:szCs w:val="24"/>
          <w:u w:val="single"/>
        </w:rPr>
      </w:pPr>
    </w:p>
    <w:p w14:paraId="128B8FA7" w14:textId="6814702C" w:rsidR="00E376D1" w:rsidRPr="00715EFC" w:rsidRDefault="00F753BE" w:rsidP="00715EFC">
      <w:pPr>
        <w:autoSpaceDE w:val="0"/>
        <w:autoSpaceDN w:val="0"/>
        <w:adjustRightInd w:val="0"/>
        <w:spacing w:before="120" w:after="0" w:line="240" w:lineRule="auto"/>
        <w:jc w:val="both"/>
        <w:rPr>
          <w:rFonts w:ascii="Arial" w:hAnsi="Arial" w:cs="Arial"/>
          <w:b/>
          <w:color w:val="000000"/>
          <w:sz w:val="24"/>
          <w:szCs w:val="24"/>
          <w:u w:val="single"/>
        </w:rPr>
      </w:pPr>
      <w:r w:rsidRPr="00715EFC">
        <w:rPr>
          <w:rFonts w:ascii="Arial" w:hAnsi="Arial" w:cs="Arial"/>
          <w:b/>
          <w:color w:val="000000"/>
          <w:sz w:val="24"/>
          <w:szCs w:val="24"/>
          <w:u w:val="single"/>
        </w:rPr>
        <w:t>Doklady osvědčující splnění odborné způsobilosti</w:t>
      </w:r>
    </w:p>
    <w:p w14:paraId="6E2655EA" w14:textId="77777777" w:rsidR="00715EFC" w:rsidRDefault="00F753BE" w:rsidP="00715EFC">
      <w:pPr>
        <w:pStyle w:val="Odstavecseseznamem"/>
        <w:autoSpaceDE w:val="0"/>
        <w:autoSpaceDN w:val="0"/>
        <w:adjustRightInd w:val="0"/>
        <w:spacing w:before="120" w:after="0" w:line="240" w:lineRule="auto"/>
        <w:ind w:hanging="720"/>
        <w:jc w:val="both"/>
        <w:rPr>
          <w:rFonts w:ascii="Arial" w:hAnsi="Arial" w:cs="Arial"/>
          <w:color w:val="000000"/>
          <w:sz w:val="24"/>
          <w:szCs w:val="24"/>
        </w:rPr>
      </w:pPr>
      <w:r w:rsidRPr="005E70FE">
        <w:rPr>
          <w:rFonts w:ascii="Arial" w:hAnsi="Arial" w:cs="Arial"/>
          <w:color w:val="000000"/>
          <w:sz w:val="24"/>
          <w:szCs w:val="24"/>
        </w:rPr>
        <w:t xml:space="preserve">Dodavatel jako doklad prokazující jeho odbornou způsobilost předloží doklad o autorizaci pro obor: </w:t>
      </w:r>
    </w:p>
    <w:p w14:paraId="0710140C" w14:textId="38674DF4" w:rsidR="00A20A67" w:rsidRPr="005E70FE" w:rsidRDefault="00F753BE" w:rsidP="00715EFC">
      <w:pPr>
        <w:pStyle w:val="Odstavecseseznamem"/>
        <w:autoSpaceDE w:val="0"/>
        <w:autoSpaceDN w:val="0"/>
        <w:adjustRightInd w:val="0"/>
        <w:spacing w:before="120" w:after="0" w:line="240" w:lineRule="auto"/>
        <w:ind w:hanging="720"/>
        <w:jc w:val="both"/>
        <w:rPr>
          <w:rFonts w:ascii="Arial" w:hAnsi="Arial" w:cs="Arial"/>
          <w:color w:val="000000"/>
          <w:sz w:val="24"/>
          <w:szCs w:val="24"/>
        </w:rPr>
      </w:pPr>
      <w:r w:rsidRPr="005E70FE">
        <w:rPr>
          <w:rFonts w:ascii="Arial" w:hAnsi="Arial" w:cs="Arial"/>
          <w:color w:val="000000"/>
          <w:sz w:val="24"/>
          <w:szCs w:val="24"/>
        </w:rPr>
        <w:t xml:space="preserve"> </w:t>
      </w:r>
    </w:p>
    <w:p w14:paraId="1AE905D8" w14:textId="1806303E" w:rsidR="004B1AB5" w:rsidRPr="00715EFC" w:rsidRDefault="00BC06EF" w:rsidP="00715EFC">
      <w:pPr>
        <w:pStyle w:val="Odstavecseseznamem"/>
        <w:numPr>
          <w:ilvl w:val="0"/>
          <w:numId w:val="22"/>
        </w:numPr>
        <w:autoSpaceDE w:val="0"/>
        <w:autoSpaceDN w:val="0"/>
        <w:adjustRightInd w:val="0"/>
        <w:spacing w:before="120" w:after="0" w:line="240" w:lineRule="auto"/>
        <w:jc w:val="both"/>
        <w:rPr>
          <w:rFonts w:ascii="Arial" w:hAnsi="Arial" w:cs="Arial"/>
          <w:color w:val="000000"/>
          <w:sz w:val="24"/>
          <w:szCs w:val="24"/>
        </w:rPr>
      </w:pPr>
      <w:r w:rsidRPr="00715EFC">
        <w:rPr>
          <w:rFonts w:ascii="Arial" w:hAnsi="Arial" w:cs="Arial"/>
          <w:b/>
          <w:color w:val="000000"/>
          <w:sz w:val="24"/>
          <w:szCs w:val="24"/>
        </w:rPr>
        <w:t>Autorizovaný inženýr, autorizovaný technik</w:t>
      </w:r>
      <w:r w:rsidRPr="00715EFC">
        <w:rPr>
          <w:rFonts w:ascii="Arial" w:hAnsi="Arial" w:cs="Arial"/>
          <w:color w:val="000000"/>
          <w:sz w:val="24"/>
          <w:szCs w:val="24"/>
        </w:rPr>
        <w:t xml:space="preserve"> </w:t>
      </w:r>
      <w:r w:rsidRPr="00715EFC">
        <w:rPr>
          <w:rFonts w:ascii="Arial" w:hAnsi="Arial" w:cs="Arial"/>
          <w:b/>
          <w:color w:val="000000"/>
          <w:sz w:val="24"/>
          <w:szCs w:val="24"/>
        </w:rPr>
        <w:t>v oboru pozemní stavby</w:t>
      </w:r>
    </w:p>
    <w:p w14:paraId="51669950" w14:textId="77777777" w:rsidR="00715EFC" w:rsidRPr="00715EFC" w:rsidRDefault="00715EFC" w:rsidP="00715EFC">
      <w:pPr>
        <w:pStyle w:val="Odstavecseseznamem"/>
        <w:autoSpaceDE w:val="0"/>
        <w:autoSpaceDN w:val="0"/>
        <w:adjustRightInd w:val="0"/>
        <w:spacing w:before="120" w:after="0" w:line="240" w:lineRule="auto"/>
        <w:jc w:val="both"/>
        <w:rPr>
          <w:rFonts w:ascii="Arial" w:hAnsi="Arial" w:cs="Arial"/>
          <w:color w:val="000000"/>
          <w:sz w:val="24"/>
          <w:szCs w:val="24"/>
        </w:rPr>
      </w:pPr>
    </w:p>
    <w:p w14:paraId="19FBFA37" w14:textId="018E99FF" w:rsidR="00B07062" w:rsidRPr="005E70FE" w:rsidRDefault="00F753BE" w:rsidP="00715EFC">
      <w:pPr>
        <w:pStyle w:val="Odstavecseseznamem"/>
        <w:autoSpaceDE w:val="0"/>
        <w:autoSpaceDN w:val="0"/>
        <w:adjustRightInd w:val="0"/>
        <w:spacing w:before="120" w:after="0" w:line="240" w:lineRule="auto"/>
        <w:ind w:left="0"/>
        <w:jc w:val="both"/>
        <w:rPr>
          <w:rFonts w:ascii="Arial" w:hAnsi="Arial" w:cs="Arial"/>
          <w:color w:val="000000"/>
          <w:sz w:val="24"/>
          <w:szCs w:val="24"/>
        </w:rPr>
      </w:pPr>
      <w:r w:rsidRPr="005E70FE">
        <w:rPr>
          <w:rFonts w:ascii="Arial" w:hAnsi="Arial" w:cs="Arial"/>
          <w:color w:val="000000"/>
          <w:sz w:val="24"/>
          <w:szCs w:val="24"/>
        </w:rPr>
        <w:t>vydané osobám, jejichž prostřednictvím dodavatel zabezpečuje odbornou způsobilost dle zákona č. 360/1992 Sb., o výkonu povolání autorizovaných architektů a o výkonu povolání autorizovaných inženýrů a techniků činných ve výstavbě, ve znění pozdějších předpisů.</w:t>
      </w:r>
    </w:p>
    <w:p w14:paraId="74429E4C" w14:textId="77777777" w:rsidR="00E75967" w:rsidRPr="005E70FE" w:rsidRDefault="00E75967" w:rsidP="00715EFC">
      <w:pPr>
        <w:autoSpaceDE w:val="0"/>
        <w:autoSpaceDN w:val="0"/>
        <w:adjustRightInd w:val="0"/>
        <w:spacing w:after="0" w:line="240" w:lineRule="auto"/>
        <w:jc w:val="both"/>
        <w:rPr>
          <w:rFonts w:ascii="Arial" w:hAnsi="Arial" w:cs="Arial"/>
          <w:color w:val="000000"/>
          <w:sz w:val="24"/>
          <w:szCs w:val="24"/>
        </w:rPr>
      </w:pPr>
    </w:p>
    <w:p w14:paraId="04533560" w14:textId="76995AF0" w:rsidR="00F753BE" w:rsidRPr="00715EFC" w:rsidRDefault="00F753BE" w:rsidP="00715EFC">
      <w:pPr>
        <w:autoSpaceDE w:val="0"/>
        <w:autoSpaceDN w:val="0"/>
        <w:adjustRightInd w:val="0"/>
        <w:spacing w:after="0" w:line="240" w:lineRule="auto"/>
        <w:jc w:val="both"/>
        <w:rPr>
          <w:rFonts w:ascii="Arial" w:hAnsi="Arial" w:cs="Arial"/>
          <w:b/>
          <w:bCs/>
          <w:color w:val="000000"/>
          <w:sz w:val="24"/>
          <w:szCs w:val="24"/>
          <w:u w:val="single"/>
        </w:rPr>
      </w:pPr>
      <w:r w:rsidRPr="00715EFC">
        <w:rPr>
          <w:rFonts w:ascii="Arial" w:hAnsi="Arial" w:cs="Arial"/>
          <w:b/>
          <w:bCs/>
          <w:color w:val="000000"/>
          <w:sz w:val="24"/>
          <w:szCs w:val="24"/>
          <w:u w:val="single"/>
        </w:rPr>
        <w:t>Způsob prokázání kvalifikace:</w:t>
      </w:r>
    </w:p>
    <w:p w14:paraId="570FB05A" w14:textId="4123D241" w:rsidR="00F753BE" w:rsidRPr="005E70FE" w:rsidRDefault="00864BB1" w:rsidP="00715EFC">
      <w:pPr>
        <w:autoSpaceDE w:val="0"/>
        <w:autoSpaceDN w:val="0"/>
        <w:adjustRightInd w:val="0"/>
        <w:spacing w:before="120" w:after="0" w:line="240" w:lineRule="auto"/>
        <w:jc w:val="both"/>
        <w:rPr>
          <w:rFonts w:ascii="Arial" w:hAnsi="Arial" w:cs="Arial"/>
          <w:b/>
          <w:i/>
          <w:color w:val="000000"/>
          <w:sz w:val="24"/>
          <w:szCs w:val="24"/>
        </w:rPr>
      </w:pPr>
      <w:r w:rsidRPr="005E70FE">
        <w:rPr>
          <w:rFonts w:ascii="Arial" w:hAnsi="Arial" w:cs="Arial"/>
          <w:color w:val="000000"/>
          <w:sz w:val="24"/>
          <w:szCs w:val="24"/>
        </w:rPr>
        <w:t xml:space="preserve">a) Dodavatel prokáže splnění profesních kvalifikačních předpokladů předložením </w:t>
      </w:r>
      <w:r w:rsidRPr="005E70FE">
        <w:rPr>
          <w:rFonts w:ascii="Arial" w:hAnsi="Arial" w:cs="Arial"/>
          <w:b/>
          <w:i/>
          <w:color w:val="000000"/>
          <w:sz w:val="24"/>
          <w:szCs w:val="24"/>
        </w:rPr>
        <w:t>čes</w:t>
      </w:r>
      <w:r w:rsidR="00715EFC">
        <w:rPr>
          <w:rFonts w:ascii="Arial" w:hAnsi="Arial" w:cs="Arial"/>
          <w:b/>
          <w:i/>
          <w:color w:val="000000"/>
          <w:sz w:val="24"/>
          <w:szCs w:val="24"/>
        </w:rPr>
        <w:t>t</w:t>
      </w:r>
      <w:r w:rsidRPr="005E70FE">
        <w:rPr>
          <w:rFonts w:ascii="Arial" w:hAnsi="Arial" w:cs="Arial"/>
          <w:b/>
          <w:i/>
          <w:color w:val="000000"/>
          <w:sz w:val="24"/>
          <w:szCs w:val="24"/>
        </w:rPr>
        <w:t>ného prohlášení</w:t>
      </w:r>
      <w:r w:rsidRPr="005E70FE">
        <w:rPr>
          <w:rFonts w:ascii="Arial" w:hAnsi="Arial" w:cs="Arial"/>
          <w:color w:val="000000"/>
          <w:sz w:val="24"/>
          <w:szCs w:val="24"/>
        </w:rPr>
        <w:t xml:space="preserve">, z jehož obsahu musí být zřejmé, že osoba prokazující jeho odbornou způsobilost splňuje profesní kvalifikační předpoklady požadované zadavatelem. Dále doloží </w:t>
      </w:r>
      <w:r w:rsidRPr="005E70FE">
        <w:rPr>
          <w:rFonts w:ascii="Arial" w:hAnsi="Arial" w:cs="Arial"/>
          <w:b/>
          <w:i/>
          <w:color w:val="000000"/>
          <w:sz w:val="24"/>
          <w:szCs w:val="24"/>
        </w:rPr>
        <w:t>kopii dokladu o</w:t>
      </w:r>
      <w:r w:rsidR="00F37ECD">
        <w:rPr>
          <w:rFonts w:ascii="Arial" w:hAnsi="Arial" w:cs="Arial"/>
          <w:b/>
          <w:i/>
          <w:color w:val="000000"/>
          <w:sz w:val="24"/>
          <w:szCs w:val="24"/>
        </w:rPr>
        <w:t> </w:t>
      </w:r>
      <w:r w:rsidRPr="005E70FE">
        <w:rPr>
          <w:rFonts w:ascii="Arial" w:hAnsi="Arial" w:cs="Arial"/>
          <w:b/>
          <w:i/>
          <w:color w:val="000000"/>
          <w:sz w:val="24"/>
          <w:szCs w:val="24"/>
        </w:rPr>
        <w:t>autorizaci v příslušném oboru.</w:t>
      </w:r>
    </w:p>
    <w:p w14:paraId="0FED3E72" w14:textId="5D58A722" w:rsidR="00864BB1" w:rsidRPr="005E70FE" w:rsidRDefault="00864BB1" w:rsidP="00715EFC">
      <w:pPr>
        <w:autoSpaceDE w:val="0"/>
        <w:autoSpaceDN w:val="0"/>
        <w:adjustRightInd w:val="0"/>
        <w:spacing w:before="120" w:after="0" w:line="240" w:lineRule="auto"/>
        <w:jc w:val="both"/>
        <w:rPr>
          <w:rFonts w:ascii="Arial" w:hAnsi="Arial" w:cs="Arial"/>
          <w:b/>
          <w:i/>
          <w:color w:val="000000"/>
          <w:sz w:val="24"/>
          <w:szCs w:val="24"/>
        </w:rPr>
      </w:pPr>
      <w:r w:rsidRPr="005E70FE">
        <w:rPr>
          <w:rFonts w:ascii="Arial" w:hAnsi="Arial" w:cs="Arial"/>
          <w:color w:val="000000"/>
          <w:sz w:val="24"/>
          <w:szCs w:val="24"/>
        </w:rPr>
        <w:t xml:space="preserve">b) v případě, že osoba zajišťující dodavateli odbornou způsobilost není zaměstnancem dodavatele, doloží </w:t>
      </w:r>
      <w:r w:rsidRPr="005E70FE">
        <w:rPr>
          <w:rFonts w:ascii="Arial" w:hAnsi="Arial" w:cs="Arial"/>
          <w:b/>
          <w:i/>
          <w:sz w:val="24"/>
          <w:szCs w:val="24"/>
        </w:rPr>
        <w:t>platnou smlouvu</w:t>
      </w:r>
      <w:r w:rsidRPr="005E70FE">
        <w:rPr>
          <w:rFonts w:ascii="Arial" w:hAnsi="Arial" w:cs="Arial"/>
          <w:color w:val="000000"/>
          <w:sz w:val="24"/>
          <w:szCs w:val="24"/>
        </w:rPr>
        <w:t xml:space="preserve"> o zajištění této činnosti v rámci předmětné zakázky a </w:t>
      </w:r>
      <w:r w:rsidRPr="005E70FE">
        <w:rPr>
          <w:rFonts w:ascii="Arial" w:hAnsi="Arial" w:cs="Arial"/>
          <w:b/>
          <w:i/>
          <w:color w:val="000000"/>
          <w:sz w:val="24"/>
          <w:szCs w:val="24"/>
        </w:rPr>
        <w:t>kopii dokladu o</w:t>
      </w:r>
      <w:r w:rsidR="00F37ECD">
        <w:rPr>
          <w:rFonts w:ascii="Arial" w:hAnsi="Arial" w:cs="Arial"/>
          <w:b/>
          <w:i/>
          <w:color w:val="000000"/>
          <w:sz w:val="24"/>
          <w:szCs w:val="24"/>
        </w:rPr>
        <w:t> </w:t>
      </w:r>
      <w:r w:rsidRPr="005E70FE">
        <w:rPr>
          <w:rFonts w:ascii="Arial" w:hAnsi="Arial" w:cs="Arial"/>
          <w:b/>
          <w:i/>
          <w:color w:val="000000"/>
          <w:sz w:val="24"/>
          <w:szCs w:val="24"/>
        </w:rPr>
        <w:t>autorizaci v příslušném oboru.</w:t>
      </w:r>
    </w:p>
    <w:p w14:paraId="1B815569" w14:textId="77777777" w:rsidR="00F753BE" w:rsidRPr="005E70FE" w:rsidRDefault="00F753BE" w:rsidP="00715EFC">
      <w:pPr>
        <w:autoSpaceDE w:val="0"/>
        <w:autoSpaceDN w:val="0"/>
        <w:adjustRightInd w:val="0"/>
        <w:spacing w:after="0" w:line="240" w:lineRule="auto"/>
        <w:jc w:val="both"/>
        <w:rPr>
          <w:rFonts w:ascii="Arial" w:hAnsi="Arial" w:cs="Arial"/>
          <w:color w:val="000000"/>
          <w:sz w:val="24"/>
          <w:szCs w:val="24"/>
        </w:rPr>
      </w:pPr>
    </w:p>
    <w:p w14:paraId="2FA3CE61" w14:textId="77777777" w:rsidR="00502927" w:rsidRDefault="00502927" w:rsidP="00715EFC">
      <w:pPr>
        <w:autoSpaceDE w:val="0"/>
        <w:autoSpaceDN w:val="0"/>
        <w:adjustRightInd w:val="0"/>
        <w:spacing w:after="0" w:line="240" w:lineRule="auto"/>
        <w:jc w:val="both"/>
        <w:rPr>
          <w:rFonts w:ascii="Arial" w:hAnsi="Arial" w:cs="Arial"/>
          <w:color w:val="000000"/>
          <w:sz w:val="24"/>
          <w:szCs w:val="24"/>
        </w:rPr>
      </w:pPr>
      <w:r w:rsidRPr="005E70FE">
        <w:rPr>
          <w:rFonts w:ascii="Arial" w:hAnsi="Arial" w:cs="Arial"/>
          <w:color w:val="000000"/>
          <w:sz w:val="24"/>
          <w:szCs w:val="24"/>
        </w:rPr>
        <w:t xml:space="preserve">Dodavatel doloží doklad odborné způsobilosti na </w:t>
      </w:r>
      <w:r w:rsidRPr="005E70FE">
        <w:rPr>
          <w:rFonts w:ascii="Arial" w:hAnsi="Arial" w:cs="Arial"/>
          <w:color w:val="000000"/>
          <w:sz w:val="24"/>
          <w:szCs w:val="24"/>
          <w:u w:val="single"/>
        </w:rPr>
        <w:t>úseku stavebních prací</w:t>
      </w:r>
      <w:r w:rsidRPr="005E70FE">
        <w:rPr>
          <w:rFonts w:ascii="Arial" w:hAnsi="Arial" w:cs="Arial"/>
          <w:color w:val="000000"/>
          <w:sz w:val="24"/>
          <w:szCs w:val="24"/>
        </w:rPr>
        <w:t xml:space="preserve"> u osoby hlavního stavbyvedoucího:</w:t>
      </w:r>
    </w:p>
    <w:p w14:paraId="054C1396" w14:textId="77777777" w:rsidR="00715EFC" w:rsidRPr="005E70FE" w:rsidRDefault="00715EFC" w:rsidP="00715EFC">
      <w:pPr>
        <w:autoSpaceDE w:val="0"/>
        <w:autoSpaceDN w:val="0"/>
        <w:adjustRightInd w:val="0"/>
        <w:spacing w:after="0" w:line="240" w:lineRule="auto"/>
        <w:jc w:val="both"/>
        <w:rPr>
          <w:rFonts w:ascii="Arial" w:hAnsi="Arial" w:cs="Arial"/>
          <w:color w:val="000000"/>
          <w:sz w:val="24"/>
          <w:szCs w:val="24"/>
        </w:rPr>
      </w:pPr>
    </w:p>
    <w:p w14:paraId="3A3127B2" w14:textId="43BFF16F" w:rsidR="00502927" w:rsidRPr="00715EFC" w:rsidRDefault="00C42ACE" w:rsidP="00715EFC">
      <w:pPr>
        <w:pStyle w:val="Odstavecseseznamem"/>
        <w:numPr>
          <w:ilvl w:val="0"/>
          <w:numId w:val="12"/>
        </w:numPr>
        <w:autoSpaceDE w:val="0"/>
        <w:autoSpaceDN w:val="0"/>
        <w:adjustRightInd w:val="0"/>
        <w:spacing w:after="0" w:line="240" w:lineRule="auto"/>
        <w:jc w:val="both"/>
        <w:rPr>
          <w:rFonts w:ascii="Arial" w:hAnsi="Arial" w:cs="Arial"/>
          <w:b/>
          <w:bCs/>
          <w:color w:val="000000"/>
          <w:sz w:val="24"/>
          <w:szCs w:val="24"/>
        </w:rPr>
      </w:pPr>
      <w:r w:rsidRPr="00715EFC">
        <w:rPr>
          <w:rFonts w:ascii="Arial" w:hAnsi="Arial" w:cs="Arial"/>
          <w:b/>
          <w:bCs/>
          <w:sz w:val="24"/>
          <w:szCs w:val="24"/>
        </w:rPr>
        <w:t>Vysokoškolské</w:t>
      </w:r>
      <w:r w:rsidR="00502927" w:rsidRPr="00715EFC">
        <w:rPr>
          <w:rFonts w:ascii="Arial" w:hAnsi="Arial" w:cs="Arial"/>
          <w:b/>
          <w:bCs/>
          <w:sz w:val="24"/>
          <w:szCs w:val="24"/>
        </w:rPr>
        <w:t xml:space="preserve"> vzdělání v oboru Pozemních staveb</w:t>
      </w:r>
      <w:r w:rsidR="004E1E0E" w:rsidRPr="00715EFC">
        <w:rPr>
          <w:rFonts w:ascii="Arial" w:hAnsi="Arial" w:cs="Arial"/>
          <w:b/>
          <w:bCs/>
          <w:color w:val="000000"/>
          <w:sz w:val="24"/>
          <w:szCs w:val="24"/>
        </w:rPr>
        <w:t xml:space="preserve"> formou kopie </w:t>
      </w:r>
      <w:r w:rsidRPr="00715EFC">
        <w:rPr>
          <w:rFonts w:ascii="Arial" w:hAnsi="Arial" w:cs="Arial"/>
          <w:b/>
          <w:bCs/>
          <w:color w:val="000000"/>
          <w:sz w:val="24"/>
          <w:szCs w:val="24"/>
        </w:rPr>
        <w:t>VŠ diplomu</w:t>
      </w:r>
    </w:p>
    <w:p w14:paraId="582B4F01" w14:textId="77777777" w:rsidR="00715EFC" w:rsidRDefault="00715EFC" w:rsidP="00715EFC">
      <w:pPr>
        <w:autoSpaceDE w:val="0"/>
        <w:autoSpaceDN w:val="0"/>
        <w:adjustRightInd w:val="0"/>
        <w:spacing w:after="0" w:line="240" w:lineRule="auto"/>
        <w:jc w:val="both"/>
        <w:rPr>
          <w:rFonts w:ascii="Arial" w:hAnsi="Arial" w:cs="Arial"/>
          <w:color w:val="000000"/>
          <w:sz w:val="24"/>
          <w:szCs w:val="24"/>
        </w:rPr>
      </w:pPr>
    </w:p>
    <w:p w14:paraId="6C0E49F2" w14:textId="4FD92348" w:rsidR="00FD117F" w:rsidRPr="005E70FE" w:rsidRDefault="00FD117F" w:rsidP="00715EFC">
      <w:pPr>
        <w:autoSpaceDE w:val="0"/>
        <w:autoSpaceDN w:val="0"/>
        <w:adjustRightInd w:val="0"/>
        <w:spacing w:after="0" w:line="240" w:lineRule="auto"/>
        <w:jc w:val="both"/>
        <w:rPr>
          <w:rFonts w:ascii="Arial" w:hAnsi="Arial" w:cs="Arial"/>
          <w:color w:val="000000"/>
          <w:sz w:val="24"/>
          <w:szCs w:val="24"/>
        </w:rPr>
      </w:pPr>
      <w:r w:rsidRPr="005E70FE">
        <w:rPr>
          <w:rFonts w:ascii="Arial" w:hAnsi="Arial" w:cs="Arial"/>
          <w:color w:val="000000"/>
          <w:sz w:val="24"/>
          <w:szCs w:val="24"/>
        </w:rPr>
        <w:t xml:space="preserve">Dodavatel prokáže splnění profesních kvalifikačních předpokladů předložením </w:t>
      </w:r>
      <w:r w:rsidRPr="005E70FE">
        <w:rPr>
          <w:rFonts w:ascii="Arial" w:hAnsi="Arial" w:cs="Arial"/>
          <w:b/>
          <w:i/>
          <w:color w:val="000000"/>
          <w:sz w:val="24"/>
          <w:szCs w:val="24"/>
        </w:rPr>
        <w:t>čestného prohlášení</w:t>
      </w:r>
      <w:r w:rsidRPr="005E70FE">
        <w:rPr>
          <w:rFonts w:ascii="Arial" w:hAnsi="Arial" w:cs="Arial"/>
          <w:color w:val="000000"/>
          <w:sz w:val="24"/>
          <w:szCs w:val="24"/>
        </w:rPr>
        <w:t>, z jehož obsahu musí být zřejmé, že osoba prokazující jeho odbornou způsobilost splňuje profesní kvalifikační předpoklady požadované zadavatelem.</w:t>
      </w:r>
    </w:p>
    <w:p w14:paraId="7B37C66A" w14:textId="77777777" w:rsidR="00E376D1" w:rsidRDefault="00E376D1" w:rsidP="00715EFC">
      <w:pPr>
        <w:autoSpaceDE w:val="0"/>
        <w:autoSpaceDN w:val="0"/>
        <w:adjustRightInd w:val="0"/>
        <w:spacing w:after="0" w:line="240" w:lineRule="auto"/>
        <w:jc w:val="both"/>
        <w:rPr>
          <w:rFonts w:ascii="Arial" w:hAnsi="Arial" w:cs="Arial"/>
          <w:color w:val="000000"/>
          <w:sz w:val="24"/>
          <w:szCs w:val="24"/>
        </w:rPr>
      </w:pPr>
    </w:p>
    <w:p w14:paraId="302F96D8" w14:textId="77777777" w:rsidR="00715EFC" w:rsidRDefault="00715EFC" w:rsidP="00715EFC">
      <w:pPr>
        <w:autoSpaceDE w:val="0"/>
        <w:autoSpaceDN w:val="0"/>
        <w:adjustRightInd w:val="0"/>
        <w:spacing w:after="0" w:line="240" w:lineRule="auto"/>
        <w:jc w:val="both"/>
        <w:rPr>
          <w:rFonts w:ascii="Arial" w:hAnsi="Arial" w:cs="Arial"/>
          <w:color w:val="000000"/>
          <w:sz w:val="24"/>
          <w:szCs w:val="24"/>
        </w:rPr>
      </w:pPr>
    </w:p>
    <w:p w14:paraId="0F810270" w14:textId="77777777" w:rsidR="00715EFC" w:rsidRDefault="00715EFC" w:rsidP="00715EFC">
      <w:pPr>
        <w:autoSpaceDE w:val="0"/>
        <w:autoSpaceDN w:val="0"/>
        <w:adjustRightInd w:val="0"/>
        <w:spacing w:after="0" w:line="240" w:lineRule="auto"/>
        <w:jc w:val="both"/>
        <w:rPr>
          <w:rFonts w:ascii="Arial" w:hAnsi="Arial" w:cs="Arial"/>
          <w:color w:val="000000"/>
          <w:sz w:val="24"/>
          <w:szCs w:val="24"/>
        </w:rPr>
      </w:pPr>
    </w:p>
    <w:p w14:paraId="3FAD8725" w14:textId="77777777" w:rsidR="00715EFC" w:rsidRDefault="00715EFC" w:rsidP="00715EFC">
      <w:pPr>
        <w:autoSpaceDE w:val="0"/>
        <w:autoSpaceDN w:val="0"/>
        <w:adjustRightInd w:val="0"/>
        <w:spacing w:after="0" w:line="240" w:lineRule="auto"/>
        <w:jc w:val="both"/>
        <w:rPr>
          <w:rFonts w:ascii="Arial" w:hAnsi="Arial" w:cs="Arial"/>
          <w:color w:val="000000"/>
          <w:sz w:val="24"/>
          <w:szCs w:val="24"/>
        </w:rPr>
      </w:pPr>
    </w:p>
    <w:p w14:paraId="7E1C0971" w14:textId="77777777" w:rsidR="00715EFC" w:rsidRPr="005E70FE" w:rsidRDefault="00715EFC" w:rsidP="00715EFC">
      <w:pPr>
        <w:autoSpaceDE w:val="0"/>
        <w:autoSpaceDN w:val="0"/>
        <w:adjustRightInd w:val="0"/>
        <w:spacing w:after="0" w:line="240" w:lineRule="auto"/>
        <w:jc w:val="both"/>
        <w:rPr>
          <w:rFonts w:ascii="Arial" w:hAnsi="Arial" w:cs="Arial"/>
          <w:color w:val="000000"/>
          <w:sz w:val="24"/>
          <w:szCs w:val="24"/>
        </w:rPr>
      </w:pPr>
    </w:p>
    <w:p w14:paraId="51BCCE85" w14:textId="77777777" w:rsidR="00715EFC" w:rsidRDefault="00715EFC" w:rsidP="00715EFC">
      <w:pPr>
        <w:spacing w:after="0"/>
        <w:rPr>
          <w:rFonts w:ascii="Arial" w:hAnsi="Arial" w:cs="Arial"/>
          <w:b/>
          <w:sz w:val="24"/>
          <w:szCs w:val="24"/>
        </w:rPr>
      </w:pPr>
    </w:p>
    <w:p w14:paraId="156FA82F" w14:textId="77777777" w:rsidR="00715EFC" w:rsidRDefault="00715EFC" w:rsidP="00715EFC">
      <w:pPr>
        <w:spacing w:after="0"/>
        <w:rPr>
          <w:rFonts w:ascii="Arial" w:hAnsi="Arial" w:cs="Arial"/>
          <w:b/>
          <w:sz w:val="24"/>
          <w:szCs w:val="24"/>
        </w:rPr>
      </w:pPr>
    </w:p>
    <w:p w14:paraId="7FADB7F4" w14:textId="77777777" w:rsidR="00715EFC" w:rsidRDefault="00715EFC" w:rsidP="00715EFC">
      <w:pPr>
        <w:spacing w:after="0"/>
        <w:rPr>
          <w:rFonts w:ascii="Arial" w:hAnsi="Arial" w:cs="Arial"/>
          <w:b/>
          <w:sz w:val="24"/>
          <w:szCs w:val="24"/>
        </w:rPr>
      </w:pPr>
    </w:p>
    <w:p w14:paraId="659A974F" w14:textId="2C8B8658" w:rsidR="00C35988" w:rsidRPr="005E70FE" w:rsidRDefault="00FD117F" w:rsidP="00715EFC">
      <w:pPr>
        <w:spacing w:after="0"/>
        <w:rPr>
          <w:rFonts w:ascii="Arial" w:hAnsi="Arial" w:cs="Arial"/>
          <w:b/>
          <w:sz w:val="24"/>
          <w:szCs w:val="24"/>
        </w:rPr>
      </w:pPr>
      <w:r w:rsidRPr="005E70FE">
        <w:rPr>
          <w:rFonts w:ascii="Arial" w:hAnsi="Arial" w:cs="Arial"/>
          <w:b/>
          <w:sz w:val="24"/>
          <w:szCs w:val="24"/>
        </w:rPr>
        <w:t>Pravost a stáří dokladů:</w:t>
      </w:r>
    </w:p>
    <w:p w14:paraId="17C0815C" w14:textId="5B893A55" w:rsidR="005E0F91" w:rsidRDefault="00FD117F" w:rsidP="00715EFC">
      <w:pPr>
        <w:spacing w:after="0"/>
        <w:jc w:val="both"/>
        <w:rPr>
          <w:rFonts w:ascii="Arial" w:hAnsi="Arial" w:cs="Arial"/>
          <w:b/>
          <w:sz w:val="24"/>
          <w:szCs w:val="24"/>
        </w:rPr>
      </w:pPr>
      <w:r w:rsidRPr="005E70FE">
        <w:rPr>
          <w:rFonts w:ascii="Arial" w:hAnsi="Arial" w:cs="Arial"/>
          <w:sz w:val="24"/>
          <w:szCs w:val="24"/>
        </w:rPr>
        <w:t xml:space="preserve">Dodavatel předloží doklady prokazující splnění profesních kvalifikačních předpokladů v prosté kopii. </w:t>
      </w:r>
      <w:r w:rsidRPr="005E70FE">
        <w:rPr>
          <w:rFonts w:ascii="Arial" w:hAnsi="Arial" w:cs="Arial"/>
          <w:b/>
          <w:sz w:val="24"/>
          <w:szCs w:val="24"/>
        </w:rPr>
        <w:t>Zadavatel si vyhrazuje právo před uzavřením smlouvy požadovat po vybraném uchazeči předložení dokladů v originále, nebo úředně ověřené kopii.</w:t>
      </w:r>
    </w:p>
    <w:p w14:paraId="60EB852E" w14:textId="77777777" w:rsidR="00715EFC" w:rsidRPr="005E70FE" w:rsidRDefault="00715EFC" w:rsidP="00715EFC">
      <w:pPr>
        <w:spacing w:after="0"/>
        <w:jc w:val="both"/>
        <w:rPr>
          <w:rFonts w:ascii="Arial" w:hAnsi="Arial" w:cs="Arial"/>
          <w:b/>
          <w:sz w:val="24"/>
          <w:szCs w:val="24"/>
        </w:rPr>
      </w:pPr>
    </w:p>
    <w:p w14:paraId="5CD79F16" w14:textId="77777777" w:rsidR="0058079E" w:rsidRPr="005E70FE" w:rsidRDefault="0058079E" w:rsidP="00715EFC">
      <w:pPr>
        <w:spacing w:after="0"/>
        <w:rPr>
          <w:rFonts w:ascii="Arial" w:hAnsi="Arial" w:cs="Arial"/>
          <w:b/>
          <w:sz w:val="24"/>
          <w:szCs w:val="24"/>
          <w:u w:val="single"/>
        </w:rPr>
      </w:pPr>
    </w:p>
    <w:p w14:paraId="13A2ECCC" w14:textId="68596266" w:rsidR="00FD117F" w:rsidRDefault="005E70FE" w:rsidP="00715EFC">
      <w:pPr>
        <w:spacing w:after="0"/>
        <w:rPr>
          <w:rFonts w:ascii="Arial" w:hAnsi="Arial" w:cs="Arial"/>
          <w:b/>
          <w:sz w:val="24"/>
          <w:szCs w:val="24"/>
          <w:u w:val="single"/>
        </w:rPr>
      </w:pPr>
      <w:r>
        <w:rPr>
          <w:rFonts w:ascii="Arial" w:hAnsi="Arial" w:cs="Arial"/>
          <w:b/>
          <w:sz w:val="24"/>
          <w:szCs w:val="24"/>
          <w:u w:val="single"/>
        </w:rPr>
        <w:t xml:space="preserve">3. </w:t>
      </w:r>
      <w:r w:rsidR="00715EFC" w:rsidRPr="005E70FE">
        <w:rPr>
          <w:rFonts w:ascii="Arial" w:hAnsi="Arial" w:cs="Arial"/>
          <w:b/>
          <w:sz w:val="24"/>
          <w:szCs w:val="24"/>
          <w:u w:val="single"/>
        </w:rPr>
        <w:t>R</w:t>
      </w:r>
      <w:r w:rsidR="00715EFC">
        <w:rPr>
          <w:rFonts w:ascii="Arial" w:hAnsi="Arial" w:cs="Arial"/>
          <w:b/>
          <w:sz w:val="24"/>
          <w:szCs w:val="24"/>
          <w:u w:val="single"/>
        </w:rPr>
        <w:t>EFERENCE – TECHNICKÉ KVALIFIKAČNÍ PŘEDPOKLADY</w:t>
      </w:r>
    </w:p>
    <w:p w14:paraId="074E1777" w14:textId="77777777" w:rsidR="00715EFC" w:rsidRPr="005E70FE" w:rsidRDefault="00715EFC" w:rsidP="00715EFC">
      <w:pPr>
        <w:spacing w:after="0"/>
        <w:rPr>
          <w:rFonts w:ascii="Arial" w:hAnsi="Arial" w:cs="Arial"/>
          <w:b/>
          <w:sz w:val="24"/>
          <w:szCs w:val="24"/>
          <w:u w:val="single"/>
        </w:rPr>
      </w:pPr>
    </w:p>
    <w:p w14:paraId="6C6300C2" w14:textId="77777777" w:rsidR="00FD117F" w:rsidRPr="00715EFC" w:rsidRDefault="00FD117F" w:rsidP="00715EFC">
      <w:pPr>
        <w:spacing w:before="120" w:after="0"/>
        <w:rPr>
          <w:rFonts w:ascii="Arial" w:hAnsi="Arial" w:cs="Arial"/>
          <w:b/>
          <w:sz w:val="24"/>
          <w:szCs w:val="24"/>
          <w:u w:val="single"/>
        </w:rPr>
      </w:pPr>
      <w:r w:rsidRPr="00715EFC">
        <w:rPr>
          <w:rFonts w:ascii="Arial" w:hAnsi="Arial" w:cs="Arial"/>
          <w:b/>
          <w:sz w:val="24"/>
          <w:szCs w:val="24"/>
          <w:u w:val="single"/>
        </w:rPr>
        <w:t>Prokázání splnění technických kvalifikačních předpokladů</w:t>
      </w:r>
    </w:p>
    <w:p w14:paraId="2D210A97" w14:textId="401536EA" w:rsidR="00FD117F" w:rsidRPr="005E70FE" w:rsidRDefault="008A0168" w:rsidP="00715EFC">
      <w:pPr>
        <w:spacing w:before="120" w:after="0"/>
        <w:rPr>
          <w:rFonts w:ascii="Arial" w:hAnsi="Arial" w:cs="Arial"/>
          <w:sz w:val="24"/>
          <w:szCs w:val="24"/>
        </w:rPr>
      </w:pPr>
      <w:r w:rsidRPr="005E70FE">
        <w:rPr>
          <w:rFonts w:ascii="Arial" w:hAnsi="Arial" w:cs="Arial"/>
          <w:sz w:val="24"/>
          <w:szCs w:val="24"/>
        </w:rPr>
        <w:t>Zadavatel požaduje prokázání splnění technick</w:t>
      </w:r>
      <w:r w:rsidR="00B520F6" w:rsidRPr="005E70FE">
        <w:rPr>
          <w:rFonts w:ascii="Arial" w:hAnsi="Arial" w:cs="Arial"/>
          <w:sz w:val="24"/>
          <w:szCs w:val="24"/>
        </w:rPr>
        <w:t xml:space="preserve">ých kvalifikačních předpokladů </w:t>
      </w:r>
      <w:r w:rsidRPr="005E70FE">
        <w:rPr>
          <w:rFonts w:ascii="Arial" w:hAnsi="Arial" w:cs="Arial"/>
          <w:sz w:val="24"/>
          <w:szCs w:val="24"/>
        </w:rPr>
        <w:t>předložením těchto dokladů:</w:t>
      </w:r>
    </w:p>
    <w:p w14:paraId="679FFCEC" w14:textId="77777777" w:rsidR="008A0168" w:rsidRPr="00715EFC" w:rsidRDefault="00181DB4" w:rsidP="00715EFC">
      <w:pPr>
        <w:pStyle w:val="Odstavecseseznamem"/>
        <w:numPr>
          <w:ilvl w:val="0"/>
          <w:numId w:val="12"/>
        </w:numPr>
        <w:spacing w:before="120" w:after="0"/>
        <w:jc w:val="both"/>
        <w:rPr>
          <w:rFonts w:ascii="Arial" w:hAnsi="Arial" w:cs="Arial"/>
          <w:b/>
          <w:sz w:val="24"/>
          <w:szCs w:val="24"/>
        </w:rPr>
      </w:pPr>
      <w:r w:rsidRPr="00715EFC">
        <w:rPr>
          <w:rFonts w:ascii="Arial" w:hAnsi="Arial" w:cs="Arial"/>
          <w:b/>
          <w:sz w:val="24"/>
          <w:szCs w:val="24"/>
        </w:rPr>
        <w:t>s</w:t>
      </w:r>
      <w:r w:rsidR="008A0168" w:rsidRPr="00715EFC">
        <w:rPr>
          <w:rFonts w:ascii="Arial" w:hAnsi="Arial" w:cs="Arial"/>
          <w:b/>
          <w:sz w:val="24"/>
          <w:szCs w:val="24"/>
        </w:rPr>
        <w:t>eznam stavebních prací provedených dodavatelem za posledních 5 let a osvědčení objednatelů o řádném plnění nejvýznamnějších z těchto stavebních prací. Tato osvědčení musí zahrnovat cenu, dobu a místo provádění stavebních prací a musí obsahovat údaj o tom, zda byly tyto stavební práce provedeny řádně a odborně. Limit pro splnění kvalifikačního předpokladu je stanoven:</w:t>
      </w:r>
    </w:p>
    <w:p w14:paraId="7FB6E12B" w14:textId="7CFB3EDE" w:rsidR="008A0168" w:rsidRPr="00715EFC" w:rsidRDefault="00181DB4" w:rsidP="00715EFC">
      <w:pPr>
        <w:pStyle w:val="Odstavecseseznamem"/>
        <w:numPr>
          <w:ilvl w:val="0"/>
          <w:numId w:val="15"/>
        </w:numPr>
        <w:spacing w:before="120" w:after="0"/>
        <w:ind w:left="709" w:hanging="283"/>
        <w:jc w:val="both"/>
        <w:rPr>
          <w:rFonts w:ascii="Arial" w:hAnsi="Arial" w:cs="Arial"/>
          <w:b/>
          <w:sz w:val="24"/>
          <w:szCs w:val="24"/>
        </w:rPr>
      </w:pPr>
      <w:r w:rsidRPr="00715EFC">
        <w:rPr>
          <w:rFonts w:ascii="Arial" w:hAnsi="Arial" w:cs="Arial"/>
          <w:b/>
          <w:sz w:val="24"/>
          <w:szCs w:val="24"/>
        </w:rPr>
        <w:t>n</w:t>
      </w:r>
      <w:r w:rsidR="008A0168" w:rsidRPr="00715EFC">
        <w:rPr>
          <w:rFonts w:ascii="Arial" w:hAnsi="Arial" w:cs="Arial"/>
          <w:b/>
          <w:sz w:val="24"/>
          <w:szCs w:val="24"/>
        </w:rPr>
        <w:t xml:space="preserve">ejméně </w:t>
      </w:r>
      <w:r w:rsidR="00805404" w:rsidRPr="00715EFC">
        <w:rPr>
          <w:rFonts w:ascii="Arial" w:hAnsi="Arial" w:cs="Arial"/>
          <w:b/>
          <w:sz w:val="24"/>
          <w:szCs w:val="24"/>
        </w:rPr>
        <w:t>jednu stavbu</w:t>
      </w:r>
      <w:r w:rsidR="00B07062" w:rsidRPr="00715EFC">
        <w:rPr>
          <w:rFonts w:ascii="Arial" w:hAnsi="Arial" w:cs="Arial"/>
          <w:b/>
          <w:sz w:val="24"/>
          <w:szCs w:val="24"/>
        </w:rPr>
        <w:t xml:space="preserve"> </w:t>
      </w:r>
      <w:r w:rsidR="008A0168" w:rsidRPr="00715EFC">
        <w:rPr>
          <w:rFonts w:ascii="Arial" w:hAnsi="Arial" w:cs="Arial"/>
          <w:b/>
          <w:sz w:val="24"/>
          <w:szCs w:val="24"/>
        </w:rPr>
        <w:t xml:space="preserve">obdobného charakteru o finančním objemu nejméně </w:t>
      </w:r>
      <w:r w:rsidR="00495F20" w:rsidRPr="00715EFC">
        <w:rPr>
          <w:rFonts w:ascii="Arial" w:hAnsi="Arial" w:cs="Arial"/>
          <w:b/>
          <w:sz w:val="24"/>
          <w:szCs w:val="24"/>
        </w:rPr>
        <w:t>1,5</w:t>
      </w:r>
      <w:r w:rsidR="00C264B3" w:rsidRPr="00715EFC">
        <w:rPr>
          <w:rFonts w:ascii="Arial" w:hAnsi="Arial" w:cs="Arial"/>
          <w:b/>
          <w:sz w:val="24"/>
          <w:szCs w:val="24"/>
        </w:rPr>
        <w:t>00 tis.</w:t>
      </w:r>
      <w:r w:rsidR="0045755C" w:rsidRPr="00715EFC">
        <w:rPr>
          <w:rFonts w:ascii="Arial" w:hAnsi="Arial" w:cs="Arial"/>
          <w:b/>
          <w:sz w:val="24"/>
          <w:szCs w:val="24"/>
        </w:rPr>
        <w:t xml:space="preserve"> Kč bez DPH k poslednímu dni lhůty pro podání nabídek. </w:t>
      </w:r>
    </w:p>
    <w:p w14:paraId="779E7028" w14:textId="77777777" w:rsidR="001A3DD4" w:rsidRPr="005E70FE" w:rsidRDefault="001A3DD4" w:rsidP="00715EFC">
      <w:pPr>
        <w:pStyle w:val="Odstavecseseznamem"/>
        <w:tabs>
          <w:tab w:val="left" w:pos="1455"/>
        </w:tabs>
        <w:spacing w:before="120" w:after="0"/>
        <w:ind w:left="360"/>
        <w:rPr>
          <w:rFonts w:ascii="Arial" w:hAnsi="Arial" w:cs="Arial"/>
          <w:b/>
          <w:sz w:val="24"/>
          <w:szCs w:val="24"/>
        </w:rPr>
      </w:pPr>
    </w:p>
    <w:p w14:paraId="627725EF" w14:textId="702286E8" w:rsidR="00C42ACE" w:rsidRPr="00715EFC" w:rsidRDefault="00C42ACE" w:rsidP="00715EFC">
      <w:pPr>
        <w:pStyle w:val="Odstavecseseznamem"/>
        <w:tabs>
          <w:tab w:val="left" w:pos="1455"/>
        </w:tabs>
        <w:spacing w:before="120" w:after="0"/>
        <w:ind w:left="360"/>
        <w:jc w:val="both"/>
        <w:rPr>
          <w:rFonts w:ascii="Arial" w:hAnsi="Arial" w:cs="Arial"/>
          <w:bCs/>
          <w:sz w:val="24"/>
          <w:szCs w:val="24"/>
        </w:rPr>
      </w:pPr>
      <w:r w:rsidRPr="00715EFC">
        <w:rPr>
          <w:rFonts w:ascii="Arial" w:hAnsi="Arial" w:cs="Arial"/>
          <w:bCs/>
          <w:sz w:val="24"/>
          <w:szCs w:val="24"/>
        </w:rPr>
        <w:t xml:space="preserve">Tato osvědčení musí zahrnovat cenu, dobu a místo provádění stavebních prací a musí obsahovat údaj o tom, zda byly tyto stavební práce provedeny řádně a odborně. </w:t>
      </w:r>
    </w:p>
    <w:sectPr w:rsidR="00C42ACE" w:rsidRPr="00715EFC" w:rsidSect="007542F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BED2" w14:textId="77777777" w:rsidR="005D55DA" w:rsidRDefault="005D55DA" w:rsidP="0001760B">
      <w:pPr>
        <w:spacing w:after="0" w:line="240" w:lineRule="auto"/>
      </w:pPr>
      <w:r>
        <w:separator/>
      </w:r>
    </w:p>
  </w:endnote>
  <w:endnote w:type="continuationSeparator" w:id="0">
    <w:p w14:paraId="5C912CB7" w14:textId="77777777" w:rsidR="005D55DA" w:rsidRDefault="005D55DA" w:rsidP="00017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2">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0D1D5" w14:textId="77777777" w:rsidR="005D55DA" w:rsidRDefault="005D55DA" w:rsidP="0001760B">
      <w:pPr>
        <w:spacing w:after="0" w:line="240" w:lineRule="auto"/>
      </w:pPr>
      <w:r>
        <w:separator/>
      </w:r>
    </w:p>
  </w:footnote>
  <w:footnote w:type="continuationSeparator" w:id="0">
    <w:p w14:paraId="0B4DF0A1" w14:textId="77777777" w:rsidR="005D55DA" w:rsidRDefault="005D55DA" w:rsidP="00017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E7FC" w14:textId="77777777" w:rsidR="0001760B" w:rsidRDefault="00000000">
    <w:pPr>
      <w:pStyle w:val="Zhlav"/>
    </w:pPr>
    <w:r>
      <w:rPr>
        <w:noProof/>
        <w:lang w:eastAsia="cs-CZ"/>
      </w:rPr>
      <w:object w:dxaOrig="1440" w:dyaOrig="1440" w14:anchorId="1624E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6.95pt;margin-top:14.95pt;width:538.5pt;height:56.25pt;z-index:251658240;visibility:visible;mso-wrap-edited:f;mso-position-horizontal-relative:page;mso-position-vertical-relative:page">
          <v:imagedata r:id="rId1" o:title=""/>
          <w10:wrap anchorx="page" anchory="page"/>
        </v:shape>
        <o:OLEObject Type="Embed" ProgID="Word.Picture.8" ShapeID="_x0000_s1025" DrawAspect="Content" ObjectID="_180917712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689C"/>
    <w:multiLevelType w:val="hybridMultilevel"/>
    <w:tmpl w:val="CBC03616"/>
    <w:lvl w:ilvl="0" w:tplc="04050001">
      <w:start w:val="1"/>
      <w:numFmt w:val="bullet"/>
      <w:lvlText w:val=""/>
      <w:lvlJc w:val="left"/>
      <w:pPr>
        <w:ind w:left="1560" w:hanging="360"/>
      </w:pPr>
      <w:rPr>
        <w:rFonts w:ascii="Symbol" w:hAnsi="Symbol"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1" w15:restartNumberingAfterBreak="0">
    <w:nsid w:val="0761422A"/>
    <w:multiLevelType w:val="hybridMultilevel"/>
    <w:tmpl w:val="2D08E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A8707A"/>
    <w:multiLevelType w:val="hybridMultilevel"/>
    <w:tmpl w:val="F76C7A0A"/>
    <w:lvl w:ilvl="0" w:tplc="7F2C3A1E">
      <w:start w:val="1"/>
      <w:numFmt w:val="decimal"/>
      <w:lvlText w:val="%1."/>
      <w:lvlJc w:val="left"/>
      <w:pPr>
        <w:ind w:left="885" w:hanging="360"/>
      </w:pPr>
      <w:rPr>
        <w:rFonts w:hint="default"/>
      </w:rPr>
    </w:lvl>
    <w:lvl w:ilvl="1" w:tplc="04050019" w:tentative="1">
      <w:start w:val="1"/>
      <w:numFmt w:val="lowerLetter"/>
      <w:lvlText w:val="%2."/>
      <w:lvlJc w:val="left"/>
      <w:pPr>
        <w:ind w:left="1605" w:hanging="360"/>
      </w:pPr>
    </w:lvl>
    <w:lvl w:ilvl="2" w:tplc="0405001B" w:tentative="1">
      <w:start w:val="1"/>
      <w:numFmt w:val="lowerRoman"/>
      <w:lvlText w:val="%3."/>
      <w:lvlJc w:val="right"/>
      <w:pPr>
        <w:ind w:left="2325" w:hanging="180"/>
      </w:pPr>
    </w:lvl>
    <w:lvl w:ilvl="3" w:tplc="0405000F" w:tentative="1">
      <w:start w:val="1"/>
      <w:numFmt w:val="decimal"/>
      <w:lvlText w:val="%4."/>
      <w:lvlJc w:val="left"/>
      <w:pPr>
        <w:ind w:left="3045" w:hanging="360"/>
      </w:pPr>
    </w:lvl>
    <w:lvl w:ilvl="4" w:tplc="04050019" w:tentative="1">
      <w:start w:val="1"/>
      <w:numFmt w:val="lowerLetter"/>
      <w:lvlText w:val="%5."/>
      <w:lvlJc w:val="left"/>
      <w:pPr>
        <w:ind w:left="3765" w:hanging="360"/>
      </w:pPr>
    </w:lvl>
    <w:lvl w:ilvl="5" w:tplc="0405001B" w:tentative="1">
      <w:start w:val="1"/>
      <w:numFmt w:val="lowerRoman"/>
      <w:lvlText w:val="%6."/>
      <w:lvlJc w:val="right"/>
      <w:pPr>
        <w:ind w:left="4485" w:hanging="180"/>
      </w:pPr>
    </w:lvl>
    <w:lvl w:ilvl="6" w:tplc="0405000F" w:tentative="1">
      <w:start w:val="1"/>
      <w:numFmt w:val="decimal"/>
      <w:lvlText w:val="%7."/>
      <w:lvlJc w:val="left"/>
      <w:pPr>
        <w:ind w:left="5205" w:hanging="360"/>
      </w:pPr>
    </w:lvl>
    <w:lvl w:ilvl="7" w:tplc="04050019" w:tentative="1">
      <w:start w:val="1"/>
      <w:numFmt w:val="lowerLetter"/>
      <w:lvlText w:val="%8."/>
      <w:lvlJc w:val="left"/>
      <w:pPr>
        <w:ind w:left="5925" w:hanging="360"/>
      </w:pPr>
    </w:lvl>
    <w:lvl w:ilvl="8" w:tplc="0405001B" w:tentative="1">
      <w:start w:val="1"/>
      <w:numFmt w:val="lowerRoman"/>
      <w:lvlText w:val="%9."/>
      <w:lvlJc w:val="right"/>
      <w:pPr>
        <w:ind w:left="6645" w:hanging="180"/>
      </w:pPr>
    </w:lvl>
  </w:abstractNum>
  <w:abstractNum w:abstractNumId="3" w15:restartNumberingAfterBreak="0">
    <w:nsid w:val="1A887819"/>
    <w:multiLevelType w:val="hybridMultilevel"/>
    <w:tmpl w:val="53DEFF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D47082"/>
    <w:multiLevelType w:val="hybridMultilevel"/>
    <w:tmpl w:val="CE181808"/>
    <w:lvl w:ilvl="0" w:tplc="6472CD20">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D455C01"/>
    <w:multiLevelType w:val="hybridMultilevel"/>
    <w:tmpl w:val="9714728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2D77768F"/>
    <w:multiLevelType w:val="hybridMultilevel"/>
    <w:tmpl w:val="E9CAA6C6"/>
    <w:lvl w:ilvl="0" w:tplc="2674B4B4">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053F89"/>
    <w:multiLevelType w:val="hybridMultilevel"/>
    <w:tmpl w:val="65DE8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E51EF8"/>
    <w:multiLevelType w:val="hybridMultilevel"/>
    <w:tmpl w:val="755847CC"/>
    <w:lvl w:ilvl="0" w:tplc="4B206552">
      <w:start w:val="1"/>
      <w:numFmt w:val="decimal"/>
      <w:lvlText w:val="%1."/>
      <w:lvlJc w:val="left"/>
      <w:pPr>
        <w:ind w:left="2040" w:hanging="360"/>
      </w:pPr>
      <w:rPr>
        <w:rFonts w:hint="default"/>
      </w:rPr>
    </w:lvl>
    <w:lvl w:ilvl="1" w:tplc="04050019" w:tentative="1">
      <w:start w:val="1"/>
      <w:numFmt w:val="lowerLetter"/>
      <w:lvlText w:val="%2."/>
      <w:lvlJc w:val="left"/>
      <w:pPr>
        <w:ind w:left="2760" w:hanging="360"/>
      </w:pPr>
    </w:lvl>
    <w:lvl w:ilvl="2" w:tplc="0405001B" w:tentative="1">
      <w:start w:val="1"/>
      <w:numFmt w:val="lowerRoman"/>
      <w:lvlText w:val="%3."/>
      <w:lvlJc w:val="right"/>
      <w:pPr>
        <w:ind w:left="3480" w:hanging="180"/>
      </w:pPr>
    </w:lvl>
    <w:lvl w:ilvl="3" w:tplc="0405000F" w:tentative="1">
      <w:start w:val="1"/>
      <w:numFmt w:val="decimal"/>
      <w:lvlText w:val="%4."/>
      <w:lvlJc w:val="left"/>
      <w:pPr>
        <w:ind w:left="4200" w:hanging="360"/>
      </w:pPr>
    </w:lvl>
    <w:lvl w:ilvl="4" w:tplc="04050019" w:tentative="1">
      <w:start w:val="1"/>
      <w:numFmt w:val="lowerLetter"/>
      <w:lvlText w:val="%5."/>
      <w:lvlJc w:val="left"/>
      <w:pPr>
        <w:ind w:left="4920" w:hanging="360"/>
      </w:pPr>
    </w:lvl>
    <w:lvl w:ilvl="5" w:tplc="0405001B" w:tentative="1">
      <w:start w:val="1"/>
      <w:numFmt w:val="lowerRoman"/>
      <w:lvlText w:val="%6."/>
      <w:lvlJc w:val="right"/>
      <w:pPr>
        <w:ind w:left="5640" w:hanging="180"/>
      </w:pPr>
    </w:lvl>
    <w:lvl w:ilvl="6" w:tplc="0405000F" w:tentative="1">
      <w:start w:val="1"/>
      <w:numFmt w:val="decimal"/>
      <w:lvlText w:val="%7."/>
      <w:lvlJc w:val="left"/>
      <w:pPr>
        <w:ind w:left="6360" w:hanging="360"/>
      </w:pPr>
    </w:lvl>
    <w:lvl w:ilvl="7" w:tplc="04050019" w:tentative="1">
      <w:start w:val="1"/>
      <w:numFmt w:val="lowerLetter"/>
      <w:lvlText w:val="%8."/>
      <w:lvlJc w:val="left"/>
      <w:pPr>
        <w:ind w:left="7080" w:hanging="360"/>
      </w:pPr>
    </w:lvl>
    <w:lvl w:ilvl="8" w:tplc="0405001B" w:tentative="1">
      <w:start w:val="1"/>
      <w:numFmt w:val="lowerRoman"/>
      <w:lvlText w:val="%9."/>
      <w:lvlJc w:val="right"/>
      <w:pPr>
        <w:ind w:left="7800" w:hanging="180"/>
      </w:pPr>
    </w:lvl>
  </w:abstractNum>
  <w:abstractNum w:abstractNumId="9" w15:restartNumberingAfterBreak="0">
    <w:nsid w:val="3E5514B4"/>
    <w:multiLevelType w:val="hybridMultilevel"/>
    <w:tmpl w:val="C12A21F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074694D"/>
    <w:multiLevelType w:val="hybridMultilevel"/>
    <w:tmpl w:val="D722C378"/>
    <w:lvl w:ilvl="0" w:tplc="6D527B3A">
      <w:start w:val="1"/>
      <w:numFmt w:val="bullet"/>
      <w:lvlText w:val=""/>
      <w:lvlJc w:val="left"/>
      <w:pPr>
        <w:ind w:left="1080" w:hanging="360"/>
      </w:pPr>
      <w:rPr>
        <w:rFonts w:ascii="Symbol" w:eastAsiaTheme="minorHAnsi" w:hAnsi="Symbol"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0757883"/>
    <w:multiLevelType w:val="hybridMultilevel"/>
    <w:tmpl w:val="B802BB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991784B"/>
    <w:multiLevelType w:val="hybridMultilevel"/>
    <w:tmpl w:val="CEEE07A2"/>
    <w:lvl w:ilvl="0" w:tplc="516060B6">
      <w:start w:val="1"/>
      <w:numFmt w:val="decimal"/>
      <w:lvlText w:val="%1."/>
      <w:lvlJc w:val="left"/>
      <w:pPr>
        <w:ind w:left="720" w:hanging="360"/>
      </w:pPr>
      <w:rPr>
        <w:rFonts w:cs="Times New Roman"/>
        <w:b w:val="0"/>
        <w:sz w:val="22"/>
        <w:szCs w:val="22"/>
      </w:rPr>
    </w:lvl>
    <w:lvl w:ilvl="1" w:tplc="04050005">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528F6D36"/>
    <w:multiLevelType w:val="hybridMultilevel"/>
    <w:tmpl w:val="18B096E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4" w15:restartNumberingAfterBreak="0">
    <w:nsid w:val="52B8112D"/>
    <w:multiLevelType w:val="hybridMultilevel"/>
    <w:tmpl w:val="FBFC75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6AE2C41"/>
    <w:multiLevelType w:val="hybridMultilevel"/>
    <w:tmpl w:val="D08C1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724525D"/>
    <w:multiLevelType w:val="hybridMultilevel"/>
    <w:tmpl w:val="BB38D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E92226E"/>
    <w:multiLevelType w:val="hybridMultilevel"/>
    <w:tmpl w:val="3CE4403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8" w15:restartNumberingAfterBreak="0">
    <w:nsid w:val="6FD75967"/>
    <w:multiLevelType w:val="hybridMultilevel"/>
    <w:tmpl w:val="17B28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BC17FDF"/>
    <w:multiLevelType w:val="hybridMultilevel"/>
    <w:tmpl w:val="FBE41B2A"/>
    <w:lvl w:ilvl="0" w:tplc="62A2407A">
      <w:start w:val="2"/>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EF957C9"/>
    <w:multiLevelType w:val="hybridMultilevel"/>
    <w:tmpl w:val="E5C690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79408888">
    <w:abstractNumId w:val="2"/>
  </w:num>
  <w:num w:numId="2" w16cid:durableId="1651865804">
    <w:abstractNumId w:val="8"/>
  </w:num>
  <w:num w:numId="3" w16cid:durableId="1854151718">
    <w:abstractNumId w:val="6"/>
  </w:num>
  <w:num w:numId="4" w16cid:durableId="77488940">
    <w:abstractNumId w:val="10"/>
  </w:num>
  <w:num w:numId="5" w16cid:durableId="1762675868">
    <w:abstractNumId w:val="1"/>
  </w:num>
  <w:num w:numId="6" w16cid:durableId="1963263061">
    <w:abstractNumId w:val="16"/>
  </w:num>
  <w:num w:numId="7" w16cid:durableId="2132094600">
    <w:abstractNumId w:val="5"/>
  </w:num>
  <w:num w:numId="8" w16cid:durableId="1500539627">
    <w:abstractNumId w:val="7"/>
  </w:num>
  <w:num w:numId="9" w16cid:durableId="1351686904">
    <w:abstractNumId w:val="18"/>
  </w:num>
  <w:num w:numId="10" w16cid:durableId="1021201965">
    <w:abstractNumId w:val="13"/>
  </w:num>
  <w:num w:numId="11" w16cid:durableId="201408976">
    <w:abstractNumId w:val="3"/>
  </w:num>
  <w:num w:numId="12" w16cid:durableId="2103062103">
    <w:abstractNumId w:val="14"/>
  </w:num>
  <w:num w:numId="13" w16cid:durableId="1870533718">
    <w:abstractNumId w:val="17"/>
  </w:num>
  <w:num w:numId="14" w16cid:durableId="934897467">
    <w:abstractNumId w:val="4"/>
  </w:num>
  <w:num w:numId="15" w16cid:durableId="569997488">
    <w:abstractNumId w:val="0"/>
  </w:num>
  <w:num w:numId="16" w16cid:durableId="1861119808">
    <w:abstractNumId w:val="15"/>
  </w:num>
  <w:num w:numId="17" w16cid:durableId="551816206">
    <w:abstractNumId w:val="19"/>
  </w:num>
  <w:num w:numId="18" w16cid:durableId="1086422638">
    <w:abstractNumId w:val="11"/>
  </w:num>
  <w:num w:numId="19" w16cid:durableId="12485882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66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3624568">
    <w:abstractNumId w:val="9"/>
  </w:num>
  <w:num w:numId="22" w16cid:durableId="13340654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0B"/>
    <w:rsid w:val="00004742"/>
    <w:rsid w:val="0001760B"/>
    <w:rsid w:val="000453BF"/>
    <w:rsid w:val="000529B2"/>
    <w:rsid w:val="00055D13"/>
    <w:rsid w:val="000602B7"/>
    <w:rsid w:val="000651E0"/>
    <w:rsid w:val="00067571"/>
    <w:rsid w:val="00077715"/>
    <w:rsid w:val="000840D0"/>
    <w:rsid w:val="00086E2A"/>
    <w:rsid w:val="000937ED"/>
    <w:rsid w:val="000D1103"/>
    <w:rsid w:val="000F07AD"/>
    <w:rsid w:val="000F1107"/>
    <w:rsid w:val="000F4D16"/>
    <w:rsid w:val="00102106"/>
    <w:rsid w:val="00132BE7"/>
    <w:rsid w:val="00143402"/>
    <w:rsid w:val="001548E8"/>
    <w:rsid w:val="00170379"/>
    <w:rsid w:val="0018031C"/>
    <w:rsid w:val="00181DB4"/>
    <w:rsid w:val="001A03F6"/>
    <w:rsid w:val="001A3DD4"/>
    <w:rsid w:val="001B6653"/>
    <w:rsid w:val="001C569A"/>
    <w:rsid w:val="001F1982"/>
    <w:rsid w:val="001F2E3D"/>
    <w:rsid w:val="001F779A"/>
    <w:rsid w:val="00220818"/>
    <w:rsid w:val="00223574"/>
    <w:rsid w:val="00240FB3"/>
    <w:rsid w:val="002455CF"/>
    <w:rsid w:val="00251BD3"/>
    <w:rsid w:val="002528DE"/>
    <w:rsid w:val="00257AE2"/>
    <w:rsid w:val="00262DD2"/>
    <w:rsid w:val="00286D43"/>
    <w:rsid w:val="002C0AF9"/>
    <w:rsid w:val="002D22D1"/>
    <w:rsid w:val="002E3B92"/>
    <w:rsid w:val="002E5142"/>
    <w:rsid w:val="002F58F9"/>
    <w:rsid w:val="00301894"/>
    <w:rsid w:val="00312366"/>
    <w:rsid w:val="003542B0"/>
    <w:rsid w:val="00357D38"/>
    <w:rsid w:val="00364353"/>
    <w:rsid w:val="00395140"/>
    <w:rsid w:val="003A05AD"/>
    <w:rsid w:val="003B5DB2"/>
    <w:rsid w:val="00440C0A"/>
    <w:rsid w:val="00442472"/>
    <w:rsid w:val="0045755C"/>
    <w:rsid w:val="00464C4E"/>
    <w:rsid w:val="00472548"/>
    <w:rsid w:val="00495F20"/>
    <w:rsid w:val="004A1809"/>
    <w:rsid w:val="004B0A82"/>
    <w:rsid w:val="004B1AB5"/>
    <w:rsid w:val="004B3190"/>
    <w:rsid w:val="004C0CB0"/>
    <w:rsid w:val="004C6F0A"/>
    <w:rsid w:val="004E1E0E"/>
    <w:rsid w:val="00502927"/>
    <w:rsid w:val="0050773C"/>
    <w:rsid w:val="00551C47"/>
    <w:rsid w:val="0058079E"/>
    <w:rsid w:val="00580921"/>
    <w:rsid w:val="00584F57"/>
    <w:rsid w:val="00587F13"/>
    <w:rsid w:val="005979A8"/>
    <w:rsid w:val="005A6408"/>
    <w:rsid w:val="005D221A"/>
    <w:rsid w:val="005D4AEF"/>
    <w:rsid w:val="005D55DA"/>
    <w:rsid w:val="005E0363"/>
    <w:rsid w:val="005E0F91"/>
    <w:rsid w:val="005E70FE"/>
    <w:rsid w:val="005F5658"/>
    <w:rsid w:val="006657A4"/>
    <w:rsid w:val="00681BEA"/>
    <w:rsid w:val="0069133D"/>
    <w:rsid w:val="006B18BB"/>
    <w:rsid w:val="006C3EE6"/>
    <w:rsid w:val="006D7C24"/>
    <w:rsid w:val="0070651D"/>
    <w:rsid w:val="00711C70"/>
    <w:rsid w:val="00715EFC"/>
    <w:rsid w:val="0071649E"/>
    <w:rsid w:val="00733752"/>
    <w:rsid w:val="007542F1"/>
    <w:rsid w:val="00782562"/>
    <w:rsid w:val="007878C0"/>
    <w:rsid w:val="00791C37"/>
    <w:rsid w:val="00796C01"/>
    <w:rsid w:val="007C601A"/>
    <w:rsid w:val="007C7CEF"/>
    <w:rsid w:val="007F7E37"/>
    <w:rsid w:val="00805404"/>
    <w:rsid w:val="00831BAC"/>
    <w:rsid w:val="00842B2F"/>
    <w:rsid w:val="00864BB1"/>
    <w:rsid w:val="00877F3F"/>
    <w:rsid w:val="008A0168"/>
    <w:rsid w:val="008A4A23"/>
    <w:rsid w:val="008A793B"/>
    <w:rsid w:val="008C6CA6"/>
    <w:rsid w:val="008C7B06"/>
    <w:rsid w:val="008D025F"/>
    <w:rsid w:val="008E1007"/>
    <w:rsid w:val="008F53EB"/>
    <w:rsid w:val="00901772"/>
    <w:rsid w:val="00921B4D"/>
    <w:rsid w:val="0093494D"/>
    <w:rsid w:val="00970F40"/>
    <w:rsid w:val="009B2927"/>
    <w:rsid w:val="009D71B7"/>
    <w:rsid w:val="009F09CF"/>
    <w:rsid w:val="009F0FB5"/>
    <w:rsid w:val="00A11BAC"/>
    <w:rsid w:val="00A20A67"/>
    <w:rsid w:val="00A55FA1"/>
    <w:rsid w:val="00A7200A"/>
    <w:rsid w:val="00AD7D2D"/>
    <w:rsid w:val="00AE0696"/>
    <w:rsid w:val="00AE0D43"/>
    <w:rsid w:val="00B07062"/>
    <w:rsid w:val="00B07792"/>
    <w:rsid w:val="00B13CBB"/>
    <w:rsid w:val="00B148F7"/>
    <w:rsid w:val="00B520F6"/>
    <w:rsid w:val="00B5379D"/>
    <w:rsid w:val="00B76D17"/>
    <w:rsid w:val="00BA6C63"/>
    <w:rsid w:val="00BC06EF"/>
    <w:rsid w:val="00BC084E"/>
    <w:rsid w:val="00C0732B"/>
    <w:rsid w:val="00C20487"/>
    <w:rsid w:val="00C264B3"/>
    <w:rsid w:val="00C35988"/>
    <w:rsid w:val="00C42ACE"/>
    <w:rsid w:val="00C464E2"/>
    <w:rsid w:val="00C52E1E"/>
    <w:rsid w:val="00C61BD6"/>
    <w:rsid w:val="00C7287B"/>
    <w:rsid w:val="00C917A1"/>
    <w:rsid w:val="00C93580"/>
    <w:rsid w:val="00C94812"/>
    <w:rsid w:val="00CB03B2"/>
    <w:rsid w:val="00CB3196"/>
    <w:rsid w:val="00CB5B19"/>
    <w:rsid w:val="00CC6439"/>
    <w:rsid w:val="00CE5C19"/>
    <w:rsid w:val="00CF2B7B"/>
    <w:rsid w:val="00D20B73"/>
    <w:rsid w:val="00D46A97"/>
    <w:rsid w:val="00D70F09"/>
    <w:rsid w:val="00D97158"/>
    <w:rsid w:val="00DB4DA5"/>
    <w:rsid w:val="00E15372"/>
    <w:rsid w:val="00E27570"/>
    <w:rsid w:val="00E376D1"/>
    <w:rsid w:val="00E438A2"/>
    <w:rsid w:val="00E55C53"/>
    <w:rsid w:val="00E72296"/>
    <w:rsid w:val="00E75967"/>
    <w:rsid w:val="00E772BF"/>
    <w:rsid w:val="00E9312C"/>
    <w:rsid w:val="00EA0781"/>
    <w:rsid w:val="00EA219E"/>
    <w:rsid w:val="00EA76BF"/>
    <w:rsid w:val="00ED4FBE"/>
    <w:rsid w:val="00EE1B8E"/>
    <w:rsid w:val="00EF2141"/>
    <w:rsid w:val="00F061DA"/>
    <w:rsid w:val="00F37ECD"/>
    <w:rsid w:val="00F61D88"/>
    <w:rsid w:val="00F753BE"/>
    <w:rsid w:val="00F95B14"/>
    <w:rsid w:val="00FA2F0B"/>
    <w:rsid w:val="00FA6F9B"/>
    <w:rsid w:val="00FD010D"/>
    <w:rsid w:val="00FD117F"/>
    <w:rsid w:val="00FE0BC9"/>
    <w:rsid w:val="00FE5CB0"/>
    <w:rsid w:val="00FF3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75077"/>
  <w15:docId w15:val="{3422D975-6F9D-4CB8-BB50-B8CF4EF5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715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01760B"/>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1760B"/>
  </w:style>
  <w:style w:type="paragraph" w:styleId="Zpat">
    <w:name w:val="footer"/>
    <w:basedOn w:val="Normln"/>
    <w:link w:val="ZpatChar"/>
    <w:uiPriority w:val="99"/>
    <w:semiHidden/>
    <w:unhideWhenUsed/>
    <w:rsid w:val="0001760B"/>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1760B"/>
  </w:style>
  <w:style w:type="paragraph" w:styleId="Odstavecseseznamem">
    <w:name w:val="List Paragraph"/>
    <w:basedOn w:val="Normln"/>
    <w:uiPriority w:val="34"/>
    <w:qFormat/>
    <w:rsid w:val="007F7E37"/>
    <w:pPr>
      <w:ind w:left="720"/>
      <w:contextualSpacing/>
    </w:pPr>
  </w:style>
  <w:style w:type="table" w:styleId="Mkatabulky">
    <w:name w:val="Table Grid"/>
    <w:basedOn w:val="Normlntabulka"/>
    <w:uiPriority w:val="59"/>
    <w:rsid w:val="007F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5379D"/>
    <w:rPr>
      <w:sz w:val="16"/>
      <w:szCs w:val="16"/>
    </w:rPr>
  </w:style>
  <w:style w:type="paragraph" w:styleId="Textkomente">
    <w:name w:val="annotation text"/>
    <w:basedOn w:val="Normln"/>
    <w:link w:val="TextkomenteChar"/>
    <w:uiPriority w:val="99"/>
    <w:semiHidden/>
    <w:unhideWhenUsed/>
    <w:rsid w:val="00B5379D"/>
    <w:pPr>
      <w:spacing w:line="240" w:lineRule="auto"/>
    </w:pPr>
    <w:rPr>
      <w:sz w:val="20"/>
      <w:szCs w:val="20"/>
    </w:rPr>
  </w:style>
  <w:style w:type="character" w:customStyle="1" w:styleId="TextkomenteChar">
    <w:name w:val="Text komentáře Char"/>
    <w:basedOn w:val="Standardnpsmoodstavce"/>
    <w:link w:val="Textkomente"/>
    <w:uiPriority w:val="99"/>
    <w:semiHidden/>
    <w:rsid w:val="00B5379D"/>
    <w:rPr>
      <w:sz w:val="20"/>
      <w:szCs w:val="20"/>
    </w:rPr>
  </w:style>
  <w:style w:type="paragraph" w:styleId="Pedmtkomente">
    <w:name w:val="annotation subject"/>
    <w:basedOn w:val="Textkomente"/>
    <w:next w:val="Textkomente"/>
    <w:link w:val="PedmtkomenteChar"/>
    <w:uiPriority w:val="99"/>
    <w:semiHidden/>
    <w:unhideWhenUsed/>
    <w:rsid w:val="00B5379D"/>
    <w:rPr>
      <w:b/>
      <w:bCs/>
    </w:rPr>
  </w:style>
  <w:style w:type="character" w:customStyle="1" w:styleId="PedmtkomenteChar">
    <w:name w:val="Předmět komentáře Char"/>
    <w:basedOn w:val="TextkomenteChar"/>
    <w:link w:val="Pedmtkomente"/>
    <w:uiPriority w:val="99"/>
    <w:semiHidden/>
    <w:rsid w:val="00B5379D"/>
    <w:rPr>
      <w:b/>
      <w:bCs/>
      <w:sz w:val="20"/>
      <w:szCs w:val="20"/>
    </w:rPr>
  </w:style>
  <w:style w:type="paragraph" w:styleId="Textbubliny">
    <w:name w:val="Balloon Text"/>
    <w:basedOn w:val="Normln"/>
    <w:link w:val="TextbublinyChar"/>
    <w:uiPriority w:val="99"/>
    <w:semiHidden/>
    <w:unhideWhenUsed/>
    <w:rsid w:val="00B5379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5379D"/>
    <w:rPr>
      <w:rFonts w:ascii="Tahoma" w:hAnsi="Tahoma" w:cs="Tahoma"/>
      <w:sz w:val="16"/>
      <w:szCs w:val="16"/>
    </w:rPr>
  </w:style>
  <w:style w:type="paragraph" w:styleId="Bezmezer">
    <w:name w:val="No Spacing"/>
    <w:uiPriority w:val="1"/>
    <w:qFormat/>
    <w:rsid w:val="00B5379D"/>
    <w:pPr>
      <w:spacing w:after="0" w:line="240" w:lineRule="auto"/>
    </w:pPr>
  </w:style>
  <w:style w:type="paragraph" w:styleId="Normlnweb">
    <w:name w:val="Normal (Web)"/>
    <w:basedOn w:val="Normln"/>
    <w:uiPriority w:val="99"/>
    <w:rsid w:val="003B5DB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8897">
      <w:bodyDiv w:val="1"/>
      <w:marLeft w:val="0"/>
      <w:marRight w:val="0"/>
      <w:marTop w:val="0"/>
      <w:marBottom w:val="0"/>
      <w:divBdr>
        <w:top w:val="none" w:sz="0" w:space="0" w:color="auto"/>
        <w:left w:val="none" w:sz="0" w:space="0" w:color="auto"/>
        <w:bottom w:val="none" w:sz="0" w:space="0" w:color="auto"/>
        <w:right w:val="none" w:sz="0" w:space="0" w:color="auto"/>
      </w:divBdr>
    </w:div>
    <w:div w:id="514997455">
      <w:bodyDiv w:val="1"/>
      <w:marLeft w:val="0"/>
      <w:marRight w:val="0"/>
      <w:marTop w:val="0"/>
      <w:marBottom w:val="0"/>
      <w:divBdr>
        <w:top w:val="none" w:sz="0" w:space="0" w:color="auto"/>
        <w:left w:val="none" w:sz="0" w:space="0" w:color="auto"/>
        <w:bottom w:val="none" w:sz="0" w:space="0" w:color="auto"/>
        <w:right w:val="none" w:sz="0" w:space="0" w:color="auto"/>
      </w:divBdr>
    </w:div>
    <w:div w:id="1087724235">
      <w:bodyDiv w:val="1"/>
      <w:marLeft w:val="0"/>
      <w:marRight w:val="0"/>
      <w:marTop w:val="0"/>
      <w:marBottom w:val="0"/>
      <w:divBdr>
        <w:top w:val="none" w:sz="0" w:space="0" w:color="auto"/>
        <w:left w:val="none" w:sz="0" w:space="0" w:color="auto"/>
        <w:bottom w:val="none" w:sz="0" w:space="0" w:color="auto"/>
        <w:right w:val="none" w:sz="0" w:space="0" w:color="auto"/>
      </w:divBdr>
    </w:div>
    <w:div w:id="1791782770">
      <w:bodyDiv w:val="1"/>
      <w:marLeft w:val="0"/>
      <w:marRight w:val="0"/>
      <w:marTop w:val="0"/>
      <w:marBottom w:val="0"/>
      <w:divBdr>
        <w:top w:val="none" w:sz="0" w:space="0" w:color="auto"/>
        <w:left w:val="none" w:sz="0" w:space="0" w:color="auto"/>
        <w:bottom w:val="none" w:sz="0" w:space="0" w:color="auto"/>
        <w:right w:val="none" w:sz="0" w:space="0" w:color="auto"/>
      </w:divBdr>
    </w:div>
    <w:div w:id="1843470274">
      <w:bodyDiv w:val="1"/>
      <w:marLeft w:val="0"/>
      <w:marRight w:val="0"/>
      <w:marTop w:val="0"/>
      <w:marBottom w:val="0"/>
      <w:divBdr>
        <w:top w:val="none" w:sz="0" w:space="0" w:color="auto"/>
        <w:left w:val="none" w:sz="0" w:space="0" w:color="auto"/>
        <w:bottom w:val="none" w:sz="0" w:space="0" w:color="auto"/>
        <w:right w:val="none" w:sz="0" w:space="0" w:color="auto"/>
      </w:divBdr>
    </w:div>
    <w:div w:id="19596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896</Words>
  <Characters>5287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majetek</dc:creator>
  <cp:lastModifiedBy>Ing. arch. Petra Hoplíčková</cp:lastModifiedBy>
  <cp:revision>4</cp:revision>
  <cp:lastPrinted>2020-03-11T09:03:00Z</cp:lastPrinted>
  <dcterms:created xsi:type="dcterms:W3CDTF">2025-05-19T14:19:00Z</dcterms:created>
  <dcterms:modified xsi:type="dcterms:W3CDTF">2025-05-19T14:26:00Z</dcterms:modified>
</cp:coreProperties>
</file>