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3" w:rsidRDefault="004328E3" w:rsidP="004A06DC">
      <w:pPr>
        <w:tabs>
          <w:tab w:val="left" w:pos="1985"/>
        </w:tabs>
        <w:jc w:val="both"/>
        <w:rPr>
          <w:rFonts w:cs="Tahoma"/>
        </w:rPr>
      </w:pPr>
      <w:r w:rsidRPr="00796A54">
        <w:rPr>
          <w:rFonts w:cs="Tahoma"/>
          <w:b/>
        </w:rPr>
        <w:t>ZADAVATEL:</w:t>
      </w:r>
      <w:r w:rsidRPr="00796A54">
        <w:rPr>
          <w:rFonts w:cs="Tahoma"/>
        </w:rPr>
        <w:tab/>
      </w:r>
      <w:r>
        <w:rPr>
          <w:rFonts w:cs="Tahoma"/>
        </w:rPr>
        <w:t xml:space="preserve">Oborová zdravotní pojišťovna zaměstnanců bank, pojišťoven a stavebnictví </w:t>
      </w:r>
    </w:p>
    <w:p w:rsidR="004328E3" w:rsidRPr="00796A54" w:rsidRDefault="004328E3" w:rsidP="004A06DC">
      <w:pPr>
        <w:tabs>
          <w:tab w:val="left" w:pos="1800"/>
          <w:tab w:val="left" w:pos="1985"/>
        </w:tabs>
        <w:jc w:val="both"/>
        <w:rPr>
          <w:rFonts w:cs="Tahoma"/>
        </w:rPr>
      </w:pPr>
      <w:r w:rsidRPr="00796A54">
        <w:rPr>
          <w:rFonts w:cs="Tahoma"/>
        </w:rPr>
        <w:t>Sídlo: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Roškotova 1225/1, PSČ 140 21, Praha 4</w:t>
      </w:r>
      <w:r w:rsidRPr="00796A54">
        <w:rPr>
          <w:rFonts w:cs="Tahoma"/>
        </w:rPr>
        <w:t xml:space="preserve"> </w:t>
      </w:r>
    </w:p>
    <w:p w:rsidR="004328E3" w:rsidRDefault="004328E3" w:rsidP="004A06DC">
      <w:pPr>
        <w:tabs>
          <w:tab w:val="left" w:pos="1800"/>
          <w:tab w:val="left" w:pos="1985"/>
          <w:tab w:val="left" w:pos="7800"/>
        </w:tabs>
        <w:jc w:val="both"/>
        <w:rPr>
          <w:rFonts w:cs="Tahoma"/>
        </w:rPr>
      </w:pPr>
      <w:r w:rsidRPr="00796A54">
        <w:rPr>
          <w:rFonts w:cs="Tahoma"/>
        </w:rPr>
        <w:t>IČ: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47114321</w:t>
      </w:r>
    </w:p>
    <w:p w:rsidR="004328E3" w:rsidRPr="00796A54" w:rsidRDefault="004328E3" w:rsidP="004328E3">
      <w:pPr>
        <w:tabs>
          <w:tab w:val="left" w:pos="1800"/>
          <w:tab w:val="left" w:pos="7800"/>
        </w:tabs>
        <w:jc w:val="both"/>
        <w:rPr>
          <w:rFonts w:cs="Tahoma"/>
        </w:rPr>
      </w:pPr>
      <w:r>
        <w:rPr>
          <w:rFonts w:cs="Tahoma"/>
        </w:rPr>
        <w:tab/>
      </w:r>
    </w:p>
    <w:p w:rsidR="00D91B47" w:rsidRPr="00D91B47" w:rsidRDefault="004328E3" w:rsidP="00D91B47">
      <w:pPr>
        <w:rPr>
          <w:rFonts w:cs="Tahoma"/>
          <w:bCs/>
          <w:sz w:val="32"/>
          <w:szCs w:val="32"/>
        </w:rPr>
      </w:pPr>
      <w:r w:rsidRPr="004328E3">
        <w:rPr>
          <w:rFonts w:cs="Tahoma"/>
          <w:b/>
        </w:rPr>
        <w:t>Veřejná zakázka:</w:t>
      </w:r>
      <w:r>
        <w:rPr>
          <w:rFonts w:cs="Tahoma"/>
        </w:rPr>
        <w:t xml:space="preserve">   </w:t>
      </w:r>
      <w:r w:rsidR="00D91B47">
        <w:rPr>
          <w:rFonts w:cs="Tahoma"/>
        </w:rPr>
        <w:t xml:space="preserve"> </w:t>
      </w:r>
      <w:r w:rsidR="009A0F68">
        <w:rPr>
          <w:rFonts w:cs="Tahoma"/>
          <w:bCs/>
        </w:rPr>
        <w:t>Hardware pro CIS inovace (II.)</w:t>
      </w:r>
    </w:p>
    <w:p w:rsidR="004328E3" w:rsidRPr="00796A54" w:rsidRDefault="004328E3" w:rsidP="004A06DC">
      <w:pPr>
        <w:tabs>
          <w:tab w:val="left" w:pos="1985"/>
        </w:tabs>
        <w:autoSpaceDE w:val="0"/>
        <w:autoSpaceDN w:val="0"/>
        <w:adjustRightInd w:val="0"/>
        <w:rPr>
          <w:rFonts w:cs="Tahoma"/>
        </w:rPr>
      </w:pPr>
    </w:p>
    <w:p w:rsidR="004328E3" w:rsidRDefault="004328E3" w:rsidP="004328E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91B47" w:rsidRPr="00280747" w:rsidRDefault="004A06DC" w:rsidP="00D91B47">
      <w:pPr>
        <w:autoSpaceDE w:val="0"/>
        <w:autoSpaceDN w:val="0"/>
        <w:adjustRightInd w:val="0"/>
        <w:rPr>
          <w:rFonts w:cs="Tahoma"/>
        </w:rPr>
      </w:pPr>
      <w:r>
        <w:rPr>
          <w:rFonts w:cs="Tahoma"/>
        </w:rPr>
        <w:t>Ev. č.:</w:t>
      </w:r>
      <w:r>
        <w:rPr>
          <w:rFonts w:cs="Tahoma"/>
        </w:rPr>
        <w:tab/>
      </w:r>
      <w:r w:rsidR="00D91B47">
        <w:rPr>
          <w:rFonts w:cs="Tahoma"/>
        </w:rPr>
        <w:tab/>
        <w:t xml:space="preserve">         </w:t>
      </w:r>
      <w:r w:rsidR="009A0F68">
        <w:t>510786</w:t>
      </w:r>
    </w:p>
    <w:p w:rsidR="00D91B47" w:rsidRPr="00280747" w:rsidRDefault="004A06DC" w:rsidP="00D91B47">
      <w:pPr>
        <w:autoSpaceDE w:val="0"/>
        <w:autoSpaceDN w:val="0"/>
        <w:adjustRightInd w:val="0"/>
        <w:rPr>
          <w:rFonts w:cs="Tahoma"/>
        </w:rPr>
      </w:pPr>
      <w:proofErr w:type="gramStart"/>
      <w:r>
        <w:rPr>
          <w:rFonts w:cs="Tahoma"/>
        </w:rPr>
        <w:t>Č.j.</w:t>
      </w:r>
      <w:proofErr w:type="gramEnd"/>
      <w:r>
        <w:rPr>
          <w:rFonts w:cs="Tahoma"/>
        </w:rPr>
        <w:t xml:space="preserve"> zadavatele:</w:t>
      </w:r>
      <w:r>
        <w:rPr>
          <w:rFonts w:cs="Tahoma"/>
        </w:rPr>
        <w:tab/>
      </w:r>
      <w:r w:rsidR="00D91B47">
        <w:rPr>
          <w:rFonts w:cs="Tahoma"/>
        </w:rPr>
        <w:t xml:space="preserve">         </w:t>
      </w:r>
      <w:r w:rsidR="009A0F68">
        <w:rPr>
          <w:rFonts w:cs="Tahoma"/>
        </w:rPr>
        <w:t>OZP-VZ-2015-021</w:t>
      </w:r>
    </w:p>
    <w:p w:rsidR="004328E3" w:rsidRPr="009B283B" w:rsidRDefault="004328E3" w:rsidP="004A06DC">
      <w:pPr>
        <w:pStyle w:val="Default"/>
        <w:tabs>
          <w:tab w:val="left" w:pos="1985"/>
        </w:tabs>
        <w:rPr>
          <w:rFonts w:ascii="Tahoma" w:hAnsi="Tahoma" w:cs="Tahoma"/>
          <w:color w:val="auto"/>
          <w:sz w:val="20"/>
          <w:szCs w:val="20"/>
        </w:rPr>
      </w:pPr>
    </w:p>
    <w:p w:rsidR="004328E3" w:rsidRDefault="004328E3" w:rsidP="004328E3">
      <w:pPr>
        <w:jc w:val="both"/>
        <w:rPr>
          <w:rFonts w:cs="Tahoma"/>
        </w:rPr>
      </w:pPr>
    </w:p>
    <w:p w:rsidR="004328E3" w:rsidRDefault="004328E3" w:rsidP="004328E3">
      <w:pPr>
        <w:jc w:val="both"/>
        <w:rPr>
          <w:rFonts w:cs="Tahoma"/>
        </w:rPr>
      </w:pPr>
      <w:r w:rsidRPr="00796A54">
        <w:rPr>
          <w:rFonts w:cs="Tahoma"/>
        </w:rPr>
        <w:t>V Praze, dne</w:t>
      </w:r>
      <w:r w:rsidR="0003704E">
        <w:rPr>
          <w:rFonts w:cs="Tahoma"/>
        </w:rPr>
        <w:t xml:space="preserve"> 30</w:t>
      </w:r>
      <w:r w:rsidR="009A0F68">
        <w:rPr>
          <w:rFonts w:cs="Tahoma"/>
        </w:rPr>
        <w:t>. 04. 2015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AE266F" w:rsidRDefault="004328E3" w:rsidP="004328E3">
      <w:pPr>
        <w:jc w:val="both"/>
        <w:rPr>
          <w:rFonts w:cs="Tahoma"/>
          <w:b/>
        </w:rPr>
      </w:pPr>
      <w:r w:rsidRPr="00E34B16">
        <w:rPr>
          <w:rFonts w:cs="Tahoma"/>
          <w:b/>
        </w:rPr>
        <w:t>Dodatečné informace k zadávacím podmínkám</w:t>
      </w:r>
    </w:p>
    <w:p w:rsidR="001B2224" w:rsidRPr="00D91B47" w:rsidRDefault="001B2224" w:rsidP="004328E3">
      <w:pPr>
        <w:jc w:val="both"/>
        <w:rPr>
          <w:rFonts w:cs="Tahoma"/>
          <w:b/>
        </w:rPr>
      </w:pPr>
    </w:p>
    <w:p w:rsidR="00D91B47" w:rsidRPr="00D91B47" w:rsidRDefault="00D91B47" w:rsidP="00D91B47">
      <w:pPr>
        <w:autoSpaceDE w:val="0"/>
        <w:autoSpaceDN w:val="0"/>
        <w:adjustRightInd w:val="0"/>
        <w:jc w:val="both"/>
        <w:rPr>
          <w:rFonts w:cs="Tahoma"/>
        </w:rPr>
      </w:pPr>
      <w:r w:rsidRPr="00D91B47">
        <w:rPr>
          <w:rFonts w:cs="Tahoma"/>
        </w:rPr>
        <w:t>Výše uvedený zadavatel Vám v souladu s § 49 zák. č. 137/2006 Sb., o veřejných zakázkách, ve znění pozdějších předpisů sděluje následující dodatečné informace k zadávacím podmínkám vztahující se k výše uvedené veřejné zakázce.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3E5176" w:rsidRDefault="003E5176" w:rsidP="004328E3">
      <w:pPr>
        <w:jc w:val="both"/>
        <w:rPr>
          <w:rFonts w:cs="Tahoma"/>
          <w:b/>
        </w:rPr>
      </w:pPr>
    </w:p>
    <w:p w:rsidR="00985A56" w:rsidRDefault="003E5176" w:rsidP="004328E3">
      <w:pPr>
        <w:jc w:val="both"/>
        <w:rPr>
          <w:rFonts w:cs="Tahoma"/>
          <w:b/>
        </w:rPr>
      </w:pPr>
      <w:r>
        <w:rPr>
          <w:rFonts w:cs="Tahoma"/>
          <w:b/>
        </w:rPr>
        <w:t>Dotaz uchazeče</w:t>
      </w:r>
    </w:p>
    <w:p w:rsidR="003E5176" w:rsidRPr="009A0F68" w:rsidRDefault="009A0F68" w:rsidP="004328E3">
      <w:pPr>
        <w:jc w:val="both"/>
        <w:rPr>
          <w:rFonts w:cs="Tahoma"/>
          <w:b/>
        </w:rPr>
      </w:pPr>
      <w:r w:rsidRPr="009A0F68">
        <w:rPr>
          <w:rFonts w:cs="Tahoma"/>
        </w:rPr>
        <w:t>Jak dlouhou dobu plánujete "Postupnou migraci produkčních aplikací na novou platformu"?</w:t>
      </w:r>
    </w:p>
    <w:p w:rsidR="009A0F68" w:rsidRDefault="009A0F68" w:rsidP="004328E3">
      <w:pPr>
        <w:jc w:val="both"/>
        <w:rPr>
          <w:rFonts w:cs="Tahoma"/>
          <w:b/>
        </w:rPr>
      </w:pPr>
    </w:p>
    <w:p w:rsidR="004328E3" w:rsidRDefault="009A0F68" w:rsidP="004328E3">
      <w:pPr>
        <w:jc w:val="both"/>
        <w:rPr>
          <w:rFonts w:cs="Tahoma"/>
          <w:b/>
        </w:rPr>
      </w:pPr>
      <w:r>
        <w:rPr>
          <w:rFonts w:cs="Tahoma"/>
          <w:b/>
        </w:rPr>
        <w:t xml:space="preserve">Odpověď zadavatele - </w:t>
      </w:r>
      <w:r w:rsidR="004328E3" w:rsidRPr="00FA4DFD">
        <w:rPr>
          <w:rFonts w:cs="Tahoma"/>
          <w:b/>
        </w:rPr>
        <w:t>Dodatečná informace č.</w:t>
      </w:r>
      <w:r w:rsidR="004328E3">
        <w:rPr>
          <w:rFonts w:cs="Tahoma"/>
          <w:b/>
        </w:rPr>
        <w:t xml:space="preserve"> 1</w:t>
      </w:r>
    </w:p>
    <w:p w:rsidR="009A0F68" w:rsidRPr="009A0F68" w:rsidRDefault="009A0F68" w:rsidP="009A0F68">
      <w:pPr>
        <w:jc w:val="both"/>
        <w:rPr>
          <w:rFonts w:cs="Tahoma"/>
        </w:rPr>
      </w:pPr>
      <w:r w:rsidRPr="009A0F68">
        <w:rPr>
          <w:rFonts w:cs="Tahoma"/>
          <w:color w:val="000000"/>
        </w:rPr>
        <w:t>Zadavatel sděluje, že „Postupnou migraci produkčních aplikací na novou platformu“ plánuje v horizontu 4 až 5 měsíců. Uvedený harmonogram je závislý na dodavateli migračního aplikačního softwaru.</w:t>
      </w:r>
    </w:p>
    <w:p w:rsidR="003E5176" w:rsidRDefault="003E5176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9A0F68" w:rsidRDefault="009A0F68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9A0F68" w:rsidRPr="009A0F68" w:rsidRDefault="009A0F68" w:rsidP="001B2224">
      <w:pPr>
        <w:autoSpaceDE w:val="0"/>
        <w:autoSpaceDN w:val="0"/>
        <w:adjustRightInd w:val="0"/>
        <w:jc w:val="both"/>
        <w:rPr>
          <w:rFonts w:cs="Tahoma"/>
          <w:b/>
        </w:rPr>
      </w:pPr>
      <w:r w:rsidRPr="009A0F68">
        <w:rPr>
          <w:rFonts w:cs="Tahoma"/>
          <w:b/>
        </w:rPr>
        <w:t>Dotaz uchazeče</w:t>
      </w:r>
    </w:p>
    <w:p w:rsidR="009A0F68" w:rsidRPr="009A0F68" w:rsidRDefault="009A0F68" w:rsidP="001B2224">
      <w:pPr>
        <w:autoSpaceDE w:val="0"/>
        <w:autoSpaceDN w:val="0"/>
        <w:adjustRightInd w:val="0"/>
        <w:jc w:val="both"/>
        <w:rPr>
          <w:rFonts w:cs="Tahoma"/>
        </w:rPr>
      </w:pPr>
      <w:r w:rsidRPr="009A0F68">
        <w:rPr>
          <w:rFonts w:cs="Tahoma"/>
        </w:rPr>
        <w:t>Plánujete zpětný odkup starého HW? Pokud ano, tak v jakém časovém horizontu?</w:t>
      </w:r>
    </w:p>
    <w:p w:rsidR="009A0F68" w:rsidRDefault="009A0F68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9A0F68" w:rsidRPr="009A0F68" w:rsidRDefault="009A0F68" w:rsidP="009A0F68">
      <w:pPr>
        <w:autoSpaceDE w:val="0"/>
        <w:autoSpaceDN w:val="0"/>
        <w:adjustRightInd w:val="0"/>
        <w:jc w:val="both"/>
        <w:rPr>
          <w:rFonts w:cs="Tahoma"/>
          <w:b/>
        </w:rPr>
      </w:pPr>
      <w:r w:rsidRPr="009A0F68">
        <w:rPr>
          <w:rFonts w:cs="Tahoma"/>
          <w:b/>
        </w:rPr>
        <w:t>Odpověď zadavatele – Dodatečná informace č. 2</w:t>
      </w:r>
    </w:p>
    <w:p w:rsidR="009A0F68" w:rsidRPr="009A0F68" w:rsidRDefault="009A0F68" w:rsidP="009A0F68">
      <w:pPr>
        <w:jc w:val="both"/>
        <w:rPr>
          <w:rFonts w:cs="Tahoma"/>
        </w:rPr>
      </w:pPr>
      <w:r w:rsidRPr="009A0F68">
        <w:rPr>
          <w:rFonts w:cs="Tahoma"/>
          <w:color w:val="000000"/>
        </w:rPr>
        <w:t>Zadavatel v současné době plánuje zpětný odkup starého HW, a to v horizontu 4 let. Výše uvedené rozhodnutí však může být zadavatelem následně změněno.</w:t>
      </w:r>
    </w:p>
    <w:p w:rsidR="009A0F68" w:rsidRDefault="009A0F68" w:rsidP="009A0F68">
      <w:pPr>
        <w:autoSpaceDE w:val="0"/>
        <w:autoSpaceDN w:val="0"/>
        <w:adjustRightInd w:val="0"/>
        <w:jc w:val="both"/>
        <w:rPr>
          <w:rFonts w:cs="Tahoma"/>
        </w:rPr>
      </w:pPr>
    </w:p>
    <w:p w:rsidR="0048249B" w:rsidRDefault="0048249B" w:rsidP="009A0F68">
      <w:pPr>
        <w:autoSpaceDE w:val="0"/>
        <w:autoSpaceDN w:val="0"/>
        <w:adjustRightInd w:val="0"/>
        <w:jc w:val="both"/>
        <w:rPr>
          <w:rFonts w:cs="Tahoma"/>
        </w:rPr>
      </w:pPr>
    </w:p>
    <w:p w:rsidR="0048249B" w:rsidRPr="0048249B" w:rsidRDefault="0048249B" w:rsidP="0048249B">
      <w:pPr>
        <w:autoSpaceDE w:val="0"/>
        <w:autoSpaceDN w:val="0"/>
        <w:adjustRightInd w:val="0"/>
        <w:jc w:val="both"/>
        <w:rPr>
          <w:rFonts w:cs="Tahoma"/>
          <w:b/>
        </w:rPr>
      </w:pPr>
      <w:r w:rsidRPr="0048249B">
        <w:rPr>
          <w:rFonts w:cs="Tahoma"/>
          <w:b/>
        </w:rPr>
        <w:t>Dotaz uchazeče</w:t>
      </w:r>
    </w:p>
    <w:p w:rsidR="0048249B" w:rsidRDefault="0048249B" w:rsidP="009A0F68">
      <w:pPr>
        <w:autoSpaceDE w:val="0"/>
        <w:autoSpaceDN w:val="0"/>
        <w:adjustRightInd w:val="0"/>
        <w:jc w:val="both"/>
        <w:rPr>
          <w:rFonts w:cs="Tahoma"/>
        </w:rPr>
      </w:pPr>
      <w:r w:rsidRPr="0048249B">
        <w:rPr>
          <w:rFonts w:cs="Tahoma"/>
        </w:rPr>
        <w:t xml:space="preserve">Je možno nahradit v rámci dodávky diskového systému požadovaných 8x 8Gb FC port; za 4x 16Gb portů? Tj. bude dodržena požadovaná datová propustnost pomoci menšího počtu FC portů. </w:t>
      </w:r>
      <w:r w:rsidRPr="0048249B">
        <w:rPr>
          <w:rFonts w:cs="Tahoma"/>
        </w:rPr>
        <w:br/>
      </w:r>
    </w:p>
    <w:p w:rsidR="0048249B" w:rsidRPr="009A0F68" w:rsidRDefault="0048249B" w:rsidP="0048249B">
      <w:pPr>
        <w:autoSpaceDE w:val="0"/>
        <w:autoSpaceDN w:val="0"/>
        <w:adjustRightInd w:val="0"/>
        <w:jc w:val="both"/>
        <w:rPr>
          <w:rFonts w:cs="Tahoma"/>
          <w:b/>
        </w:rPr>
      </w:pPr>
      <w:r w:rsidRPr="009A0F68">
        <w:rPr>
          <w:rFonts w:cs="Tahoma"/>
          <w:b/>
        </w:rPr>
        <w:t>Odpověď zadav</w:t>
      </w:r>
      <w:r>
        <w:rPr>
          <w:rFonts w:cs="Tahoma"/>
          <w:b/>
        </w:rPr>
        <w:t>atele – Dodatečná informace č. 3</w:t>
      </w:r>
    </w:p>
    <w:p w:rsidR="0091048E" w:rsidRPr="0091048E" w:rsidRDefault="0091048E" w:rsidP="0091048E">
      <w:pPr>
        <w:pStyle w:val="Prosttext"/>
        <w:jc w:val="both"/>
        <w:rPr>
          <w:rFonts w:ascii="Tahoma" w:hAnsi="Tahoma" w:cs="Tahoma"/>
          <w:color w:val="000000"/>
          <w:sz w:val="20"/>
          <w:szCs w:val="20"/>
        </w:rPr>
      </w:pPr>
      <w:r w:rsidRPr="0091048E">
        <w:rPr>
          <w:rFonts w:ascii="Tahoma" w:hAnsi="Tahoma" w:cs="Tahoma"/>
          <w:color w:val="000000"/>
          <w:sz w:val="20"/>
          <w:szCs w:val="20"/>
        </w:rPr>
        <w:t xml:space="preserve">Zadavatel sděluje, že zadávací dokumentace připouští nahradit požadovaných 8x8 </w:t>
      </w:r>
      <w:proofErr w:type="spellStart"/>
      <w:r w:rsidRPr="0091048E">
        <w:rPr>
          <w:rFonts w:ascii="Tahoma" w:hAnsi="Tahoma" w:cs="Tahoma"/>
          <w:color w:val="000000"/>
          <w:sz w:val="20"/>
          <w:szCs w:val="20"/>
        </w:rPr>
        <w:t>Gb</w:t>
      </w:r>
      <w:proofErr w:type="spellEnd"/>
      <w:r w:rsidRPr="0091048E">
        <w:rPr>
          <w:rFonts w:ascii="Tahoma" w:hAnsi="Tahoma" w:cs="Tahoma"/>
          <w:color w:val="000000"/>
          <w:sz w:val="20"/>
          <w:szCs w:val="20"/>
        </w:rPr>
        <w:t xml:space="preserve"> FC port za 4x16 </w:t>
      </w:r>
      <w:proofErr w:type="spellStart"/>
      <w:r w:rsidRPr="0091048E">
        <w:rPr>
          <w:rFonts w:ascii="Tahoma" w:hAnsi="Tahoma" w:cs="Tahoma"/>
          <w:color w:val="000000"/>
          <w:sz w:val="20"/>
          <w:szCs w:val="20"/>
        </w:rPr>
        <w:t>Gb</w:t>
      </w:r>
      <w:proofErr w:type="spellEnd"/>
      <w:r w:rsidRPr="0091048E">
        <w:rPr>
          <w:rFonts w:ascii="Tahoma" w:hAnsi="Tahoma" w:cs="Tahoma"/>
          <w:color w:val="000000"/>
          <w:sz w:val="20"/>
          <w:szCs w:val="20"/>
        </w:rPr>
        <w:t xml:space="preserve"> port, neboť požadavek 8x8 </w:t>
      </w:r>
      <w:proofErr w:type="spellStart"/>
      <w:r w:rsidRPr="0091048E">
        <w:rPr>
          <w:rFonts w:ascii="Tahoma" w:hAnsi="Tahoma" w:cs="Tahoma"/>
          <w:color w:val="000000"/>
          <w:sz w:val="20"/>
          <w:szCs w:val="20"/>
        </w:rPr>
        <w:t>Gb</w:t>
      </w:r>
      <w:proofErr w:type="spellEnd"/>
      <w:r w:rsidRPr="0091048E">
        <w:rPr>
          <w:rFonts w:ascii="Tahoma" w:hAnsi="Tahoma" w:cs="Tahoma"/>
          <w:color w:val="000000"/>
          <w:sz w:val="20"/>
          <w:szCs w:val="20"/>
        </w:rPr>
        <w:t xml:space="preserve"> FC port byl stanoven jako minimální. Důvodem požadavku zadavatele na min</w:t>
      </w:r>
      <w:r w:rsidRPr="0091048E">
        <w:rPr>
          <w:rFonts w:ascii="Tahoma" w:hAnsi="Tahoma" w:cs="Tahoma"/>
          <w:color w:val="1F497D"/>
          <w:sz w:val="20"/>
          <w:szCs w:val="20"/>
        </w:rPr>
        <w:t>.</w:t>
      </w:r>
      <w:r w:rsidRPr="0091048E">
        <w:rPr>
          <w:rFonts w:ascii="Tahoma" w:hAnsi="Tahoma" w:cs="Tahoma"/>
          <w:color w:val="000000"/>
          <w:sz w:val="20"/>
          <w:szCs w:val="20"/>
        </w:rPr>
        <w:t xml:space="preserve"> 8x8 </w:t>
      </w:r>
      <w:proofErr w:type="spellStart"/>
      <w:r w:rsidRPr="0091048E">
        <w:rPr>
          <w:rFonts w:ascii="Tahoma" w:hAnsi="Tahoma" w:cs="Tahoma"/>
          <w:color w:val="000000"/>
          <w:sz w:val="20"/>
          <w:szCs w:val="20"/>
        </w:rPr>
        <w:t>Gb</w:t>
      </w:r>
      <w:proofErr w:type="spellEnd"/>
      <w:r w:rsidRPr="0091048E">
        <w:rPr>
          <w:rFonts w:ascii="Tahoma" w:hAnsi="Tahoma" w:cs="Tahoma"/>
          <w:color w:val="000000"/>
          <w:sz w:val="20"/>
          <w:szCs w:val="20"/>
        </w:rPr>
        <w:t xml:space="preserve"> port byla vysoká redundance portů pro případ havárie jednoho FC řadiče. V případě, že by byly všechny 4 porty situovány na jednom řadiči, nelze požadovaných 8x8 </w:t>
      </w:r>
      <w:proofErr w:type="spellStart"/>
      <w:r w:rsidRPr="0091048E">
        <w:rPr>
          <w:rFonts w:ascii="Tahoma" w:hAnsi="Tahoma" w:cs="Tahoma"/>
          <w:color w:val="000000"/>
          <w:sz w:val="20"/>
          <w:szCs w:val="20"/>
        </w:rPr>
        <w:t>Gb</w:t>
      </w:r>
      <w:proofErr w:type="spellEnd"/>
      <w:r w:rsidRPr="0091048E">
        <w:rPr>
          <w:rFonts w:ascii="Tahoma" w:hAnsi="Tahoma" w:cs="Tahoma"/>
          <w:color w:val="000000"/>
          <w:sz w:val="20"/>
          <w:szCs w:val="20"/>
        </w:rPr>
        <w:t xml:space="preserve"> FC port nahradit za 4x16 </w:t>
      </w:r>
      <w:proofErr w:type="spellStart"/>
      <w:r w:rsidRPr="0091048E">
        <w:rPr>
          <w:rFonts w:ascii="Tahoma" w:hAnsi="Tahoma" w:cs="Tahoma"/>
          <w:color w:val="000000"/>
          <w:sz w:val="20"/>
          <w:szCs w:val="20"/>
        </w:rPr>
        <w:t>Gb</w:t>
      </w:r>
      <w:proofErr w:type="spellEnd"/>
      <w:r w:rsidRPr="0091048E">
        <w:rPr>
          <w:rFonts w:ascii="Tahoma" w:hAnsi="Tahoma" w:cs="Tahoma"/>
          <w:color w:val="000000"/>
          <w:sz w:val="20"/>
          <w:szCs w:val="20"/>
        </w:rPr>
        <w:t xml:space="preserve"> port. Přípustná je tak pouze varianta několika FC řadičů (karet).   </w:t>
      </w:r>
    </w:p>
    <w:p w:rsidR="009A0F68" w:rsidRDefault="009A0F68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4A06DC" w:rsidRPr="003E5176" w:rsidRDefault="003E5176" w:rsidP="004A06DC">
      <w:pPr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>S pozdravem</w:t>
      </w:r>
    </w:p>
    <w:p w:rsidR="004A06DC" w:rsidRDefault="004A06DC" w:rsidP="004A06DC">
      <w:pPr>
        <w:rPr>
          <w:rFonts w:eastAsiaTheme="minorEastAsia" w:cs="Tahoma"/>
          <w:noProof/>
          <w:sz w:val="18"/>
          <w:szCs w:val="18"/>
        </w:rPr>
      </w:pPr>
    </w:p>
    <w:p w:rsidR="004A06DC" w:rsidRPr="003E5176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3E5176">
        <w:rPr>
          <w:rFonts w:eastAsiaTheme="minorEastAsia" w:cs="Tahoma"/>
          <w:b/>
          <w:bCs/>
          <w:noProof/>
        </w:rPr>
        <w:t xml:space="preserve">Ing. Martina Chalasová </w:t>
      </w:r>
    </w:p>
    <w:p w:rsidR="004A06DC" w:rsidRPr="003E5176" w:rsidRDefault="004A06DC" w:rsidP="004A06DC">
      <w:pPr>
        <w:rPr>
          <w:rFonts w:eastAsiaTheme="minorEastAsia" w:cs="Tahoma"/>
          <w:noProof/>
        </w:rPr>
      </w:pPr>
      <w:r w:rsidRPr="003E5176">
        <w:rPr>
          <w:rFonts w:eastAsiaTheme="minorEastAsia" w:cs="Tahoma"/>
          <w:noProof/>
        </w:rPr>
        <w:t>Manažer</w:t>
      </w:r>
      <w:r w:rsidR="00D171EA" w:rsidRPr="003E5176">
        <w:rPr>
          <w:rFonts w:eastAsiaTheme="minorEastAsia" w:cs="Tahoma"/>
          <w:noProof/>
        </w:rPr>
        <w:t>ka</w:t>
      </w:r>
      <w:r w:rsidRPr="003E5176">
        <w:rPr>
          <w:rFonts w:eastAsiaTheme="minorEastAsia" w:cs="Tahoma"/>
          <w:noProof/>
        </w:rPr>
        <w:t xml:space="preserve"> veřejných zakázek</w:t>
      </w:r>
    </w:p>
    <w:p w:rsidR="009A0F68" w:rsidRDefault="009A0F68" w:rsidP="004A06DC">
      <w:pPr>
        <w:rPr>
          <w:rFonts w:eastAsiaTheme="minorEastAsia" w:cs="Tahoma"/>
          <w:noProof/>
        </w:rPr>
      </w:pPr>
    </w:p>
    <w:p w:rsidR="004A06DC" w:rsidRPr="003E5176" w:rsidRDefault="00D171EA" w:rsidP="004A06DC">
      <w:pPr>
        <w:rPr>
          <w:rFonts w:eastAsiaTheme="minorEastAsia" w:cs="Tahoma"/>
          <w:b/>
          <w:bCs/>
          <w:noProof/>
        </w:rPr>
      </w:pPr>
      <w:r w:rsidRPr="003E5176">
        <w:rPr>
          <w:rFonts w:eastAsiaTheme="minorEastAsia" w:cs="Tahoma"/>
          <w:noProof/>
        </w:rPr>
        <w:t>i.s.</w:t>
      </w:r>
      <w:r w:rsidR="004A06DC" w:rsidRPr="003E5176">
        <w:rPr>
          <w:rFonts w:eastAsiaTheme="minorEastAsia" w:cs="Tahoma"/>
          <w:noProof/>
          <w:sz w:val="16"/>
          <w:szCs w:val="16"/>
        </w:rPr>
        <w:t xml:space="preserve"> </w:t>
      </w:r>
      <w:r w:rsidR="004A06DC" w:rsidRPr="003E5176">
        <w:rPr>
          <w:rFonts w:eastAsiaTheme="minorEastAsia" w:cs="Tahoma"/>
          <w:b/>
          <w:bCs/>
          <w:noProof/>
        </w:rPr>
        <w:t>JUDr. Jaroslava Bursíka, advokáta</w:t>
      </w:r>
    </w:p>
    <w:p w:rsidR="004A06DC" w:rsidRPr="003E5176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3E5176">
        <w:rPr>
          <w:rFonts w:eastAsiaTheme="minorEastAsia" w:cs="Tahoma"/>
          <w:bCs/>
          <w:noProof/>
        </w:rPr>
        <w:t xml:space="preserve">zástupce zadavatele </w:t>
      </w:r>
    </w:p>
    <w:p w:rsid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</w:p>
    <w:sectPr w:rsidR="004A06DC" w:rsidSect="000E543C">
      <w:headerReference w:type="default" r:id="rId8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04E" w:rsidRDefault="0003704E" w:rsidP="00B84D35">
      <w:r>
        <w:separator/>
      </w:r>
    </w:p>
  </w:endnote>
  <w:endnote w:type="continuationSeparator" w:id="0">
    <w:p w:rsidR="0003704E" w:rsidRDefault="0003704E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04E" w:rsidRDefault="0003704E" w:rsidP="00B84D35">
      <w:r>
        <w:separator/>
      </w:r>
    </w:p>
  </w:footnote>
  <w:footnote w:type="continuationSeparator" w:id="0">
    <w:p w:rsidR="0003704E" w:rsidRDefault="0003704E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16"/>
      <w:gridCol w:w="3051"/>
      <w:gridCol w:w="1817"/>
      <w:gridCol w:w="2817"/>
    </w:tblGrid>
    <w:tr w:rsidR="0003704E" w:rsidRPr="00F54A53" w:rsidTr="00D100B9">
      <w:tc>
        <w:tcPr>
          <w:tcW w:w="1321" w:type="dxa"/>
          <w:vAlign w:val="bottom"/>
        </w:tcPr>
        <w:p w:rsidR="0003704E" w:rsidRPr="00F72071" w:rsidRDefault="0003704E" w:rsidP="00D100B9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03704E" w:rsidRPr="00F54A53" w:rsidRDefault="0003704E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03704E" w:rsidRPr="00F54A53" w:rsidRDefault="0003704E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03704E" w:rsidRDefault="0003704E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</w:rPr>
          </w:pPr>
        </w:p>
        <w:p w:rsidR="0003704E" w:rsidRPr="00F54A53" w:rsidRDefault="0003704E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03704E" w:rsidRPr="00F54A53" w:rsidRDefault="0003704E" w:rsidP="00D100B9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03704E" w:rsidRDefault="0003704E" w:rsidP="00AB1FC9">
          <w:pPr>
            <w:pStyle w:val="Zhlav"/>
            <w:spacing w:before="12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03704E" w:rsidRPr="00F54A53" w:rsidRDefault="0003704E" w:rsidP="00AB1FC9">
          <w:pPr>
            <w:pStyle w:val="Zhlav"/>
            <w:spacing w:before="40"/>
            <w:ind w:left="284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03704E" w:rsidRPr="0013192A" w:rsidRDefault="0003704E" w:rsidP="00AB1FC9">
          <w:pPr>
            <w:pStyle w:val="Zhlav"/>
            <w:spacing w:before="40"/>
            <w:ind w:left="922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03704E" w:rsidRPr="0080018E" w:rsidRDefault="0003704E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zakazky@bursikaspol.cz</w:t>
          </w:r>
        </w:p>
      </w:tc>
    </w:tr>
  </w:tbl>
  <w:p w:rsidR="0003704E" w:rsidRDefault="0003704E">
    <w:pPr>
      <w:pStyle w:val="Zhlav"/>
    </w:pPr>
  </w:p>
  <w:p w:rsidR="0003704E" w:rsidRDefault="0003704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F1790"/>
    <w:multiLevelType w:val="hybridMultilevel"/>
    <w:tmpl w:val="04A468DA"/>
    <w:lvl w:ilvl="0" w:tplc="A5486C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71E4F"/>
    <w:multiLevelType w:val="hybridMultilevel"/>
    <w:tmpl w:val="9C60A0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3704E"/>
    <w:rsid w:val="00081BD3"/>
    <w:rsid w:val="00086797"/>
    <w:rsid w:val="00087826"/>
    <w:rsid w:val="00096B12"/>
    <w:rsid w:val="000A2BC5"/>
    <w:rsid w:val="000D0E5B"/>
    <w:rsid w:val="000E543C"/>
    <w:rsid w:val="000F7E08"/>
    <w:rsid w:val="00141FD6"/>
    <w:rsid w:val="00153DBF"/>
    <w:rsid w:val="00174CF2"/>
    <w:rsid w:val="00190B5E"/>
    <w:rsid w:val="001B2224"/>
    <w:rsid w:val="001B2FC3"/>
    <w:rsid w:val="001B4156"/>
    <w:rsid w:val="001C6031"/>
    <w:rsid w:val="002D4010"/>
    <w:rsid w:val="002F1617"/>
    <w:rsid w:val="00303D89"/>
    <w:rsid w:val="00310A86"/>
    <w:rsid w:val="0031284C"/>
    <w:rsid w:val="00346A89"/>
    <w:rsid w:val="003472C5"/>
    <w:rsid w:val="003E5176"/>
    <w:rsid w:val="003F438D"/>
    <w:rsid w:val="004328E3"/>
    <w:rsid w:val="0044722B"/>
    <w:rsid w:val="00447604"/>
    <w:rsid w:val="0048249B"/>
    <w:rsid w:val="004A06DC"/>
    <w:rsid w:val="004F12BF"/>
    <w:rsid w:val="00522F2F"/>
    <w:rsid w:val="00524DB8"/>
    <w:rsid w:val="00532845"/>
    <w:rsid w:val="00545C5C"/>
    <w:rsid w:val="00583CD7"/>
    <w:rsid w:val="005A0C89"/>
    <w:rsid w:val="005A16A0"/>
    <w:rsid w:val="00635BDC"/>
    <w:rsid w:val="00640EF5"/>
    <w:rsid w:val="006434B9"/>
    <w:rsid w:val="006772B3"/>
    <w:rsid w:val="00696F27"/>
    <w:rsid w:val="006E1626"/>
    <w:rsid w:val="006E5627"/>
    <w:rsid w:val="007618CF"/>
    <w:rsid w:val="00785AF5"/>
    <w:rsid w:val="0080018E"/>
    <w:rsid w:val="00872127"/>
    <w:rsid w:val="0091048E"/>
    <w:rsid w:val="00985A56"/>
    <w:rsid w:val="00987F80"/>
    <w:rsid w:val="009A0F68"/>
    <w:rsid w:val="009B283B"/>
    <w:rsid w:val="009C1E38"/>
    <w:rsid w:val="00A30FD3"/>
    <w:rsid w:val="00A7025B"/>
    <w:rsid w:val="00A83AA6"/>
    <w:rsid w:val="00AB1FC9"/>
    <w:rsid w:val="00AD2340"/>
    <w:rsid w:val="00AE266F"/>
    <w:rsid w:val="00AF676D"/>
    <w:rsid w:val="00B220CB"/>
    <w:rsid w:val="00B73804"/>
    <w:rsid w:val="00B8470A"/>
    <w:rsid w:val="00B84D35"/>
    <w:rsid w:val="00B966D5"/>
    <w:rsid w:val="00BA3E33"/>
    <w:rsid w:val="00C50748"/>
    <w:rsid w:val="00C85F98"/>
    <w:rsid w:val="00CA36DA"/>
    <w:rsid w:val="00CF1A27"/>
    <w:rsid w:val="00D100B9"/>
    <w:rsid w:val="00D14F2C"/>
    <w:rsid w:val="00D1616D"/>
    <w:rsid w:val="00D171EA"/>
    <w:rsid w:val="00D37D67"/>
    <w:rsid w:val="00D45430"/>
    <w:rsid w:val="00D70479"/>
    <w:rsid w:val="00D758F8"/>
    <w:rsid w:val="00D83F3C"/>
    <w:rsid w:val="00D91B47"/>
    <w:rsid w:val="00DC49A6"/>
    <w:rsid w:val="00DE2658"/>
    <w:rsid w:val="00E54021"/>
    <w:rsid w:val="00EC7878"/>
    <w:rsid w:val="00ED1139"/>
    <w:rsid w:val="00EF1D8F"/>
    <w:rsid w:val="00F068F6"/>
    <w:rsid w:val="00F129A3"/>
    <w:rsid w:val="00FC273C"/>
    <w:rsid w:val="00FE22DC"/>
    <w:rsid w:val="00FF2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81BD3"/>
    <w:rPr>
      <w:rFonts w:ascii="Calibri" w:eastAsiaTheme="minorHAnsi" w:hAnsi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81BD3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B0n9tPLjLFOiot2f1n6fGLTH+Xk=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0XuMRJdCYzSfKzUV1yOBT3vk43GK/YRceGF8n3yHFtJdBEX9E94KeappdLypV+TnbeRD33nm
    EhWLMZVg8NsU1q127lLX955XcHzTMpN+25IcNDT3O2SwYqpDPHbhJk7MEaOnQp++nm8mTab5
    AAvOvN0d0UoEs7kUNHjn6ruOFN70rrDtvpLHgw50e4EpmbZ95KgjNJZbjnWd+AgfyN3KKuQL
    s6s6IVi8oeCPd2tmgWMAjneASPqTn3HqdQEUNrDVPlbo6QUtgt4gsZkBNGTc0pR5DO8GHC/u
    dPXYPNC51ufNyB6rNpah2JYlsMRswMh/2qMTDCXAy32K2zecySVELw==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urobN6sPf2X7z5o96EhCln2e3Mw=</DigestValue>
      </Reference>
      <Reference URI="/word/endnotes.xml?ContentType=application/vnd.openxmlformats-officedocument.wordprocessingml.endnotes+xml">
        <DigestMethod Algorithm="http://www.w3.org/2000/09/xmldsig#sha1"/>
        <DigestValue>Qbfk4KVjYnVFNLVKSYX7X+mWFPY=</DigestValue>
      </Reference>
      <Reference URI="/word/fontTable.xml?ContentType=application/vnd.openxmlformats-officedocument.wordprocessingml.fontTable+xml">
        <DigestMethod Algorithm="http://www.w3.org/2000/09/xmldsig#sha1"/>
        <DigestValue>Q0ZDARdoT0mq+1VFNdkQCAzqgOg=</DigestValue>
      </Reference>
      <Reference URI="/word/footnotes.xml?ContentType=application/vnd.openxmlformats-officedocument.wordprocessingml.footnotes+xml">
        <DigestMethod Algorithm="http://www.w3.org/2000/09/xmldsig#sha1"/>
        <DigestValue>OTxDE8MrXYbLjeNT1EPO3+DK+6w=</DigestValue>
      </Reference>
      <Reference URI="/word/header1.xml?ContentType=application/vnd.openxmlformats-officedocument.wordprocessingml.header+xml">
        <DigestMethod Algorithm="http://www.w3.org/2000/09/xmldsig#sha1"/>
        <DigestValue>qzJwhc6LiOMoqAFwCVMgDQIrKUs=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rbsTRlsnCNQc4gZV5FU2br9wzvk=</DigestValue>
      </Reference>
      <Reference URI="/word/settings.xml?ContentType=application/vnd.openxmlformats-officedocument.wordprocessingml.settings+xml">
        <DigestMethod Algorithm="http://www.w3.org/2000/09/xmldsig#sha1"/>
        <DigestValue>a4c3OX2dBIx4bQwVNcfPFrklX1o=</DigestValue>
      </Reference>
      <Reference URI="/word/styles.xml?ContentType=application/vnd.openxmlformats-officedocument.wordprocessingml.styles+xml">
        <DigestMethod Algorithm="http://www.w3.org/2000/09/xmldsig#sha1"/>
        <DigestValue>TprKA85iZAuWSrvPMaGKIFC7g1U=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tXuH33bPNv4w+3y3sKdmQhtGJSA=</DigestValue>
      </Reference>
    </Manifest>
    <SignatureProperties>
      <SignatureProperty Id="idSignatureTime" Target="#idPackageSignature">
        <mdssi:SignatureTime>
          <mdssi:Format>YYYY-MM-DDThh:mm:ssTZD</mdssi:Format>
          <mdssi:Value>2015-04-30T13:16:26Z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6990-B0F6-4981-BA42-C1A7C480A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sek</cp:lastModifiedBy>
  <cp:revision>3</cp:revision>
  <dcterms:created xsi:type="dcterms:W3CDTF">2015-04-30T12:29:00Z</dcterms:created>
  <dcterms:modified xsi:type="dcterms:W3CDTF">2015-04-30T13:16:00Z</dcterms:modified>
</cp:coreProperties>
</file>