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115E2" w14:textId="30E8FF2D" w:rsidR="0031282D" w:rsidRDefault="00000000">
      <w:pPr>
        <w:tabs>
          <w:tab w:val="left" w:pos="5400"/>
        </w:tabs>
        <w:autoSpaceDE w:val="0"/>
        <w:spacing w:line="300" w:lineRule="auto"/>
        <w:jc w:val="both"/>
        <w:rPr>
          <w:rFonts w:ascii="Arial" w:hAnsi="Arial" w:cs="Arial"/>
          <w:b/>
          <w:sz w:val="20"/>
          <w:szCs w:val="20"/>
        </w:rPr>
      </w:pPr>
      <w:r>
        <w:rPr>
          <w:noProof/>
        </w:rPr>
        <w:pict w14:anchorId="4F147E05">
          <v:shapetype id="_x0000_t202" coordsize="21600,21600" o:spt="202" path="m,l,21600r21600,l21600,xe">
            <v:stroke joinstyle="miter"/>
            <v:path gradientshapeok="t" o:connecttype="rect"/>
          </v:shapetype>
          <v:shape id="Frame1" o:spid="_x0000_s1027" type="#_x0000_t202" style="position:absolute;left:0;text-align:left;margin-left:276.4pt;margin-top:.65pt;width:210.15pt;height:66.8pt;z-index:1;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" strokeweight=".5pt">
            <v:textbox inset="7.45pt,3.85pt,7.45pt,3.85pt">
              <w:txbxContent>
                <w:p w14:paraId="7F2F0246" w14:textId="77777777" w:rsidR="0031282D" w:rsidRDefault="0031282D">
                  <w:pPr>
                    <w:spacing w:line="360" w:lineRule="auto"/>
                    <w:rPr>
                      <w:rFonts w:ascii="Arial" w:hAnsi="Arial" w:cs="Arial"/>
                      <w:b/>
                    </w:rPr>
                  </w:pPr>
                </w:p>
              </w:txbxContent>
            </v:textbox>
          </v:shape>
        </w:pict>
      </w:r>
    </w:p>
    <w:p w14:paraId="28314529" w14:textId="77777777" w:rsidR="0031282D" w:rsidRDefault="0031282D">
      <w:pPr>
        <w:tabs>
          <w:tab w:val="left" w:pos="5400"/>
        </w:tabs>
        <w:autoSpaceDE w:val="0"/>
        <w:spacing w:line="300" w:lineRule="auto"/>
        <w:jc w:val="both"/>
        <w:rPr>
          <w:rFonts w:ascii="Arial" w:hAnsi="Arial" w:cs="Arial"/>
          <w:b/>
          <w:sz w:val="20"/>
          <w:szCs w:val="20"/>
        </w:rPr>
      </w:pPr>
    </w:p>
    <w:p w14:paraId="0537095E" w14:textId="77777777" w:rsidR="0031282D" w:rsidRDefault="0031282D">
      <w:pPr>
        <w:tabs>
          <w:tab w:val="left" w:pos="5400"/>
        </w:tabs>
        <w:autoSpaceDE w:val="0"/>
        <w:spacing w:line="300" w:lineRule="auto"/>
        <w:jc w:val="both"/>
        <w:rPr>
          <w:rFonts w:ascii="Arial" w:hAnsi="Arial" w:cs="Arial"/>
          <w:b/>
          <w:sz w:val="20"/>
          <w:szCs w:val="20"/>
        </w:rPr>
      </w:pPr>
    </w:p>
    <w:p w14:paraId="2B6F1BF7" w14:textId="77777777" w:rsidR="0031282D" w:rsidRDefault="0031282D">
      <w:pPr>
        <w:tabs>
          <w:tab w:val="left" w:pos="5400"/>
        </w:tabs>
        <w:autoSpaceDE w:val="0"/>
        <w:spacing w:line="300" w:lineRule="auto"/>
        <w:jc w:val="both"/>
        <w:rPr>
          <w:rFonts w:ascii="Arial" w:hAnsi="Arial" w:cs="Arial"/>
          <w:b/>
          <w:sz w:val="20"/>
          <w:szCs w:val="20"/>
        </w:rPr>
      </w:pPr>
    </w:p>
    <w:p w14:paraId="60908AC6" w14:textId="77777777" w:rsidR="0031282D" w:rsidRDefault="0031282D">
      <w:pPr>
        <w:tabs>
          <w:tab w:val="left" w:pos="2520"/>
          <w:tab w:val="left" w:pos="4860"/>
          <w:tab w:val="left" w:pos="7200"/>
        </w:tabs>
        <w:autoSpaceDE w:val="0"/>
        <w:spacing w:line="300" w:lineRule="auto"/>
        <w:jc w:val="both"/>
        <w:rPr>
          <w:rFonts w:ascii="Arial" w:hAnsi="Arial" w:cs="Arial"/>
          <w:b/>
          <w:color w:val="808080"/>
          <w:sz w:val="20"/>
          <w:szCs w:val="20"/>
        </w:rPr>
      </w:pPr>
    </w:p>
    <w:p w14:paraId="2428C90A" w14:textId="77777777" w:rsidR="0031282D" w:rsidRDefault="003925BB">
      <w:pPr>
        <w:tabs>
          <w:tab w:val="left" w:pos="2520"/>
          <w:tab w:val="left" w:pos="4860"/>
          <w:tab w:val="left" w:pos="7200"/>
        </w:tabs>
        <w:autoSpaceDE w:val="0"/>
        <w:spacing w:line="300" w:lineRule="auto"/>
        <w:jc w:val="both"/>
      </w:pPr>
      <w:r>
        <w:rPr>
          <w:rFonts w:ascii="Arial" w:hAnsi="Arial" w:cs="Arial"/>
          <w:color w:val="808080"/>
          <w:sz w:val="20"/>
          <w:szCs w:val="20"/>
        </w:rPr>
        <w:t>Vaše značka:</w:t>
      </w:r>
      <w:r>
        <w:rPr>
          <w:rFonts w:ascii="Arial" w:hAnsi="Arial" w:cs="Arial"/>
          <w:color w:val="808080"/>
          <w:sz w:val="20"/>
          <w:szCs w:val="20"/>
        </w:rPr>
        <w:tab/>
        <w:t>Naše značka:</w:t>
      </w:r>
      <w:r>
        <w:rPr>
          <w:rFonts w:ascii="Arial" w:hAnsi="Arial" w:cs="Arial"/>
          <w:color w:val="808080"/>
          <w:sz w:val="20"/>
          <w:szCs w:val="20"/>
        </w:rPr>
        <w:tab/>
        <w:t>Vyřizuje / telefon</w:t>
      </w:r>
      <w:r>
        <w:rPr>
          <w:rFonts w:ascii="Arial" w:hAnsi="Arial" w:cs="Arial"/>
          <w:color w:val="808080"/>
          <w:sz w:val="20"/>
          <w:szCs w:val="20"/>
        </w:rPr>
        <w:tab/>
      </w:r>
      <w:r>
        <w:rPr>
          <w:rFonts w:ascii="Arial" w:hAnsi="Arial" w:cs="Arial"/>
          <w:color w:val="808080"/>
          <w:sz w:val="20"/>
          <w:szCs w:val="20"/>
        </w:rPr>
        <w:tab/>
        <w:t>Místo, datum:</w:t>
      </w:r>
    </w:p>
    <w:p w14:paraId="4BB548D1" w14:textId="69F6AACE" w:rsidR="0031282D" w:rsidRDefault="003925BB">
      <w:pPr>
        <w:tabs>
          <w:tab w:val="left" w:pos="2160"/>
          <w:tab w:val="left" w:pos="4860"/>
          <w:tab w:val="left" w:pos="7020"/>
        </w:tabs>
        <w:autoSpaceDE w:val="0"/>
        <w:spacing w:line="300" w:lineRule="auto"/>
        <w:jc w:val="both"/>
        <w:rPr>
          <w:rFonts w:ascii="Arial" w:hAnsi="Arial" w:cs="Arial"/>
          <w:b/>
          <w:sz w:val="20"/>
          <w:szCs w:val="20"/>
        </w:rPr>
      </w:pPr>
      <w:r>
        <w:rPr>
          <w:rFonts w:ascii="Arial" w:hAnsi="Arial" w:cs="Arial"/>
          <w:sz w:val="20"/>
          <w:szCs w:val="20"/>
        </w:rPr>
        <w:tab/>
      </w:r>
      <w:r>
        <w:rPr>
          <w:rFonts w:ascii="Arial" w:hAnsi="Arial" w:cs="Arial"/>
          <w:sz w:val="16"/>
          <w:szCs w:val="16"/>
        </w:rPr>
        <w:t xml:space="preserve">                     </w:t>
      </w:r>
      <w:r>
        <w:rPr>
          <w:rFonts w:ascii="Arial" w:hAnsi="Arial" w:cs="Arial"/>
          <w:sz w:val="20"/>
          <w:szCs w:val="20"/>
        </w:rPr>
        <w:t xml:space="preserve">                            </w:t>
      </w:r>
      <w:r>
        <w:rPr>
          <w:rFonts w:ascii="Arial" w:hAnsi="Arial" w:cs="Arial"/>
          <w:sz w:val="16"/>
          <w:szCs w:val="16"/>
        </w:rPr>
        <w:t xml:space="preserve">Kavřík/ +420 732 837 223   </w:t>
      </w:r>
      <w:r>
        <w:rPr>
          <w:rFonts w:ascii="Arial" w:hAnsi="Arial" w:cs="Arial"/>
          <w:sz w:val="16"/>
          <w:szCs w:val="16"/>
        </w:rPr>
        <w:tab/>
      </w:r>
      <w:r>
        <w:rPr>
          <w:rFonts w:ascii="Arial" w:hAnsi="Arial" w:cs="Arial"/>
          <w:sz w:val="16"/>
          <w:szCs w:val="16"/>
        </w:rPr>
        <w:tab/>
      </w:r>
      <w:r>
        <w:rPr>
          <w:rFonts w:ascii="Arial" w:hAnsi="Arial" w:cs="Arial"/>
          <w:sz w:val="16"/>
          <w:szCs w:val="16"/>
        </w:rPr>
        <w:tab/>
        <w:t>Brno, 2</w:t>
      </w:r>
      <w:r w:rsidR="000D4FE8">
        <w:rPr>
          <w:rFonts w:ascii="Arial" w:hAnsi="Arial" w:cs="Arial"/>
          <w:sz w:val="16"/>
          <w:szCs w:val="16"/>
        </w:rPr>
        <w:t>8</w:t>
      </w:r>
      <w:r>
        <w:rPr>
          <w:rFonts w:ascii="Arial" w:hAnsi="Arial" w:cs="Arial"/>
          <w:sz w:val="16"/>
          <w:szCs w:val="16"/>
        </w:rPr>
        <w:t>. 8. 2026</w:t>
      </w:r>
    </w:p>
    <w:p w14:paraId="04B75F02" w14:textId="77777777" w:rsidR="0031282D" w:rsidRDefault="0031282D">
      <w:pPr>
        <w:spacing w:line="360" w:lineRule="auto"/>
        <w:jc w:val="both"/>
        <w:rPr>
          <w:rFonts w:ascii="Arial" w:hAnsi="Arial" w:cs="Arial"/>
          <w:b/>
          <w:sz w:val="20"/>
          <w:szCs w:val="20"/>
        </w:rPr>
      </w:pPr>
    </w:p>
    <w:p w14:paraId="09C4847B" w14:textId="77777777" w:rsidR="0031282D" w:rsidRDefault="003925BB">
      <w:pPr>
        <w:spacing w:line="360" w:lineRule="auto"/>
        <w:jc w:val="both"/>
      </w:pPr>
      <w:r>
        <w:rPr>
          <w:rFonts w:ascii="Arial" w:hAnsi="Arial"/>
          <w:b/>
          <w:sz w:val="20"/>
        </w:rPr>
        <w:t xml:space="preserve">Výzva k podání nabídky na </w:t>
      </w:r>
      <w:r>
        <w:rPr>
          <w:rFonts w:ascii="Arial" w:hAnsi="Arial"/>
          <w:b/>
          <w:sz w:val="20"/>
          <w:u w:val="single"/>
        </w:rPr>
        <w:t>veřejnou zakázku malého rozsahu na dodávky</w:t>
      </w:r>
      <w:r>
        <w:rPr>
          <w:rFonts w:ascii="Arial" w:hAnsi="Arial"/>
          <w:b/>
          <w:sz w:val="20"/>
        </w:rPr>
        <w:t xml:space="preserve"> s názvem „V 00923 – Skatepark“ zadávanou postupem mimo zadávací řízení dle § 31 zákona č. 134/2016 Sb., o zadávání veřejných zakázek, v platném znění, při dodržení zásad dle § 6 zákona, v otevřené výzvě.</w:t>
      </w:r>
    </w:p>
    <w:p w14:paraId="531B115D" w14:textId="77777777" w:rsidR="0031282D" w:rsidRDefault="0031282D">
      <w:pPr>
        <w:autoSpaceDE w:val="0"/>
        <w:spacing w:before="120" w:line="360" w:lineRule="auto"/>
        <w:jc w:val="both"/>
        <w:rPr>
          <w:rFonts w:ascii="Arial" w:hAnsi="Arial" w:cs="Arial"/>
          <w:sz w:val="20"/>
          <w:szCs w:val="20"/>
        </w:rPr>
      </w:pPr>
    </w:p>
    <w:p w14:paraId="5075FCD8" w14:textId="77777777" w:rsidR="0031282D" w:rsidRDefault="003925BB">
      <w:pPr>
        <w:autoSpaceDE w:val="0"/>
        <w:spacing w:before="120" w:line="360" w:lineRule="auto"/>
        <w:jc w:val="both"/>
        <w:rPr>
          <w:rFonts w:ascii="Arial" w:hAnsi="Arial" w:cs="Arial"/>
          <w:sz w:val="20"/>
          <w:szCs w:val="20"/>
        </w:rPr>
      </w:pPr>
      <w:r>
        <w:rPr>
          <w:rFonts w:ascii="Arial" w:hAnsi="Arial" w:cs="Arial"/>
          <w:sz w:val="20"/>
          <w:szCs w:val="20"/>
        </w:rPr>
        <w:t>Vážená paní / Vážený pane,</w:t>
      </w:r>
    </w:p>
    <w:p w14:paraId="5971BF10" w14:textId="77777777" w:rsidR="0031282D" w:rsidRDefault="003925BB">
      <w:pPr>
        <w:tabs>
          <w:tab w:val="left" w:pos="2200"/>
          <w:tab w:val="left" w:pos="4232"/>
        </w:tabs>
        <w:spacing w:line="360" w:lineRule="auto"/>
        <w:jc w:val="both"/>
        <w:rPr>
          <w:rFonts w:ascii="Arial" w:hAnsi="Arial" w:cs="Arial"/>
          <w:b/>
          <w:sz w:val="20"/>
          <w:szCs w:val="20"/>
        </w:rPr>
      </w:pPr>
      <w:bookmarkStart w:id="0" w:name="_Hlk126072865"/>
      <w:bookmarkStart w:id="1" w:name="_Hlk126072870"/>
      <w:bookmarkEnd w:id="0"/>
      <w:bookmarkEnd w:id="1"/>
      <w:r>
        <w:rPr>
          <w:rFonts w:ascii="Arial" w:hAnsi="Arial"/>
          <w:sz w:val="20"/>
        </w:rPr>
        <w:t xml:space="preserve">na základě zmocnění zadavatele – </w:t>
      </w:r>
      <w:r>
        <w:rPr>
          <w:rFonts w:ascii="Arial" w:hAnsi="Arial"/>
          <w:b/>
          <w:sz w:val="20"/>
        </w:rPr>
        <w:t>Obec Střelice, nám. Svobody 111/1, 664 47 Střelice u Brna, IČO: 00282618</w:t>
      </w:r>
      <w:r>
        <w:rPr>
          <w:rFonts w:ascii="Arial" w:hAnsi="Arial"/>
          <w:sz w:val="20"/>
        </w:rPr>
        <w:t xml:space="preserve"> - si Vás dovoluji </w:t>
      </w:r>
      <w:r>
        <w:rPr>
          <w:rFonts w:ascii="Arial" w:hAnsi="Arial"/>
          <w:b/>
          <w:sz w:val="20"/>
        </w:rPr>
        <w:t>vyzvat</w:t>
      </w:r>
      <w:r>
        <w:rPr>
          <w:rFonts w:ascii="Arial" w:hAnsi="Arial"/>
          <w:sz w:val="20"/>
        </w:rPr>
        <w:t xml:space="preserve"> jako dodavatele k vypracování a podání nabídky do výběrového řízení na veřejnou zakázku malého rozsahu na dodávky s názvem </w:t>
      </w:r>
      <w:r>
        <w:rPr>
          <w:rFonts w:ascii="Arial" w:hAnsi="Arial"/>
          <w:b/>
          <w:sz w:val="20"/>
        </w:rPr>
        <w:t>„V 00923 – Skatepark“</w:t>
      </w:r>
      <w:r>
        <w:rPr>
          <w:rFonts w:ascii="Arial" w:hAnsi="Arial"/>
          <w:sz w:val="20"/>
        </w:rPr>
        <w:t>.</w:t>
      </w:r>
    </w:p>
    <w:p w14:paraId="7BBBA56C" w14:textId="77777777" w:rsidR="0031282D" w:rsidRDefault="0031282D">
      <w:pPr>
        <w:autoSpaceDE w:val="0"/>
        <w:spacing w:before="120" w:line="300" w:lineRule="auto"/>
        <w:jc w:val="both"/>
        <w:rPr>
          <w:rFonts w:ascii="Arial" w:hAnsi="Arial" w:cs="Arial"/>
          <w:b/>
          <w:color w:val="5B9BD5"/>
          <w:sz w:val="20"/>
          <w:szCs w:val="20"/>
        </w:rPr>
      </w:pPr>
    </w:p>
    <w:p w14:paraId="68C60D8D" w14:textId="77777777" w:rsidR="0031282D" w:rsidRDefault="003925BB">
      <w:pPr>
        <w:autoSpaceDE w:val="0"/>
        <w:spacing w:before="120" w:line="300" w:lineRule="auto"/>
        <w:jc w:val="both"/>
        <w:rPr>
          <w:rFonts w:ascii="Arial" w:hAnsi="Arial" w:cs="Arial"/>
          <w:b/>
          <w:color w:val="5B9BD5"/>
        </w:rPr>
      </w:pPr>
      <w:r>
        <w:rPr>
          <w:rFonts w:ascii="Arial" w:hAnsi="Arial" w:cs="Arial"/>
          <w:b/>
          <w:color w:val="5B9BD5"/>
        </w:rPr>
        <w:t>Informace o zadávací dokumentaci</w:t>
      </w:r>
    </w:p>
    <w:p w14:paraId="1102DB07" w14:textId="77777777" w:rsidR="0031282D" w:rsidRDefault="003925BB">
      <w:pPr>
        <w:autoSpaceDE w:val="0"/>
        <w:spacing w:before="120" w:line="300" w:lineRule="auto"/>
        <w:jc w:val="both"/>
      </w:pPr>
      <w:r>
        <w:rPr>
          <w:rFonts w:ascii="Arial" w:hAnsi="Arial" w:cs="Arial"/>
          <w:sz w:val="20"/>
          <w:szCs w:val="20"/>
        </w:rPr>
        <w:t>Zadávací dokumentace včetně všech příloh je dostupná na profilu zadavatele na:</w:t>
      </w:r>
    </w:p>
    <w:p w14:paraId="3599583C" w14:textId="77777777" w:rsidR="0031282D" w:rsidRDefault="003925BB">
      <w:pPr>
        <w:autoSpaceDE w:val="0"/>
        <w:spacing w:before="120" w:line="300" w:lineRule="auto"/>
        <w:jc w:val="both"/>
        <w:rPr>
          <w:rFonts w:ascii="Arial" w:hAnsi="Arial" w:cs="Arial"/>
          <w:sz w:val="20"/>
          <w:szCs w:val="20"/>
          <w:lang w:eastAsia="cs-CZ"/>
        </w:rPr>
      </w:pPr>
      <w:hyperlink r:id="rId7">
        <w:r>
          <w:rPr>
            <w:rStyle w:val="Hypertextovodkaz"/>
            <w:rFonts w:ascii="Arial" w:hAnsi="Arial" w:cs="Arial"/>
            <w:sz w:val="20"/>
            <w:szCs w:val="20"/>
          </w:rPr>
          <w:t>https://www.e-zakazky.cz/Profil-Zadavatele/c62ff3fd-035b-4804-850e-f63264638ee2</w:t>
        </w:r>
      </w:hyperlink>
      <w:r>
        <w:rPr>
          <w:rFonts w:ascii="Arial" w:hAnsi="Arial" w:cs="Arial"/>
          <w:sz w:val="20"/>
          <w:szCs w:val="20"/>
        </w:rPr>
        <w:t xml:space="preserve"> </w:t>
      </w:r>
      <w:r>
        <w:t xml:space="preserve"> </w:t>
      </w:r>
      <w:r>
        <w:rPr>
          <w:rFonts w:ascii="Arial" w:hAnsi="Arial" w:cs="Arial"/>
          <w:sz w:val="20"/>
          <w:szCs w:val="20"/>
        </w:rPr>
        <w:t xml:space="preserve">    </w:t>
      </w:r>
      <w:r>
        <w:t xml:space="preserve"> </w:t>
      </w:r>
    </w:p>
    <w:p w14:paraId="56DAD495" w14:textId="77777777" w:rsidR="0031282D" w:rsidRDefault="0031282D">
      <w:pPr>
        <w:autoSpaceDE w:val="0"/>
        <w:spacing w:before="120" w:line="300" w:lineRule="auto"/>
        <w:jc w:val="both"/>
        <w:rPr>
          <w:rFonts w:ascii="Arial" w:hAnsi="Arial" w:cs="Arial"/>
          <w:b/>
          <w:color w:val="5B9BD5"/>
          <w:sz w:val="20"/>
          <w:szCs w:val="20"/>
          <w:lang w:eastAsia="cs-CZ"/>
        </w:rPr>
      </w:pPr>
    </w:p>
    <w:p w14:paraId="241A295A" w14:textId="77777777" w:rsidR="0031282D" w:rsidRDefault="003925BB">
      <w:pPr>
        <w:autoSpaceDE w:val="0"/>
        <w:spacing w:before="120" w:line="300" w:lineRule="auto"/>
        <w:jc w:val="both"/>
        <w:rPr>
          <w:rFonts w:ascii="Arial" w:hAnsi="Arial" w:cs="Arial"/>
          <w:b/>
          <w:color w:val="5B9BD5"/>
        </w:rPr>
      </w:pPr>
      <w:r>
        <w:rPr>
          <w:rFonts w:ascii="Arial" w:hAnsi="Arial" w:cs="Arial"/>
          <w:b/>
          <w:color w:val="5B9BD5"/>
        </w:rPr>
        <w:t>Informace o předmětu zakázky</w:t>
      </w:r>
    </w:p>
    <w:p w14:paraId="1AB137A4" w14:textId="77777777" w:rsidR="0031282D" w:rsidRPr="005F3010" w:rsidRDefault="003925BB">
      <w:pPr>
        <w:jc w:val="both"/>
        <w:rPr>
          <w:rFonts w:ascii="Arial" w:hAnsi="Arial" w:cs="Arial"/>
          <w:b/>
          <w:color w:val="000000"/>
          <w:sz w:val="20"/>
          <w:szCs w:val="20"/>
        </w:rPr>
      </w:pPr>
      <w:r>
        <w:rPr>
          <w:rFonts w:ascii="Arial" w:hAnsi="Arial"/>
          <w:b/>
          <w:color w:val="5B9BD5"/>
          <w:sz w:val="20"/>
        </w:rPr>
        <w:t xml:space="preserve">Název zakázky: </w:t>
      </w:r>
      <w:r w:rsidRPr="005F3010">
        <w:rPr>
          <w:rFonts w:ascii="Arial" w:hAnsi="Arial"/>
          <w:b/>
          <w:color w:val="000000"/>
          <w:sz w:val="20"/>
        </w:rPr>
        <w:t>„V 00923 – Skatepark“</w:t>
      </w:r>
    </w:p>
    <w:p w14:paraId="1BB04F2B" w14:textId="77777777" w:rsidR="0031282D" w:rsidRDefault="003925BB">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jc w:val="both"/>
        <w:rPr>
          <w:rFonts w:ascii="Arial" w:hAnsi="Arial" w:cs="Arial"/>
          <w:b/>
          <w:color w:val="5B9BD5"/>
          <w:sz w:val="20"/>
          <w:szCs w:val="20"/>
        </w:rPr>
      </w:pPr>
      <w:r>
        <w:rPr>
          <w:rFonts w:ascii="Arial" w:hAnsi="Arial" w:cs="Arial"/>
          <w:b/>
          <w:color w:val="5B9BD5"/>
          <w:sz w:val="20"/>
          <w:szCs w:val="20"/>
        </w:rPr>
        <w:t xml:space="preserve">Předmět zakázky: </w:t>
      </w:r>
    </w:p>
    <w:p w14:paraId="55D9EE20" w14:textId="77777777" w:rsidR="0031282D" w:rsidRDefault="003925BB">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jc w:val="both"/>
        <w:rPr>
          <w:rFonts w:ascii="Arial" w:hAnsi="Arial" w:cs="Arial"/>
          <w:sz w:val="20"/>
          <w:szCs w:val="20"/>
        </w:rPr>
      </w:pPr>
      <w:bookmarkStart w:id="2" w:name="_Hlk528853001"/>
      <w:bookmarkStart w:id="3" w:name="_Hlk516032265"/>
      <w:bookmarkStart w:id="4" w:name="_Hlk198797404"/>
      <w:bookmarkStart w:id="5" w:name="_Hlk126072971"/>
      <w:bookmarkStart w:id="6" w:name="_Hlk42252740"/>
      <w:bookmarkStart w:id="7" w:name="_Hlk501520646"/>
      <w:bookmarkEnd w:id="2"/>
      <w:bookmarkEnd w:id="3"/>
      <w:bookmarkEnd w:id="4"/>
      <w:bookmarkEnd w:id="5"/>
      <w:bookmarkEnd w:id="6"/>
      <w:bookmarkEnd w:id="7"/>
      <w:r>
        <w:rPr>
          <w:rFonts w:ascii="Arial" w:hAnsi="Arial"/>
          <w:sz w:val="20"/>
        </w:rPr>
        <w:t xml:space="preserve">Předmětem zakázky je dodávka, doprava, kompletní montáž a uvedení do provozu skateparku – monolitní platformy pro </w:t>
      </w:r>
      <w:proofErr w:type="spellStart"/>
      <w:r>
        <w:rPr>
          <w:rFonts w:ascii="Arial" w:hAnsi="Arial"/>
          <w:sz w:val="20"/>
        </w:rPr>
        <w:t>freestylové</w:t>
      </w:r>
      <w:proofErr w:type="spellEnd"/>
      <w:r>
        <w:rPr>
          <w:rFonts w:ascii="Arial" w:hAnsi="Arial"/>
          <w:sz w:val="20"/>
        </w:rPr>
        <w:t xml:space="preserve"> sporty určené pro skateboarding, BMX, in-line brusle a koloběžky. Platforma bude instalována na zadavatelem připravenou plochu na pozemku </w:t>
      </w:r>
      <w:proofErr w:type="spellStart"/>
      <w:r>
        <w:rPr>
          <w:rFonts w:ascii="Arial" w:hAnsi="Arial"/>
          <w:sz w:val="20"/>
        </w:rPr>
        <w:t>parc</w:t>
      </w:r>
      <w:proofErr w:type="spellEnd"/>
      <w:r>
        <w:rPr>
          <w:rFonts w:ascii="Arial" w:hAnsi="Arial"/>
          <w:sz w:val="20"/>
        </w:rPr>
        <w:t>. č. 3441/60 v katastrálním území Střelice u Brna. Předpokládaný rozměr instalované platformy je 7 x 27 m. Přesný rozsah, rozmístění prvků, rozměry, konstrukční, materiálové, bezpečnostní a další technické požadavky stanoví zadávací dokumentace, návrh smlouvy o dílo a technická specifikace.</w:t>
      </w:r>
    </w:p>
    <w:p w14:paraId="249122BC" w14:textId="77777777" w:rsidR="0031282D" w:rsidRDefault="003925BB">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jc w:val="both"/>
        <w:rPr>
          <w:rFonts w:ascii="Arial" w:hAnsi="Arial" w:cs="Arial"/>
          <w:bCs/>
          <w:iCs/>
          <w:sz w:val="20"/>
          <w:szCs w:val="20"/>
        </w:rPr>
      </w:pPr>
      <w:r>
        <w:rPr>
          <w:rFonts w:ascii="Arial" w:hAnsi="Arial"/>
          <w:sz w:val="20"/>
        </w:rPr>
        <w:t xml:space="preserve">Je-li v zadávacích podmínkách nebo technické specifikaci uveden odkaz na konkrétní výrobek nebo obchodní označení (zejména příklady typu </w:t>
      </w:r>
      <w:proofErr w:type="spellStart"/>
      <w:r>
        <w:rPr>
          <w:rFonts w:ascii="Arial" w:hAnsi="Arial"/>
          <w:sz w:val="20"/>
        </w:rPr>
        <w:t>Skatesmart</w:t>
      </w:r>
      <w:proofErr w:type="spellEnd"/>
      <w:r>
        <w:rPr>
          <w:rFonts w:ascii="Arial" w:hAnsi="Arial"/>
          <w:sz w:val="20"/>
        </w:rPr>
        <w:t xml:space="preserve"> nebo </w:t>
      </w:r>
      <w:proofErr w:type="spellStart"/>
      <w:r>
        <w:rPr>
          <w:rFonts w:ascii="Arial" w:hAnsi="Arial"/>
          <w:sz w:val="20"/>
        </w:rPr>
        <w:t>Skatelite</w:t>
      </w:r>
      <w:proofErr w:type="spellEnd"/>
      <w:r>
        <w:rPr>
          <w:rFonts w:ascii="Arial" w:hAnsi="Arial"/>
          <w:sz w:val="20"/>
        </w:rPr>
        <w:t>), slouží pouze jako referenční vymezení požadovaného standardu. Zadavatel připouští jiné rovnocenné řešení, které splní všechny požadované technické, funkční, bezpečnostní a kvalitativní vlastnosti.</w:t>
      </w:r>
    </w:p>
    <w:p w14:paraId="6EEE495B" w14:textId="77777777" w:rsidR="0031282D" w:rsidRDefault="003925BB">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jc w:val="both"/>
        <w:rPr>
          <w:rFonts w:ascii="Arial" w:hAnsi="Arial" w:cs="Arial"/>
          <w:b/>
          <w:sz w:val="20"/>
          <w:szCs w:val="20"/>
        </w:rPr>
      </w:pPr>
      <w:r>
        <w:rPr>
          <w:rFonts w:ascii="Arial" w:hAnsi="Arial" w:cs="Arial"/>
          <w:b/>
          <w:sz w:val="20"/>
          <w:szCs w:val="20"/>
        </w:rPr>
        <w:t>Zakázka není rozdělena na části.</w:t>
      </w:r>
    </w:p>
    <w:p w14:paraId="468117B4" w14:textId="77777777" w:rsidR="0031282D" w:rsidRDefault="003925BB">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jc w:val="both"/>
        <w:rPr>
          <w:rFonts w:ascii="Arial" w:hAnsi="Arial" w:cs="Arial"/>
          <w:b/>
          <w:bCs/>
          <w:sz w:val="20"/>
          <w:szCs w:val="20"/>
        </w:rPr>
      </w:pPr>
      <w:r>
        <w:rPr>
          <w:rFonts w:ascii="Arial" w:hAnsi="Arial" w:cs="Arial"/>
          <w:b/>
          <w:bCs/>
          <w:sz w:val="20"/>
          <w:szCs w:val="20"/>
        </w:rPr>
        <w:t>Zadavatel nehodlá s účastníky jednat o nabídkách.</w:t>
      </w:r>
    </w:p>
    <w:p w14:paraId="617720BE" w14:textId="67E4777C" w:rsidR="0031282D" w:rsidRDefault="003925BB">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jc w:val="both"/>
        <w:rPr>
          <w:rFonts w:ascii="Arial" w:hAnsi="Arial" w:cs="Arial"/>
          <w:sz w:val="20"/>
          <w:szCs w:val="20"/>
        </w:rPr>
      </w:pPr>
      <w:r>
        <w:rPr>
          <w:rFonts w:ascii="Arial" w:hAnsi="Arial"/>
          <w:b/>
          <w:sz w:val="20"/>
        </w:rPr>
        <w:t xml:space="preserve">Předpokládaná hodnota veřejné zakázky činí </w:t>
      </w:r>
      <w:proofErr w:type="gramStart"/>
      <w:r w:rsidR="005F3010">
        <w:rPr>
          <w:rFonts w:ascii="Arial" w:hAnsi="Arial"/>
          <w:b/>
          <w:sz w:val="20"/>
        </w:rPr>
        <w:t>1.950.000,-</w:t>
      </w:r>
      <w:proofErr w:type="gramEnd"/>
      <w:r>
        <w:rPr>
          <w:rFonts w:ascii="Arial" w:hAnsi="Arial"/>
          <w:b/>
          <w:sz w:val="20"/>
        </w:rPr>
        <w:t xml:space="preserve"> Kč bez DPH.</w:t>
      </w:r>
    </w:p>
    <w:p w14:paraId="322FF663" w14:textId="77777777" w:rsidR="0031282D" w:rsidRDefault="003925BB">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jc w:val="both"/>
        <w:rPr>
          <w:rFonts w:ascii="Arial" w:hAnsi="Arial" w:cs="Arial"/>
          <w:b/>
          <w:color w:val="5B9BD5"/>
          <w:sz w:val="20"/>
          <w:szCs w:val="20"/>
        </w:rPr>
      </w:pPr>
      <w:r>
        <w:rPr>
          <w:rFonts w:ascii="Arial" w:hAnsi="Arial" w:cs="Arial"/>
          <w:b/>
          <w:color w:val="5B9BD5"/>
          <w:sz w:val="20"/>
          <w:szCs w:val="20"/>
        </w:rPr>
        <w:t>Klasifikace předmětu dle nařízení Evropského parlamentu a Rady (ES) č. 2195/2002 a nařízení Komise č. 213/2008</w:t>
      </w:r>
    </w:p>
    <w:p w14:paraId="750BF3E0" w14:textId="77777777" w:rsidR="0031282D" w:rsidRDefault="0031282D">
      <w:pPr>
        <w:jc w:val="both"/>
        <w:rPr>
          <w:rFonts w:ascii="Arial" w:hAnsi="Arial" w:cs="Arial"/>
          <w:b/>
          <w:color w:val="5B9BD5"/>
          <w:sz w:val="20"/>
          <w:szCs w:val="20"/>
          <w:lang w:eastAsia="en-US"/>
        </w:rPr>
      </w:pPr>
    </w:p>
    <w:tbl>
      <w:tblPr>
        <w:tblW w:w="7268" w:type="dxa"/>
        <w:jc w:val="center"/>
        <w:tblLayout w:type="fixed"/>
        <w:tblCellMar>
          <w:left w:w="70" w:type="dxa"/>
          <w:right w:w="70" w:type="dxa"/>
        </w:tblCellMar>
        <w:tblLook w:val="04A0" w:firstRow="1" w:lastRow="0" w:firstColumn="1" w:lastColumn="0" w:noHBand="0" w:noVBand="1"/>
      </w:tblPr>
      <w:tblGrid>
        <w:gridCol w:w="5274"/>
        <w:gridCol w:w="1994"/>
      </w:tblGrid>
      <w:tr w:rsidR="0031282D" w14:paraId="1DD80A78" w14:textId="77777777">
        <w:trPr>
          <w:trHeight w:val="397"/>
          <w:jc w:val="center"/>
        </w:trPr>
        <w:tc>
          <w:tcPr>
            <w:tcW w:w="5274" w:type="dxa"/>
            <w:tcBorders>
              <w:top w:val="single" w:sz="4" w:space="0" w:color="000000"/>
              <w:left w:val="single" w:sz="4" w:space="0" w:color="000000"/>
              <w:bottom w:val="single" w:sz="4" w:space="0" w:color="000000"/>
            </w:tcBorders>
            <w:shd w:val="clear" w:color="auto" w:fill="A0A5A8"/>
            <w:vAlign w:val="center"/>
          </w:tcPr>
          <w:p w14:paraId="6697D641" w14:textId="77777777" w:rsidR="0031282D" w:rsidRDefault="003925BB">
            <w:pPr>
              <w:spacing w:before="120" w:line="276" w:lineRule="auto"/>
              <w:jc w:val="both"/>
              <w:rPr>
                <w:rFonts w:ascii="Arial" w:hAnsi="Arial" w:cs="Arial"/>
                <w:sz w:val="20"/>
                <w:szCs w:val="20"/>
              </w:rPr>
            </w:pPr>
            <w:r>
              <w:rPr>
                <w:rFonts w:ascii="Arial" w:hAnsi="Arial" w:cs="Arial"/>
                <w:sz w:val="20"/>
                <w:szCs w:val="20"/>
                <w:lang w:eastAsia="cs-CZ"/>
              </w:rPr>
              <w:t>Dodávka</w:t>
            </w:r>
          </w:p>
        </w:tc>
        <w:tc>
          <w:tcPr>
            <w:tcW w:w="1994" w:type="dxa"/>
            <w:tcBorders>
              <w:top w:val="single" w:sz="4" w:space="0" w:color="000000"/>
              <w:left w:val="single" w:sz="4" w:space="0" w:color="000000"/>
              <w:bottom w:val="single" w:sz="4" w:space="0" w:color="000000"/>
              <w:right w:val="single" w:sz="4" w:space="0" w:color="000000"/>
            </w:tcBorders>
            <w:shd w:val="clear" w:color="auto" w:fill="A0A5A8"/>
            <w:vAlign w:val="center"/>
          </w:tcPr>
          <w:p w14:paraId="6A035B72" w14:textId="77777777" w:rsidR="0031282D" w:rsidRDefault="003925BB">
            <w:pPr>
              <w:spacing w:before="120" w:line="276" w:lineRule="auto"/>
              <w:jc w:val="both"/>
              <w:rPr>
                <w:rFonts w:ascii="Arial" w:hAnsi="Arial" w:cs="Arial"/>
                <w:lang w:eastAsia="cs-CZ"/>
              </w:rPr>
            </w:pPr>
            <w:r>
              <w:rPr>
                <w:rFonts w:ascii="Arial" w:hAnsi="Arial" w:cs="Arial"/>
                <w:sz w:val="20"/>
                <w:szCs w:val="20"/>
                <w:lang w:eastAsia="cs-CZ"/>
              </w:rPr>
              <w:t>CPV</w:t>
            </w:r>
          </w:p>
        </w:tc>
      </w:tr>
      <w:tr w:rsidR="0031282D" w14:paraId="5F320BEB" w14:textId="77777777">
        <w:trPr>
          <w:trHeight w:val="397"/>
          <w:jc w:val="center"/>
        </w:trPr>
        <w:tc>
          <w:tcPr>
            <w:tcW w:w="5274" w:type="dxa"/>
            <w:tcBorders>
              <w:top w:val="single" w:sz="4" w:space="0" w:color="000000"/>
              <w:left w:val="single" w:sz="4" w:space="0" w:color="000000"/>
              <w:bottom w:val="single" w:sz="4" w:space="0" w:color="000000"/>
            </w:tcBorders>
            <w:vAlign w:val="center"/>
          </w:tcPr>
          <w:p w14:paraId="04166036" w14:textId="77777777" w:rsidR="0031282D" w:rsidRDefault="003925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Arial" w:hAnsi="Arial" w:cs="Arial"/>
                <w:sz w:val="20"/>
                <w:szCs w:val="20"/>
              </w:rPr>
            </w:pPr>
            <w:r>
              <w:rPr>
                <w:rFonts w:ascii="Arial" w:hAnsi="Arial"/>
                <w:sz w:val="20"/>
              </w:rPr>
              <w:t>Vybavení pro venkovní sporty</w:t>
            </w:r>
          </w:p>
        </w:tc>
        <w:tc>
          <w:tcPr>
            <w:tcW w:w="1994" w:type="dxa"/>
            <w:tcBorders>
              <w:top w:val="single" w:sz="4" w:space="0" w:color="000000"/>
              <w:left w:val="single" w:sz="4" w:space="0" w:color="000000"/>
              <w:bottom w:val="single" w:sz="4" w:space="0" w:color="000000"/>
              <w:right w:val="single" w:sz="4" w:space="0" w:color="000000"/>
            </w:tcBorders>
            <w:vAlign w:val="center"/>
          </w:tcPr>
          <w:p w14:paraId="69759716" w14:textId="77777777" w:rsidR="0031282D" w:rsidRDefault="003925BB">
            <w:pPr>
              <w:spacing w:before="120" w:after="120" w:line="276" w:lineRule="auto"/>
              <w:rPr>
                <w:rFonts w:ascii="Arial" w:hAnsi="Arial" w:cs="Arial"/>
                <w:sz w:val="20"/>
                <w:szCs w:val="20"/>
              </w:rPr>
            </w:pPr>
            <w:r>
              <w:rPr>
                <w:rFonts w:ascii="Arial" w:hAnsi="Arial"/>
                <w:sz w:val="20"/>
              </w:rPr>
              <w:t>37410000-5</w:t>
            </w:r>
          </w:p>
        </w:tc>
      </w:tr>
      <w:tr w:rsidR="0031282D" w14:paraId="567B05C5" w14:textId="77777777">
        <w:trPr>
          <w:trHeight w:val="397"/>
          <w:jc w:val="center"/>
        </w:trPr>
        <w:tc>
          <w:tcPr>
            <w:tcW w:w="5274" w:type="dxa"/>
            <w:tcBorders>
              <w:top w:val="single" w:sz="4" w:space="0" w:color="000000"/>
              <w:left w:val="single" w:sz="4" w:space="0" w:color="000000"/>
              <w:bottom w:val="single" w:sz="4" w:space="0" w:color="000000"/>
            </w:tcBorders>
            <w:vAlign w:val="center"/>
          </w:tcPr>
          <w:p w14:paraId="1E0029EA" w14:textId="77777777" w:rsidR="0031282D" w:rsidRDefault="003925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Arial" w:hAnsi="Arial" w:cs="Arial"/>
                <w:sz w:val="20"/>
                <w:szCs w:val="20"/>
              </w:rPr>
            </w:pPr>
            <w:r>
              <w:rPr>
                <w:rFonts w:ascii="Arial" w:hAnsi="Arial"/>
                <w:sz w:val="20"/>
              </w:rPr>
              <w:t>Sportovní zboží a potřeby</w:t>
            </w:r>
          </w:p>
        </w:tc>
        <w:tc>
          <w:tcPr>
            <w:tcW w:w="1994" w:type="dxa"/>
            <w:tcBorders>
              <w:top w:val="single" w:sz="4" w:space="0" w:color="000000"/>
              <w:left w:val="single" w:sz="4" w:space="0" w:color="000000"/>
              <w:bottom w:val="single" w:sz="4" w:space="0" w:color="000000"/>
              <w:right w:val="single" w:sz="4" w:space="0" w:color="000000"/>
            </w:tcBorders>
            <w:vAlign w:val="center"/>
          </w:tcPr>
          <w:p w14:paraId="0754ACEF" w14:textId="77777777" w:rsidR="0031282D" w:rsidRDefault="003925BB">
            <w:pPr>
              <w:spacing w:before="120" w:after="120" w:line="276" w:lineRule="auto"/>
              <w:rPr>
                <w:rFonts w:ascii="Arial" w:hAnsi="Arial" w:cs="Arial"/>
                <w:sz w:val="20"/>
                <w:szCs w:val="20"/>
                <w:lang w:eastAsia="cs-CZ"/>
              </w:rPr>
            </w:pPr>
            <w:r>
              <w:rPr>
                <w:rFonts w:ascii="Arial" w:hAnsi="Arial"/>
                <w:sz w:val="20"/>
              </w:rPr>
              <w:t>37400000-2</w:t>
            </w:r>
          </w:p>
        </w:tc>
      </w:tr>
      <w:tr w:rsidR="0031282D" w14:paraId="6B0A43E7" w14:textId="77777777">
        <w:trPr>
          <w:trHeight w:val="397"/>
          <w:jc w:val="center"/>
        </w:trPr>
        <w:tc>
          <w:tcPr>
            <w:tcW w:w="5274" w:type="dxa"/>
            <w:tcBorders>
              <w:top w:val="single" w:sz="4" w:space="0" w:color="000000"/>
              <w:left w:val="single" w:sz="4" w:space="0" w:color="000000"/>
              <w:bottom w:val="single" w:sz="4" w:space="0" w:color="000000"/>
            </w:tcBorders>
            <w:vAlign w:val="center"/>
          </w:tcPr>
          <w:p w14:paraId="48993234" w14:textId="77777777" w:rsidR="0031282D" w:rsidRDefault="003925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Arial" w:hAnsi="Arial" w:cs="Arial"/>
                <w:sz w:val="20"/>
                <w:szCs w:val="20"/>
              </w:rPr>
            </w:pPr>
            <w:r>
              <w:rPr>
                <w:rFonts w:ascii="Arial" w:hAnsi="Arial"/>
                <w:sz w:val="20"/>
              </w:rPr>
              <w:t>Montážní služby (kromě programového vybavení)</w:t>
            </w:r>
          </w:p>
        </w:tc>
        <w:tc>
          <w:tcPr>
            <w:tcW w:w="1994" w:type="dxa"/>
            <w:tcBorders>
              <w:top w:val="single" w:sz="4" w:space="0" w:color="000000"/>
              <w:left w:val="single" w:sz="4" w:space="0" w:color="000000"/>
              <w:bottom w:val="single" w:sz="4" w:space="0" w:color="000000"/>
              <w:right w:val="single" w:sz="4" w:space="0" w:color="000000"/>
            </w:tcBorders>
            <w:vAlign w:val="center"/>
          </w:tcPr>
          <w:p w14:paraId="3827D45A" w14:textId="77777777" w:rsidR="0031282D" w:rsidRDefault="003925BB">
            <w:pPr>
              <w:spacing w:before="120" w:after="120" w:line="276" w:lineRule="auto"/>
              <w:rPr>
                <w:rFonts w:ascii="Arial" w:hAnsi="Arial" w:cs="Arial"/>
                <w:sz w:val="20"/>
                <w:szCs w:val="20"/>
                <w:lang w:eastAsia="cs-CZ"/>
              </w:rPr>
            </w:pPr>
            <w:r>
              <w:rPr>
                <w:rFonts w:ascii="Arial" w:hAnsi="Arial"/>
                <w:sz w:val="20"/>
              </w:rPr>
              <w:t>51000000-9</w:t>
            </w:r>
          </w:p>
        </w:tc>
      </w:tr>
    </w:tbl>
    <w:p w14:paraId="03DBF280" w14:textId="77777777" w:rsidR="0031282D" w:rsidRDefault="0031282D">
      <w:pPr>
        <w:jc w:val="both"/>
        <w:rPr>
          <w:lang w:eastAsia="en-US"/>
        </w:rPr>
      </w:pPr>
    </w:p>
    <w:p w14:paraId="27F2DC76" w14:textId="77777777" w:rsidR="0031282D" w:rsidRDefault="003925BB">
      <w:pPr>
        <w:autoSpaceDE w:val="0"/>
        <w:spacing w:before="120" w:line="300" w:lineRule="auto"/>
        <w:jc w:val="both"/>
        <w:rPr>
          <w:rFonts w:ascii="Arial" w:hAnsi="Arial" w:cs="Arial"/>
          <w:b/>
          <w:color w:val="5B9BD5"/>
        </w:rPr>
      </w:pPr>
      <w:r>
        <w:rPr>
          <w:rFonts w:ascii="Arial" w:hAnsi="Arial" w:cs="Arial"/>
          <w:b/>
          <w:color w:val="5B9BD5"/>
        </w:rPr>
        <w:t>Vysvětlení a změna zadávací dokumentace</w:t>
      </w:r>
    </w:p>
    <w:p w14:paraId="2B006B0B" w14:textId="77777777" w:rsidR="0031282D" w:rsidRDefault="003925BB">
      <w:pPr>
        <w:pStyle w:val="normalodsazene"/>
        <w:spacing w:before="120" w:after="0" w:line="300" w:lineRule="auto"/>
        <w:jc w:val="both"/>
      </w:pPr>
      <w:r>
        <w:rPr>
          <w:rFonts w:ascii="Arial" w:hAnsi="Arial" w:cs="Arial"/>
        </w:rPr>
        <w:t>Dodavatel je oprávněn po zadavateli požadovat písemně vysvětlení zadávacích podmínek. Písemná žádost musí být zadavateli doručena nejpozději 4 pracovní dny před uplynutím lhůty pro podání nabídek. Vysvětlení zadávacích podmínek může zadavatel poskytnout i bez předchozí žádosti nebo na základě pozdě doručené žádosti. Zadavatel v případě otevřené výzvy uveřejní stejným způsobem, jakým byla uveřejněna výzva a v případě uzavřené výzvy prokazatelným způsobem odešle vysvětlení zadávacích podmínek, případně související dokumenty, nejpozději do 2 pracovních dnů po doručení žádosti podle předchozí věty. Pokud je žádost o vysvětlení zadávacích podmínek doručena včas a zadavatel neuveřejní, neodešle nebo nepředá vysvětlení do 2 pracovních dnů, prodlouží lhůtu pro podání nabídek nejméně o tolik pracovních dnů, o kolik přesáhla doba od doručení žádosti o vysvětlení zadávacích podmínek do uveřejnění, odeslání nebo předání vysvětlení 2 pracovní dny.</w:t>
      </w:r>
    </w:p>
    <w:p w14:paraId="4A17461C" w14:textId="77777777" w:rsidR="0031282D" w:rsidRDefault="003925BB">
      <w:pPr>
        <w:pStyle w:val="normalodsazene"/>
        <w:spacing w:before="120" w:after="0" w:line="300" w:lineRule="auto"/>
        <w:jc w:val="both"/>
      </w:pPr>
      <w:r>
        <w:rPr>
          <w:rFonts w:ascii="Arial" w:hAnsi="Arial" w:cs="Arial"/>
        </w:rPr>
        <w:t>Vysvětlení zadávacích podmínek bez identifikace dodavatele, který o vysvětlení požádal, včetně přesného znění požadavku, odešle zadavatel současně všem dodavatelům, které vyzval v rámci uzavřené výzvy, nebo uveřejní stejným způsobem, jakým uveřejnil výzvu k podání nabídek.</w:t>
      </w:r>
    </w:p>
    <w:p w14:paraId="79E97417" w14:textId="77777777" w:rsidR="0031282D" w:rsidRDefault="003925BB">
      <w:pPr>
        <w:pStyle w:val="normalodsazene"/>
        <w:spacing w:before="120" w:after="0" w:line="300" w:lineRule="auto"/>
        <w:jc w:val="both"/>
      </w:pPr>
      <w:r>
        <w:rPr>
          <w:rFonts w:ascii="Arial" w:hAnsi="Arial" w:cs="Arial"/>
        </w:rPr>
        <w:t>Zadávací podmínky může zadavatel změnit nebo doplnit před uplynutím lhůty pro podání nabídek. Změna nebo doplnění zadávacích podmínek musí být uveřejněna nebo oznámena dodavatelům stejným způsobem jako zadávací podmínka, která byla změněna nebo doplněna. Pokud to povaha doplnění nebo změny zadávacích podmínek vyžaduje, zadavatel současně přiměřeně prodlouží lhůtu pro podání nabídek. V případě takové změny nebo doplnění zadávacích podmínek, která může rozšířit okruh možných účastníků výběrového řízení, prodlouží zadavatel lhůtu tak, aby od odeslání změny nebo doplnění zadávacích podmínek činila nejméně celou svou původní délku.</w:t>
      </w:r>
    </w:p>
    <w:p w14:paraId="0C1780FB" w14:textId="77777777" w:rsidR="0031282D" w:rsidRDefault="0031282D">
      <w:pPr>
        <w:jc w:val="both"/>
        <w:rPr>
          <w:rFonts w:ascii="Arial" w:hAnsi="Arial" w:cs="Arial"/>
          <w:lang w:eastAsia="en-US"/>
        </w:rPr>
      </w:pPr>
    </w:p>
    <w:p w14:paraId="7CBBE2F0" w14:textId="77777777" w:rsidR="0031282D" w:rsidRDefault="003925BB">
      <w:pPr>
        <w:autoSpaceDE w:val="0"/>
        <w:spacing w:before="120" w:line="300" w:lineRule="auto"/>
        <w:jc w:val="both"/>
        <w:rPr>
          <w:rFonts w:ascii="Arial" w:hAnsi="Arial" w:cs="Arial"/>
          <w:b/>
          <w:color w:val="5B9BD5"/>
        </w:rPr>
      </w:pPr>
      <w:r>
        <w:rPr>
          <w:rFonts w:ascii="Arial" w:hAnsi="Arial" w:cs="Arial"/>
          <w:b/>
          <w:color w:val="5B9BD5"/>
        </w:rPr>
        <w:t xml:space="preserve">Doba a místo realizace </w:t>
      </w:r>
    </w:p>
    <w:p w14:paraId="4EFE1583" w14:textId="77777777" w:rsidR="0031282D" w:rsidRDefault="003925BB">
      <w:pPr>
        <w:suppressAutoHyphens w:val="0"/>
        <w:spacing w:before="120" w:line="276" w:lineRule="auto"/>
        <w:rPr>
          <w:rFonts w:ascii="Arial" w:hAnsi="Arial" w:cs="Arial"/>
          <w:sz w:val="20"/>
          <w:szCs w:val="20"/>
          <w:lang w:eastAsia="cs-CZ"/>
        </w:rPr>
      </w:pPr>
      <w:r>
        <w:rPr>
          <w:rFonts w:ascii="Arial" w:hAnsi="Arial" w:cs="Arial"/>
          <w:b/>
          <w:bCs/>
          <w:sz w:val="20"/>
          <w:szCs w:val="20"/>
          <w:lang w:eastAsia="cs-CZ"/>
        </w:rPr>
        <w:t>Doba realizace zakázky</w:t>
      </w:r>
      <w:r>
        <w:rPr>
          <w:rFonts w:ascii="Arial" w:hAnsi="Arial" w:cs="Arial"/>
          <w:sz w:val="20"/>
          <w:szCs w:val="20"/>
          <w:lang w:eastAsia="cs-CZ"/>
        </w:rPr>
        <w:t xml:space="preserve">: </w:t>
      </w:r>
    </w:p>
    <w:p w14:paraId="048C140A" w14:textId="77777777" w:rsidR="0031282D" w:rsidRDefault="003925BB">
      <w:pPr>
        <w:tabs>
          <w:tab w:val="center" w:pos="4536"/>
          <w:tab w:val="right" w:pos="9072"/>
        </w:tabs>
        <w:suppressAutoHyphens w:val="0"/>
        <w:spacing w:before="60" w:after="60" w:line="276" w:lineRule="auto"/>
        <w:jc w:val="both"/>
        <w:rPr>
          <w:rFonts w:ascii="Arial" w:hAnsi="Arial" w:cs="Arial"/>
          <w:sz w:val="20"/>
          <w:szCs w:val="20"/>
          <w:lang w:eastAsia="cs-CZ"/>
        </w:rPr>
      </w:pPr>
      <w:r>
        <w:rPr>
          <w:rFonts w:ascii="Arial" w:hAnsi="Arial" w:cs="Arial"/>
          <w:sz w:val="20"/>
          <w:szCs w:val="20"/>
          <w:lang w:eastAsia="cs-CZ"/>
        </w:rPr>
        <w:t>Zadavatel pro rozhodování dodavatelů o účasti v zadávacím řízení stanoví následující podmínky vztahující se ke lhůtě plnění</w:t>
      </w:r>
    </w:p>
    <w:p w14:paraId="00C1ABF4" w14:textId="5AF965D6" w:rsidR="005F3010" w:rsidRPr="000D4FE8" w:rsidRDefault="005F3010" w:rsidP="005F3010">
      <w:pPr>
        <w:tabs>
          <w:tab w:val="left" w:pos="4536"/>
          <w:tab w:val="right" w:pos="9072"/>
        </w:tabs>
        <w:suppressAutoHyphens w:val="0"/>
        <w:spacing w:before="60" w:after="60" w:line="276" w:lineRule="auto"/>
        <w:ind w:left="4536" w:hanging="4536"/>
        <w:rPr>
          <w:rFonts w:ascii="Arial" w:hAnsi="Arial" w:cs="Arial"/>
          <w:sz w:val="20"/>
          <w:szCs w:val="20"/>
          <w:lang w:eastAsia="cs-CZ"/>
        </w:rPr>
      </w:pPr>
      <w:r w:rsidRPr="000D4FE8">
        <w:rPr>
          <w:rFonts w:ascii="Arial" w:hAnsi="Arial" w:cs="Arial"/>
          <w:sz w:val="20"/>
          <w:szCs w:val="20"/>
          <w:lang w:eastAsia="cs-CZ"/>
        </w:rPr>
        <w:t xml:space="preserve">Předpokládaný termín podpisu smlouvy        </w:t>
      </w:r>
      <w:r w:rsidRPr="000D4FE8">
        <w:rPr>
          <w:rFonts w:ascii="Arial" w:hAnsi="Arial" w:cs="Arial"/>
          <w:sz w:val="20"/>
          <w:szCs w:val="20"/>
          <w:lang w:eastAsia="cs-CZ"/>
        </w:rPr>
        <w:tab/>
        <w:t>září 2026, zahájení instalace březen 2027</w:t>
      </w:r>
    </w:p>
    <w:p w14:paraId="7617C17C" w14:textId="77777777" w:rsidR="0031282D" w:rsidRDefault="003925BB">
      <w:pPr>
        <w:tabs>
          <w:tab w:val="left" w:pos="4536"/>
          <w:tab w:val="right" w:pos="9072"/>
        </w:tabs>
        <w:suppressAutoHyphens w:val="0"/>
        <w:spacing w:before="60" w:after="60" w:line="276" w:lineRule="auto"/>
        <w:ind w:left="4536" w:hanging="4536"/>
        <w:rPr>
          <w:rFonts w:ascii="Arial" w:hAnsi="Arial" w:cs="Arial"/>
          <w:sz w:val="20"/>
          <w:szCs w:val="20"/>
          <w:lang w:eastAsia="cs-CZ"/>
        </w:rPr>
      </w:pPr>
      <w:r>
        <w:rPr>
          <w:rFonts w:ascii="Arial" w:hAnsi="Arial" w:cs="Arial"/>
          <w:sz w:val="20"/>
          <w:szCs w:val="20"/>
          <w:lang w:eastAsia="cs-CZ"/>
        </w:rPr>
        <w:t>Požadovaná doba dokončení plnění</w:t>
      </w:r>
      <w:r>
        <w:rPr>
          <w:rFonts w:ascii="Arial" w:hAnsi="Arial" w:cs="Arial"/>
          <w:sz w:val="20"/>
          <w:szCs w:val="20"/>
          <w:lang w:eastAsia="cs-CZ"/>
        </w:rPr>
        <w:tab/>
        <w:t xml:space="preserve">dle smlouvy o dílo </w:t>
      </w:r>
    </w:p>
    <w:p w14:paraId="0866A30B" w14:textId="77777777" w:rsidR="0031282D" w:rsidRDefault="003925BB">
      <w:pPr>
        <w:tabs>
          <w:tab w:val="center" w:pos="4536"/>
          <w:tab w:val="right" w:pos="9072"/>
        </w:tabs>
        <w:suppressAutoHyphens w:val="0"/>
        <w:spacing w:before="60" w:after="60" w:line="276" w:lineRule="auto"/>
        <w:jc w:val="both"/>
        <w:rPr>
          <w:rFonts w:ascii="Arial" w:hAnsi="Arial" w:cs="Arial"/>
          <w:sz w:val="20"/>
          <w:szCs w:val="20"/>
          <w:lang w:eastAsia="cs-CZ"/>
        </w:rPr>
      </w:pPr>
      <w:r>
        <w:rPr>
          <w:rFonts w:ascii="Arial" w:hAnsi="Arial" w:cs="Arial"/>
          <w:sz w:val="20"/>
          <w:szCs w:val="20"/>
          <w:lang w:eastAsia="cs-CZ"/>
        </w:rPr>
        <w:t>Předpokládaný termín podpisu smlouvy definuje okamžik, ve kterém zadavatel předpokládá, že bude podepsána smlouva s vítězným dodavatelem po ukončení zadávacího řízení.</w:t>
      </w:r>
    </w:p>
    <w:p w14:paraId="64898D2C" w14:textId="77777777" w:rsidR="0031282D" w:rsidRDefault="003925BB">
      <w:pPr>
        <w:suppressAutoHyphens w:val="0"/>
        <w:spacing w:before="120" w:line="276" w:lineRule="auto"/>
        <w:jc w:val="both"/>
        <w:rPr>
          <w:rFonts w:ascii="Arial" w:hAnsi="Arial" w:cs="Arial"/>
          <w:sz w:val="20"/>
          <w:szCs w:val="20"/>
          <w:lang w:eastAsia="cs-CZ"/>
        </w:rPr>
      </w:pPr>
      <w:bookmarkStart w:id="8" w:name="_Hlk514306800"/>
      <w:r>
        <w:rPr>
          <w:rFonts w:ascii="Arial" w:hAnsi="Arial" w:cs="Arial"/>
          <w:sz w:val="20"/>
          <w:szCs w:val="20"/>
          <w:lang w:eastAsia="cs-CZ"/>
        </w:rPr>
        <w:t xml:space="preserve">Zadavatel si vyhrazuje možnost posunutí termínu zahájení plnění s ohledem na své provozní a organizační potřeby až o 3 měsíce </w:t>
      </w:r>
      <w:bookmarkStart w:id="9" w:name="_Hlk515541481"/>
      <w:r>
        <w:rPr>
          <w:rFonts w:ascii="Arial" w:hAnsi="Arial" w:cs="Arial"/>
          <w:sz w:val="20"/>
          <w:szCs w:val="20"/>
          <w:lang w:eastAsia="cs-CZ"/>
        </w:rPr>
        <w:t xml:space="preserve">(např. z důvodu průtahu v zadávacím řízení apod.) </w:t>
      </w:r>
      <w:bookmarkEnd w:id="9"/>
      <w:r>
        <w:rPr>
          <w:rFonts w:ascii="Arial" w:hAnsi="Arial" w:cs="Arial"/>
          <w:sz w:val="20"/>
          <w:szCs w:val="20"/>
          <w:lang w:eastAsia="cs-CZ"/>
        </w:rPr>
        <w:t xml:space="preserve">a vybranému dodavateli z takového posunu za žádných okolností nemůže vyplývat právo na účtování jakýchkoliv smluvních pokut, navýšení cen či náhrad škod. </w:t>
      </w:r>
      <w:bookmarkEnd w:id="8"/>
    </w:p>
    <w:p w14:paraId="0BF9C953" w14:textId="77777777" w:rsidR="0031282D" w:rsidRDefault="003925BB">
      <w:pPr>
        <w:suppressAutoHyphens w:val="0"/>
        <w:spacing w:before="240" w:line="276" w:lineRule="auto"/>
        <w:ind w:left="1418" w:hanging="1418"/>
        <w:rPr>
          <w:rFonts w:ascii="Arial" w:hAnsi="Arial" w:cs="Arial"/>
          <w:color w:val="000000"/>
          <w:sz w:val="20"/>
          <w:szCs w:val="20"/>
          <w:lang w:eastAsia="cs-CZ"/>
        </w:rPr>
      </w:pPr>
      <w:bookmarkStart w:id="10" w:name="_Hlk188513155"/>
      <w:bookmarkEnd w:id="10"/>
      <w:r>
        <w:rPr>
          <w:rFonts w:ascii="Arial" w:hAnsi="Arial"/>
          <w:b/>
          <w:sz w:val="20"/>
        </w:rPr>
        <w:lastRenderedPageBreak/>
        <w:t xml:space="preserve">Místo plnění: pozemek </w:t>
      </w:r>
      <w:proofErr w:type="spellStart"/>
      <w:r>
        <w:rPr>
          <w:rFonts w:ascii="Arial" w:hAnsi="Arial"/>
          <w:b/>
          <w:sz w:val="20"/>
        </w:rPr>
        <w:t>parc</w:t>
      </w:r>
      <w:proofErr w:type="spellEnd"/>
      <w:r>
        <w:rPr>
          <w:rFonts w:ascii="Arial" w:hAnsi="Arial"/>
          <w:b/>
          <w:sz w:val="20"/>
        </w:rPr>
        <w:t>. č. 3441/60, katastrální území Střelice u Brna [757438].</w:t>
      </w:r>
    </w:p>
    <w:p w14:paraId="08AD1DB1" w14:textId="77777777" w:rsidR="0031282D" w:rsidRDefault="003925BB">
      <w:pPr>
        <w:tabs>
          <w:tab w:val="center" w:pos="4536"/>
          <w:tab w:val="right" w:pos="9072"/>
        </w:tabs>
        <w:suppressAutoHyphens w:val="0"/>
        <w:spacing w:before="120" w:line="288" w:lineRule="auto"/>
        <w:jc w:val="both"/>
        <w:rPr>
          <w:rFonts w:ascii="Arial" w:hAnsi="Arial" w:cs="Arial"/>
          <w:b/>
          <w:sz w:val="20"/>
          <w:szCs w:val="20"/>
          <w:lang w:eastAsia="cs-CZ"/>
        </w:rPr>
      </w:pPr>
      <w:bookmarkStart w:id="11" w:name="_Hlk167970729"/>
      <w:bookmarkEnd w:id="11"/>
      <w:r>
        <w:rPr>
          <w:rFonts w:ascii="Arial" w:hAnsi="Arial"/>
          <w:b/>
          <w:sz w:val="20"/>
        </w:rPr>
        <w:t>Prohlídka místa plnění: Místo realizace je přístupné ze stávající asfaltové komunikace. Dodavatel se může s místem plnění seznámit před podáním nabídky.</w:t>
      </w:r>
    </w:p>
    <w:p w14:paraId="7458CD0A" w14:textId="77777777" w:rsidR="0031282D" w:rsidRDefault="0031282D">
      <w:pPr>
        <w:spacing w:before="120" w:line="300" w:lineRule="auto"/>
        <w:jc w:val="both"/>
        <w:rPr>
          <w:rFonts w:ascii="Arial" w:hAnsi="Arial" w:cs="Arial"/>
          <w:b/>
          <w:bCs/>
          <w:sz w:val="20"/>
          <w:szCs w:val="20"/>
          <w:lang w:eastAsia="cs-CZ"/>
        </w:rPr>
      </w:pPr>
    </w:p>
    <w:p w14:paraId="0DBEEC40" w14:textId="77777777" w:rsidR="0031282D" w:rsidRDefault="003925BB">
      <w:pPr>
        <w:pStyle w:val="Nadpis1"/>
        <w:numPr>
          <w:ilvl w:val="0"/>
          <w:numId w:val="0"/>
        </w:numPr>
        <w:suppressAutoHyphens w:val="0"/>
        <w:spacing w:before="120" w:after="0" w:line="276" w:lineRule="auto"/>
        <w:ind w:left="432" w:hanging="432"/>
        <w:jc w:val="both"/>
        <w:rPr>
          <w:color w:val="5B9BD5"/>
          <w:sz w:val="24"/>
        </w:rPr>
      </w:pPr>
      <w:r>
        <w:rPr>
          <w:color w:val="5B9BD5"/>
          <w:sz w:val="24"/>
        </w:rPr>
        <w:t>Identifikace zadavatele</w:t>
      </w:r>
    </w:p>
    <w:p w14:paraId="707A1137" w14:textId="77777777" w:rsidR="0031282D" w:rsidRDefault="003925BB">
      <w:pPr>
        <w:tabs>
          <w:tab w:val="left" w:pos="4536"/>
        </w:tabs>
        <w:spacing w:before="120" w:line="360" w:lineRule="auto"/>
        <w:jc w:val="both"/>
        <w:rPr>
          <w:rFonts w:ascii="Arial" w:hAnsi="Arial" w:cs="Arial"/>
          <w:b/>
          <w:sz w:val="20"/>
          <w:szCs w:val="20"/>
          <w:lang w:eastAsia="cs-CZ"/>
        </w:rPr>
      </w:pPr>
      <w:bookmarkStart w:id="12" w:name="_Hlk510603069"/>
      <w:r>
        <w:rPr>
          <w:rFonts w:ascii="Arial" w:hAnsi="Arial" w:cs="Arial"/>
          <w:b/>
          <w:sz w:val="20"/>
          <w:szCs w:val="20"/>
        </w:rPr>
        <w:t xml:space="preserve">Název zadavatele: </w:t>
      </w:r>
      <w:r>
        <w:rPr>
          <w:rFonts w:ascii="Arial" w:hAnsi="Arial" w:cs="Arial"/>
          <w:b/>
          <w:sz w:val="20"/>
          <w:szCs w:val="20"/>
        </w:rPr>
        <w:tab/>
      </w:r>
      <w:r>
        <w:rPr>
          <w:rFonts w:ascii="Arial" w:hAnsi="Arial" w:cs="Arial"/>
          <w:b/>
          <w:bCs/>
          <w:sz w:val="20"/>
          <w:szCs w:val="20"/>
        </w:rPr>
        <w:t>Obec Střelice</w:t>
      </w:r>
    </w:p>
    <w:p w14:paraId="15F34D24" w14:textId="77777777" w:rsidR="0031282D" w:rsidRDefault="003925BB">
      <w:pPr>
        <w:tabs>
          <w:tab w:val="left" w:pos="4536"/>
        </w:tabs>
        <w:spacing w:before="120" w:line="360" w:lineRule="auto"/>
        <w:jc w:val="both"/>
        <w:rPr>
          <w:rFonts w:ascii="Arial" w:hAnsi="Arial" w:cs="Arial"/>
          <w:sz w:val="20"/>
          <w:szCs w:val="20"/>
        </w:rPr>
      </w:pPr>
      <w:r>
        <w:rPr>
          <w:rFonts w:ascii="Arial" w:hAnsi="Arial" w:cs="Arial"/>
          <w:b/>
          <w:sz w:val="20"/>
          <w:szCs w:val="20"/>
        </w:rPr>
        <w:t xml:space="preserve">IČ zadavatele: </w:t>
      </w:r>
      <w:r>
        <w:rPr>
          <w:rFonts w:ascii="Arial" w:hAnsi="Arial" w:cs="Arial"/>
          <w:b/>
          <w:sz w:val="20"/>
          <w:szCs w:val="20"/>
        </w:rPr>
        <w:tab/>
      </w:r>
      <w:r>
        <w:rPr>
          <w:rFonts w:ascii="Arial" w:hAnsi="Arial" w:cs="Arial"/>
          <w:sz w:val="20"/>
          <w:szCs w:val="20"/>
        </w:rPr>
        <w:t>00282618</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14:paraId="31E30FC2" w14:textId="77777777" w:rsidR="0031282D" w:rsidRDefault="003925BB">
      <w:pPr>
        <w:tabs>
          <w:tab w:val="left" w:pos="4536"/>
        </w:tabs>
        <w:spacing w:before="120" w:line="360" w:lineRule="auto"/>
        <w:ind w:left="4536" w:hanging="4536"/>
        <w:jc w:val="both"/>
      </w:pPr>
      <w:r>
        <w:rPr>
          <w:rFonts w:ascii="Arial" w:hAnsi="Arial" w:cs="Arial"/>
          <w:b/>
          <w:sz w:val="20"/>
          <w:szCs w:val="20"/>
        </w:rPr>
        <w:t xml:space="preserve">Sídlo zadavatele: </w:t>
      </w:r>
      <w:r>
        <w:rPr>
          <w:rFonts w:ascii="Arial" w:hAnsi="Arial" w:cs="Arial"/>
          <w:b/>
          <w:sz w:val="20"/>
          <w:szCs w:val="20"/>
        </w:rPr>
        <w:tab/>
      </w:r>
      <w:bookmarkStart w:id="13" w:name="_Hlk126072878"/>
      <w:r>
        <w:rPr>
          <w:rFonts w:ascii="Arial" w:hAnsi="Arial" w:cs="Arial"/>
          <w:sz w:val="20"/>
          <w:szCs w:val="20"/>
        </w:rPr>
        <w:t>nám. Svobody 111/1, 664 47 Střelice u Brna</w:t>
      </w:r>
      <w:bookmarkEnd w:id="13"/>
    </w:p>
    <w:p w14:paraId="6EE0495C" w14:textId="77777777" w:rsidR="0031282D" w:rsidRDefault="003925BB">
      <w:pPr>
        <w:tabs>
          <w:tab w:val="left" w:pos="4536"/>
        </w:tabs>
        <w:spacing w:before="120" w:line="360" w:lineRule="auto"/>
        <w:ind w:left="4536" w:hanging="4536"/>
        <w:jc w:val="both"/>
      </w:pPr>
      <w:r>
        <w:rPr>
          <w:rFonts w:ascii="Arial" w:hAnsi="Arial" w:cs="Arial"/>
          <w:b/>
          <w:sz w:val="20"/>
          <w:szCs w:val="20"/>
        </w:rPr>
        <w:t xml:space="preserve">Osoba oprávněná jednat za zadavatele: </w:t>
      </w:r>
      <w:r>
        <w:rPr>
          <w:rFonts w:ascii="Arial" w:hAnsi="Arial" w:cs="Arial"/>
          <w:b/>
          <w:sz w:val="20"/>
          <w:szCs w:val="20"/>
        </w:rPr>
        <w:tab/>
      </w:r>
      <w:bookmarkStart w:id="14" w:name="_Hlk126072883"/>
      <w:r>
        <w:rPr>
          <w:rFonts w:ascii="Arial" w:hAnsi="Arial" w:cs="Arial"/>
          <w:sz w:val="20"/>
          <w:szCs w:val="20"/>
        </w:rPr>
        <w:t>Jiří Vašulín, starosta</w:t>
      </w:r>
      <w:bookmarkEnd w:id="14"/>
    </w:p>
    <w:p w14:paraId="2D6B3DFE" w14:textId="77777777" w:rsidR="0031282D" w:rsidRDefault="003925BB">
      <w:pPr>
        <w:tabs>
          <w:tab w:val="left" w:pos="4536"/>
        </w:tabs>
        <w:spacing w:before="120" w:line="360" w:lineRule="auto"/>
        <w:ind w:left="4536" w:hanging="4536"/>
        <w:jc w:val="both"/>
      </w:pPr>
      <w:r>
        <w:rPr>
          <w:rFonts w:ascii="Arial" w:hAnsi="Arial" w:cs="Arial"/>
          <w:b/>
          <w:sz w:val="20"/>
          <w:szCs w:val="20"/>
        </w:rPr>
        <w:t>Kontaktní osoba:</w:t>
      </w:r>
      <w:r>
        <w:rPr>
          <w:rFonts w:ascii="Arial" w:hAnsi="Arial" w:cs="Arial"/>
          <w:sz w:val="20"/>
          <w:szCs w:val="20"/>
        </w:rPr>
        <w:tab/>
        <w:t>Jiří Vašulín, starosta</w:t>
      </w:r>
    </w:p>
    <w:p w14:paraId="0635FE96" w14:textId="77777777" w:rsidR="0031282D" w:rsidRDefault="003925BB">
      <w:pPr>
        <w:tabs>
          <w:tab w:val="left" w:pos="4536"/>
        </w:tabs>
        <w:spacing w:before="120" w:line="360" w:lineRule="auto"/>
        <w:ind w:left="4536" w:hanging="4536"/>
        <w:jc w:val="both"/>
        <w:rPr>
          <w:rFonts w:ascii="Arial" w:hAnsi="Arial" w:cs="Arial"/>
          <w:sz w:val="20"/>
          <w:szCs w:val="20"/>
        </w:rPr>
      </w:pPr>
      <w:r>
        <w:rPr>
          <w:rFonts w:ascii="Arial" w:hAnsi="Arial" w:cs="Arial"/>
          <w:b/>
          <w:sz w:val="20"/>
          <w:szCs w:val="20"/>
        </w:rPr>
        <w:t>Telefon:</w:t>
      </w:r>
      <w:r>
        <w:rPr>
          <w:rFonts w:ascii="Arial" w:hAnsi="Arial" w:cs="Arial"/>
          <w:sz w:val="20"/>
          <w:szCs w:val="20"/>
        </w:rPr>
        <w:tab/>
      </w:r>
      <w:hyperlink r:id="rId8">
        <w:bookmarkStart w:id="15" w:name="_Hlk126072909"/>
        <w:r>
          <w:rPr>
            <w:rStyle w:val="Hypertextovodkaz"/>
            <w:rFonts w:ascii="Arial" w:hAnsi="Arial" w:cs="Arial"/>
            <w:sz w:val="20"/>
            <w:szCs w:val="20"/>
          </w:rPr>
          <w:t>+420 547 427 413</w:t>
        </w:r>
      </w:hyperlink>
      <w:bookmarkEnd w:id="15"/>
    </w:p>
    <w:p w14:paraId="607474A4" w14:textId="77777777" w:rsidR="0031282D" w:rsidRDefault="003925BB">
      <w:pPr>
        <w:tabs>
          <w:tab w:val="left" w:pos="4536"/>
        </w:tabs>
        <w:spacing w:before="120" w:line="360" w:lineRule="auto"/>
        <w:ind w:left="4536" w:hanging="4536"/>
        <w:jc w:val="both"/>
        <w:rPr>
          <w:rFonts w:ascii="Arial" w:hAnsi="Arial" w:cs="Arial"/>
          <w:sz w:val="20"/>
          <w:szCs w:val="20"/>
        </w:rPr>
      </w:pPr>
      <w:r>
        <w:rPr>
          <w:rFonts w:ascii="Arial" w:hAnsi="Arial" w:cs="Arial"/>
          <w:b/>
          <w:sz w:val="20"/>
          <w:szCs w:val="20"/>
        </w:rPr>
        <w:t>E-mail:</w:t>
      </w:r>
      <w:r>
        <w:rPr>
          <w:rFonts w:ascii="Arial" w:hAnsi="Arial" w:cs="Arial"/>
          <w:b/>
          <w:sz w:val="20"/>
          <w:szCs w:val="20"/>
        </w:rPr>
        <w:tab/>
      </w:r>
      <w:hyperlink r:id="rId9">
        <w:bookmarkStart w:id="16" w:name="_Hlk126072902"/>
        <w:r>
          <w:rPr>
            <w:rStyle w:val="Hypertextovodkaz"/>
            <w:rFonts w:ascii="Arial" w:hAnsi="Arial" w:cs="Arial"/>
            <w:sz w:val="20"/>
            <w:szCs w:val="20"/>
          </w:rPr>
          <w:t>jvasulin@streliceubrna.cz</w:t>
        </w:r>
      </w:hyperlink>
      <w:bookmarkEnd w:id="16"/>
      <w:r>
        <w:rPr>
          <w:rFonts w:ascii="Arial" w:hAnsi="Arial" w:cs="Arial"/>
          <w:sz w:val="20"/>
          <w:szCs w:val="20"/>
        </w:rPr>
        <w:t xml:space="preserve">     </w:t>
      </w:r>
      <w:bookmarkEnd w:id="12"/>
    </w:p>
    <w:p w14:paraId="6EABA199" w14:textId="77777777" w:rsidR="0031282D" w:rsidRDefault="0031282D">
      <w:pPr>
        <w:tabs>
          <w:tab w:val="left" w:pos="4820"/>
        </w:tabs>
        <w:spacing w:before="120" w:line="25" w:lineRule="atLeast"/>
        <w:jc w:val="both"/>
        <w:rPr>
          <w:rFonts w:ascii="Arial" w:hAnsi="Arial" w:cs="Arial"/>
          <w:sz w:val="20"/>
          <w:szCs w:val="20"/>
        </w:rPr>
      </w:pPr>
    </w:p>
    <w:p w14:paraId="49636B9C" w14:textId="77777777" w:rsidR="0031282D" w:rsidRDefault="003925BB">
      <w:pPr>
        <w:pStyle w:val="Nadpis1"/>
        <w:numPr>
          <w:ilvl w:val="0"/>
          <w:numId w:val="0"/>
        </w:numPr>
        <w:suppressAutoHyphens w:val="0"/>
        <w:spacing w:before="120" w:after="0" w:line="300" w:lineRule="auto"/>
        <w:ind w:left="432" w:hanging="432"/>
        <w:jc w:val="both"/>
      </w:pPr>
      <w:r>
        <w:rPr>
          <w:color w:val="5B9BD5"/>
          <w:sz w:val="24"/>
        </w:rPr>
        <w:t>Zastoupení zadavatele osobou příkazníka</w:t>
      </w:r>
    </w:p>
    <w:p w14:paraId="0624116C" w14:textId="77777777" w:rsidR="0031282D" w:rsidRDefault="003925BB">
      <w:pPr>
        <w:pStyle w:val="normalodsazene"/>
        <w:spacing w:before="120" w:after="0" w:line="288" w:lineRule="auto"/>
        <w:jc w:val="both"/>
      </w:pPr>
      <w:r>
        <w:rPr>
          <w:rFonts w:ascii="Arial" w:hAnsi="Arial" w:cs="Arial"/>
        </w:rPr>
        <w:t xml:space="preserve">Zadavatel se rozhodl v souladu s ustanovením § 43 zákona nechat se zastoupit při provádění úkonů podle ZZVZ souvisejících s tímto výběrovým řízením osobou níže uvedeného příkazníka. </w:t>
      </w:r>
    </w:p>
    <w:p w14:paraId="30BD163B" w14:textId="77777777" w:rsidR="0031282D" w:rsidRDefault="003925BB">
      <w:pPr>
        <w:pStyle w:val="normalodsazene"/>
        <w:spacing w:before="120" w:after="0" w:line="288" w:lineRule="auto"/>
        <w:jc w:val="both"/>
      </w:pPr>
      <w:r>
        <w:rPr>
          <w:rFonts w:ascii="Arial" w:hAnsi="Arial" w:cs="Arial"/>
        </w:rPr>
        <w:t>Příkazník splňuje požadavek dle ustanovení § 44 zákona,</w:t>
      </w:r>
      <w:r>
        <w:rPr>
          <w:rFonts w:ascii="Arial" w:hAnsi="Arial" w:cs="Arial"/>
          <w:szCs w:val="20"/>
        </w:rPr>
        <w:t xml:space="preserve"> tj. u příkazníka nedochází ke střetu zájmů</w:t>
      </w:r>
      <w:r>
        <w:rPr>
          <w:rFonts w:ascii="Arial" w:hAnsi="Arial" w:cs="Arial"/>
        </w:rPr>
        <w:t xml:space="preserve"> </w:t>
      </w:r>
      <w:r>
        <w:rPr>
          <w:rFonts w:ascii="Arial" w:hAnsi="Arial" w:cs="Arial"/>
        </w:rPr>
        <w:br/>
        <w:t xml:space="preserve">a ani </w:t>
      </w:r>
      <w:proofErr w:type="gramStart"/>
      <w:r>
        <w:rPr>
          <w:rFonts w:ascii="Arial" w:hAnsi="Arial" w:cs="Arial"/>
        </w:rPr>
        <w:t>se</w:t>
      </w:r>
      <w:proofErr w:type="gramEnd"/>
      <w:r>
        <w:rPr>
          <w:rFonts w:ascii="Arial" w:hAnsi="Arial" w:cs="Arial"/>
        </w:rPr>
        <w:t xml:space="preserve"> jakkoliv předmětného výběrového řízení neúčastní. Příkazníkovi zadavatele není uděleno zmocnění </w:t>
      </w:r>
      <w:r>
        <w:rPr>
          <w:rFonts w:ascii="Arial" w:hAnsi="Arial" w:cs="Arial"/>
          <w:szCs w:val="20"/>
        </w:rPr>
        <w:t>k provedení výběru dodavatele, vyloučení účastníka výběrového řízení, zrušení výběrového řízení a rozhodnutí o námitkách</w:t>
      </w:r>
      <w:r>
        <w:rPr>
          <w:rFonts w:ascii="Arial" w:hAnsi="Arial" w:cs="Arial"/>
        </w:rPr>
        <w:t xml:space="preserve">. </w:t>
      </w:r>
    </w:p>
    <w:p w14:paraId="610A9F89" w14:textId="77777777" w:rsidR="0031282D" w:rsidRDefault="003925BB">
      <w:pPr>
        <w:pStyle w:val="normalodsazene"/>
        <w:spacing w:before="120" w:after="0" w:line="288" w:lineRule="auto"/>
        <w:jc w:val="both"/>
      </w:pPr>
      <w:r>
        <w:rPr>
          <w:rFonts w:ascii="Arial" w:hAnsi="Arial" w:cs="Arial"/>
        </w:rPr>
        <w:t>Příkazník zadavatele pro zadávání veřejné zakázky je zmocněn zadavatelem k výkonu zadavatelských činností. Příkazník je tak zmocněn k veškerým úkonům souvisejícím se zajištěním průběhu výběrového řízení</w:t>
      </w:r>
      <w:r>
        <w:rPr>
          <w:rFonts w:ascii="Arial" w:hAnsi="Arial" w:cs="Arial"/>
          <w:u w:val="single"/>
        </w:rPr>
        <w:t>, a to však s výjimkou rozhodování dle § 43 odst. 2 zákona</w:t>
      </w:r>
      <w:r>
        <w:rPr>
          <w:rFonts w:ascii="Arial" w:hAnsi="Arial" w:cs="Arial"/>
        </w:rPr>
        <w:t xml:space="preserve">. </w:t>
      </w:r>
    </w:p>
    <w:p w14:paraId="6F973D42" w14:textId="77777777" w:rsidR="0031282D" w:rsidRDefault="003925BB">
      <w:pPr>
        <w:tabs>
          <w:tab w:val="left" w:pos="4500"/>
        </w:tabs>
        <w:spacing w:before="120" w:line="288" w:lineRule="auto"/>
        <w:jc w:val="both"/>
        <w:rPr>
          <w:rFonts w:ascii="Arial" w:hAnsi="Arial" w:cs="Arial"/>
          <w:b/>
          <w:bCs/>
          <w:sz w:val="20"/>
          <w:szCs w:val="20"/>
        </w:rPr>
      </w:pPr>
      <w:r>
        <w:rPr>
          <w:rFonts w:ascii="Arial" w:hAnsi="Arial" w:cs="Arial"/>
          <w:b/>
          <w:bCs/>
          <w:sz w:val="20"/>
          <w:szCs w:val="20"/>
        </w:rPr>
        <w:t>Osoba pověřená činnostmi zadavatele:</w:t>
      </w:r>
      <w:r>
        <w:rPr>
          <w:rFonts w:ascii="Arial" w:hAnsi="Arial" w:cs="Arial"/>
          <w:b/>
          <w:bCs/>
          <w:sz w:val="20"/>
          <w:szCs w:val="20"/>
        </w:rPr>
        <w:tab/>
        <w:t>Steska, Kavřík, advokátní kancelář, s.r.o.</w:t>
      </w:r>
    </w:p>
    <w:p w14:paraId="1815FBCC" w14:textId="77777777" w:rsidR="0031282D" w:rsidRDefault="003925BB">
      <w:pPr>
        <w:tabs>
          <w:tab w:val="left" w:pos="4500"/>
        </w:tabs>
        <w:spacing w:before="120" w:line="288" w:lineRule="auto"/>
        <w:jc w:val="both"/>
        <w:rPr>
          <w:rFonts w:ascii="Arial" w:hAnsi="Arial" w:cs="Arial"/>
          <w:b/>
          <w:bCs/>
          <w:sz w:val="20"/>
          <w:szCs w:val="20"/>
        </w:rPr>
      </w:pPr>
      <w:r>
        <w:rPr>
          <w:rFonts w:ascii="Arial" w:hAnsi="Arial" w:cs="Arial"/>
          <w:b/>
          <w:bCs/>
          <w:sz w:val="20"/>
          <w:szCs w:val="20"/>
        </w:rPr>
        <w:t>Kontaktní osoba:</w:t>
      </w:r>
      <w:r>
        <w:rPr>
          <w:rFonts w:ascii="Arial" w:hAnsi="Arial" w:cs="Arial"/>
          <w:b/>
          <w:bCs/>
          <w:sz w:val="20"/>
          <w:szCs w:val="20"/>
        </w:rPr>
        <w:tab/>
        <w:t>Mgr. Ing. Ladislav Kavřík, advokát</w:t>
      </w:r>
    </w:p>
    <w:p w14:paraId="1E698D77" w14:textId="77777777" w:rsidR="0031282D" w:rsidRDefault="003925BB">
      <w:pPr>
        <w:tabs>
          <w:tab w:val="left" w:pos="4500"/>
        </w:tabs>
        <w:spacing w:before="120" w:line="288" w:lineRule="auto"/>
        <w:jc w:val="both"/>
        <w:rPr>
          <w:rFonts w:ascii="Arial" w:hAnsi="Arial" w:cs="Arial"/>
          <w:b/>
          <w:bCs/>
          <w:sz w:val="20"/>
          <w:szCs w:val="20"/>
        </w:rPr>
      </w:pPr>
      <w:r>
        <w:rPr>
          <w:rFonts w:ascii="Arial" w:hAnsi="Arial" w:cs="Arial"/>
          <w:b/>
          <w:bCs/>
          <w:sz w:val="20"/>
          <w:szCs w:val="20"/>
        </w:rPr>
        <w:t xml:space="preserve">ev. č. ČAK </w:t>
      </w:r>
      <w:r>
        <w:rPr>
          <w:rFonts w:ascii="Arial" w:hAnsi="Arial" w:cs="Arial"/>
          <w:b/>
          <w:bCs/>
          <w:sz w:val="20"/>
          <w:szCs w:val="20"/>
        </w:rPr>
        <w:tab/>
      </w:r>
      <w:r>
        <w:rPr>
          <w:rFonts w:ascii="Arial" w:hAnsi="Arial" w:cs="Arial"/>
          <w:bCs/>
          <w:sz w:val="20"/>
          <w:szCs w:val="20"/>
        </w:rPr>
        <w:t>14882</w:t>
      </w:r>
    </w:p>
    <w:p w14:paraId="5264C53A" w14:textId="77777777" w:rsidR="0031282D" w:rsidRDefault="003925BB">
      <w:pPr>
        <w:tabs>
          <w:tab w:val="left" w:pos="4500"/>
        </w:tabs>
        <w:spacing w:before="120" w:line="288" w:lineRule="auto"/>
        <w:jc w:val="both"/>
        <w:rPr>
          <w:rFonts w:ascii="Arial" w:hAnsi="Arial" w:cs="Arial"/>
          <w:b/>
          <w:bCs/>
          <w:sz w:val="20"/>
          <w:szCs w:val="20"/>
        </w:rPr>
      </w:pPr>
      <w:r>
        <w:rPr>
          <w:rFonts w:ascii="Arial" w:hAnsi="Arial" w:cs="Arial"/>
          <w:b/>
          <w:bCs/>
          <w:sz w:val="20"/>
          <w:szCs w:val="20"/>
        </w:rPr>
        <w:t>IČO:</w:t>
      </w:r>
      <w:r>
        <w:rPr>
          <w:rFonts w:ascii="Arial" w:hAnsi="Arial" w:cs="Arial"/>
          <w:b/>
          <w:bCs/>
          <w:sz w:val="20"/>
          <w:szCs w:val="20"/>
        </w:rPr>
        <w:tab/>
      </w:r>
      <w:r>
        <w:rPr>
          <w:rFonts w:ascii="Arial" w:hAnsi="Arial" w:cs="Arial"/>
          <w:bCs/>
          <w:sz w:val="20"/>
          <w:szCs w:val="20"/>
        </w:rPr>
        <w:t>03045315</w:t>
      </w:r>
    </w:p>
    <w:p w14:paraId="7EEF2858" w14:textId="77777777" w:rsidR="0031282D" w:rsidRDefault="003925BB">
      <w:pPr>
        <w:tabs>
          <w:tab w:val="left" w:pos="4500"/>
        </w:tabs>
        <w:spacing w:before="120" w:line="288" w:lineRule="auto"/>
        <w:jc w:val="both"/>
      </w:pPr>
      <w:r>
        <w:rPr>
          <w:rFonts w:ascii="Arial" w:hAnsi="Arial" w:cs="Arial"/>
          <w:b/>
          <w:bCs/>
          <w:sz w:val="20"/>
          <w:szCs w:val="20"/>
        </w:rPr>
        <w:t>Sídlo:</w:t>
      </w:r>
      <w:r>
        <w:rPr>
          <w:rFonts w:ascii="Arial" w:hAnsi="Arial" w:cs="Arial"/>
          <w:b/>
          <w:bCs/>
          <w:sz w:val="20"/>
          <w:szCs w:val="20"/>
        </w:rPr>
        <w:tab/>
      </w:r>
      <w:r>
        <w:rPr>
          <w:rFonts w:ascii="Arial" w:hAnsi="Arial" w:cs="Arial"/>
          <w:bCs/>
          <w:sz w:val="20"/>
          <w:szCs w:val="20"/>
        </w:rPr>
        <w:t>Vídeňská 228/7, 639 00 Brno</w:t>
      </w:r>
    </w:p>
    <w:p w14:paraId="37EBB5D9" w14:textId="77777777" w:rsidR="0031282D" w:rsidRDefault="003925BB">
      <w:pPr>
        <w:tabs>
          <w:tab w:val="left" w:pos="4500"/>
        </w:tabs>
        <w:spacing w:before="120" w:line="288" w:lineRule="auto"/>
        <w:jc w:val="both"/>
        <w:rPr>
          <w:rFonts w:ascii="Arial" w:hAnsi="Arial" w:cs="Arial"/>
          <w:b/>
          <w:bCs/>
          <w:sz w:val="20"/>
          <w:szCs w:val="20"/>
        </w:rPr>
      </w:pPr>
      <w:r>
        <w:rPr>
          <w:rFonts w:ascii="Arial" w:hAnsi="Arial" w:cs="Arial"/>
          <w:b/>
          <w:bCs/>
          <w:sz w:val="20"/>
          <w:szCs w:val="20"/>
        </w:rPr>
        <w:t>Telefon, fax:</w:t>
      </w:r>
      <w:r>
        <w:rPr>
          <w:rFonts w:ascii="Arial" w:hAnsi="Arial" w:cs="Arial"/>
          <w:b/>
          <w:bCs/>
          <w:sz w:val="20"/>
          <w:szCs w:val="20"/>
        </w:rPr>
        <w:tab/>
      </w:r>
      <w:r>
        <w:rPr>
          <w:rFonts w:ascii="Arial" w:hAnsi="Arial" w:cs="Arial"/>
          <w:bCs/>
          <w:sz w:val="20"/>
          <w:szCs w:val="20"/>
        </w:rPr>
        <w:t>+420 732 837 223</w:t>
      </w:r>
    </w:p>
    <w:p w14:paraId="68AC25AA" w14:textId="77777777" w:rsidR="0031282D" w:rsidRDefault="003925BB">
      <w:pPr>
        <w:tabs>
          <w:tab w:val="left" w:pos="4500"/>
        </w:tabs>
        <w:spacing w:before="120" w:line="288" w:lineRule="auto"/>
        <w:jc w:val="both"/>
        <w:rPr>
          <w:rFonts w:ascii="Arial" w:hAnsi="Arial" w:cs="Arial"/>
          <w:bCs/>
          <w:sz w:val="20"/>
          <w:szCs w:val="20"/>
        </w:rPr>
      </w:pPr>
      <w:r>
        <w:rPr>
          <w:rFonts w:ascii="Arial" w:hAnsi="Arial" w:cs="Arial"/>
          <w:b/>
          <w:bCs/>
          <w:sz w:val="20"/>
          <w:szCs w:val="20"/>
        </w:rPr>
        <w:t>E-mail:</w:t>
      </w:r>
      <w:r>
        <w:rPr>
          <w:rFonts w:ascii="Arial" w:hAnsi="Arial" w:cs="Arial"/>
          <w:b/>
          <w:bCs/>
          <w:sz w:val="20"/>
          <w:szCs w:val="20"/>
        </w:rPr>
        <w:tab/>
      </w:r>
      <w:hyperlink r:id="rId10">
        <w:r>
          <w:rPr>
            <w:rStyle w:val="Hypertextovodkaz"/>
            <w:rFonts w:ascii="Arial" w:hAnsi="Arial" w:cs="Arial"/>
            <w:bCs/>
            <w:sz w:val="20"/>
            <w:szCs w:val="20"/>
          </w:rPr>
          <w:t>verejnezakazky@sklegal.cz</w:t>
        </w:r>
      </w:hyperlink>
      <w:r>
        <w:rPr>
          <w:rFonts w:ascii="Arial" w:hAnsi="Arial" w:cs="Arial"/>
          <w:bCs/>
          <w:sz w:val="20"/>
          <w:szCs w:val="20"/>
        </w:rPr>
        <w:t xml:space="preserve"> </w:t>
      </w:r>
    </w:p>
    <w:p w14:paraId="2F2DD0D0" w14:textId="77777777" w:rsidR="0031282D" w:rsidRDefault="0031282D">
      <w:pPr>
        <w:autoSpaceDE w:val="0"/>
        <w:spacing w:before="120" w:line="300" w:lineRule="auto"/>
        <w:jc w:val="both"/>
        <w:rPr>
          <w:rFonts w:ascii="Arial" w:hAnsi="Arial" w:cs="Arial"/>
          <w:b/>
          <w:bCs/>
          <w:color w:val="5B9BD5"/>
          <w:sz w:val="20"/>
          <w:szCs w:val="20"/>
        </w:rPr>
      </w:pPr>
    </w:p>
    <w:p w14:paraId="0BB07E2D" w14:textId="77777777" w:rsidR="0031282D" w:rsidRDefault="003925BB">
      <w:pPr>
        <w:autoSpaceDE w:val="0"/>
        <w:spacing w:before="120" w:line="300" w:lineRule="auto"/>
        <w:jc w:val="both"/>
        <w:rPr>
          <w:rFonts w:ascii="Arial" w:hAnsi="Arial" w:cs="Arial"/>
          <w:b/>
          <w:color w:val="5B9BD5"/>
        </w:rPr>
      </w:pPr>
      <w:r>
        <w:rPr>
          <w:rFonts w:ascii="Arial" w:hAnsi="Arial" w:cs="Arial"/>
          <w:b/>
          <w:color w:val="5B9BD5"/>
        </w:rPr>
        <w:t>Způsob a forma zpracování nabídky a dokladů k prokázání kvalifikace</w:t>
      </w:r>
    </w:p>
    <w:p w14:paraId="0CE54A2F" w14:textId="77777777" w:rsidR="0031282D" w:rsidRDefault="003925BB">
      <w:pPr>
        <w:spacing w:before="120" w:line="276" w:lineRule="auto"/>
        <w:jc w:val="both"/>
        <w:rPr>
          <w:rFonts w:ascii="Arial" w:hAnsi="Arial" w:cs="Arial"/>
          <w:sz w:val="20"/>
          <w:szCs w:val="20"/>
        </w:rPr>
      </w:pPr>
      <w:r>
        <w:rPr>
          <w:rFonts w:ascii="Arial" w:hAnsi="Arial" w:cs="Arial"/>
          <w:sz w:val="20"/>
          <w:szCs w:val="20"/>
        </w:rPr>
        <w:t>Veškeré doklady musí být zpracovány v českém nebo slovenském jazyce (vysokoškolské diplomy lze předkládat v latinském jazyce) a kvalitním způsobem tak, aby byly dobře čitelné. Žádný doklad nesmí obsahovat opravy a přepisy, které by zadavatele mohly uvést v omyl.</w:t>
      </w:r>
    </w:p>
    <w:p w14:paraId="535BABA3" w14:textId="77777777" w:rsidR="0031282D" w:rsidRDefault="003925BB">
      <w:pPr>
        <w:spacing w:before="120" w:line="300" w:lineRule="auto"/>
        <w:jc w:val="both"/>
        <w:rPr>
          <w:rFonts w:ascii="Arial" w:hAnsi="Arial" w:cs="Arial"/>
          <w:sz w:val="20"/>
          <w:szCs w:val="20"/>
        </w:rPr>
      </w:pPr>
      <w:r>
        <w:rPr>
          <w:rFonts w:ascii="Arial" w:hAnsi="Arial" w:cs="Arial"/>
          <w:bCs/>
          <w:sz w:val="20"/>
          <w:szCs w:val="20"/>
        </w:rPr>
        <w:t>Blíže ke způsobu a formě zpracování nabídky a dokladů k prokázání kvalifikace viz zadávací dokumentace.</w:t>
      </w:r>
    </w:p>
    <w:p w14:paraId="7ED47FC0" w14:textId="77777777" w:rsidR="0031282D" w:rsidRDefault="0031282D">
      <w:pPr>
        <w:autoSpaceDE w:val="0"/>
        <w:spacing w:before="120" w:line="300" w:lineRule="auto"/>
        <w:jc w:val="both"/>
        <w:rPr>
          <w:rFonts w:ascii="Arial" w:hAnsi="Arial" w:cs="Arial"/>
          <w:b/>
          <w:color w:val="5B9BD5"/>
          <w:sz w:val="20"/>
          <w:szCs w:val="20"/>
        </w:rPr>
      </w:pPr>
    </w:p>
    <w:p w14:paraId="3935EC66" w14:textId="77777777" w:rsidR="0031282D" w:rsidRDefault="003925BB">
      <w:pPr>
        <w:autoSpaceDE w:val="0"/>
        <w:spacing w:before="120" w:line="300" w:lineRule="auto"/>
        <w:jc w:val="both"/>
        <w:rPr>
          <w:rFonts w:ascii="Arial" w:hAnsi="Arial" w:cs="Arial"/>
          <w:b/>
          <w:color w:val="5B9BD5"/>
        </w:rPr>
      </w:pPr>
      <w:r>
        <w:rPr>
          <w:rFonts w:ascii="Arial" w:hAnsi="Arial" w:cs="Arial"/>
          <w:b/>
          <w:color w:val="5B9BD5"/>
        </w:rPr>
        <w:t>Lhůta pro podání nabídek</w:t>
      </w:r>
    </w:p>
    <w:p w14:paraId="50903493" w14:textId="249F8664" w:rsidR="005F3010" w:rsidRDefault="005F3010" w:rsidP="000D4FE8">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jc w:val="both"/>
        <w:rPr>
          <w:rFonts w:ascii="Arial" w:hAnsi="Arial" w:cs="Arial"/>
          <w:bCs/>
          <w:sz w:val="20"/>
          <w:szCs w:val="20"/>
        </w:rPr>
      </w:pPr>
      <w:r w:rsidRPr="000D4FE8">
        <w:rPr>
          <w:rFonts w:ascii="Arial" w:hAnsi="Arial" w:cs="Arial"/>
          <w:bCs/>
          <w:sz w:val="20"/>
          <w:szCs w:val="20"/>
        </w:rPr>
        <w:t xml:space="preserve">Lhůta pro podání nabídek končí dne </w:t>
      </w:r>
      <w:r w:rsidRPr="000D4FE8">
        <w:rPr>
          <w:rFonts w:ascii="Arial" w:hAnsi="Arial" w:cs="Arial"/>
          <w:b/>
          <w:sz w:val="20"/>
          <w:szCs w:val="20"/>
        </w:rPr>
        <w:t>9. 9. 2026 v 10:00 hod</w:t>
      </w:r>
      <w:r w:rsidRPr="000D4FE8">
        <w:rPr>
          <w:rFonts w:ascii="Arial" w:hAnsi="Arial" w:cs="Arial"/>
          <w:bCs/>
          <w:sz w:val="20"/>
          <w:szCs w:val="20"/>
        </w:rPr>
        <w:t>.</w:t>
      </w:r>
    </w:p>
    <w:p w14:paraId="70DA7F4A" w14:textId="77777777" w:rsidR="0031282D" w:rsidRDefault="003925BB">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jc w:val="both"/>
        <w:rPr>
          <w:rFonts w:ascii="Arial" w:hAnsi="Arial" w:cs="Arial"/>
          <w:sz w:val="20"/>
          <w:szCs w:val="20"/>
        </w:rPr>
      </w:pPr>
      <w:r>
        <w:rPr>
          <w:rFonts w:ascii="Arial" w:hAnsi="Arial" w:cs="Arial"/>
          <w:bCs/>
          <w:sz w:val="20"/>
          <w:szCs w:val="20"/>
        </w:rPr>
        <w:t>Nabídky je možné v souladu s ustanovením § 211 odst. 3 zákona podat pouze elektronicky prostřednictvím elektronického nástroje E-ZAKAZKY dostupného na adrese http://www.e-zakazky.cz. Údaje o zakázce jsou uvedeny na webové adrese profilu zadavatele (</w:t>
      </w:r>
      <w:hyperlink r:id="rId11">
        <w:r>
          <w:rPr>
            <w:rStyle w:val="Hypertextovodkaz"/>
            <w:rFonts w:ascii="Arial" w:hAnsi="Arial" w:cs="Arial"/>
            <w:bCs/>
            <w:sz w:val="20"/>
            <w:szCs w:val="20"/>
          </w:rPr>
          <w:t>https://www.e-zakazky.cz/Profil-Zadavatele/c62ff3fd-035b-4804-850e-f63264638ee2</w:t>
        </w:r>
      </w:hyperlink>
      <w:r>
        <w:rPr>
          <w:rFonts w:ascii="Arial" w:hAnsi="Arial" w:cs="Arial"/>
          <w:bCs/>
          <w:sz w:val="20"/>
          <w:szCs w:val="20"/>
        </w:rPr>
        <w:t xml:space="preserve">). Jiné </w:t>
      </w:r>
      <w:proofErr w:type="gramStart"/>
      <w:r>
        <w:rPr>
          <w:rFonts w:ascii="Arial" w:hAnsi="Arial" w:cs="Arial"/>
          <w:bCs/>
          <w:sz w:val="20"/>
          <w:szCs w:val="20"/>
        </w:rPr>
        <w:t>podání</w:t>
      </w:r>
      <w:proofErr w:type="gramEnd"/>
      <w:r>
        <w:rPr>
          <w:rFonts w:ascii="Arial" w:hAnsi="Arial" w:cs="Arial"/>
          <w:bCs/>
          <w:sz w:val="20"/>
          <w:szCs w:val="20"/>
        </w:rPr>
        <w:t xml:space="preserve"> než prostřednictvím uvedeného elektronického nástroje není považováno za řádné podání nabídky.</w:t>
      </w:r>
    </w:p>
    <w:p w14:paraId="09523B96" w14:textId="77777777" w:rsidR="0031282D" w:rsidRDefault="0031282D">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jc w:val="both"/>
        <w:rPr>
          <w:rFonts w:ascii="Arial" w:hAnsi="Arial" w:cs="Arial"/>
          <w:sz w:val="20"/>
          <w:szCs w:val="20"/>
        </w:rPr>
      </w:pPr>
      <w:bookmarkStart w:id="17" w:name="_Hlk167970742"/>
      <w:bookmarkEnd w:id="17"/>
    </w:p>
    <w:p w14:paraId="32C4AD27" w14:textId="77777777" w:rsidR="0031282D" w:rsidRDefault="003925BB">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00" w:lineRule="auto"/>
        <w:jc w:val="both"/>
        <w:rPr>
          <w:rFonts w:ascii="Arial" w:hAnsi="Arial" w:cs="Arial"/>
          <w:sz w:val="20"/>
          <w:szCs w:val="20"/>
        </w:rPr>
      </w:pPr>
      <w:r>
        <w:rPr>
          <w:rFonts w:ascii="Arial" w:hAnsi="Arial" w:cs="Arial"/>
          <w:b/>
          <w:color w:val="5B9BD5"/>
        </w:rPr>
        <w:t>Otevírání obálek</w:t>
      </w:r>
    </w:p>
    <w:p w14:paraId="3E338BD5" w14:textId="77777777" w:rsidR="0031282D" w:rsidRDefault="003925BB">
      <w:pPr>
        <w:spacing w:before="120" w:line="288" w:lineRule="auto"/>
        <w:jc w:val="both"/>
        <w:rPr>
          <w:rFonts w:ascii="Arial" w:hAnsi="Arial" w:cs="Arial"/>
          <w:sz w:val="20"/>
          <w:szCs w:val="20"/>
          <w:lang w:eastAsia="cs-CZ"/>
        </w:rPr>
      </w:pPr>
      <w:bookmarkStart w:id="18" w:name="_Hlk523932492"/>
      <w:r>
        <w:rPr>
          <w:rFonts w:ascii="Arial" w:hAnsi="Arial" w:cs="Arial"/>
          <w:sz w:val="20"/>
          <w:szCs w:val="20"/>
        </w:rPr>
        <w:t>Otevírání nabídek v elektronické podobě se uskuteční v souladu s ustanovením § 109 zákona.</w:t>
      </w:r>
      <w:bookmarkEnd w:id="18"/>
    </w:p>
    <w:p w14:paraId="5A883BF9" w14:textId="77777777" w:rsidR="0031282D" w:rsidRDefault="0031282D">
      <w:pPr>
        <w:spacing w:line="300" w:lineRule="auto"/>
        <w:jc w:val="both"/>
        <w:rPr>
          <w:rFonts w:ascii="Arial" w:hAnsi="Arial" w:cs="Arial"/>
          <w:sz w:val="20"/>
          <w:szCs w:val="20"/>
          <w:lang w:eastAsia="cs-CZ"/>
        </w:rPr>
      </w:pPr>
    </w:p>
    <w:p w14:paraId="3771B83E" w14:textId="77777777" w:rsidR="0031282D" w:rsidRDefault="003925BB">
      <w:pPr>
        <w:autoSpaceDE w:val="0"/>
        <w:spacing w:before="120" w:line="300" w:lineRule="auto"/>
        <w:jc w:val="both"/>
      </w:pPr>
      <w:r>
        <w:rPr>
          <w:rFonts w:ascii="Arial" w:hAnsi="Arial" w:cs="Arial"/>
          <w:b/>
          <w:color w:val="5B9BD5"/>
        </w:rPr>
        <w:t>Kvalifikace dodavatele</w:t>
      </w:r>
    </w:p>
    <w:p w14:paraId="20B5F4DF" w14:textId="77777777" w:rsidR="0031282D" w:rsidRDefault="003925BB">
      <w:pPr>
        <w:pStyle w:val="Zkladntext"/>
        <w:spacing w:before="120"/>
        <w:jc w:val="both"/>
        <w:rPr>
          <w:rFonts w:ascii="Arial" w:hAnsi="Arial" w:cs="Arial"/>
          <w:b/>
          <w:sz w:val="20"/>
          <w:szCs w:val="20"/>
        </w:rPr>
      </w:pPr>
      <w:bookmarkStart w:id="19" w:name="_Hlk167955703"/>
      <w:r>
        <w:rPr>
          <w:rFonts w:ascii="Arial" w:hAnsi="Arial" w:cs="Arial"/>
          <w:b/>
          <w:sz w:val="20"/>
          <w:szCs w:val="20"/>
        </w:rPr>
        <w:t xml:space="preserve">Splněním kvalifikace se v tomto případě rozumí: </w:t>
      </w:r>
    </w:p>
    <w:p w14:paraId="7F7FDA63" w14:textId="77777777" w:rsidR="0031282D" w:rsidRDefault="003925BB">
      <w:pPr>
        <w:pStyle w:val="Zkladntext"/>
        <w:numPr>
          <w:ilvl w:val="0"/>
          <w:numId w:val="18"/>
        </w:numPr>
        <w:suppressAutoHyphens w:val="0"/>
        <w:spacing w:before="120" w:after="0"/>
        <w:ind w:right="150"/>
        <w:jc w:val="both"/>
        <w:rPr>
          <w:rFonts w:ascii="Arial" w:hAnsi="Arial" w:cs="Arial"/>
          <w:b/>
          <w:sz w:val="20"/>
          <w:szCs w:val="20"/>
        </w:rPr>
      </w:pPr>
      <w:r>
        <w:rPr>
          <w:rFonts w:ascii="Arial" w:hAnsi="Arial" w:cs="Arial"/>
          <w:b/>
          <w:sz w:val="20"/>
          <w:szCs w:val="20"/>
        </w:rPr>
        <w:t xml:space="preserve">prokázání splnění základní způsobilosti dle § 74 zákona </w:t>
      </w:r>
    </w:p>
    <w:p w14:paraId="66E9FDD3" w14:textId="77777777" w:rsidR="0031282D" w:rsidRDefault="003925BB">
      <w:pPr>
        <w:pStyle w:val="Zkladntext"/>
        <w:numPr>
          <w:ilvl w:val="0"/>
          <w:numId w:val="3"/>
        </w:numPr>
        <w:suppressAutoHyphens w:val="0"/>
        <w:spacing w:before="120" w:after="0"/>
        <w:ind w:right="150"/>
        <w:jc w:val="both"/>
        <w:rPr>
          <w:rFonts w:ascii="Arial" w:hAnsi="Arial" w:cs="Arial"/>
          <w:b/>
          <w:sz w:val="20"/>
          <w:szCs w:val="20"/>
        </w:rPr>
      </w:pPr>
      <w:r>
        <w:rPr>
          <w:rFonts w:ascii="Arial" w:hAnsi="Arial" w:cs="Arial"/>
          <w:b/>
          <w:sz w:val="20"/>
          <w:szCs w:val="20"/>
        </w:rPr>
        <w:t xml:space="preserve">prokázání splnění profesní způsobilosti dle § 77 zákona </w:t>
      </w:r>
    </w:p>
    <w:p w14:paraId="39BB7D37" w14:textId="77777777" w:rsidR="0031282D" w:rsidRDefault="003925BB">
      <w:pPr>
        <w:pStyle w:val="Zkladntext"/>
        <w:numPr>
          <w:ilvl w:val="0"/>
          <w:numId w:val="3"/>
        </w:numPr>
        <w:suppressAutoHyphens w:val="0"/>
        <w:spacing w:before="120" w:after="0"/>
        <w:ind w:right="150"/>
        <w:jc w:val="both"/>
        <w:rPr>
          <w:rFonts w:ascii="Arial" w:hAnsi="Arial" w:cs="Arial"/>
          <w:b/>
          <w:sz w:val="20"/>
          <w:szCs w:val="20"/>
        </w:rPr>
      </w:pPr>
      <w:r>
        <w:rPr>
          <w:rFonts w:ascii="Arial" w:hAnsi="Arial" w:cs="Arial"/>
          <w:b/>
          <w:sz w:val="20"/>
          <w:szCs w:val="20"/>
        </w:rPr>
        <w:t>prokázání splnění technické kvalifikace dle § 79 zákona</w:t>
      </w:r>
    </w:p>
    <w:p w14:paraId="68BF8098" w14:textId="77777777" w:rsidR="0031282D" w:rsidRDefault="003925BB">
      <w:pPr>
        <w:pStyle w:val="Zkladntext"/>
        <w:spacing w:before="120" w:line="300" w:lineRule="auto"/>
        <w:jc w:val="both"/>
        <w:rPr>
          <w:rFonts w:ascii="Arial" w:hAnsi="Arial" w:cs="Arial"/>
          <w:sz w:val="20"/>
          <w:szCs w:val="20"/>
          <w:highlight w:val="yellow"/>
        </w:rPr>
      </w:pPr>
      <w:r>
        <w:rPr>
          <w:rFonts w:ascii="Arial" w:hAnsi="Arial" w:cs="Arial"/>
          <w:sz w:val="20"/>
          <w:szCs w:val="20"/>
        </w:rPr>
        <w:t>Lhůtou pro prokázání splnění kvalifikace je lhůta pro podání nabídek. Doklady prokazující základní způsobilost podle § 74 musí prokazovat splnění požadovaného kritéria způsobilosti nejpozději v době 3 měsíců přede dnem zahájení zadávacího řízení. Před uzavřením smlouvy si zadavatel od vybraného dodavatele vždy vyžádá předložení dokladů o kvalifikaci, pokud již nebyly v zadávacím řízení předloženy.</w:t>
      </w:r>
    </w:p>
    <w:p w14:paraId="15B52A5A" w14:textId="77777777" w:rsidR="0031282D" w:rsidRDefault="003925BB">
      <w:pPr>
        <w:autoSpaceDE w:val="0"/>
        <w:spacing w:before="120" w:line="300" w:lineRule="auto"/>
        <w:jc w:val="both"/>
        <w:rPr>
          <w:rFonts w:ascii="Arial" w:hAnsi="Arial" w:cs="Arial"/>
          <w:b/>
          <w:color w:val="5B9BD5"/>
        </w:rPr>
      </w:pPr>
      <w:r>
        <w:rPr>
          <w:rFonts w:ascii="Arial" w:hAnsi="Arial" w:cs="Arial"/>
          <w:b/>
          <w:color w:val="5B9BD5"/>
        </w:rPr>
        <w:t>Obecná pravidla prokazování splnění kvalifikace</w:t>
      </w:r>
    </w:p>
    <w:p w14:paraId="62267E15" w14:textId="77777777" w:rsidR="0031282D" w:rsidRDefault="003925BB">
      <w:pPr>
        <w:pStyle w:val="Zkladntext"/>
        <w:spacing w:before="120" w:line="300" w:lineRule="auto"/>
        <w:jc w:val="both"/>
        <w:rPr>
          <w:rFonts w:ascii="Arial" w:hAnsi="Arial" w:cs="Arial"/>
          <w:b/>
          <w:sz w:val="20"/>
          <w:szCs w:val="20"/>
        </w:rPr>
      </w:pPr>
      <w:r>
        <w:rPr>
          <w:rFonts w:ascii="Arial" w:hAnsi="Arial" w:cs="Arial"/>
          <w:b/>
          <w:sz w:val="20"/>
          <w:szCs w:val="20"/>
        </w:rPr>
        <w:t>Prokázání kvalifikace</w:t>
      </w:r>
    </w:p>
    <w:p w14:paraId="79BFDF17" w14:textId="77777777" w:rsidR="0031282D" w:rsidRDefault="003925BB">
      <w:pPr>
        <w:pStyle w:val="Zkladntext"/>
        <w:spacing w:before="120" w:line="300" w:lineRule="auto"/>
        <w:jc w:val="both"/>
      </w:pPr>
      <w:r>
        <w:rPr>
          <w:rFonts w:ascii="Arial" w:hAnsi="Arial" w:cs="Arial"/>
          <w:sz w:val="20"/>
          <w:szCs w:val="20"/>
        </w:rPr>
        <w:t>Zadavatel požaduje prokázání kvalifikace v rozsahu uvedeném v § 73 a násl. ZZVZ. Kvalifikaci musí dodavatel prokázat způsobem podle § 74 a násl. ZZVZ a této zadávací dokumentace.</w:t>
      </w:r>
    </w:p>
    <w:p w14:paraId="50DE7209" w14:textId="77777777" w:rsidR="0031282D" w:rsidRDefault="003925BB">
      <w:pPr>
        <w:pStyle w:val="Zkladntext"/>
        <w:spacing w:before="120" w:line="300" w:lineRule="auto"/>
        <w:jc w:val="both"/>
      </w:pPr>
      <w:r>
        <w:rPr>
          <w:rFonts w:ascii="Arial" w:hAnsi="Arial" w:cs="Arial"/>
          <w:sz w:val="20"/>
          <w:szCs w:val="20"/>
        </w:rPr>
        <w:t>Zadavatel může vyloučit účastníka zadávacího řízení pouze z důvodů stanovených zákonem, a to kdykoliv v průběhu zadávacího řízení, mimo jiných především pokud údaje, doklady, vzorky nebo modely předložené účastníkem zadávacího řízení:</w:t>
      </w:r>
    </w:p>
    <w:p w14:paraId="00C9A6B4" w14:textId="77777777" w:rsidR="0031282D" w:rsidRDefault="003925BB">
      <w:pPr>
        <w:pStyle w:val="Zkladntext"/>
        <w:numPr>
          <w:ilvl w:val="0"/>
          <w:numId w:val="19"/>
        </w:numPr>
        <w:suppressAutoHyphens w:val="0"/>
        <w:spacing w:before="120" w:after="0" w:line="300" w:lineRule="auto"/>
        <w:ind w:right="150"/>
        <w:jc w:val="both"/>
        <w:rPr>
          <w:rFonts w:ascii="Arial" w:hAnsi="Arial" w:cs="Arial"/>
          <w:sz w:val="20"/>
          <w:szCs w:val="20"/>
        </w:rPr>
      </w:pPr>
      <w:r>
        <w:rPr>
          <w:rFonts w:ascii="Arial" w:hAnsi="Arial" w:cs="Arial"/>
          <w:sz w:val="20"/>
          <w:szCs w:val="20"/>
        </w:rPr>
        <w:t>nesplňují zadávací podmínky nebo je účastník zadávacího řízení ve stanovené lhůtě nedoložil,</w:t>
      </w:r>
    </w:p>
    <w:p w14:paraId="530CFC4A" w14:textId="77777777" w:rsidR="0031282D" w:rsidRDefault="003925BB">
      <w:pPr>
        <w:pStyle w:val="Zkladntext"/>
        <w:numPr>
          <w:ilvl w:val="0"/>
          <w:numId w:val="10"/>
        </w:numPr>
        <w:suppressAutoHyphens w:val="0"/>
        <w:spacing w:before="120" w:after="0" w:line="300" w:lineRule="auto"/>
        <w:ind w:right="150"/>
        <w:jc w:val="both"/>
        <w:rPr>
          <w:rFonts w:ascii="Arial" w:hAnsi="Arial" w:cs="Arial"/>
          <w:sz w:val="20"/>
          <w:szCs w:val="20"/>
        </w:rPr>
      </w:pPr>
      <w:r>
        <w:rPr>
          <w:rFonts w:ascii="Arial" w:hAnsi="Arial" w:cs="Arial"/>
          <w:sz w:val="20"/>
          <w:szCs w:val="20"/>
        </w:rPr>
        <w:t>nebyly účastníkem zadávacího řízení objasněny nebo doplněny na základě žádosti podle § 46 ZZVZ, nebo</w:t>
      </w:r>
    </w:p>
    <w:p w14:paraId="343785DE" w14:textId="77777777" w:rsidR="0031282D" w:rsidRDefault="003925BB">
      <w:pPr>
        <w:pStyle w:val="Zkladntext"/>
        <w:numPr>
          <w:ilvl w:val="0"/>
          <w:numId w:val="10"/>
        </w:numPr>
        <w:suppressAutoHyphens w:val="0"/>
        <w:spacing w:before="120" w:after="0" w:line="300" w:lineRule="auto"/>
        <w:ind w:right="150"/>
        <w:jc w:val="both"/>
        <w:rPr>
          <w:rFonts w:ascii="Arial" w:hAnsi="Arial" w:cs="Arial"/>
          <w:sz w:val="20"/>
          <w:szCs w:val="20"/>
        </w:rPr>
      </w:pPr>
      <w:r>
        <w:rPr>
          <w:rFonts w:ascii="Arial" w:hAnsi="Arial" w:cs="Arial"/>
          <w:sz w:val="20"/>
          <w:szCs w:val="20"/>
        </w:rPr>
        <w:t>neodpovídají skutečnosti a měly nebo mohou mít vliv na posouzení podmínek účasti nebo na naplnění kritérií hodnocení.</w:t>
      </w:r>
    </w:p>
    <w:p w14:paraId="51175290" w14:textId="77777777" w:rsidR="0031282D" w:rsidRDefault="003925BB">
      <w:pPr>
        <w:pStyle w:val="Zkladntext"/>
        <w:spacing w:before="120" w:line="300" w:lineRule="auto"/>
        <w:jc w:val="both"/>
      </w:pPr>
      <w:r>
        <w:rPr>
          <w:rFonts w:ascii="Arial" w:hAnsi="Arial" w:cs="Arial"/>
          <w:b/>
          <w:sz w:val="20"/>
          <w:szCs w:val="20"/>
        </w:rPr>
        <w:t>Předložení dokladů (§ 45 ZZVZ)</w:t>
      </w:r>
    </w:p>
    <w:p w14:paraId="06C75201" w14:textId="77777777" w:rsidR="0031282D" w:rsidRDefault="003925BB">
      <w:pPr>
        <w:pStyle w:val="Zkladntext"/>
        <w:spacing w:before="120" w:line="300" w:lineRule="auto"/>
        <w:jc w:val="both"/>
        <w:rPr>
          <w:rFonts w:ascii="Arial" w:hAnsi="Arial" w:cs="Arial"/>
          <w:sz w:val="20"/>
          <w:szCs w:val="20"/>
        </w:rPr>
      </w:pPr>
      <w:r>
        <w:rPr>
          <w:rFonts w:ascii="Arial" w:hAnsi="Arial" w:cs="Arial"/>
          <w:sz w:val="20"/>
          <w:szCs w:val="20"/>
        </w:rPr>
        <w:t xml:space="preserve">Dodavatel předkládá doklady v prosté kopii. </w:t>
      </w:r>
      <w:r>
        <w:rPr>
          <w:rFonts w:ascii="Arial" w:hAnsi="Arial" w:cs="Arial"/>
          <w:b/>
          <w:sz w:val="20"/>
          <w:szCs w:val="20"/>
        </w:rPr>
        <w:t>Zadavatel v souladu s § 53 odst. 4 zákona výslovně potvrzuje, že dodavatelé mohou požadované doklady v nabídkách nahradit čestným prohlášením.</w:t>
      </w:r>
    </w:p>
    <w:p w14:paraId="27A1B539" w14:textId="77777777" w:rsidR="0031282D" w:rsidRDefault="003925BB">
      <w:pPr>
        <w:pStyle w:val="Zkladntext"/>
        <w:spacing w:before="120" w:line="300" w:lineRule="auto"/>
        <w:jc w:val="both"/>
      </w:pPr>
      <w:r>
        <w:rPr>
          <w:rFonts w:ascii="Arial" w:hAnsi="Arial" w:cs="Arial"/>
          <w:b/>
          <w:sz w:val="20"/>
          <w:szCs w:val="20"/>
        </w:rPr>
        <w:t xml:space="preserve">Povinnost předložit doklad může dodavatel splnit odkazem na odpovídající informace vedené v informačním systému veřejné správy nebo v obdobném systému vedeném v jiném členském státu, </w:t>
      </w:r>
      <w:r>
        <w:rPr>
          <w:rFonts w:ascii="Arial" w:hAnsi="Arial" w:cs="Arial"/>
          <w:b/>
          <w:sz w:val="20"/>
          <w:szCs w:val="20"/>
        </w:rPr>
        <w:lastRenderedPageBreak/>
        <w:t>který umožňuje neomezený dálkový přístup. Takový odkaz musí obsahovat internetovou adresu a údaje pro přihlášení a vyhledání požadované informace, jsou-li takové údaje nezbytné.</w:t>
      </w:r>
    </w:p>
    <w:p w14:paraId="01B222C7" w14:textId="77777777" w:rsidR="0031282D" w:rsidRDefault="003925BB">
      <w:pPr>
        <w:pStyle w:val="Zkladntext"/>
        <w:spacing w:before="120" w:line="300" w:lineRule="auto"/>
        <w:jc w:val="both"/>
      </w:pPr>
      <w:r>
        <w:rPr>
          <w:rFonts w:ascii="Arial" w:hAnsi="Arial" w:cs="Arial"/>
          <w:sz w:val="20"/>
          <w:szCs w:val="20"/>
        </w:rPr>
        <w:t>Pokud zadavatel vyžaduje předložení dokladu a dodavatel není z důvodů, které mu nelze přičítat, schopen předložit požadovaný doklad, je oprávněn předložit jiný rovnocenný doklad.</w:t>
      </w:r>
    </w:p>
    <w:p w14:paraId="29ECE251" w14:textId="77777777" w:rsidR="0031282D" w:rsidRDefault="003925BB">
      <w:pPr>
        <w:pStyle w:val="Zkladntext"/>
        <w:spacing w:before="120" w:line="300" w:lineRule="auto"/>
        <w:jc w:val="both"/>
      </w:pPr>
      <w:r>
        <w:rPr>
          <w:rFonts w:ascii="Arial" w:hAnsi="Arial" w:cs="Arial"/>
          <w:sz w:val="20"/>
          <w:szCs w:val="20"/>
        </w:rPr>
        <w:t>Pokud zákon nebo zadavatel vyžaduje předložení dokladu podle právního řádu České republiky, může dodavatel předložit obdobný doklad podle právního řádu státu, ve kterém se tento doklad vydává. Doklad, který je vyhotoven v jiném jazyce, než který zadavatel určil pro podání žádosti o účast, předběžné nabídky nebo nabídky, se předkládá s překladem do zadavatelem určeného jazyka. Má-li zadavatel pochybnosti o správnosti překladu, může si vyžádat předložení úředně ověřeného překladu dokladu tlumočníkem zapsaným do seznamu znalců a tlumočníků. Doklad v českém jazyce nebo slovenském jazyce a doklad o vzdělání v latinském jazyce se předkládají bez překladu; zadavatel může povinnost předložit překlad prominout i u jiných dokladů. Pokud se podle příslušného právního řádu požadovaný doklad nevydává, může být nahrazen písemným čestným prohlášením.</w:t>
      </w:r>
    </w:p>
    <w:p w14:paraId="7FB315D7" w14:textId="77777777" w:rsidR="0031282D" w:rsidRDefault="003925BB">
      <w:pPr>
        <w:pStyle w:val="Zkladntext"/>
        <w:spacing w:before="120" w:line="300" w:lineRule="auto"/>
        <w:jc w:val="both"/>
      </w:pPr>
      <w:r>
        <w:rPr>
          <w:rFonts w:ascii="Arial" w:hAnsi="Arial" w:cs="Arial"/>
          <w:sz w:val="20"/>
          <w:szCs w:val="20"/>
        </w:rPr>
        <w:t>Pouze až vybraný dodavatel podle § 122 odst. 3 písm. a) ZZVZ je povinen zadavateli předložit doklady o kvalifikaci. Zadavatel však nebrání, aby kterýkoli dodavatel na základě své vůle předložil originály nebo úředně ověřené kopie dokladů o kvalifikaci již do nabídky.</w:t>
      </w:r>
    </w:p>
    <w:p w14:paraId="1459D6D7" w14:textId="77777777" w:rsidR="0031282D" w:rsidRDefault="003925BB">
      <w:pPr>
        <w:pStyle w:val="Zkladntext"/>
        <w:spacing w:before="120" w:line="300" w:lineRule="auto"/>
        <w:jc w:val="both"/>
        <w:rPr>
          <w:rFonts w:ascii="Arial" w:hAnsi="Arial" w:cs="Arial"/>
          <w:b/>
          <w:sz w:val="20"/>
          <w:szCs w:val="20"/>
        </w:rPr>
      </w:pPr>
      <w:r>
        <w:rPr>
          <w:rFonts w:ascii="Arial" w:hAnsi="Arial" w:cs="Arial"/>
          <w:b/>
          <w:sz w:val="20"/>
          <w:szCs w:val="20"/>
        </w:rPr>
        <w:t>Seznam kvalifikovaných dodavatelů</w:t>
      </w:r>
    </w:p>
    <w:p w14:paraId="5593A1CA" w14:textId="77777777" w:rsidR="0031282D" w:rsidRDefault="003925BB">
      <w:pPr>
        <w:pStyle w:val="Zkladntext"/>
        <w:spacing w:before="120" w:line="300" w:lineRule="auto"/>
        <w:jc w:val="both"/>
        <w:rPr>
          <w:rFonts w:ascii="Arial" w:hAnsi="Arial" w:cs="Arial"/>
          <w:sz w:val="20"/>
          <w:szCs w:val="20"/>
        </w:rPr>
      </w:pPr>
      <w:r>
        <w:rPr>
          <w:rFonts w:ascii="Arial" w:hAnsi="Arial" w:cs="Arial"/>
          <w:sz w:val="20"/>
          <w:szCs w:val="20"/>
        </w:rPr>
        <w:t xml:space="preserve">V případě, že dodavatel předloží zadavateli výpis ze seznamu kvalifikovaných dodavatelů dle § 226 </w:t>
      </w:r>
      <w:r>
        <w:rPr>
          <w:rFonts w:ascii="Arial" w:hAnsi="Arial" w:cs="Arial"/>
          <w:sz w:val="20"/>
          <w:szCs w:val="20"/>
        </w:rPr>
        <w:br/>
        <w:t>a násl. ZZVZ, tento výpis nahrazuje doklad prokazující</w:t>
      </w:r>
    </w:p>
    <w:p w14:paraId="1BB29841" w14:textId="77777777" w:rsidR="0031282D" w:rsidRDefault="003925BB">
      <w:pPr>
        <w:pStyle w:val="Zkladntext"/>
        <w:numPr>
          <w:ilvl w:val="0"/>
          <w:numId w:val="20"/>
        </w:numPr>
        <w:suppressAutoHyphens w:val="0"/>
        <w:spacing w:before="120" w:after="0" w:line="300" w:lineRule="auto"/>
        <w:ind w:right="150"/>
        <w:jc w:val="both"/>
        <w:rPr>
          <w:rFonts w:ascii="Arial" w:hAnsi="Arial" w:cs="Arial"/>
          <w:sz w:val="20"/>
          <w:szCs w:val="20"/>
        </w:rPr>
      </w:pPr>
      <w:r>
        <w:rPr>
          <w:rFonts w:ascii="Arial" w:hAnsi="Arial" w:cs="Arial"/>
          <w:sz w:val="20"/>
          <w:szCs w:val="20"/>
        </w:rPr>
        <w:t>profesní způsobilost podle § 77 ZZVZ v tom rozsahu, v jakém údaje ve výpisu ze seznamu kvalifikovaných dodavatelů prokazují splnění kritérií profesní způsobilosti, a</w:t>
      </w:r>
    </w:p>
    <w:p w14:paraId="2D87AF3C" w14:textId="77777777" w:rsidR="0031282D" w:rsidRDefault="003925BB">
      <w:pPr>
        <w:pStyle w:val="Zkladntext"/>
        <w:numPr>
          <w:ilvl w:val="0"/>
          <w:numId w:val="6"/>
        </w:numPr>
        <w:suppressAutoHyphens w:val="0"/>
        <w:spacing w:before="120" w:after="0" w:line="300" w:lineRule="auto"/>
        <w:ind w:right="150"/>
        <w:jc w:val="both"/>
        <w:rPr>
          <w:rFonts w:ascii="Arial" w:hAnsi="Arial" w:cs="Arial"/>
          <w:sz w:val="20"/>
          <w:szCs w:val="20"/>
        </w:rPr>
      </w:pPr>
      <w:r>
        <w:rPr>
          <w:rFonts w:ascii="Arial" w:hAnsi="Arial" w:cs="Arial"/>
          <w:sz w:val="20"/>
          <w:szCs w:val="20"/>
        </w:rPr>
        <w:t>základní způsobilost podle § 74 ZZVZ.</w:t>
      </w:r>
    </w:p>
    <w:p w14:paraId="495A5E6C" w14:textId="77777777" w:rsidR="0031282D" w:rsidRDefault="003925BB">
      <w:pPr>
        <w:pStyle w:val="Zkladntext"/>
        <w:spacing w:before="120" w:line="300" w:lineRule="auto"/>
        <w:jc w:val="both"/>
        <w:rPr>
          <w:rFonts w:ascii="Arial" w:hAnsi="Arial" w:cs="Arial"/>
          <w:sz w:val="20"/>
          <w:szCs w:val="20"/>
        </w:rPr>
      </w:pPr>
      <w:r>
        <w:rPr>
          <w:rFonts w:ascii="Arial" w:hAnsi="Arial" w:cs="Arial"/>
          <w:sz w:val="20"/>
          <w:szCs w:val="20"/>
        </w:rPr>
        <w:t>Zadavatel je povinen přijmout výpis ze seznamu kvalifikovaných dodavatelů, pokud k poslednímu dni, ke kterému má být prokázána základní způsobilost nebo profesní způsobilost, není výpis ze seznamu kvalifikovaných dodavatelů starší než 3 měsíce. Zadavatel nemusí přijmout výpis ze seznamu kvalifikovaných dodavatelů, na kterém je vyznačeno zahájení řízení podle § 231 odst. 3 ZZVZ.</w:t>
      </w:r>
    </w:p>
    <w:p w14:paraId="2AE535F8" w14:textId="77777777" w:rsidR="0031282D" w:rsidRDefault="003925BB">
      <w:pPr>
        <w:pStyle w:val="Zkladntext"/>
        <w:spacing w:before="120" w:line="300" w:lineRule="auto"/>
        <w:jc w:val="both"/>
      </w:pPr>
      <w:r>
        <w:rPr>
          <w:rFonts w:ascii="Arial" w:hAnsi="Arial" w:cs="Arial"/>
          <w:sz w:val="20"/>
          <w:szCs w:val="20"/>
        </w:rPr>
        <w:t xml:space="preserve">Stejně jako výpis ze seznamu kvalifikovaných dodavatelů může dodavatel prokázat kvalifikaci osvědčením, které pochází z jiného členského státu, v němž má dodavatel sídlo, a které je obdobou výpisu ze seznamu kvalifikovaných dodavatelů.  </w:t>
      </w:r>
    </w:p>
    <w:p w14:paraId="365431AD" w14:textId="77777777" w:rsidR="0031282D" w:rsidRDefault="003925BB">
      <w:pPr>
        <w:pStyle w:val="Zkladntext"/>
        <w:spacing w:before="120" w:line="300" w:lineRule="auto"/>
        <w:jc w:val="both"/>
        <w:rPr>
          <w:rFonts w:ascii="Arial" w:hAnsi="Arial" w:cs="Arial"/>
          <w:b/>
          <w:sz w:val="20"/>
          <w:szCs w:val="20"/>
        </w:rPr>
      </w:pPr>
      <w:r>
        <w:rPr>
          <w:rFonts w:ascii="Arial" w:hAnsi="Arial" w:cs="Arial"/>
          <w:b/>
          <w:sz w:val="20"/>
          <w:szCs w:val="20"/>
        </w:rPr>
        <w:t>Systém certifikovaných dodavatelů</w:t>
      </w:r>
    </w:p>
    <w:p w14:paraId="570297BB" w14:textId="77777777" w:rsidR="0031282D" w:rsidRDefault="003925BB">
      <w:pPr>
        <w:pStyle w:val="Zkladntext"/>
        <w:spacing w:before="120" w:line="300" w:lineRule="auto"/>
        <w:jc w:val="both"/>
        <w:rPr>
          <w:rFonts w:ascii="Arial" w:hAnsi="Arial" w:cs="Arial"/>
          <w:sz w:val="20"/>
          <w:szCs w:val="20"/>
        </w:rPr>
      </w:pPr>
      <w:r>
        <w:rPr>
          <w:rFonts w:ascii="Arial" w:hAnsi="Arial" w:cs="Arial"/>
          <w:sz w:val="20"/>
          <w:szCs w:val="20"/>
        </w:rPr>
        <w:t>V případě, že dodavatel předloží zadavateli certifikát vydaný v rámci systému certifikovaných dodavatelů dle § 233 a násl. ZZVZ, platným certifikátem vydaným v rámci schváleného systému certifikovaných dodavatelů lze prokázat kvalifikaci v zadávacím řízení. Má se za to, že dodavatel je kvalifikovaný v rozsahu uvedeném na certifikátu.</w:t>
      </w:r>
    </w:p>
    <w:p w14:paraId="1983D1A1" w14:textId="77777777" w:rsidR="0031282D" w:rsidRDefault="003925BB">
      <w:pPr>
        <w:pStyle w:val="Zkladntext"/>
        <w:spacing w:before="120" w:line="300" w:lineRule="auto"/>
        <w:jc w:val="both"/>
      </w:pPr>
      <w:r>
        <w:rPr>
          <w:rFonts w:ascii="Arial" w:hAnsi="Arial" w:cs="Arial"/>
          <w:sz w:val="20"/>
          <w:szCs w:val="20"/>
        </w:rPr>
        <w:t>Zadavatel bez zvláštních důvodů nezpochybňuje údaje uvedené v certifikátu. Před uzavřením smlouvy lze po dodavateli, který prokázal kvalifikaci certifikátem, požadovat předložení dokladů podle § 74 odst. 1 písm. b) až d) ZZVZ.</w:t>
      </w:r>
    </w:p>
    <w:p w14:paraId="710DC828" w14:textId="77777777" w:rsidR="0031282D" w:rsidRDefault="003925BB">
      <w:pPr>
        <w:pStyle w:val="Zkladntext"/>
        <w:spacing w:before="120" w:line="300" w:lineRule="auto"/>
        <w:jc w:val="both"/>
        <w:rPr>
          <w:rFonts w:ascii="Arial" w:hAnsi="Arial" w:cs="Arial"/>
          <w:sz w:val="20"/>
          <w:szCs w:val="20"/>
        </w:rPr>
      </w:pPr>
      <w:r>
        <w:rPr>
          <w:rFonts w:ascii="Arial" w:hAnsi="Arial" w:cs="Arial"/>
          <w:sz w:val="20"/>
          <w:szCs w:val="20"/>
        </w:rPr>
        <w:t>Stejně jako certifikátem může dodavatel prokázat kvalifikaci osvědčením, které pochází z jiného členského státu, v němž má dodavatel sídlo, a které je obdobou certifikátu vydaného v rámci systému certifikovaných dodavatelů.</w:t>
      </w:r>
    </w:p>
    <w:p w14:paraId="38C488FD" w14:textId="77777777" w:rsidR="0031282D" w:rsidRDefault="003925BB">
      <w:pPr>
        <w:pStyle w:val="Zkladntext"/>
        <w:spacing w:before="120" w:line="300" w:lineRule="auto"/>
        <w:jc w:val="both"/>
        <w:rPr>
          <w:rFonts w:ascii="Arial" w:hAnsi="Arial" w:cs="Arial"/>
          <w:b/>
          <w:sz w:val="20"/>
          <w:szCs w:val="20"/>
        </w:rPr>
      </w:pPr>
      <w:r>
        <w:rPr>
          <w:rFonts w:ascii="Arial" w:hAnsi="Arial" w:cs="Arial"/>
          <w:b/>
          <w:sz w:val="20"/>
          <w:szCs w:val="20"/>
        </w:rPr>
        <w:t>Prokázání kvalifikace prostřednictvím jiných osob (§ 83 ZZVZ)</w:t>
      </w:r>
    </w:p>
    <w:p w14:paraId="66C81F75" w14:textId="77777777" w:rsidR="0031282D" w:rsidRDefault="003925BB">
      <w:pPr>
        <w:pStyle w:val="Zkladntext"/>
        <w:spacing w:before="120" w:line="300" w:lineRule="auto"/>
        <w:jc w:val="both"/>
      </w:pPr>
      <w:r>
        <w:rPr>
          <w:rFonts w:ascii="Arial" w:hAnsi="Arial" w:cs="Arial"/>
          <w:sz w:val="20"/>
          <w:szCs w:val="20"/>
        </w:rPr>
        <w:lastRenderedPageBreak/>
        <w:t>Dodavatel může prokázat určitou část technické kvalifikace nebo profesní způsobilosti s výjimkou kritéria podle § 77 odst. 1 ZZVZ požadované zadavatelem prostřednictvím jiných osob. Dodavatel je v takovém případě povinen zadavateli podle § 83 odst. 1 ZZVZ předložit</w:t>
      </w:r>
    </w:p>
    <w:p w14:paraId="266BCBA2" w14:textId="77777777" w:rsidR="0031282D" w:rsidRDefault="003925BB">
      <w:pPr>
        <w:pStyle w:val="Zkladntext"/>
        <w:numPr>
          <w:ilvl w:val="0"/>
          <w:numId w:val="21"/>
        </w:numPr>
        <w:suppressAutoHyphens w:val="0"/>
        <w:spacing w:before="120" w:after="0" w:line="300" w:lineRule="auto"/>
        <w:ind w:right="150"/>
        <w:jc w:val="both"/>
        <w:rPr>
          <w:rFonts w:ascii="Arial" w:hAnsi="Arial" w:cs="Arial"/>
          <w:sz w:val="20"/>
          <w:szCs w:val="20"/>
        </w:rPr>
      </w:pPr>
      <w:r>
        <w:rPr>
          <w:rFonts w:ascii="Arial" w:hAnsi="Arial" w:cs="Arial"/>
          <w:sz w:val="20"/>
          <w:szCs w:val="20"/>
        </w:rPr>
        <w:t>doklady prokazující splnění profesní způsobilosti podle § 77 odst. 1 ZZVZ jinou osobou,</w:t>
      </w:r>
    </w:p>
    <w:p w14:paraId="106FD08F" w14:textId="77777777" w:rsidR="0031282D" w:rsidRDefault="003925BB">
      <w:pPr>
        <w:pStyle w:val="Zkladntext"/>
        <w:numPr>
          <w:ilvl w:val="0"/>
          <w:numId w:val="16"/>
        </w:numPr>
        <w:suppressAutoHyphens w:val="0"/>
        <w:spacing w:before="120" w:after="0" w:line="300" w:lineRule="auto"/>
        <w:ind w:right="150"/>
        <w:jc w:val="both"/>
        <w:rPr>
          <w:rFonts w:ascii="Arial" w:hAnsi="Arial" w:cs="Arial"/>
          <w:sz w:val="20"/>
          <w:szCs w:val="20"/>
        </w:rPr>
      </w:pPr>
      <w:r>
        <w:rPr>
          <w:rFonts w:ascii="Arial" w:hAnsi="Arial" w:cs="Arial"/>
          <w:sz w:val="20"/>
          <w:szCs w:val="20"/>
        </w:rPr>
        <w:t>doklady prokazující splnění chybějící části kvalifikace prostřednictvím jiné osoby,</w:t>
      </w:r>
    </w:p>
    <w:p w14:paraId="2CA0B519" w14:textId="77777777" w:rsidR="0031282D" w:rsidRDefault="003925BB">
      <w:pPr>
        <w:pStyle w:val="Zkladntext"/>
        <w:numPr>
          <w:ilvl w:val="0"/>
          <w:numId w:val="16"/>
        </w:numPr>
        <w:suppressAutoHyphens w:val="0"/>
        <w:spacing w:before="120" w:after="0" w:line="300" w:lineRule="auto"/>
        <w:ind w:right="150"/>
        <w:jc w:val="both"/>
        <w:rPr>
          <w:rFonts w:ascii="Arial" w:hAnsi="Arial" w:cs="Arial"/>
          <w:sz w:val="20"/>
          <w:szCs w:val="20"/>
        </w:rPr>
      </w:pPr>
      <w:r>
        <w:rPr>
          <w:rFonts w:ascii="Arial" w:hAnsi="Arial" w:cs="Arial"/>
          <w:sz w:val="20"/>
          <w:szCs w:val="20"/>
        </w:rPr>
        <w:t>doklady o splnění základní způsobilosti podle § 74 ZZVZ jinou osobou a</w:t>
      </w:r>
    </w:p>
    <w:p w14:paraId="2C504DEF" w14:textId="77777777" w:rsidR="0031282D" w:rsidRDefault="003925BB">
      <w:pPr>
        <w:pStyle w:val="Zkladntext"/>
        <w:numPr>
          <w:ilvl w:val="0"/>
          <w:numId w:val="16"/>
        </w:numPr>
        <w:suppressAutoHyphens w:val="0"/>
        <w:spacing w:before="120" w:after="0" w:line="300" w:lineRule="auto"/>
        <w:ind w:right="150"/>
        <w:jc w:val="both"/>
        <w:rPr>
          <w:rFonts w:ascii="Arial" w:hAnsi="Arial" w:cs="Arial"/>
          <w:sz w:val="20"/>
          <w:szCs w:val="20"/>
        </w:rPr>
      </w:pPr>
      <w:r>
        <w:rPr>
          <w:rFonts w:ascii="Arial" w:hAnsi="Arial" w:cs="Arial"/>
          <w:sz w:val="20"/>
          <w:szCs w:val="20"/>
        </w:rPr>
        <w:t>smlouvu nebo jinou osobou podepsané potvrzení o její existenci, jejímž obsahem je závazek jiné osoby k poskytnutí plnění určeného k plnění veřejné zakázky nebo k poskytnutí věcí nebo práv, s nimiž bude dodavatel oprávněn disponovat při plnění veřejné zakázky, a to alespoň v rozsahu, v jakém jiná osoba prokázala kvalifikaci za dodavatele.</w:t>
      </w:r>
    </w:p>
    <w:p w14:paraId="1FCA991A" w14:textId="77777777" w:rsidR="0031282D" w:rsidRDefault="003925BB">
      <w:pPr>
        <w:pStyle w:val="Zkladntext"/>
        <w:spacing w:before="120" w:line="300" w:lineRule="auto"/>
        <w:jc w:val="both"/>
        <w:rPr>
          <w:rFonts w:ascii="Arial" w:hAnsi="Arial" w:cs="Arial"/>
          <w:sz w:val="20"/>
          <w:szCs w:val="20"/>
        </w:rPr>
      </w:pPr>
      <w:r>
        <w:rPr>
          <w:rFonts w:ascii="Arial" w:hAnsi="Arial" w:cs="Arial"/>
          <w:sz w:val="20"/>
          <w:szCs w:val="20"/>
        </w:rPr>
        <w:t>Prokazuje-li dodavatel prostřednictvím jiné osoby kvalifikaci a předkládá doklady podle § 79 odst. 2 písm. a), b) nebo d) vztahující se k takové osobě, musí ze smlouvy nebo potvrzení o její existenci podle odstavce 1 písm. d) vyplývat závazek, že jiná osoba bude vykonávat stavební práce či služby, ke kterým se prokazované kritérium kvalifikace vztahuje.</w:t>
      </w:r>
    </w:p>
    <w:p w14:paraId="3A6034AA" w14:textId="77777777" w:rsidR="0031282D" w:rsidRDefault="003925BB">
      <w:pPr>
        <w:pStyle w:val="Zkladntext"/>
        <w:spacing w:before="120" w:line="300" w:lineRule="auto"/>
        <w:jc w:val="both"/>
        <w:rPr>
          <w:rFonts w:ascii="Arial" w:hAnsi="Arial" w:cs="Arial"/>
          <w:sz w:val="20"/>
          <w:szCs w:val="20"/>
          <w:highlight w:val="yellow"/>
        </w:rPr>
      </w:pPr>
      <w:r>
        <w:rPr>
          <w:rFonts w:ascii="Arial" w:hAnsi="Arial" w:cs="Arial"/>
          <w:sz w:val="20"/>
          <w:szCs w:val="20"/>
        </w:rPr>
        <w:t>Má se za to, že požadavek podle odstavce 1 písm. d) je splněn, pokud z obsahu smlouvy nebo potvrzení o její existenci podle odstavce 1 písm. d) vyplývá závazek jiné osoby plnit veřejnou zakázku společně a nerozdílně s dodavatelem; to neplatí, pokud smlouva nebo potvrzení o její existenci podle odstavce 1 písm. d) musí splňovat požadavky podle odstavce 2.</w:t>
      </w:r>
    </w:p>
    <w:p w14:paraId="17D13CC5" w14:textId="77777777" w:rsidR="0031282D" w:rsidRDefault="003925BB">
      <w:pPr>
        <w:pStyle w:val="Zkladntext"/>
        <w:spacing w:before="120" w:line="300" w:lineRule="auto"/>
        <w:jc w:val="both"/>
        <w:rPr>
          <w:rFonts w:ascii="Arial" w:hAnsi="Arial" w:cs="Arial"/>
          <w:b/>
          <w:sz w:val="20"/>
          <w:szCs w:val="20"/>
        </w:rPr>
      </w:pPr>
      <w:r>
        <w:rPr>
          <w:rFonts w:ascii="Arial" w:hAnsi="Arial" w:cs="Arial"/>
          <w:b/>
          <w:sz w:val="20"/>
          <w:szCs w:val="20"/>
        </w:rPr>
        <w:t>Společné prokazování kvalifikace</w:t>
      </w:r>
    </w:p>
    <w:p w14:paraId="51151154" w14:textId="77777777" w:rsidR="0031282D" w:rsidRDefault="003925BB">
      <w:pPr>
        <w:pStyle w:val="Zkladntext"/>
        <w:spacing w:before="120" w:line="300" w:lineRule="auto"/>
        <w:jc w:val="both"/>
        <w:rPr>
          <w:rFonts w:ascii="Arial" w:hAnsi="Arial" w:cs="Arial"/>
          <w:sz w:val="20"/>
          <w:szCs w:val="20"/>
        </w:rPr>
      </w:pPr>
      <w:r>
        <w:rPr>
          <w:rFonts w:ascii="Arial" w:hAnsi="Arial" w:cs="Arial"/>
          <w:sz w:val="20"/>
          <w:szCs w:val="20"/>
        </w:rPr>
        <w:t>V případě společné účasti dodavatelů prokazuje základní způsobilost a profesní způsobilost podle § 77 odst. 1 ZZVZ každý dodavatel samostatně, jinak prokazují dodavatelé a jiné osoby kvalifikaci společně.</w:t>
      </w:r>
    </w:p>
    <w:p w14:paraId="3046B376" w14:textId="77777777" w:rsidR="0031282D" w:rsidRDefault="003925BB">
      <w:pPr>
        <w:pStyle w:val="Zkladntext"/>
        <w:spacing w:before="120" w:line="300" w:lineRule="auto"/>
        <w:jc w:val="both"/>
        <w:rPr>
          <w:rFonts w:ascii="Arial" w:hAnsi="Arial" w:cs="Arial"/>
          <w:b/>
          <w:sz w:val="20"/>
          <w:szCs w:val="20"/>
        </w:rPr>
      </w:pPr>
      <w:r>
        <w:rPr>
          <w:rFonts w:ascii="Arial" w:hAnsi="Arial" w:cs="Arial"/>
          <w:b/>
          <w:sz w:val="20"/>
          <w:szCs w:val="20"/>
        </w:rPr>
        <w:t>Změny v kvalifikaci a obnovení způsobilosti účastníka zadávacího řízení</w:t>
      </w:r>
    </w:p>
    <w:p w14:paraId="235F7795" w14:textId="77777777" w:rsidR="0031282D" w:rsidRDefault="003925BB">
      <w:pPr>
        <w:pStyle w:val="Zkladntext"/>
        <w:spacing w:before="120" w:line="300" w:lineRule="auto"/>
        <w:jc w:val="both"/>
      </w:pPr>
      <w:r>
        <w:rPr>
          <w:rFonts w:ascii="Arial" w:hAnsi="Arial" w:cs="Arial"/>
          <w:sz w:val="20"/>
          <w:szCs w:val="20"/>
        </w:rPr>
        <w:t>V případě, že dojde ke změně údajů uvedených v nabídce do doby uzavření smlouvy s vybraným dodavatelem, je příslušný dodavatel povinen</w:t>
      </w:r>
      <w:r>
        <w:rPr>
          <w:rFonts w:ascii="Arial" w:hAnsi="Arial" w:cs="Arial"/>
          <w:bCs/>
          <w:sz w:val="20"/>
          <w:szCs w:val="20"/>
        </w:rPr>
        <w:t xml:space="preserve"> podle § 88 ZZVZ tuto změnu zadavateli do 5 pracovních dnů oznámit a do 10 pracovních dnů od oznámení této změny předložit nové doklady nebo prohlášení ke kvalifikaci; zadavatel může tyto lhůty prodloužit nebo prominout jejich zmeškání. Povinnost podle věty první účastníku zadávacího řízení nevzniká, pokud je kvalifikace změněna takovým způsobem, že </w:t>
      </w:r>
    </w:p>
    <w:p w14:paraId="207B4E12" w14:textId="77777777" w:rsidR="0031282D" w:rsidRDefault="003925BB">
      <w:pPr>
        <w:pStyle w:val="Zkladntext"/>
        <w:numPr>
          <w:ilvl w:val="0"/>
          <w:numId w:val="22"/>
        </w:numPr>
        <w:suppressAutoHyphens w:val="0"/>
        <w:spacing w:before="120" w:after="0" w:line="300" w:lineRule="auto"/>
        <w:ind w:right="150"/>
        <w:jc w:val="both"/>
        <w:rPr>
          <w:rFonts w:ascii="Arial" w:hAnsi="Arial" w:cs="Arial"/>
          <w:sz w:val="20"/>
          <w:szCs w:val="20"/>
        </w:rPr>
      </w:pPr>
      <w:r>
        <w:rPr>
          <w:rFonts w:ascii="Arial" w:hAnsi="Arial" w:cs="Arial"/>
          <w:sz w:val="20"/>
          <w:szCs w:val="20"/>
        </w:rPr>
        <w:t xml:space="preserve">podmínky kvalifikace jsou nadále splněny, </w:t>
      </w:r>
    </w:p>
    <w:p w14:paraId="356ED232" w14:textId="77777777" w:rsidR="0031282D" w:rsidRDefault="003925BB">
      <w:pPr>
        <w:pStyle w:val="Zkladntext"/>
        <w:numPr>
          <w:ilvl w:val="0"/>
          <w:numId w:val="12"/>
        </w:numPr>
        <w:suppressAutoHyphens w:val="0"/>
        <w:spacing w:before="120" w:after="0" w:line="300" w:lineRule="auto"/>
        <w:ind w:right="150"/>
        <w:jc w:val="both"/>
        <w:rPr>
          <w:rFonts w:ascii="Arial" w:hAnsi="Arial" w:cs="Arial"/>
          <w:sz w:val="20"/>
          <w:szCs w:val="20"/>
        </w:rPr>
      </w:pPr>
      <w:r>
        <w:rPr>
          <w:rFonts w:ascii="Arial" w:hAnsi="Arial" w:cs="Arial"/>
          <w:sz w:val="20"/>
          <w:szCs w:val="20"/>
        </w:rPr>
        <w:t xml:space="preserve">nedošlo k ovlivnění kritérií pro snížení počtu účastníků zadávacího řízení nebo nabídek a </w:t>
      </w:r>
    </w:p>
    <w:p w14:paraId="778290D7" w14:textId="77777777" w:rsidR="0031282D" w:rsidRDefault="003925BB">
      <w:pPr>
        <w:pStyle w:val="Zkladntext"/>
        <w:numPr>
          <w:ilvl w:val="0"/>
          <w:numId w:val="12"/>
        </w:numPr>
        <w:suppressAutoHyphens w:val="0"/>
        <w:spacing w:before="120" w:after="0" w:line="300" w:lineRule="auto"/>
        <w:ind w:right="150"/>
        <w:jc w:val="both"/>
        <w:rPr>
          <w:rFonts w:ascii="Arial" w:hAnsi="Arial" w:cs="Arial"/>
          <w:sz w:val="20"/>
          <w:szCs w:val="20"/>
        </w:rPr>
      </w:pPr>
      <w:r>
        <w:rPr>
          <w:rFonts w:ascii="Arial" w:hAnsi="Arial" w:cs="Arial"/>
          <w:sz w:val="20"/>
          <w:szCs w:val="20"/>
        </w:rPr>
        <w:t xml:space="preserve">nedošlo k ovlivnění kritérií hodnocení nabídek. </w:t>
      </w:r>
    </w:p>
    <w:p w14:paraId="66FB8FA6" w14:textId="77777777" w:rsidR="0031282D" w:rsidRDefault="003925BB">
      <w:pPr>
        <w:pStyle w:val="Zkladntext"/>
        <w:spacing w:before="120" w:line="300" w:lineRule="auto"/>
        <w:jc w:val="both"/>
        <w:rPr>
          <w:rFonts w:ascii="Arial" w:hAnsi="Arial" w:cs="Arial"/>
          <w:sz w:val="20"/>
          <w:szCs w:val="20"/>
        </w:rPr>
      </w:pPr>
      <w:r>
        <w:rPr>
          <w:rFonts w:ascii="Arial" w:hAnsi="Arial" w:cs="Arial"/>
          <w:sz w:val="20"/>
          <w:szCs w:val="20"/>
        </w:rPr>
        <w:t xml:space="preserve">Zadavatel může vyloučit účastníka zadávacího řízení, pokud prokáže, že účastník zadávacího řízení nesplnil povinnost podle odstavce 1. </w:t>
      </w:r>
    </w:p>
    <w:p w14:paraId="5BC2C3C5" w14:textId="77777777" w:rsidR="0031282D" w:rsidRDefault="003925BB">
      <w:pPr>
        <w:pStyle w:val="Zkladntext"/>
        <w:spacing w:before="120" w:line="300" w:lineRule="auto"/>
        <w:jc w:val="both"/>
      </w:pPr>
      <w:r>
        <w:rPr>
          <w:rFonts w:ascii="Arial" w:hAnsi="Arial" w:cs="Arial"/>
          <w:sz w:val="20"/>
          <w:szCs w:val="20"/>
        </w:rPr>
        <w:t xml:space="preserve">Účastník zadávacího řízení může prokázat, že i přes nesplnění základní způsobilosti podle § 74 ZZVZ nebo naplnění důvodu nezpůsobilosti podle § 48 odst. 5 a 6 ZZVZ obnovil svou způsobilost k účasti v zadávacím řízení, pokud v průběhu zadávacího řízení zadavateli doloží, že přijal dostatečná nápravná opatření. To neplatí po dobu, na kterou byl účastník zadávacího řízení pravomocně </w:t>
      </w:r>
      <w:proofErr w:type="gramStart"/>
      <w:r>
        <w:rPr>
          <w:rFonts w:ascii="Arial" w:hAnsi="Arial" w:cs="Arial"/>
          <w:sz w:val="20"/>
          <w:szCs w:val="20"/>
        </w:rPr>
        <w:t>odsouzen  k</w:t>
      </w:r>
      <w:proofErr w:type="gramEnd"/>
      <w:r>
        <w:rPr>
          <w:rFonts w:ascii="Arial" w:hAnsi="Arial" w:cs="Arial"/>
          <w:sz w:val="20"/>
          <w:szCs w:val="20"/>
        </w:rPr>
        <w:t xml:space="preserve"> zákazu plnění veřejných zakázek nebo účasti v koncesním řízení.</w:t>
      </w:r>
    </w:p>
    <w:p w14:paraId="59DD4F0E" w14:textId="77777777" w:rsidR="0031282D" w:rsidRDefault="003925BB">
      <w:pPr>
        <w:pStyle w:val="Zkladntext"/>
        <w:spacing w:before="120" w:line="300" w:lineRule="auto"/>
        <w:jc w:val="both"/>
        <w:rPr>
          <w:rFonts w:ascii="Arial" w:hAnsi="Arial" w:cs="Arial"/>
          <w:sz w:val="20"/>
          <w:szCs w:val="20"/>
        </w:rPr>
      </w:pPr>
      <w:r>
        <w:rPr>
          <w:rFonts w:ascii="Arial" w:hAnsi="Arial" w:cs="Arial"/>
          <w:sz w:val="20"/>
          <w:szCs w:val="20"/>
        </w:rPr>
        <w:t>Nápravnými opatřeními mohou být zejména</w:t>
      </w:r>
    </w:p>
    <w:p w14:paraId="1A2EBAE8" w14:textId="77777777" w:rsidR="0031282D" w:rsidRDefault="003925BB">
      <w:pPr>
        <w:pStyle w:val="Zkladntext"/>
        <w:numPr>
          <w:ilvl w:val="0"/>
          <w:numId w:val="23"/>
        </w:numPr>
        <w:suppressAutoHyphens w:val="0"/>
        <w:spacing w:before="120" w:after="0" w:line="300" w:lineRule="auto"/>
        <w:ind w:right="150"/>
        <w:jc w:val="both"/>
        <w:rPr>
          <w:rFonts w:ascii="Arial" w:hAnsi="Arial" w:cs="Arial"/>
          <w:sz w:val="20"/>
          <w:szCs w:val="20"/>
        </w:rPr>
      </w:pPr>
      <w:r>
        <w:rPr>
          <w:rFonts w:ascii="Arial" w:hAnsi="Arial" w:cs="Arial"/>
          <w:sz w:val="20"/>
          <w:szCs w:val="20"/>
        </w:rPr>
        <w:t>uhrazení dlužných částek nebo nedoplatků,</w:t>
      </w:r>
    </w:p>
    <w:p w14:paraId="0DC52290" w14:textId="77777777" w:rsidR="0031282D" w:rsidRDefault="003925BB">
      <w:pPr>
        <w:pStyle w:val="Zkladntext"/>
        <w:numPr>
          <w:ilvl w:val="0"/>
          <w:numId w:val="9"/>
        </w:numPr>
        <w:suppressAutoHyphens w:val="0"/>
        <w:spacing w:before="120" w:after="0" w:line="300" w:lineRule="auto"/>
        <w:ind w:right="150"/>
        <w:jc w:val="both"/>
        <w:rPr>
          <w:rFonts w:ascii="Arial" w:hAnsi="Arial" w:cs="Arial"/>
          <w:sz w:val="20"/>
          <w:szCs w:val="20"/>
        </w:rPr>
      </w:pPr>
      <w:r>
        <w:rPr>
          <w:rFonts w:ascii="Arial" w:hAnsi="Arial" w:cs="Arial"/>
          <w:sz w:val="20"/>
          <w:szCs w:val="20"/>
        </w:rPr>
        <w:t>úplná náhrada újmy způsobená spácháním trestného činu nebo pochybením,</w:t>
      </w:r>
    </w:p>
    <w:p w14:paraId="5ECB9E57" w14:textId="77777777" w:rsidR="0031282D" w:rsidRDefault="003925BB">
      <w:pPr>
        <w:pStyle w:val="Zkladntext"/>
        <w:numPr>
          <w:ilvl w:val="0"/>
          <w:numId w:val="9"/>
        </w:numPr>
        <w:suppressAutoHyphens w:val="0"/>
        <w:spacing w:before="120" w:after="0" w:line="300" w:lineRule="auto"/>
        <w:ind w:right="150"/>
        <w:jc w:val="both"/>
        <w:rPr>
          <w:rFonts w:ascii="Arial" w:hAnsi="Arial" w:cs="Arial"/>
          <w:sz w:val="20"/>
          <w:szCs w:val="20"/>
        </w:rPr>
      </w:pPr>
      <w:r>
        <w:rPr>
          <w:rFonts w:ascii="Arial" w:hAnsi="Arial" w:cs="Arial"/>
          <w:sz w:val="20"/>
          <w:szCs w:val="20"/>
        </w:rPr>
        <w:lastRenderedPageBreak/>
        <w:t>aktivní spolupráce s orgány provádějícími vyšetřování, dozor, dohled nebo přezkum, nebo</w:t>
      </w:r>
    </w:p>
    <w:p w14:paraId="44865A01" w14:textId="77777777" w:rsidR="0031282D" w:rsidRDefault="003925BB">
      <w:pPr>
        <w:pStyle w:val="Zkladntext"/>
        <w:numPr>
          <w:ilvl w:val="0"/>
          <w:numId w:val="9"/>
        </w:numPr>
        <w:suppressAutoHyphens w:val="0"/>
        <w:spacing w:before="120" w:after="0" w:line="300" w:lineRule="auto"/>
        <w:ind w:right="150"/>
        <w:jc w:val="both"/>
        <w:rPr>
          <w:rFonts w:ascii="Arial" w:hAnsi="Arial" w:cs="Arial"/>
          <w:sz w:val="20"/>
          <w:szCs w:val="20"/>
        </w:rPr>
      </w:pPr>
      <w:r>
        <w:rPr>
          <w:rFonts w:ascii="Arial" w:hAnsi="Arial" w:cs="Arial"/>
          <w:sz w:val="20"/>
          <w:szCs w:val="20"/>
        </w:rPr>
        <w:t>přijetí technických, organizačních nebo personálních preventivních opatření proti trestné činnosti nebo pochybením.</w:t>
      </w:r>
    </w:p>
    <w:p w14:paraId="7137AF81" w14:textId="77777777" w:rsidR="0031282D" w:rsidRDefault="003925BB">
      <w:pPr>
        <w:pStyle w:val="Zkladntext"/>
        <w:spacing w:before="120" w:line="300" w:lineRule="auto"/>
        <w:jc w:val="both"/>
        <w:rPr>
          <w:rFonts w:ascii="Arial" w:hAnsi="Arial" w:cs="Arial"/>
          <w:sz w:val="20"/>
          <w:szCs w:val="20"/>
        </w:rPr>
      </w:pPr>
      <w:r>
        <w:rPr>
          <w:rFonts w:ascii="Arial" w:hAnsi="Arial" w:cs="Arial"/>
          <w:sz w:val="20"/>
          <w:szCs w:val="20"/>
        </w:rPr>
        <w:t>Zadavatel posoudí, zda přijatá nápravná opatření účastníka zadávacího řízení považuje za dostatečná k obnovení způsobilosti dodavatele s ohledem na závažnost a konkrétní okolnosti trestného činu nebo jiného pochybení.</w:t>
      </w:r>
    </w:p>
    <w:p w14:paraId="0054CB39" w14:textId="77777777" w:rsidR="0031282D" w:rsidRDefault="003925BB">
      <w:pPr>
        <w:pStyle w:val="Zkladntext"/>
        <w:spacing w:before="120" w:line="300" w:lineRule="auto"/>
        <w:jc w:val="both"/>
        <w:rPr>
          <w:rFonts w:ascii="Arial" w:hAnsi="Arial" w:cs="Arial"/>
          <w:sz w:val="20"/>
          <w:szCs w:val="20"/>
        </w:rPr>
      </w:pPr>
      <w:r>
        <w:rPr>
          <w:rFonts w:ascii="Arial" w:hAnsi="Arial" w:cs="Arial"/>
          <w:sz w:val="20"/>
          <w:szCs w:val="20"/>
        </w:rPr>
        <w:t>Pokud zadavatel dospěje k závěru, že způsobilost účastníka zadávacího řízení byla obnovena, ze zadávacího řízení jej nevyloučí nebo předchozí vyloučení účastníka zadávacího řízení zruší.</w:t>
      </w:r>
    </w:p>
    <w:p w14:paraId="5004F7CA" w14:textId="77777777" w:rsidR="0031282D" w:rsidRDefault="003925BB">
      <w:pPr>
        <w:autoSpaceDE w:val="0"/>
        <w:spacing w:before="120" w:line="300" w:lineRule="auto"/>
        <w:jc w:val="both"/>
        <w:rPr>
          <w:rFonts w:ascii="Arial" w:hAnsi="Arial" w:cs="Arial"/>
          <w:b/>
          <w:color w:val="5B9BD5"/>
        </w:rPr>
      </w:pPr>
      <w:r>
        <w:rPr>
          <w:rFonts w:ascii="Arial" w:hAnsi="Arial" w:cs="Arial"/>
          <w:b/>
          <w:color w:val="5B9BD5"/>
        </w:rPr>
        <w:t>Základní způsobilost</w:t>
      </w:r>
    </w:p>
    <w:p w14:paraId="69A2CF0F" w14:textId="77777777" w:rsidR="0031282D" w:rsidRDefault="003925BB">
      <w:pPr>
        <w:spacing w:line="300" w:lineRule="auto"/>
        <w:jc w:val="both"/>
        <w:rPr>
          <w:rFonts w:ascii="Arial" w:hAnsi="Arial" w:cs="Arial"/>
          <w:sz w:val="20"/>
          <w:szCs w:val="20"/>
          <w:lang w:eastAsia="en-US"/>
        </w:rPr>
      </w:pPr>
      <w:r>
        <w:rPr>
          <w:rFonts w:ascii="Arial" w:hAnsi="Arial" w:cs="Arial"/>
          <w:sz w:val="20"/>
          <w:szCs w:val="20"/>
          <w:lang w:eastAsia="en-US"/>
        </w:rPr>
        <w:t>Způsobilým podle § 74 zákona není dodavatel, který:</w:t>
      </w:r>
    </w:p>
    <w:p w14:paraId="25EE5009" w14:textId="77777777" w:rsidR="0031282D" w:rsidRDefault="003925BB">
      <w:pPr>
        <w:pStyle w:val="Odstavecseseznamem"/>
        <w:numPr>
          <w:ilvl w:val="0"/>
          <w:numId w:val="24"/>
        </w:numPr>
        <w:spacing w:after="0" w:line="300" w:lineRule="auto"/>
        <w:contextualSpacing/>
        <w:rPr>
          <w:rFonts w:ascii="Arial" w:hAnsi="Arial" w:cs="Arial"/>
          <w:sz w:val="20"/>
          <w:szCs w:val="20"/>
          <w:lang w:eastAsia="en-US"/>
        </w:rPr>
      </w:pPr>
      <w:r>
        <w:rPr>
          <w:rFonts w:ascii="Arial" w:hAnsi="Arial" w:cs="Arial"/>
          <w:sz w:val="20"/>
          <w:szCs w:val="20"/>
        </w:rPr>
        <w:t>byl v zemi svého sídla v posledních 5 letech před zahájením zadávacího řízení pravomocně odsouzen pro trestný čin uvedený v příloze č. 3 ZZVZ nebo obdobný trestný čin podle právního řádu země sídla dodavatele; k zahlazeným odsouzením se nepřihlíží (§ 74 odst. 1 písm. a) ZZVZ),</w:t>
      </w:r>
    </w:p>
    <w:p w14:paraId="42813E17" w14:textId="77777777" w:rsidR="0031282D" w:rsidRDefault="003925BB">
      <w:pPr>
        <w:pStyle w:val="Odstavecseseznamem"/>
        <w:numPr>
          <w:ilvl w:val="0"/>
          <w:numId w:val="4"/>
        </w:numPr>
        <w:spacing w:after="0" w:line="300" w:lineRule="auto"/>
        <w:contextualSpacing/>
        <w:rPr>
          <w:rFonts w:ascii="Arial" w:hAnsi="Arial" w:cs="Arial"/>
          <w:sz w:val="20"/>
          <w:szCs w:val="20"/>
        </w:rPr>
      </w:pPr>
      <w:r>
        <w:rPr>
          <w:rFonts w:ascii="Arial" w:hAnsi="Arial" w:cs="Arial"/>
          <w:sz w:val="20"/>
          <w:szCs w:val="20"/>
        </w:rPr>
        <w:t>má v České republice nebo v zemi svého sídla v evidenci daní zachycen splatný daňový nedoplatek (§ 74 odst. 1 písm. b) ZZVZ),</w:t>
      </w:r>
    </w:p>
    <w:p w14:paraId="7337C381" w14:textId="77777777" w:rsidR="0031282D" w:rsidRDefault="003925BB">
      <w:pPr>
        <w:pStyle w:val="Odstavecseseznamem"/>
        <w:numPr>
          <w:ilvl w:val="0"/>
          <w:numId w:val="4"/>
        </w:numPr>
        <w:spacing w:after="0" w:line="300" w:lineRule="auto"/>
        <w:contextualSpacing/>
        <w:rPr>
          <w:rFonts w:ascii="Arial" w:hAnsi="Arial" w:cs="Arial"/>
          <w:sz w:val="20"/>
          <w:szCs w:val="20"/>
        </w:rPr>
      </w:pPr>
      <w:r>
        <w:rPr>
          <w:rFonts w:ascii="Arial" w:hAnsi="Arial" w:cs="Arial"/>
          <w:sz w:val="20"/>
          <w:szCs w:val="20"/>
        </w:rPr>
        <w:t>má v České republice nebo v zemi svého sídla splatný nedoplatek na pojistném nebo na penále na veřejné zdravotní pojištění (§ 74 odst. 1 písm. c) ZZVZ),</w:t>
      </w:r>
    </w:p>
    <w:p w14:paraId="3D54332F" w14:textId="77777777" w:rsidR="0031282D" w:rsidRDefault="003925BB">
      <w:pPr>
        <w:pStyle w:val="Odstavecseseznamem"/>
        <w:numPr>
          <w:ilvl w:val="0"/>
          <w:numId w:val="4"/>
        </w:numPr>
        <w:spacing w:after="0" w:line="300" w:lineRule="auto"/>
        <w:contextualSpacing/>
        <w:rPr>
          <w:rFonts w:ascii="Arial" w:hAnsi="Arial" w:cs="Arial"/>
          <w:sz w:val="20"/>
          <w:szCs w:val="20"/>
        </w:rPr>
      </w:pPr>
      <w:r>
        <w:rPr>
          <w:rFonts w:ascii="Arial" w:hAnsi="Arial" w:cs="Arial"/>
          <w:sz w:val="20"/>
          <w:szCs w:val="20"/>
        </w:rPr>
        <w:t>má v České republice nebo v zemi svého sídla splatný nedoplatek na pojistném nebo na penále na sociální zabezpečení a příspěvku na státní politiku zaměstnanosti (§ 74 odst. 1 písm. d) ZZVZ),</w:t>
      </w:r>
    </w:p>
    <w:p w14:paraId="623C6DB6" w14:textId="77777777" w:rsidR="0031282D" w:rsidRDefault="003925BB">
      <w:pPr>
        <w:pStyle w:val="Odstavecseseznamem"/>
        <w:numPr>
          <w:ilvl w:val="0"/>
          <w:numId w:val="4"/>
        </w:numPr>
        <w:spacing w:after="0" w:line="300" w:lineRule="auto"/>
        <w:contextualSpacing/>
        <w:rPr>
          <w:rFonts w:ascii="Arial" w:hAnsi="Arial" w:cs="Arial"/>
          <w:sz w:val="20"/>
          <w:szCs w:val="20"/>
        </w:rPr>
      </w:pPr>
      <w:r>
        <w:rPr>
          <w:rFonts w:ascii="Arial" w:hAnsi="Arial" w:cs="Arial"/>
          <w:sz w:val="20"/>
          <w:szCs w:val="20"/>
        </w:rPr>
        <w:t>je v likvidaci, proti němuž bylo vydáno rozhodnutí o úpadku, vůči němuž byla nařízena nucená správa podle jiného právního předpisu nebo v obdobné situaci podle právního řádu země sídla dodavatele (§ 74 odst. 1 písm. e) ZZVZ).</w:t>
      </w:r>
    </w:p>
    <w:p w14:paraId="4349BE93" w14:textId="77777777" w:rsidR="0031282D" w:rsidRDefault="003925BB">
      <w:pPr>
        <w:spacing w:line="300" w:lineRule="auto"/>
        <w:jc w:val="both"/>
        <w:rPr>
          <w:rFonts w:ascii="Arial" w:hAnsi="Arial" w:cs="Arial"/>
          <w:sz w:val="20"/>
          <w:szCs w:val="20"/>
          <w:lang w:eastAsia="en-US"/>
        </w:rPr>
      </w:pPr>
      <w:r>
        <w:rPr>
          <w:rFonts w:ascii="Arial" w:hAnsi="Arial" w:cs="Arial"/>
          <w:sz w:val="20"/>
          <w:szCs w:val="20"/>
          <w:lang w:eastAsia="en-US"/>
        </w:rPr>
        <w:t>Je-li dodavatelem právnická osoba, musí podmínku podle § 74 odst. 1 písm. a) ZZVZ splňovat tato právnická osoba a zároveň každý člen statutárního orgánu. Je-li členem statutárního orgánu dodavatele právnická osoba, musí podmínku podle písm. a) splňovat</w:t>
      </w:r>
    </w:p>
    <w:p w14:paraId="7F20F6F9" w14:textId="77777777" w:rsidR="0031282D" w:rsidRDefault="003925BB">
      <w:pPr>
        <w:pStyle w:val="Odstavecseseznamem"/>
        <w:numPr>
          <w:ilvl w:val="0"/>
          <w:numId w:val="25"/>
        </w:numPr>
        <w:spacing w:after="0" w:line="300" w:lineRule="auto"/>
        <w:contextualSpacing/>
        <w:rPr>
          <w:rFonts w:ascii="Arial" w:hAnsi="Arial" w:cs="Arial"/>
          <w:sz w:val="20"/>
          <w:szCs w:val="20"/>
          <w:lang w:eastAsia="en-US"/>
        </w:rPr>
      </w:pPr>
      <w:r>
        <w:rPr>
          <w:rFonts w:ascii="Arial" w:hAnsi="Arial" w:cs="Arial"/>
          <w:sz w:val="20"/>
          <w:szCs w:val="20"/>
        </w:rPr>
        <w:t>tato právnická osoba,</w:t>
      </w:r>
    </w:p>
    <w:p w14:paraId="2EAFAC0A" w14:textId="77777777" w:rsidR="0031282D" w:rsidRDefault="003925BB">
      <w:pPr>
        <w:pStyle w:val="Odstavecseseznamem"/>
        <w:numPr>
          <w:ilvl w:val="0"/>
          <w:numId w:val="14"/>
        </w:numPr>
        <w:spacing w:after="0" w:line="300" w:lineRule="auto"/>
        <w:contextualSpacing/>
        <w:rPr>
          <w:rFonts w:ascii="Arial" w:hAnsi="Arial" w:cs="Arial"/>
          <w:sz w:val="20"/>
          <w:szCs w:val="20"/>
        </w:rPr>
      </w:pPr>
      <w:r>
        <w:rPr>
          <w:rFonts w:ascii="Arial" w:hAnsi="Arial" w:cs="Arial"/>
          <w:sz w:val="20"/>
          <w:szCs w:val="20"/>
        </w:rPr>
        <w:t>každý člen statutárního orgánu této právnické osoby a</w:t>
      </w:r>
    </w:p>
    <w:p w14:paraId="2467BF98" w14:textId="77777777" w:rsidR="0031282D" w:rsidRDefault="003925BB">
      <w:pPr>
        <w:pStyle w:val="Odstavecseseznamem"/>
        <w:numPr>
          <w:ilvl w:val="0"/>
          <w:numId w:val="14"/>
        </w:numPr>
        <w:spacing w:after="0" w:line="300" w:lineRule="auto"/>
        <w:contextualSpacing/>
        <w:rPr>
          <w:rFonts w:ascii="Arial" w:hAnsi="Arial" w:cs="Arial"/>
          <w:sz w:val="20"/>
          <w:szCs w:val="20"/>
        </w:rPr>
      </w:pPr>
      <w:r>
        <w:rPr>
          <w:rFonts w:ascii="Arial" w:hAnsi="Arial" w:cs="Arial"/>
          <w:sz w:val="20"/>
          <w:szCs w:val="20"/>
        </w:rPr>
        <w:t>osoba zastupující tuto právnickou osobu v statutárním orgánu dodavatele.</w:t>
      </w:r>
    </w:p>
    <w:p w14:paraId="3B2DFA65" w14:textId="77777777" w:rsidR="0031282D" w:rsidRDefault="003925BB">
      <w:pPr>
        <w:spacing w:line="300" w:lineRule="auto"/>
        <w:jc w:val="both"/>
        <w:rPr>
          <w:rFonts w:ascii="Arial" w:hAnsi="Arial" w:cs="Arial"/>
          <w:sz w:val="20"/>
          <w:szCs w:val="20"/>
          <w:lang w:eastAsia="en-US"/>
        </w:rPr>
      </w:pPr>
      <w:r>
        <w:rPr>
          <w:rFonts w:ascii="Arial" w:hAnsi="Arial" w:cs="Arial"/>
          <w:sz w:val="20"/>
          <w:szCs w:val="20"/>
          <w:lang w:eastAsia="en-US"/>
        </w:rPr>
        <w:t>Účastní-li se zadávacího řízení pobočka závodu</w:t>
      </w:r>
    </w:p>
    <w:p w14:paraId="6DEBB5CD" w14:textId="77777777" w:rsidR="0031282D" w:rsidRDefault="003925BB">
      <w:pPr>
        <w:pStyle w:val="Odstavecseseznamem"/>
        <w:numPr>
          <w:ilvl w:val="0"/>
          <w:numId w:val="26"/>
        </w:numPr>
        <w:spacing w:after="0" w:line="300" w:lineRule="auto"/>
        <w:contextualSpacing/>
        <w:rPr>
          <w:rFonts w:ascii="Arial" w:hAnsi="Arial" w:cs="Arial"/>
          <w:sz w:val="20"/>
          <w:szCs w:val="20"/>
          <w:lang w:eastAsia="en-US"/>
        </w:rPr>
      </w:pPr>
      <w:r>
        <w:rPr>
          <w:rFonts w:ascii="Arial" w:hAnsi="Arial" w:cs="Arial"/>
          <w:sz w:val="20"/>
          <w:szCs w:val="20"/>
        </w:rPr>
        <w:t>zahraniční právnické osoby, musí podmínku podle písm. a) splňovat tato právnická osoba a vedoucí pobočky závodu,</w:t>
      </w:r>
    </w:p>
    <w:p w14:paraId="06AA73C2" w14:textId="77777777" w:rsidR="0031282D" w:rsidRDefault="003925BB">
      <w:pPr>
        <w:pStyle w:val="Odstavecseseznamem"/>
        <w:numPr>
          <w:ilvl w:val="0"/>
          <w:numId w:val="8"/>
        </w:numPr>
        <w:spacing w:after="0" w:line="300" w:lineRule="auto"/>
        <w:contextualSpacing/>
        <w:rPr>
          <w:rFonts w:ascii="Arial" w:hAnsi="Arial" w:cs="Arial"/>
          <w:sz w:val="20"/>
          <w:szCs w:val="20"/>
        </w:rPr>
      </w:pPr>
      <w:r>
        <w:rPr>
          <w:rFonts w:ascii="Arial" w:hAnsi="Arial" w:cs="Arial"/>
          <w:sz w:val="20"/>
          <w:szCs w:val="20"/>
        </w:rPr>
        <w:t>české právnické osoby, musí podmínku podle § 74 odst. 1 písm. a) ZZVZ splňovat osoby uvedené v předcházejícím odstavci a vedoucí pobočky závodu.</w:t>
      </w:r>
    </w:p>
    <w:p w14:paraId="54279DBC" w14:textId="77777777" w:rsidR="0031282D" w:rsidRDefault="003925BB">
      <w:pPr>
        <w:spacing w:line="300" w:lineRule="auto"/>
        <w:jc w:val="both"/>
        <w:rPr>
          <w:rFonts w:ascii="Arial" w:hAnsi="Arial" w:cs="Arial"/>
          <w:sz w:val="20"/>
          <w:szCs w:val="20"/>
          <w:lang w:eastAsia="en-US"/>
        </w:rPr>
      </w:pPr>
      <w:r>
        <w:rPr>
          <w:rFonts w:ascii="Arial" w:hAnsi="Arial" w:cs="Arial"/>
          <w:sz w:val="20"/>
          <w:szCs w:val="20"/>
          <w:lang w:eastAsia="en-US"/>
        </w:rPr>
        <w:t>Trestné činy pro účely prokázání splnění základní způsobilosti podle § 74 odst. 1 písm. a) ZZVZ (příloha č. 3 ZZVZ)</w:t>
      </w:r>
    </w:p>
    <w:p w14:paraId="0EDB2159" w14:textId="77777777" w:rsidR="0031282D" w:rsidRDefault="003925BB">
      <w:pPr>
        <w:spacing w:line="300" w:lineRule="auto"/>
        <w:jc w:val="both"/>
        <w:rPr>
          <w:rFonts w:ascii="Arial" w:hAnsi="Arial" w:cs="Arial"/>
          <w:sz w:val="20"/>
          <w:szCs w:val="20"/>
          <w:lang w:eastAsia="en-US"/>
        </w:rPr>
      </w:pPr>
      <w:r>
        <w:rPr>
          <w:rFonts w:ascii="Arial" w:hAnsi="Arial" w:cs="Arial"/>
          <w:sz w:val="20"/>
          <w:szCs w:val="20"/>
          <w:lang w:eastAsia="en-US"/>
        </w:rPr>
        <w:t>Pro účely prokázání splnění základní způsobilosti podle § 74 odst. 1 písm. a) ZZVZ se trestným činem rozumí</w:t>
      </w:r>
    </w:p>
    <w:p w14:paraId="079B03F7" w14:textId="77777777" w:rsidR="0031282D" w:rsidRDefault="003925BB">
      <w:pPr>
        <w:pStyle w:val="Odstavecseseznamem"/>
        <w:numPr>
          <w:ilvl w:val="0"/>
          <w:numId w:val="27"/>
        </w:numPr>
        <w:spacing w:after="0" w:line="300" w:lineRule="auto"/>
        <w:contextualSpacing/>
        <w:rPr>
          <w:rFonts w:ascii="Arial" w:hAnsi="Arial" w:cs="Arial"/>
          <w:sz w:val="20"/>
          <w:szCs w:val="20"/>
          <w:lang w:eastAsia="en-US"/>
        </w:rPr>
      </w:pPr>
      <w:r>
        <w:rPr>
          <w:rFonts w:ascii="Arial" w:hAnsi="Arial" w:cs="Arial"/>
          <w:sz w:val="20"/>
          <w:szCs w:val="20"/>
        </w:rPr>
        <w:t>trestný čin spáchaný ve prospěch organizované zločinecké skupiny nebo trestný čin účasti na organizované zločinecké skupině,</w:t>
      </w:r>
    </w:p>
    <w:p w14:paraId="60F3C9C9" w14:textId="77777777" w:rsidR="0031282D" w:rsidRDefault="003925BB">
      <w:pPr>
        <w:pStyle w:val="Odstavecseseznamem"/>
        <w:numPr>
          <w:ilvl w:val="0"/>
          <w:numId w:val="15"/>
        </w:numPr>
        <w:spacing w:after="0" w:line="300" w:lineRule="auto"/>
        <w:contextualSpacing/>
        <w:rPr>
          <w:rFonts w:ascii="Arial" w:hAnsi="Arial" w:cs="Arial"/>
          <w:sz w:val="20"/>
          <w:szCs w:val="20"/>
        </w:rPr>
      </w:pPr>
      <w:r>
        <w:rPr>
          <w:rFonts w:ascii="Arial" w:hAnsi="Arial" w:cs="Arial"/>
          <w:sz w:val="20"/>
          <w:szCs w:val="20"/>
        </w:rPr>
        <w:t>trestný čin obchodování s lidmi,</w:t>
      </w:r>
    </w:p>
    <w:p w14:paraId="0391008F" w14:textId="77777777" w:rsidR="0031282D" w:rsidRDefault="003925BB">
      <w:pPr>
        <w:pStyle w:val="Odstavecseseznamem"/>
        <w:numPr>
          <w:ilvl w:val="0"/>
          <w:numId w:val="15"/>
        </w:numPr>
        <w:spacing w:after="0" w:line="300" w:lineRule="auto"/>
        <w:contextualSpacing/>
        <w:rPr>
          <w:rFonts w:ascii="Arial" w:hAnsi="Arial" w:cs="Arial"/>
          <w:sz w:val="20"/>
          <w:szCs w:val="20"/>
        </w:rPr>
      </w:pPr>
      <w:r>
        <w:rPr>
          <w:rFonts w:ascii="Arial" w:hAnsi="Arial" w:cs="Arial"/>
          <w:sz w:val="20"/>
          <w:szCs w:val="20"/>
        </w:rPr>
        <w:t>tyto trestné činy proti majetku</w:t>
      </w:r>
    </w:p>
    <w:p w14:paraId="6CCF2DF0" w14:textId="77777777" w:rsidR="0031282D" w:rsidRDefault="003925BB">
      <w:pPr>
        <w:pStyle w:val="Odstavecseseznamem"/>
        <w:numPr>
          <w:ilvl w:val="1"/>
          <w:numId w:val="17"/>
        </w:numPr>
        <w:spacing w:after="0" w:line="300" w:lineRule="auto"/>
        <w:contextualSpacing/>
        <w:rPr>
          <w:rFonts w:ascii="Arial" w:hAnsi="Arial" w:cs="Arial"/>
          <w:sz w:val="20"/>
          <w:szCs w:val="20"/>
        </w:rPr>
      </w:pPr>
      <w:r>
        <w:rPr>
          <w:rFonts w:ascii="Arial" w:hAnsi="Arial" w:cs="Arial"/>
          <w:sz w:val="20"/>
          <w:szCs w:val="20"/>
        </w:rPr>
        <w:t>podvod,</w:t>
      </w:r>
    </w:p>
    <w:p w14:paraId="63222EAC" w14:textId="77777777" w:rsidR="0031282D" w:rsidRDefault="003925BB">
      <w:pPr>
        <w:pStyle w:val="Odstavecseseznamem"/>
        <w:numPr>
          <w:ilvl w:val="1"/>
          <w:numId w:val="17"/>
        </w:numPr>
        <w:spacing w:after="0" w:line="300" w:lineRule="auto"/>
        <w:contextualSpacing/>
        <w:rPr>
          <w:rFonts w:ascii="Arial" w:hAnsi="Arial" w:cs="Arial"/>
          <w:sz w:val="20"/>
          <w:szCs w:val="20"/>
        </w:rPr>
      </w:pPr>
      <w:r>
        <w:rPr>
          <w:rFonts w:ascii="Arial" w:hAnsi="Arial" w:cs="Arial"/>
          <w:sz w:val="20"/>
          <w:szCs w:val="20"/>
        </w:rPr>
        <w:t>pojistný podvod,</w:t>
      </w:r>
    </w:p>
    <w:p w14:paraId="31655846" w14:textId="77777777" w:rsidR="0031282D" w:rsidRDefault="003925BB">
      <w:pPr>
        <w:pStyle w:val="Odstavecseseznamem"/>
        <w:numPr>
          <w:ilvl w:val="1"/>
          <w:numId w:val="17"/>
        </w:numPr>
        <w:spacing w:after="0" w:line="300" w:lineRule="auto"/>
        <w:contextualSpacing/>
        <w:rPr>
          <w:rFonts w:ascii="Arial" w:hAnsi="Arial" w:cs="Arial"/>
          <w:sz w:val="20"/>
          <w:szCs w:val="20"/>
        </w:rPr>
      </w:pPr>
      <w:r>
        <w:rPr>
          <w:rFonts w:ascii="Arial" w:hAnsi="Arial" w:cs="Arial"/>
          <w:sz w:val="20"/>
          <w:szCs w:val="20"/>
        </w:rPr>
        <w:t>úvěrový podvod,</w:t>
      </w:r>
    </w:p>
    <w:p w14:paraId="17F83C77" w14:textId="77777777" w:rsidR="0031282D" w:rsidRDefault="003925BB">
      <w:pPr>
        <w:pStyle w:val="Odstavecseseznamem"/>
        <w:numPr>
          <w:ilvl w:val="1"/>
          <w:numId w:val="17"/>
        </w:numPr>
        <w:spacing w:after="0" w:line="300" w:lineRule="auto"/>
        <w:contextualSpacing/>
        <w:rPr>
          <w:rFonts w:ascii="Arial" w:hAnsi="Arial" w:cs="Arial"/>
          <w:sz w:val="20"/>
          <w:szCs w:val="20"/>
        </w:rPr>
      </w:pPr>
      <w:r>
        <w:rPr>
          <w:rFonts w:ascii="Arial" w:hAnsi="Arial" w:cs="Arial"/>
          <w:sz w:val="20"/>
          <w:szCs w:val="20"/>
        </w:rPr>
        <w:t>dotační podvod,</w:t>
      </w:r>
    </w:p>
    <w:p w14:paraId="29345C33" w14:textId="77777777" w:rsidR="0031282D" w:rsidRDefault="003925BB">
      <w:pPr>
        <w:pStyle w:val="Odstavecseseznamem"/>
        <w:numPr>
          <w:ilvl w:val="1"/>
          <w:numId w:val="17"/>
        </w:numPr>
        <w:spacing w:after="0" w:line="300" w:lineRule="auto"/>
        <w:contextualSpacing/>
        <w:rPr>
          <w:rFonts w:ascii="Arial" w:hAnsi="Arial" w:cs="Arial"/>
          <w:sz w:val="20"/>
          <w:szCs w:val="20"/>
        </w:rPr>
      </w:pPr>
      <w:r>
        <w:rPr>
          <w:rFonts w:ascii="Arial" w:hAnsi="Arial" w:cs="Arial"/>
          <w:sz w:val="20"/>
          <w:szCs w:val="20"/>
        </w:rPr>
        <w:t>legalizace výnosů z trestné činnosti,</w:t>
      </w:r>
    </w:p>
    <w:p w14:paraId="58C1E87E" w14:textId="77777777" w:rsidR="0031282D" w:rsidRDefault="003925BB">
      <w:pPr>
        <w:pStyle w:val="Odstavecseseznamem"/>
        <w:numPr>
          <w:ilvl w:val="1"/>
          <w:numId w:val="17"/>
        </w:numPr>
        <w:spacing w:after="0" w:line="300" w:lineRule="auto"/>
        <w:contextualSpacing/>
        <w:rPr>
          <w:rFonts w:ascii="Arial" w:hAnsi="Arial" w:cs="Arial"/>
          <w:sz w:val="20"/>
          <w:szCs w:val="20"/>
        </w:rPr>
      </w:pPr>
      <w:r>
        <w:rPr>
          <w:rFonts w:ascii="Arial" w:hAnsi="Arial" w:cs="Arial"/>
          <w:sz w:val="20"/>
          <w:szCs w:val="20"/>
        </w:rPr>
        <w:lastRenderedPageBreak/>
        <w:t>legalizace výnosů z trestné činnosti z nedbalosti,</w:t>
      </w:r>
    </w:p>
    <w:p w14:paraId="22010D0E" w14:textId="77777777" w:rsidR="0031282D" w:rsidRDefault="003925BB">
      <w:pPr>
        <w:pStyle w:val="Odstavecseseznamem"/>
        <w:numPr>
          <w:ilvl w:val="0"/>
          <w:numId w:val="15"/>
        </w:numPr>
        <w:spacing w:after="0" w:line="300" w:lineRule="auto"/>
        <w:contextualSpacing/>
        <w:rPr>
          <w:rFonts w:ascii="Arial" w:hAnsi="Arial" w:cs="Arial"/>
          <w:sz w:val="20"/>
          <w:szCs w:val="20"/>
        </w:rPr>
      </w:pPr>
      <w:r>
        <w:rPr>
          <w:rFonts w:ascii="Arial" w:hAnsi="Arial" w:cs="Arial"/>
          <w:sz w:val="20"/>
          <w:szCs w:val="20"/>
        </w:rPr>
        <w:t>tyto trestné činy hospodářské</w:t>
      </w:r>
    </w:p>
    <w:p w14:paraId="1D5E9F6A" w14:textId="77777777" w:rsidR="0031282D" w:rsidRDefault="003925BB">
      <w:pPr>
        <w:pStyle w:val="Odstavecseseznamem"/>
        <w:numPr>
          <w:ilvl w:val="1"/>
          <w:numId w:val="17"/>
        </w:numPr>
        <w:spacing w:after="0" w:line="300" w:lineRule="auto"/>
        <w:contextualSpacing/>
        <w:rPr>
          <w:rFonts w:ascii="Arial" w:hAnsi="Arial" w:cs="Arial"/>
          <w:sz w:val="20"/>
          <w:szCs w:val="20"/>
        </w:rPr>
      </w:pPr>
      <w:r>
        <w:rPr>
          <w:rFonts w:ascii="Arial" w:hAnsi="Arial" w:cs="Arial"/>
          <w:sz w:val="20"/>
          <w:szCs w:val="20"/>
        </w:rPr>
        <w:t>zneužití informace v obchodním styku,</w:t>
      </w:r>
    </w:p>
    <w:p w14:paraId="52166A5E" w14:textId="77777777" w:rsidR="0031282D" w:rsidRDefault="003925BB">
      <w:pPr>
        <w:pStyle w:val="Odstavecseseznamem"/>
        <w:numPr>
          <w:ilvl w:val="1"/>
          <w:numId w:val="17"/>
        </w:numPr>
        <w:spacing w:after="0" w:line="300" w:lineRule="auto"/>
        <w:contextualSpacing/>
        <w:rPr>
          <w:rFonts w:ascii="Arial" w:hAnsi="Arial" w:cs="Arial"/>
          <w:sz w:val="20"/>
          <w:szCs w:val="20"/>
        </w:rPr>
      </w:pPr>
      <w:r>
        <w:rPr>
          <w:rFonts w:ascii="Arial" w:hAnsi="Arial" w:cs="Arial"/>
          <w:sz w:val="20"/>
          <w:szCs w:val="20"/>
        </w:rPr>
        <w:t>zneužití postavení v obchodním styku,</w:t>
      </w:r>
    </w:p>
    <w:p w14:paraId="40FB6F37" w14:textId="77777777" w:rsidR="0031282D" w:rsidRDefault="003925BB">
      <w:pPr>
        <w:pStyle w:val="Odstavecseseznamem"/>
        <w:numPr>
          <w:ilvl w:val="1"/>
          <w:numId w:val="17"/>
        </w:numPr>
        <w:spacing w:after="0" w:line="300" w:lineRule="auto"/>
        <w:contextualSpacing/>
        <w:rPr>
          <w:rFonts w:ascii="Arial" w:hAnsi="Arial" w:cs="Arial"/>
          <w:sz w:val="20"/>
          <w:szCs w:val="20"/>
        </w:rPr>
      </w:pPr>
      <w:r>
        <w:rPr>
          <w:rFonts w:ascii="Arial" w:hAnsi="Arial" w:cs="Arial"/>
          <w:sz w:val="20"/>
          <w:szCs w:val="20"/>
        </w:rPr>
        <w:t>zjednání výhody při zadání veřejné zakázky, při veřejné soutěži a veřejné dražbě,</w:t>
      </w:r>
    </w:p>
    <w:p w14:paraId="08E66D5F" w14:textId="77777777" w:rsidR="0031282D" w:rsidRDefault="003925BB">
      <w:pPr>
        <w:pStyle w:val="Odstavecseseznamem"/>
        <w:numPr>
          <w:ilvl w:val="1"/>
          <w:numId w:val="17"/>
        </w:numPr>
        <w:spacing w:after="0" w:line="300" w:lineRule="auto"/>
        <w:contextualSpacing/>
        <w:rPr>
          <w:rFonts w:ascii="Arial" w:hAnsi="Arial" w:cs="Arial"/>
          <w:sz w:val="20"/>
          <w:szCs w:val="20"/>
        </w:rPr>
      </w:pPr>
      <w:r>
        <w:rPr>
          <w:rFonts w:ascii="Arial" w:hAnsi="Arial" w:cs="Arial"/>
          <w:sz w:val="20"/>
          <w:szCs w:val="20"/>
        </w:rPr>
        <w:t>pletichy při zadání veřejné zakázky a při veřejné soutěži,</w:t>
      </w:r>
    </w:p>
    <w:p w14:paraId="0AFE8791" w14:textId="77777777" w:rsidR="0031282D" w:rsidRDefault="003925BB">
      <w:pPr>
        <w:pStyle w:val="Odstavecseseznamem"/>
        <w:numPr>
          <w:ilvl w:val="1"/>
          <w:numId w:val="17"/>
        </w:numPr>
        <w:spacing w:after="0" w:line="300" w:lineRule="auto"/>
        <w:contextualSpacing/>
        <w:rPr>
          <w:rFonts w:ascii="Arial" w:hAnsi="Arial" w:cs="Arial"/>
          <w:sz w:val="20"/>
          <w:szCs w:val="20"/>
        </w:rPr>
      </w:pPr>
      <w:r>
        <w:rPr>
          <w:rFonts w:ascii="Arial" w:hAnsi="Arial" w:cs="Arial"/>
          <w:sz w:val="20"/>
          <w:szCs w:val="20"/>
        </w:rPr>
        <w:t>pletichy při veřejné dražbě,</w:t>
      </w:r>
    </w:p>
    <w:p w14:paraId="61A3860A" w14:textId="77777777" w:rsidR="0031282D" w:rsidRDefault="003925BB">
      <w:pPr>
        <w:pStyle w:val="Odstavecseseznamem"/>
        <w:numPr>
          <w:ilvl w:val="1"/>
          <w:numId w:val="17"/>
        </w:numPr>
        <w:spacing w:after="0" w:line="300" w:lineRule="auto"/>
        <w:contextualSpacing/>
        <w:rPr>
          <w:rFonts w:ascii="Arial" w:hAnsi="Arial" w:cs="Arial"/>
          <w:sz w:val="20"/>
          <w:szCs w:val="20"/>
        </w:rPr>
      </w:pPr>
      <w:r>
        <w:rPr>
          <w:rFonts w:ascii="Arial" w:hAnsi="Arial" w:cs="Arial"/>
          <w:sz w:val="20"/>
          <w:szCs w:val="20"/>
        </w:rPr>
        <w:t>poškození finančních zájmů Evropské unie,</w:t>
      </w:r>
    </w:p>
    <w:p w14:paraId="595A0898" w14:textId="77777777" w:rsidR="0031282D" w:rsidRDefault="003925BB">
      <w:pPr>
        <w:pStyle w:val="Odstavecseseznamem"/>
        <w:numPr>
          <w:ilvl w:val="0"/>
          <w:numId w:val="15"/>
        </w:numPr>
        <w:spacing w:after="0" w:line="300" w:lineRule="auto"/>
        <w:contextualSpacing/>
        <w:rPr>
          <w:rFonts w:ascii="Arial" w:hAnsi="Arial" w:cs="Arial"/>
          <w:sz w:val="20"/>
          <w:szCs w:val="20"/>
        </w:rPr>
      </w:pPr>
      <w:r>
        <w:rPr>
          <w:rFonts w:ascii="Arial" w:hAnsi="Arial" w:cs="Arial"/>
          <w:sz w:val="20"/>
          <w:szCs w:val="20"/>
        </w:rPr>
        <w:t>trestné činy proti České republice, cizímu státu a mezinárodní organizaci,</w:t>
      </w:r>
    </w:p>
    <w:p w14:paraId="6E089CB0" w14:textId="77777777" w:rsidR="0031282D" w:rsidRDefault="003925BB">
      <w:pPr>
        <w:pStyle w:val="Odstavecseseznamem"/>
        <w:numPr>
          <w:ilvl w:val="0"/>
          <w:numId w:val="15"/>
        </w:numPr>
        <w:spacing w:after="0" w:line="300" w:lineRule="auto"/>
        <w:contextualSpacing/>
        <w:rPr>
          <w:rFonts w:ascii="Arial" w:hAnsi="Arial" w:cs="Arial"/>
          <w:sz w:val="20"/>
          <w:szCs w:val="20"/>
        </w:rPr>
      </w:pPr>
      <w:r>
        <w:rPr>
          <w:rFonts w:ascii="Arial" w:hAnsi="Arial" w:cs="Arial"/>
          <w:sz w:val="20"/>
          <w:szCs w:val="20"/>
        </w:rPr>
        <w:t>tyto trestné činy proti pořádku ve věcech veřejných</w:t>
      </w:r>
    </w:p>
    <w:p w14:paraId="5B6FF43D" w14:textId="77777777" w:rsidR="0031282D" w:rsidRDefault="003925BB">
      <w:pPr>
        <w:pStyle w:val="Odstavecseseznamem"/>
        <w:numPr>
          <w:ilvl w:val="1"/>
          <w:numId w:val="17"/>
        </w:numPr>
        <w:spacing w:after="0" w:line="300" w:lineRule="auto"/>
        <w:contextualSpacing/>
        <w:rPr>
          <w:rFonts w:ascii="Arial" w:hAnsi="Arial" w:cs="Arial"/>
          <w:sz w:val="20"/>
          <w:szCs w:val="20"/>
        </w:rPr>
      </w:pPr>
      <w:r>
        <w:rPr>
          <w:rFonts w:ascii="Arial" w:hAnsi="Arial" w:cs="Arial"/>
          <w:sz w:val="20"/>
          <w:szCs w:val="20"/>
        </w:rPr>
        <w:t>trestné činy proti výkonu pravomoci orgánu veřejné moci a úřední osoby,</w:t>
      </w:r>
    </w:p>
    <w:p w14:paraId="70F99C01" w14:textId="77777777" w:rsidR="0031282D" w:rsidRDefault="003925BB">
      <w:pPr>
        <w:pStyle w:val="Odstavecseseznamem"/>
        <w:numPr>
          <w:ilvl w:val="1"/>
          <w:numId w:val="17"/>
        </w:numPr>
        <w:spacing w:after="0" w:line="300" w:lineRule="auto"/>
        <w:contextualSpacing/>
        <w:rPr>
          <w:rFonts w:ascii="Arial" w:hAnsi="Arial" w:cs="Arial"/>
          <w:sz w:val="20"/>
          <w:szCs w:val="20"/>
        </w:rPr>
      </w:pPr>
      <w:r>
        <w:rPr>
          <w:rFonts w:ascii="Arial" w:hAnsi="Arial" w:cs="Arial"/>
          <w:sz w:val="20"/>
          <w:szCs w:val="20"/>
        </w:rPr>
        <w:t>trestné činy úředních osob,</w:t>
      </w:r>
    </w:p>
    <w:p w14:paraId="32E2B605" w14:textId="77777777" w:rsidR="0031282D" w:rsidRDefault="003925BB">
      <w:pPr>
        <w:pStyle w:val="Odstavecseseznamem"/>
        <w:numPr>
          <w:ilvl w:val="1"/>
          <w:numId w:val="17"/>
        </w:numPr>
        <w:spacing w:after="0" w:line="300" w:lineRule="auto"/>
        <w:contextualSpacing/>
        <w:rPr>
          <w:rFonts w:ascii="Arial" w:hAnsi="Arial" w:cs="Arial"/>
          <w:sz w:val="20"/>
          <w:szCs w:val="20"/>
        </w:rPr>
      </w:pPr>
      <w:r>
        <w:rPr>
          <w:rFonts w:ascii="Arial" w:hAnsi="Arial" w:cs="Arial"/>
          <w:sz w:val="20"/>
          <w:szCs w:val="20"/>
        </w:rPr>
        <w:t>úplatkářství,</w:t>
      </w:r>
    </w:p>
    <w:p w14:paraId="3E6DA7C5" w14:textId="77777777" w:rsidR="0031282D" w:rsidRDefault="003925BB">
      <w:pPr>
        <w:pStyle w:val="Odstavecseseznamem"/>
        <w:numPr>
          <w:ilvl w:val="1"/>
          <w:numId w:val="17"/>
        </w:numPr>
        <w:spacing w:after="0" w:line="300" w:lineRule="auto"/>
        <w:contextualSpacing/>
        <w:rPr>
          <w:rFonts w:ascii="Arial" w:hAnsi="Arial" w:cs="Arial"/>
          <w:sz w:val="20"/>
          <w:szCs w:val="20"/>
        </w:rPr>
      </w:pPr>
      <w:r>
        <w:rPr>
          <w:rFonts w:ascii="Arial" w:hAnsi="Arial" w:cs="Arial"/>
          <w:sz w:val="20"/>
          <w:szCs w:val="20"/>
        </w:rPr>
        <w:t>jiná rušení činnosti orgánu veřejné moci.</w:t>
      </w:r>
    </w:p>
    <w:p w14:paraId="0FCA1520" w14:textId="77777777" w:rsidR="0031282D" w:rsidRDefault="003925BB">
      <w:pPr>
        <w:spacing w:line="300" w:lineRule="auto"/>
        <w:jc w:val="both"/>
        <w:rPr>
          <w:rFonts w:ascii="Arial" w:hAnsi="Arial" w:cs="Arial"/>
          <w:b/>
          <w:sz w:val="20"/>
          <w:szCs w:val="20"/>
          <w:lang w:eastAsia="en-US"/>
        </w:rPr>
      </w:pPr>
      <w:r>
        <w:rPr>
          <w:rFonts w:ascii="Arial" w:hAnsi="Arial" w:cs="Arial"/>
          <w:b/>
          <w:sz w:val="20"/>
          <w:szCs w:val="20"/>
          <w:lang w:eastAsia="en-US"/>
        </w:rPr>
        <w:t>Prokázání základní způsobilosti</w:t>
      </w:r>
    </w:p>
    <w:p w14:paraId="569916F5" w14:textId="77777777" w:rsidR="0031282D" w:rsidRDefault="003925BB">
      <w:pPr>
        <w:spacing w:line="300" w:lineRule="auto"/>
        <w:jc w:val="both"/>
        <w:rPr>
          <w:rFonts w:ascii="Arial" w:hAnsi="Arial" w:cs="Arial"/>
          <w:sz w:val="20"/>
          <w:szCs w:val="20"/>
          <w:lang w:eastAsia="en-US"/>
        </w:rPr>
      </w:pPr>
      <w:r>
        <w:rPr>
          <w:rFonts w:ascii="Arial" w:hAnsi="Arial" w:cs="Arial"/>
          <w:sz w:val="20"/>
          <w:szCs w:val="20"/>
          <w:lang w:eastAsia="en-US"/>
        </w:rPr>
        <w:t>Dodavatel prokazuje splnění podmínek základní způsobilosti ve vztahu k České republice předložením</w:t>
      </w:r>
    </w:p>
    <w:p w14:paraId="4A12A6E5" w14:textId="77777777" w:rsidR="0031282D" w:rsidRDefault="003925BB">
      <w:pPr>
        <w:pStyle w:val="Odstavecseseznamem"/>
        <w:numPr>
          <w:ilvl w:val="0"/>
          <w:numId w:val="28"/>
        </w:numPr>
        <w:spacing w:after="0" w:line="300" w:lineRule="auto"/>
        <w:contextualSpacing/>
        <w:rPr>
          <w:rFonts w:ascii="Arial" w:hAnsi="Arial" w:cs="Arial"/>
          <w:sz w:val="20"/>
          <w:szCs w:val="20"/>
          <w:lang w:eastAsia="en-US"/>
        </w:rPr>
      </w:pPr>
      <w:r>
        <w:rPr>
          <w:rFonts w:ascii="Arial" w:hAnsi="Arial" w:cs="Arial"/>
          <w:sz w:val="20"/>
          <w:szCs w:val="20"/>
        </w:rPr>
        <w:t>výpisu z evidence Rejstříku trestů ve vztahu k § 74 odst. 1 písm. a) ZZVZ,</w:t>
      </w:r>
    </w:p>
    <w:p w14:paraId="48997CA0" w14:textId="77777777" w:rsidR="0031282D" w:rsidRDefault="003925BB">
      <w:pPr>
        <w:pStyle w:val="Odstavecseseznamem"/>
        <w:numPr>
          <w:ilvl w:val="0"/>
          <w:numId w:val="2"/>
        </w:numPr>
        <w:spacing w:after="0" w:line="300" w:lineRule="auto"/>
        <w:contextualSpacing/>
        <w:rPr>
          <w:rFonts w:ascii="Arial" w:hAnsi="Arial" w:cs="Arial"/>
          <w:sz w:val="20"/>
          <w:szCs w:val="20"/>
        </w:rPr>
      </w:pPr>
      <w:r>
        <w:rPr>
          <w:rFonts w:ascii="Arial" w:hAnsi="Arial" w:cs="Arial"/>
          <w:sz w:val="20"/>
          <w:szCs w:val="20"/>
        </w:rPr>
        <w:t>potvrzení příslušného finančního úřadu ve vztahu k § 74 odst. 1 písm. b) ZZVZ,</w:t>
      </w:r>
    </w:p>
    <w:p w14:paraId="434EF35F" w14:textId="77777777" w:rsidR="0031282D" w:rsidRDefault="003925BB">
      <w:pPr>
        <w:pStyle w:val="Odstavecseseznamem"/>
        <w:numPr>
          <w:ilvl w:val="0"/>
          <w:numId w:val="2"/>
        </w:numPr>
        <w:spacing w:after="0" w:line="300" w:lineRule="auto"/>
        <w:contextualSpacing/>
        <w:rPr>
          <w:rFonts w:ascii="Arial" w:hAnsi="Arial" w:cs="Arial"/>
          <w:sz w:val="20"/>
          <w:szCs w:val="20"/>
        </w:rPr>
      </w:pPr>
      <w:r>
        <w:rPr>
          <w:rFonts w:ascii="Arial" w:hAnsi="Arial" w:cs="Arial"/>
          <w:sz w:val="20"/>
          <w:szCs w:val="20"/>
        </w:rPr>
        <w:t>písemného čestného prohlášení ve vztahu ke spotřební dani ve vztahu k § 74 odst. 1 písm. b) ZZVZ,</w:t>
      </w:r>
    </w:p>
    <w:p w14:paraId="46DB56E8" w14:textId="77777777" w:rsidR="0031282D" w:rsidRDefault="003925BB">
      <w:pPr>
        <w:pStyle w:val="Odstavecseseznamem"/>
        <w:numPr>
          <w:ilvl w:val="0"/>
          <w:numId w:val="2"/>
        </w:numPr>
        <w:spacing w:after="0" w:line="300" w:lineRule="auto"/>
        <w:contextualSpacing/>
        <w:rPr>
          <w:rFonts w:ascii="Arial" w:hAnsi="Arial" w:cs="Arial"/>
          <w:sz w:val="20"/>
          <w:szCs w:val="20"/>
        </w:rPr>
      </w:pPr>
      <w:r>
        <w:rPr>
          <w:rFonts w:ascii="Arial" w:hAnsi="Arial" w:cs="Arial"/>
          <w:sz w:val="20"/>
          <w:szCs w:val="20"/>
        </w:rPr>
        <w:t>písemného čestného prohlášení ve vztahu k § 74 odst. 1 písm. c) ZZVZ,</w:t>
      </w:r>
    </w:p>
    <w:p w14:paraId="67A1E27D" w14:textId="77777777" w:rsidR="0031282D" w:rsidRDefault="003925BB">
      <w:pPr>
        <w:pStyle w:val="Odstavecseseznamem"/>
        <w:numPr>
          <w:ilvl w:val="0"/>
          <w:numId w:val="2"/>
        </w:numPr>
        <w:spacing w:after="0" w:line="300" w:lineRule="auto"/>
        <w:contextualSpacing/>
        <w:rPr>
          <w:rFonts w:ascii="Arial" w:hAnsi="Arial" w:cs="Arial"/>
          <w:sz w:val="20"/>
          <w:szCs w:val="20"/>
        </w:rPr>
      </w:pPr>
      <w:r>
        <w:rPr>
          <w:rFonts w:ascii="Arial" w:hAnsi="Arial" w:cs="Arial"/>
          <w:sz w:val="20"/>
          <w:szCs w:val="20"/>
        </w:rPr>
        <w:t>potvrzení příslušné územní správy sociálního zabezpečení ve vztahu k § 74 odst. 1 písm. d) ZZVZ,</w:t>
      </w:r>
    </w:p>
    <w:p w14:paraId="487AB7F1" w14:textId="77777777" w:rsidR="0031282D" w:rsidRDefault="003925BB">
      <w:pPr>
        <w:pStyle w:val="Odstavecseseznamem"/>
        <w:numPr>
          <w:ilvl w:val="0"/>
          <w:numId w:val="2"/>
        </w:numPr>
        <w:spacing w:after="0" w:line="300" w:lineRule="auto"/>
        <w:contextualSpacing/>
        <w:rPr>
          <w:rFonts w:ascii="Arial" w:hAnsi="Arial" w:cs="Arial"/>
          <w:sz w:val="20"/>
          <w:szCs w:val="20"/>
        </w:rPr>
      </w:pPr>
      <w:r>
        <w:rPr>
          <w:rFonts w:ascii="Arial" w:hAnsi="Arial" w:cs="Arial"/>
          <w:sz w:val="20"/>
          <w:szCs w:val="20"/>
        </w:rPr>
        <w:t xml:space="preserve">výpisu z obchodního rejstříku, nebo předložením písemného čestného prohlášení v případě, že není v obchodním rejstříku zapsán, ve vztahu k § 74 odst. 1 písm. e) ZZVZ. </w:t>
      </w:r>
    </w:p>
    <w:p w14:paraId="26EF6CEC" w14:textId="77777777" w:rsidR="0031282D" w:rsidRDefault="003925BB">
      <w:pPr>
        <w:spacing w:line="300" w:lineRule="auto"/>
        <w:jc w:val="both"/>
      </w:pPr>
      <w:r>
        <w:rPr>
          <w:rFonts w:ascii="Arial" w:hAnsi="Arial" w:cs="Arial"/>
          <w:sz w:val="20"/>
          <w:szCs w:val="20"/>
          <w:lang w:eastAsia="en-US"/>
        </w:rPr>
        <w:t xml:space="preserve">Dodavatel prokáže splnění základní způsobilosti dle § 74 odst. 1 písm. a) až e) zákona v souladu s § 53 odst. 4 zákona </w:t>
      </w:r>
      <w:r>
        <w:rPr>
          <w:rFonts w:ascii="Arial" w:hAnsi="Arial" w:cs="Arial"/>
          <w:b/>
          <w:sz w:val="20"/>
          <w:szCs w:val="20"/>
          <w:lang w:eastAsia="en-US"/>
        </w:rPr>
        <w:t>předložením čestného prohlášení</w:t>
      </w:r>
      <w:r>
        <w:rPr>
          <w:rFonts w:ascii="Arial" w:hAnsi="Arial" w:cs="Arial"/>
          <w:sz w:val="20"/>
          <w:szCs w:val="20"/>
          <w:lang w:eastAsia="en-US"/>
        </w:rPr>
        <w:t>.</w:t>
      </w:r>
      <w:bookmarkEnd w:id="19"/>
      <w:r>
        <w:rPr>
          <w:rFonts w:ascii="Arial" w:hAnsi="Arial" w:cs="Arial"/>
          <w:sz w:val="20"/>
          <w:szCs w:val="20"/>
          <w:lang w:eastAsia="en-US"/>
        </w:rPr>
        <w:t xml:space="preserve"> </w:t>
      </w:r>
    </w:p>
    <w:p w14:paraId="4A326171" w14:textId="77777777" w:rsidR="0031282D" w:rsidRDefault="003925BB">
      <w:pPr>
        <w:autoSpaceDE w:val="0"/>
        <w:spacing w:before="120" w:line="300" w:lineRule="auto"/>
        <w:jc w:val="both"/>
        <w:rPr>
          <w:rFonts w:ascii="Arial" w:hAnsi="Arial" w:cs="Arial"/>
          <w:b/>
          <w:color w:val="5B9BD5"/>
        </w:rPr>
      </w:pPr>
      <w:r>
        <w:rPr>
          <w:rFonts w:ascii="Arial" w:hAnsi="Arial" w:cs="Arial"/>
          <w:b/>
          <w:color w:val="5B9BD5"/>
        </w:rPr>
        <w:t>Profesní způsobilost</w:t>
      </w:r>
    </w:p>
    <w:p w14:paraId="09D0FF60" w14:textId="77777777" w:rsidR="0031282D" w:rsidRDefault="003925BB">
      <w:pPr>
        <w:suppressAutoHyphens w:val="0"/>
        <w:spacing w:line="300" w:lineRule="auto"/>
        <w:jc w:val="both"/>
        <w:rPr>
          <w:rFonts w:ascii="Arial" w:hAnsi="Arial" w:cs="Arial"/>
          <w:sz w:val="20"/>
          <w:szCs w:val="20"/>
          <w:lang w:eastAsia="en-US"/>
        </w:rPr>
      </w:pPr>
      <w:r>
        <w:rPr>
          <w:rFonts w:ascii="Arial" w:hAnsi="Arial" w:cs="Arial"/>
          <w:sz w:val="20"/>
          <w:szCs w:val="20"/>
          <w:lang w:eastAsia="en-US"/>
        </w:rPr>
        <w:t xml:space="preserve">K prokázání splnění profesní způsobilosti dodavatele Zadavatel požaduje předložení těchto dokladů: </w:t>
      </w:r>
    </w:p>
    <w:p w14:paraId="31E1B8C1" w14:textId="77777777" w:rsidR="0031282D" w:rsidRDefault="003925BB">
      <w:pPr>
        <w:numPr>
          <w:ilvl w:val="0"/>
          <w:numId w:val="29"/>
        </w:numPr>
        <w:suppressAutoHyphens w:val="0"/>
        <w:spacing w:line="300" w:lineRule="auto"/>
        <w:jc w:val="both"/>
        <w:rPr>
          <w:rFonts w:ascii="Arial" w:eastAsia="MS Mincho" w:hAnsi="Arial" w:cs="Arial"/>
          <w:color w:val="000000"/>
          <w:sz w:val="20"/>
        </w:rPr>
      </w:pPr>
      <w:r>
        <w:rPr>
          <w:rFonts w:ascii="Arial" w:hAnsi="Arial" w:cs="Arial"/>
          <w:b/>
          <w:sz w:val="20"/>
          <w:lang w:eastAsia="en-US"/>
        </w:rPr>
        <w:t xml:space="preserve">dle § 77 odst. 1 – dodavatel prokazuje splnění profesní způsobilosti ve vztahu k České republice předložením </w:t>
      </w:r>
      <w:r>
        <w:rPr>
          <w:rFonts w:ascii="Arial" w:hAnsi="Arial" w:cs="Arial"/>
          <w:b/>
          <w:sz w:val="20"/>
          <w:u w:val="single"/>
          <w:lang w:eastAsia="en-US"/>
        </w:rPr>
        <w:t>výpisu z obchodního rejstříku</w:t>
      </w:r>
      <w:r>
        <w:rPr>
          <w:rFonts w:ascii="Arial" w:hAnsi="Arial" w:cs="Arial"/>
          <w:sz w:val="20"/>
          <w:lang w:eastAsia="en-US"/>
        </w:rPr>
        <w:t xml:space="preserve"> nebo jiné obdobné evidence, pokud jiný právní předpis zápis do takové evidence vyžaduje,</w:t>
      </w:r>
    </w:p>
    <w:p w14:paraId="3B798467" w14:textId="77777777" w:rsidR="0031282D" w:rsidRDefault="003925BB">
      <w:pPr>
        <w:autoSpaceDE w:val="0"/>
        <w:spacing w:before="120" w:line="300" w:lineRule="auto"/>
        <w:jc w:val="both"/>
        <w:rPr>
          <w:rFonts w:ascii="Arial" w:hAnsi="Arial" w:cs="Arial"/>
          <w:b/>
          <w:color w:val="5B9BD5"/>
        </w:rPr>
      </w:pPr>
      <w:bookmarkStart w:id="20" w:name="_Hlk167792112"/>
      <w:bookmarkEnd w:id="20"/>
      <w:r>
        <w:rPr>
          <w:rFonts w:ascii="Arial" w:hAnsi="Arial" w:cs="Arial"/>
          <w:b/>
          <w:color w:val="5B9BD5"/>
        </w:rPr>
        <w:t>Technická kvalifikace</w:t>
      </w:r>
    </w:p>
    <w:p w14:paraId="3FD9376A" w14:textId="77777777" w:rsidR="0031282D" w:rsidRDefault="003925BB">
      <w:pPr>
        <w:suppressAutoHyphens w:val="0"/>
        <w:spacing w:line="300" w:lineRule="auto"/>
        <w:jc w:val="both"/>
        <w:rPr>
          <w:rFonts w:ascii="Arial" w:hAnsi="Arial" w:cs="Arial"/>
          <w:sz w:val="20"/>
          <w:szCs w:val="20"/>
          <w:lang w:eastAsia="en-US"/>
        </w:rPr>
      </w:pPr>
      <w:bookmarkStart w:id="21" w:name="_Hlk63753977"/>
      <w:bookmarkStart w:id="22" w:name="_Hlk63754080"/>
      <w:bookmarkStart w:id="23" w:name="_Hlk167792129"/>
      <w:bookmarkEnd w:id="21"/>
      <w:bookmarkEnd w:id="22"/>
      <w:bookmarkEnd w:id="23"/>
      <w:r>
        <w:rPr>
          <w:rFonts w:ascii="Arial" w:hAnsi="Arial" w:cs="Arial"/>
          <w:sz w:val="20"/>
          <w:szCs w:val="20"/>
          <w:lang w:eastAsia="en-US"/>
        </w:rPr>
        <w:t>Zadavatel požaduje k prokázání kritéria technické kvalifikace předložit následující dokumenty:</w:t>
      </w:r>
    </w:p>
    <w:p w14:paraId="0B2FA8BD" w14:textId="77777777" w:rsidR="0031282D" w:rsidRDefault="003925BB">
      <w:pPr>
        <w:numPr>
          <w:ilvl w:val="0"/>
          <w:numId w:val="11"/>
        </w:numPr>
        <w:suppressAutoHyphens w:val="0"/>
        <w:spacing w:line="300" w:lineRule="auto"/>
        <w:jc w:val="both"/>
        <w:rPr>
          <w:rFonts w:ascii="Arial" w:hAnsi="Arial" w:cs="Arial"/>
          <w:b/>
          <w:sz w:val="20"/>
          <w:szCs w:val="20"/>
          <w:lang w:eastAsia="en-US"/>
        </w:rPr>
      </w:pPr>
      <w:r>
        <w:rPr>
          <w:rFonts w:ascii="Arial" w:hAnsi="Arial"/>
          <w:b/>
          <w:sz w:val="20"/>
        </w:rPr>
        <w:t>dle § 79 odst. 2 písm. b) zákona – seznam významných dodávek nebo významných služeb poskytnutých za poslední 3 roky před zahájením výběrového řízení včetně uvedení ceny a doby jejich poskytnutí a identifikace objednatele;</w:t>
      </w:r>
    </w:p>
    <w:p w14:paraId="3E691C39" w14:textId="77777777" w:rsidR="0031282D" w:rsidRDefault="003925BB">
      <w:pPr>
        <w:spacing w:line="300" w:lineRule="auto"/>
        <w:ind w:left="720"/>
        <w:jc w:val="both"/>
        <w:rPr>
          <w:rFonts w:ascii="Arial" w:hAnsi="Arial" w:cs="Arial"/>
          <w:b/>
          <w:bCs/>
          <w:sz w:val="20"/>
          <w:szCs w:val="20"/>
          <w:lang w:eastAsia="en-US"/>
        </w:rPr>
      </w:pPr>
      <w:r>
        <w:rPr>
          <w:rFonts w:ascii="Arial" w:hAnsi="Arial" w:cs="Arial"/>
          <w:b/>
          <w:bCs/>
          <w:sz w:val="20"/>
          <w:szCs w:val="20"/>
          <w:lang w:eastAsia="en-US"/>
        </w:rPr>
        <w:t xml:space="preserve">Vymezení minimální úrovně kritéria technické kvalifikace dle § 73 odst. 6 písm. b) zákona: </w:t>
      </w:r>
    </w:p>
    <w:p w14:paraId="18CE79AF" w14:textId="77777777" w:rsidR="005F3010" w:rsidRPr="00C356A9" w:rsidRDefault="005F3010" w:rsidP="005F3010">
      <w:pPr>
        <w:spacing w:line="300" w:lineRule="auto"/>
        <w:ind w:left="720"/>
        <w:jc w:val="both"/>
        <w:rPr>
          <w:rFonts w:ascii="Arial" w:hAnsi="Arial" w:cs="Arial"/>
          <w:b/>
          <w:bCs/>
          <w:sz w:val="20"/>
          <w:szCs w:val="20"/>
          <w:lang w:eastAsia="en-US"/>
        </w:rPr>
      </w:pPr>
      <w:bookmarkStart w:id="24" w:name="_Hlk67487222"/>
      <w:bookmarkStart w:id="25" w:name="_Hlk126073550"/>
      <w:bookmarkStart w:id="26" w:name="_Hlk24363087"/>
      <w:bookmarkEnd w:id="24"/>
      <w:bookmarkEnd w:id="25"/>
      <w:bookmarkEnd w:id="26"/>
      <w:r>
        <w:rPr>
          <w:rFonts w:ascii="Arial" w:hAnsi="Arial"/>
          <w:sz w:val="20"/>
        </w:rPr>
        <w:t xml:space="preserve">Dodavatel splňuje technickou kvalifikaci, pokud v posledních </w:t>
      </w:r>
      <w:r w:rsidRPr="007F751E">
        <w:rPr>
          <w:rFonts w:ascii="Arial" w:hAnsi="Arial"/>
          <w:b/>
          <w:bCs/>
          <w:sz w:val="20"/>
        </w:rPr>
        <w:t>3 letech</w:t>
      </w:r>
      <w:r>
        <w:rPr>
          <w:rFonts w:ascii="Arial" w:hAnsi="Arial"/>
          <w:sz w:val="20"/>
        </w:rPr>
        <w:t xml:space="preserve"> před zahájením výběrového řízení realizoval alespoň </w:t>
      </w:r>
      <w:r w:rsidRPr="007F751E">
        <w:rPr>
          <w:rFonts w:ascii="Arial" w:hAnsi="Arial"/>
          <w:b/>
          <w:bCs/>
          <w:sz w:val="20"/>
        </w:rPr>
        <w:t>2 zakázky obdobného charakteru</w:t>
      </w:r>
      <w:r>
        <w:rPr>
          <w:rFonts w:ascii="Arial" w:hAnsi="Arial"/>
          <w:sz w:val="20"/>
        </w:rPr>
        <w:t xml:space="preserve">, jejichž předmětem byla dodávka a montáž skateparku, </w:t>
      </w:r>
      <w:proofErr w:type="spellStart"/>
      <w:r>
        <w:rPr>
          <w:rFonts w:ascii="Arial" w:hAnsi="Arial"/>
          <w:sz w:val="20"/>
        </w:rPr>
        <w:t>skateparkových</w:t>
      </w:r>
      <w:proofErr w:type="spellEnd"/>
      <w:r>
        <w:rPr>
          <w:rFonts w:ascii="Arial" w:hAnsi="Arial"/>
          <w:sz w:val="20"/>
        </w:rPr>
        <w:t xml:space="preserve"> překážek, monolitní nebo modulární platformy pro </w:t>
      </w:r>
      <w:proofErr w:type="spellStart"/>
      <w:r>
        <w:rPr>
          <w:rFonts w:ascii="Arial" w:hAnsi="Arial"/>
          <w:sz w:val="20"/>
        </w:rPr>
        <w:t>freestylové</w:t>
      </w:r>
      <w:proofErr w:type="spellEnd"/>
      <w:r>
        <w:rPr>
          <w:rFonts w:ascii="Arial" w:hAnsi="Arial"/>
          <w:sz w:val="20"/>
        </w:rPr>
        <w:t xml:space="preserve"> sporty nebo jiné srovnatelné venkovní sportovní sestavy s montáží, přičemž finanční objem každé takové referenční zakázky musí činit minimálně </w:t>
      </w:r>
      <w:proofErr w:type="gramStart"/>
      <w:r w:rsidRPr="007F751E">
        <w:rPr>
          <w:rFonts w:ascii="Arial" w:hAnsi="Arial"/>
          <w:b/>
          <w:bCs/>
          <w:sz w:val="20"/>
        </w:rPr>
        <w:t>1.000.000,-</w:t>
      </w:r>
      <w:proofErr w:type="gramEnd"/>
      <w:r w:rsidRPr="007F751E">
        <w:rPr>
          <w:rFonts w:ascii="Arial" w:hAnsi="Arial"/>
          <w:b/>
          <w:bCs/>
          <w:sz w:val="20"/>
        </w:rPr>
        <w:t xml:space="preserve"> Kč bez DPH</w:t>
      </w:r>
      <w:r>
        <w:rPr>
          <w:rFonts w:ascii="Arial" w:hAnsi="Arial"/>
          <w:sz w:val="20"/>
        </w:rPr>
        <w:t>.</w:t>
      </w:r>
    </w:p>
    <w:p w14:paraId="1C9340CD" w14:textId="77777777" w:rsidR="0031282D" w:rsidRDefault="0031282D">
      <w:pPr>
        <w:pStyle w:val="Odstavecseseznamem"/>
        <w:spacing w:line="300" w:lineRule="auto"/>
        <w:ind w:left="0"/>
        <w:rPr>
          <w:rFonts w:ascii="Arial" w:hAnsi="Arial" w:cs="Arial"/>
          <w:b/>
          <w:bCs/>
          <w:sz w:val="20"/>
          <w:szCs w:val="20"/>
          <w:lang w:eastAsia="en-US"/>
        </w:rPr>
      </w:pPr>
    </w:p>
    <w:p w14:paraId="477F7106" w14:textId="77777777" w:rsidR="005F3010" w:rsidRDefault="005F3010">
      <w:pPr>
        <w:pStyle w:val="Odstavecseseznamem"/>
        <w:spacing w:line="300" w:lineRule="auto"/>
        <w:ind w:left="0"/>
        <w:rPr>
          <w:rFonts w:ascii="Arial" w:hAnsi="Arial" w:cs="Arial"/>
          <w:b/>
          <w:bCs/>
          <w:sz w:val="20"/>
          <w:szCs w:val="20"/>
          <w:lang w:eastAsia="en-US"/>
        </w:rPr>
      </w:pPr>
    </w:p>
    <w:p w14:paraId="05140772" w14:textId="77777777" w:rsidR="005F3010" w:rsidRDefault="005F3010">
      <w:pPr>
        <w:pStyle w:val="Odstavecseseznamem"/>
        <w:spacing w:line="300" w:lineRule="auto"/>
        <w:ind w:left="0"/>
        <w:rPr>
          <w:rFonts w:ascii="Arial" w:hAnsi="Arial" w:cs="Arial"/>
          <w:b/>
          <w:bCs/>
          <w:sz w:val="20"/>
          <w:szCs w:val="20"/>
          <w:lang w:eastAsia="en-US"/>
        </w:rPr>
      </w:pPr>
    </w:p>
    <w:p w14:paraId="5829C067" w14:textId="77777777" w:rsidR="0031282D" w:rsidRDefault="003925BB">
      <w:pPr>
        <w:autoSpaceDE w:val="0"/>
        <w:spacing w:before="120" w:line="300" w:lineRule="auto"/>
        <w:jc w:val="both"/>
        <w:rPr>
          <w:rFonts w:ascii="Arial" w:hAnsi="Arial" w:cs="Arial"/>
          <w:b/>
          <w:color w:val="5B9BD5"/>
        </w:rPr>
      </w:pPr>
      <w:r>
        <w:rPr>
          <w:rFonts w:ascii="Arial" w:hAnsi="Arial" w:cs="Arial"/>
          <w:b/>
          <w:color w:val="5B9BD5"/>
        </w:rPr>
        <w:lastRenderedPageBreak/>
        <w:t>Hodnotící kritéria</w:t>
      </w:r>
    </w:p>
    <w:p w14:paraId="54C717A4" w14:textId="77777777" w:rsidR="0031282D" w:rsidRDefault="003925BB">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uto"/>
        <w:jc w:val="both"/>
      </w:pPr>
      <w:r>
        <w:rPr>
          <w:rFonts w:ascii="Arial" w:hAnsi="Arial" w:cs="Arial"/>
          <w:sz w:val="20"/>
          <w:szCs w:val="20"/>
        </w:rPr>
        <w:t xml:space="preserve">Podané nabídky budou v souladu s ustanovením § 114 odst. 1 zákona hodnoceny podle jejich ekonomické výhodnosti. Zadavatel bude ekonomickou výhodnost nabídek v souladu s ustanovením § 114 odst. 2 zákona hodnotit </w:t>
      </w:r>
      <w:r>
        <w:rPr>
          <w:rFonts w:ascii="Arial" w:hAnsi="Arial" w:cs="Arial"/>
          <w:b/>
          <w:sz w:val="20"/>
          <w:szCs w:val="20"/>
        </w:rPr>
        <w:t>podle nejnižší nabídkové ceny v Kč bez DPH</w:t>
      </w:r>
      <w:r>
        <w:rPr>
          <w:rFonts w:ascii="Arial" w:hAnsi="Arial" w:cs="Arial"/>
          <w:sz w:val="20"/>
          <w:szCs w:val="20"/>
        </w:rPr>
        <w:t>.</w:t>
      </w:r>
    </w:p>
    <w:p w14:paraId="74E2E1D1" w14:textId="77777777" w:rsidR="0031282D" w:rsidRDefault="0031282D">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uto"/>
        <w:jc w:val="both"/>
        <w:rPr>
          <w:rFonts w:ascii="Arial" w:hAnsi="Arial" w:cs="Arial"/>
          <w:sz w:val="20"/>
          <w:szCs w:val="20"/>
        </w:rPr>
      </w:pPr>
    </w:p>
    <w:p w14:paraId="3EFDF6B4" w14:textId="77777777" w:rsidR="0031282D" w:rsidRDefault="003925BB">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uto"/>
        <w:jc w:val="both"/>
      </w:pPr>
      <w:r>
        <w:rPr>
          <w:rFonts w:ascii="Arial" w:hAnsi="Arial" w:cs="Arial"/>
          <w:sz w:val="20"/>
          <w:szCs w:val="20"/>
        </w:rPr>
        <w:t xml:space="preserve">Ostatní údaje nutné pro zpracování nabídky obsahuje zadávací dokumentace a její přílohy. </w:t>
      </w:r>
    </w:p>
    <w:p w14:paraId="2FEE20E6" w14:textId="77777777" w:rsidR="0031282D" w:rsidRDefault="0031282D">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uto"/>
        <w:jc w:val="both"/>
        <w:rPr>
          <w:rFonts w:ascii="Arial" w:hAnsi="Arial" w:cs="Arial"/>
          <w:sz w:val="20"/>
          <w:szCs w:val="20"/>
        </w:rPr>
      </w:pPr>
    </w:p>
    <w:p w14:paraId="5D70D24C" w14:textId="77777777" w:rsidR="0031282D" w:rsidRDefault="003925BB">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uto"/>
        <w:jc w:val="both"/>
        <w:rPr>
          <w:rFonts w:ascii="Arial" w:hAnsi="Arial" w:cs="Arial"/>
          <w:sz w:val="20"/>
          <w:szCs w:val="20"/>
        </w:rPr>
      </w:pPr>
      <w:r>
        <w:rPr>
          <w:rFonts w:ascii="Arial" w:hAnsi="Arial" w:cs="Arial"/>
          <w:sz w:val="20"/>
          <w:szCs w:val="20"/>
        </w:rPr>
        <w:t xml:space="preserve">Pokud budete mít nějaké dotazy, můžete </w:t>
      </w:r>
      <w:proofErr w:type="gramStart"/>
      <w:r>
        <w:rPr>
          <w:rFonts w:ascii="Arial" w:hAnsi="Arial" w:cs="Arial"/>
          <w:sz w:val="20"/>
          <w:szCs w:val="20"/>
        </w:rPr>
        <w:t>mne</w:t>
      </w:r>
      <w:proofErr w:type="gramEnd"/>
      <w:r>
        <w:rPr>
          <w:rFonts w:ascii="Arial" w:hAnsi="Arial" w:cs="Arial"/>
          <w:sz w:val="20"/>
          <w:szCs w:val="20"/>
        </w:rPr>
        <w:t xml:space="preserve"> kontaktovat na e-mail </w:t>
      </w:r>
      <w:hyperlink r:id="rId12">
        <w:r>
          <w:rPr>
            <w:rStyle w:val="Hypertextovodkaz"/>
            <w:rFonts w:ascii="Arial" w:hAnsi="Arial" w:cs="Arial"/>
            <w:sz w:val="20"/>
            <w:szCs w:val="20"/>
          </w:rPr>
          <w:t>verejnezakazky@sklegal.cz</w:t>
        </w:r>
      </w:hyperlink>
      <w:r>
        <w:rPr>
          <w:rFonts w:ascii="Arial" w:hAnsi="Arial" w:cs="Arial"/>
          <w:sz w:val="20"/>
          <w:szCs w:val="20"/>
        </w:rPr>
        <w:t>, příp. na tel. čísle +420 732 837 223.</w:t>
      </w:r>
    </w:p>
    <w:p w14:paraId="4C409708" w14:textId="77777777" w:rsidR="0031282D" w:rsidRDefault="0031282D">
      <w:pPr>
        <w:jc w:val="both"/>
        <w:rPr>
          <w:rFonts w:ascii="Arial" w:hAnsi="Arial" w:cs="Arial"/>
          <w:color w:val="000000"/>
          <w:sz w:val="20"/>
          <w:szCs w:val="20"/>
        </w:rPr>
      </w:pPr>
    </w:p>
    <w:p w14:paraId="64EEFD8C" w14:textId="77777777" w:rsidR="0031282D" w:rsidRDefault="003925BB">
      <w:pPr>
        <w:jc w:val="both"/>
        <w:rPr>
          <w:rFonts w:ascii="Arial" w:hAnsi="Arial" w:cs="Arial"/>
          <w:color w:val="000000"/>
          <w:sz w:val="20"/>
          <w:szCs w:val="20"/>
        </w:rPr>
      </w:pPr>
      <w:r>
        <w:rPr>
          <w:rFonts w:ascii="Arial" w:hAnsi="Arial" w:cs="Arial"/>
          <w:color w:val="000000"/>
          <w:sz w:val="20"/>
          <w:szCs w:val="20"/>
        </w:rPr>
        <w:t>S upřímným pozdravem a přáním příjemného dne</w:t>
      </w:r>
    </w:p>
    <w:p w14:paraId="3F81D66D" w14:textId="77777777" w:rsidR="0031282D" w:rsidRDefault="0031282D">
      <w:pPr>
        <w:jc w:val="both"/>
        <w:rPr>
          <w:rFonts w:ascii="Arial" w:hAnsi="Arial" w:cs="Arial"/>
          <w:b/>
          <w:bCs/>
          <w:color w:val="008000"/>
          <w:sz w:val="20"/>
          <w:szCs w:val="20"/>
        </w:rPr>
      </w:pPr>
    </w:p>
    <w:p w14:paraId="730BE305" w14:textId="77777777" w:rsidR="0031282D" w:rsidRDefault="0031282D">
      <w:pPr>
        <w:jc w:val="both"/>
        <w:rPr>
          <w:rFonts w:ascii="Arial" w:hAnsi="Arial" w:cs="Arial"/>
          <w:b/>
          <w:bCs/>
          <w:color w:val="008000"/>
          <w:sz w:val="20"/>
          <w:szCs w:val="20"/>
        </w:rPr>
      </w:pPr>
    </w:p>
    <w:p w14:paraId="2A112556" w14:textId="77777777" w:rsidR="0031282D" w:rsidRDefault="003925BB">
      <w:pPr>
        <w:jc w:val="both"/>
        <w:rPr>
          <w:rFonts w:ascii="Arial" w:hAnsi="Arial" w:cs="Arial"/>
          <w:b/>
          <w:bCs/>
          <w:color w:val="5B9BD5"/>
          <w:sz w:val="20"/>
          <w:szCs w:val="20"/>
          <w:lang w:val="en-US" w:eastAsia="en-US"/>
        </w:rPr>
      </w:pPr>
      <w:r>
        <w:rPr>
          <w:rFonts w:ascii="Arial" w:hAnsi="Arial" w:cs="Arial"/>
          <w:b/>
          <w:bCs/>
          <w:color w:val="5B9BD5"/>
          <w:sz w:val="20"/>
          <w:szCs w:val="20"/>
          <w:lang w:val="en-US" w:eastAsia="en-US"/>
        </w:rPr>
        <w:t xml:space="preserve">Mgr. Ing. Ladislav Kavřík, </w:t>
      </w:r>
      <w:proofErr w:type="spellStart"/>
      <w:r>
        <w:rPr>
          <w:rFonts w:ascii="Arial" w:hAnsi="Arial" w:cs="Arial"/>
          <w:b/>
          <w:bCs/>
          <w:color w:val="5B9BD5"/>
          <w:sz w:val="20"/>
          <w:szCs w:val="20"/>
          <w:lang w:val="en-US" w:eastAsia="en-US"/>
        </w:rPr>
        <w:t>advokát</w:t>
      </w:r>
      <w:proofErr w:type="spellEnd"/>
    </w:p>
    <w:p w14:paraId="6ED22B15" w14:textId="77777777" w:rsidR="0031282D" w:rsidRDefault="003925BB">
      <w:pPr>
        <w:jc w:val="both"/>
        <w:rPr>
          <w:color w:val="000080"/>
          <w:sz w:val="22"/>
          <w:szCs w:val="22"/>
          <w:lang w:val="en-US" w:eastAsia="en-US"/>
        </w:rPr>
      </w:pPr>
      <w:proofErr w:type="spellStart"/>
      <w:r>
        <w:rPr>
          <w:rFonts w:ascii="Arial" w:hAnsi="Arial" w:cs="Arial"/>
          <w:color w:val="808080"/>
          <w:sz w:val="20"/>
          <w:szCs w:val="20"/>
          <w:lang w:val="en-US" w:eastAsia="en-US"/>
        </w:rPr>
        <w:t>mobil</w:t>
      </w:r>
      <w:proofErr w:type="spellEnd"/>
      <w:r>
        <w:rPr>
          <w:rFonts w:ascii="Arial" w:hAnsi="Arial" w:cs="Arial"/>
          <w:color w:val="808080"/>
          <w:sz w:val="20"/>
          <w:szCs w:val="20"/>
          <w:lang w:val="en-US" w:eastAsia="en-US"/>
        </w:rPr>
        <w:t>: 732 837 223</w:t>
      </w:r>
      <w:r>
        <w:rPr>
          <w:lang w:val="en-US" w:eastAsia="en-US"/>
        </w:rPr>
        <w:t xml:space="preserve"> </w:t>
      </w:r>
    </w:p>
    <w:p w14:paraId="0FCBB27A" w14:textId="7D152D55" w:rsidR="0031282D" w:rsidRDefault="000D4FE8">
      <w:pPr>
        <w:jc w:val="both"/>
        <w:rPr>
          <w:rFonts w:ascii="Arial" w:hAnsi="Arial" w:cs="Arial"/>
          <w:color w:val="808080"/>
          <w:sz w:val="20"/>
          <w:szCs w:val="20"/>
          <w:lang w:val="en-US" w:eastAsia="en-US"/>
        </w:rPr>
      </w:pPr>
      <w:r>
        <w:rPr>
          <w:noProof/>
          <w:lang w:val="en-US" w:eastAsia="en-US"/>
        </w:rPr>
        <w:pict w14:anchorId="2FB864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3" o:spid="_x0000_i1026" type="#_x0000_t75" style="width:117.75pt;height:37.5pt;visibility:visible;mso-wrap-style:square">
            <v:imagedata r:id="rId13" o:title="" croptop="-30f" cropbottom="-30f" cropleft="-10f" cropright="-10f"/>
          </v:shape>
        </w:pict>
      </w:r>
    </w:p>
    <w:p w14:paraId="148AB0E3" w14:textId="77777777" w:rsidR="0031282D" w:rsidRDefault="003925BB">
      <w:pPr>
        <w:jc w:val="both"/>
        <w:rPr>
          <w:rFonts w:ascii="Arial" w:hAnsi="Arial" w:cs="Arial"/>
          <w:color w:val="808080"/>
          <w:sz w:val="20"/>
          <w:szCs w:val="20"/>
          <w:lang w:val="en-US" w:eastAsia="en-US"/>
        </w:rPr>
      </w:pPr>
      <w:proofErr w:type="spellStart"/>
      <w:r>
        <w:rPr>
          <w:rFonts w:ascii="Arial" w:hAnsi="Arial" w:cs="Arial"/>
          <w:color w:val="808080"/>
          <w:sz w:val="20"/>
          <w:szCs w:val="20"/>
          <w:lang w:val="en-US" w:eastAsia="en-US"/>
        </w:rPr>
        <w:t>Vídeňská</w:t>
      </w:r>
      <w:proofErr w:type="spellEnd"/>
      <w:r>
        <w:rPr>
          <w:rFonts w:ascii="Arial" w:hAnsi="Arial" w:cs="Arial"/>
          <w:color w:val="808080"/>
          <w:sz w:val="20"/>
          <w:szCs w:val="20"/>
          <w:lang w:val="en-US" w:eastAsia="en-US"/>
        </w:rPr>
        <w:t xml:space="preserve"> 228/7, 639 00 Brno, IČ: 03045315</w:t>
      </w:r>
    </w:p>
    <w:p w14:paraId="27B0C1A5" w14:textId="77777777" w:rsidR="0031282D" w:rsidRDefault="0031282D">
      <w:pPr>
        <w:jc w:val="both"/>
        <w:rPr>
          <w:rFonts w:ascii="Arial" w:hAnsi="Arial" w:cs="Arial"/>
          <w:color w:val="808080"/>
          <w:sz w:val="20"/>
          <w:szCs w:val="20"/>
          <w:lang w:val="en-US" w:eastAsia="en-US"/>
        </w:rPr>
      </w:pPr>
    </w:p>
    <w:p w14:paraId="43018DDD" w14:textId="77777777" w:rsidR="0031282D" w:rsidRDefault="003925BB">
      <w:pPr>
        <w:jc w:val="both"/>
        <w:rPr>
          <w:rFonts w:ascii="Arial" w:hAnsi="Arial" w:cs="Arial"/>
          <w:color w:val="808080"/>
          <w:sz w:val="20"/>
          <w:szCs w:val="20"/>
          <w:lang w:val="en-US" w:eastAsia="en-US"/>
        </w:rPr>
      </w:pPr>
      <w:proofErr w:type="spellStart"/>
      <w:r>
        <w:rPr>
          <w:rFonts w:ascii="Arial" w:hAnsi="Arial" w:cs="Arial"/>
          <w:color w:val="808080"/>
          <w:sz w:val="20"/>
          <w:szCs w:val="20"/>
          <w:lang w:val="en-US" w:eastAsia="en-US"/>
        </w:rPr>
        <w:t>zapsán</w:t>
      </w:r>
      <w:proofErr w:type="spellEnd"/>
      <w:r>
        <w:rPr>
          <w:rFonts w:ascii="Arial" w:hAnsi="Arial" w:cs="Arial"/>
          <w:color w:val="808080"/>
          <w:sz w:val="20"/>
          <w:szCs w:val="20"/>
          <w:lang w:val="en-US" w:eastAsia="en-US"/>
        </w:rPr>
        <w:t xml:space="preserve"> v </w:t>
      </w:r>
      <w:proofErr w:type="spellStart"/>
      <w:r>
        <w:rPr>
          <w:rFonts w:ascii="Arial" w:hAnsi="Arial" w:cs="Arial"/>
          <w:color w:val="808080"/>
          <w:sz w:val="20"/>
          <w:szCs w:val="20"/>
          <w:lang w:val="en-US" w:eastAsia="en-US"/>
        </w:rPr>
        <w:t>seznamu</w:t>
      </w:r>
      <w:proofErr w:type="spellEnd"/>
      <w:r>
        <w:rPr>
          <w:rFonts w:ascii="Arial" w:hAnsi="Arial" w:cs="Arial"/>
          <w:color w:val="808080"/>
          <w:sz w:val="20"/>
          <w:szCs w:val="20"/>
          <w:lang w:val="en-US" w:eastAsia="en-US"/>
        </w:rPr>
        <w:t xml:space="preserve"> </w:t>
      </w:r>
      <w:proofErr w:type="spellStart"/>
      <w:r>
        <w:rPr>
          <w:rFonts w:ascii="Arial" w:hAnsi="Arial" w:cs="Arial"/>
          <w:color w:val="808080"/>
          <w:sz w:val="20"/>
          <w:szCs w:val="20"/>
          <w:lang w:val="en-US" w:eastAsia="en-US"/>
        </w:rPr>
        <w:t>advokátů</w:t>
      </w:r>
      <w:proofErr w:type="spellEnd"/>
      <w:r>
        <w:rPr>
          <w:rFonts w:ascii="Arial" w:hAnsi="Arial" w:cs="Arial"/>
          <w:color w:val="808080"/>
          <w:sz w:val="20"/>
          <w:szCs w:val="20"/>
          <w:lang w:val="en-US" w:eastAsia="en-US"/>
        </w:rPr>
        <w:t xml:space="preserve"> </w:t>
      </w:r>
      <w:proofErr w:type="spellStart"/>
      <w:r>
        <w:rPr>
          <w:rFonts w:ascii="Arial" w:hAnsi="Arial" w:cs="Arial"/>
          <w:color w:val="808080"/>
          <w:sz w:val="20"/>
          <w:szCs w:val="20"/>
          <w:lang w:val="en-US" w:eastAsia="en-US"/>
        </w:rPr>
        <w:t>vedeném</w:t>
      </w:r>
      <w:proofErr w:type="spellEnd"/>
      <w:r>
        <w:rPr>
          <w:rFonts w:ascii="Arial" w:hAnsi="Arial" w:cs="Arial"/>
          <w:color w:val="808080"/>
          <w:sz w:val="20"/>
          <w:szCs w:val="20"/>
          <w:lang w:val="en-US" w:eastAsia="en-US"/>
        </w:rPr>
        <w:t xml:space="preserve"> </w:t>
      </w:r>
    </w:p>
    <w:p w14:paraId="2DAC3698" w14:textId="77777777" w:rsidR="0031282D" w:rsidRDefault="003925BB">
      <w:pPr>
        <w:jc w:val="both"/>
        <w:rPr>
          <w:rFonts w:ascii="Calibri" w:hAnsi="Calibri" w:cs="Calibri"/>
          <w:sz w:val="22"/>
          <w:szCs w:val="22"/>
          <w:lang w:val="en-US" w:eastAsia="en-US"/>
        </w:rPr>
      </w:pPr>
      <w:proofErr w:type="spellStart"/>
      <w:r>
        <w:rPr>
          <w:rFonts w:ascii="Arial" w:hAnsi="Arial" w:cs="Arial"/>
          <w:color w:val="808080"/>
          <w:sz w:val="20"/>
          <w:szCs w:val="20"/>
          <w:lang w:val="en-US" w:eastAsia="en-US"/>
        </w:rPr>
        <w:t>Českou</w:t>
      </w:r>
      <w:proofErr w:type="spellEnd"/>
      <w:r>
        <w:rPr>
          <w:rFonts w:ascii="Arial" w:hAnsi="Arial" w:cs="Arial"/>
          <w:color w:val="808080"/>
          <w:sz w:val="20"/>
          <w:szCs w:val="20"/>
          <w:lang w:val="en-US" w:eastAsia="en-US"/>
        </w:rPr>
        <w:t xml:space="preserve"> advokátní </w:t>
      </w:r>
      <w:proofErr w:type="spellStart"/>
      <w:r>
        <w:rPr>
          <w:rFonts w:ascii="Arial" w:hAnsi="Arial" w:cs="Arial"/>
          <w:color w:val="808080"/>
          <w:sz w:val="20"/>
          <w:szCs w:val="20"/>
          <w:lang w:val="en-US" w:eastAsia="en-US"/>
        </w:rPr>
        <w:t>komorou</w:t>
      </w:r>
      <w:proofErr w:type="spellEnd"/>
      <w:r>
        <w:rPr>
          <w:rFonts w:ascii="Arial" w:hAnsi="Arial" w:cs="Arial"/>
          <w:color w:val="808080"/>
          <w:sz w:val="20"/>
          <w:szCs w:val="20"/>
          <w:lang w:val="en-US" w:eastAsia="en-US"/>
        </w:rPr>
        <w:t xml:space="preserve"> pod č. 14882</w:t>
      </w:r>
    </w:p>
    <w:p w14:paraId="42B740DB" w14:textId="77777777" w:rsidR="0031282D" w:rsidRDefault="0031282D">
      <w:pPr>
        <w:jc w:val="both"/>
        <w:rPr>
          <w:vanish/>
          <w:sz w:val="20"/>
          <w:szCs w:val="20"/>
        </w:rPr>
      </w:pPr>
      <w:bookmarkStart w:id="27" w:name="_PictureBullets"/>
      <w:bookmarkEnd w:id="27"/>
    </w:p>
    <w:sectPr w:rsidR="0031282D">
      <w:headerReference w:type="default" r:id="rId14"/>
      <w:pgSz w:w="12240" w:h="15840"/>
      <w:pgMar w:top="964" w:right="1247" w:bottom="964" w:left="1247" w:header="720"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EC205" w14:textId="77777777" w:rsidR="00274BCE" w:rsidRDefault="00274BCE">
      <w:r>
        <w:separator/>
      </w:r>
    </w:p>
  </w:endnote>
  <w:endnote w:type="continuationSeparator" w:id="0">
    <w:p w14:paraId="0D901685" w14:textId="77777777" w:rsidR="00274BCE" w:rsidRDefault="00274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swiss"/>
    <w:pitch w:val="variable"/>
  </w:font>
  <w:font w:name="Noto Sans CJK SC">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SimSun;宋体">
    <w:panose1 w:val="00000000000000000000"/>
    <w:charset w:val="80"/>
    <w:family w:val="roman"/>
    <w:notTrueType/>
    <w:pitch w:val="default"/>
  </w:font>
  <w:font w:name="Times New Roman Bold;Times New">
    <w:panose1 w:val="00000000000000000000"/>
    <w:charset w:val="00"/>
    <w:family w:val="roman"/>
    <w:notTrueType/>
    <w:pitch w:val="default"/>
  </w:font>
  <w:font w:name="Andale Sans UI;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BF995" w14:textId="77777777" w:rsidR="00274BCE" w:rsidRDefault="00274BCE">
      <w:r>
        <w:separator/>
      </w:r>
    </w:p>
  </w:footnote>
  <w:footnote w:type="continuationSeparator" w:id="0">
    <w:p w14:paraId="08A9881E" w14:textId="77777777" w:rsidR="00274BCE" w:rsidRDefault="00274B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6439F" w14:textId="77777777" w:rsidR="0031282D" w:rsidRDefault="0031282D">
    <w:pPr>
      <w:pStyle w:val="Zhlav"/>
    </w:pPr>
  </w:p>
  <w:p w14:paraId="162D1C22" w14:textId="77777777" w:rsidR="0031282D" w:rsidRDefault="0031282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w14:anchorId="4F147E05" id="_x0000_i1025" style="width:66pt;height:41.25pt" coordsize="" o:spt="100" o:bullet="t" adj="0,,0" path="" stroked="f">
        <v:stroke joinstyle="miter"/>
        <v:imagedata r:id="rId1" o:title=""/>
        <v:formulas/>
        <v:path o:connecttype="segments"/>
      </v:shape>
    </w:pict>
  </w:numPicBullet>
  <w:abstractNum w:abstractNumId="0" w15:restartNumberingAfterBreak="0">
    <w:nsid w:val="04764078"/>
    <w:multiLevelType w:val="multilevel"/>
    <w:tmpl w:val="DB9448E8"/>
    <w:lvl w:ilvl="0">
      <w:start w:val="1"/>
      <w:numFmt w:val="lowerLetter"/>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0B6E4D"/>
    <w:multiLevelType w:val="multilevel"/>
    <w:tmpl w:val="85CECD96"/>
    <w:lvl w:ilvl="0">
      <w:start w:val="1"/>
      <w:numFmt w:val="lowerLetter"/>
      <w:lvlText w:val="%1)"/>
      <w:lvlJc w:val="left"/>
      <w:pPr>
        <w:tabs>
          <w:tab w:val="num" w:pos="0"/>
        </w:tabs>
        <w:ind w:left="7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89846A7"/>
    <w:multiLevelType w:val="multilevel"/>
    <w:tmpl w:val="754C4E4E"/>
    <w:lvl w:ilvl="0">
      <w:start w:val="1"/>
      <w:numFmt w:val="lowerLetter"/>
      <w:lvlText w:val="%1)"/>
      <w:lvlJc w:val="left"/>
      <w:pPr>
        <w:tabs>
          <w:tab w:val="num" w:pos="0"/>
        </w:tabs>
        <w:ind w:left="7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56A7E6C"/>
    <w:multiLevelType w:val="multilevel"/>
    <w:tmpl w:val="72E2C0E0"/>
    <w:lvl w:ilvl="0">
      <w:start w:val="1"/>
      <w:numFmt w:val="lowerLetter"/>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2E56514C"/>
    <w:multiLevelType w:val="multilevel"/>
    <w:tmpl w:val="245E8F62"/>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FAF1142"/>
    <w:multiLevelType w:val="multilevel"/>
    <w:tmpl w:val="7ED6441C"/>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1960C5B"/>
    <w:multiLevelType w:val="multilevel"/>
    <w:tmpl w:val="7856F682"/>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1EB31E0"/>
    <w:multiLevelType w:val="multilevel"/>
    <w:tmpl w:val="3B101EFA"/>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0941E5C"/>
    <w:multiLevelType w:val="multilevel"/>
    <w:tmpl w:val="B55C0EBC"/>
    <w:lvl w:ilvl="0">
      <w:start w:val="1"/>
      <w:numFmt w:val="decimal"/>
      <w:pStyle w:val="Nadpis1"/>
      <w:lvlText w:val="%1"/>
      <w:lvlJc w:val="left"/>
      <w:pPr>
        <w:tabs>
          <w:tab w:val="num" w:pos="432"/>
        </w:tabs>
        <w:ind w:left="432" w:hanging="432"/>
      </w:pPr>
    </w:lvl>
    <w:lvl w:ilvl="1">
      <w:start w:val="1"/>
      <w:numFmt w:val="decimal"/>
      <w:pStyle w:val="Nadpis2"/>
      <w:lvlText w:val="%1.%2"/>
      <w:lvlJc w:val="left"/>
      <w:pPr>
        <w:tabs>
          <w:tab w:val="num" w:pos="576"/>
        </w:tabs>
        <w:ind w:left="576" w:hanging="576"/>
      </w:pPr>
    </w:lvl>
    <w:lvl w:ilvl="2">
      <w:start w:val="1"/>
      <w:numFmt w:val="decimal"/>
      <w:pStyle w:val="Nadpis3"/>
      <w:lvlText w:val="%1.%2.%3"/>
      <w:lvlJc w:val="left"/>
      <w:pPr>
        <w:tabs>
          <w:tab w:val="num" w:pos="720"/>
        </w:tabs>
        <w:ind w:left="720" w:hanging="720"/>
      </w:pPr>
    </w:lvl>
    <w:lvl w:ilvl="3">
      <w:start w:val="1"/>
      <w:numFmt w:val="decimal"/>
      <w:pStyle w:val="Nadpis4"/>
      <w:lvlText w:val="%1.%2.%3.%4"/>
      <w:lvlJc w:val="left"/>
      <w:pPr>
        <w:tabs>
          <w:tab w:val="num" w:pos="864"/>
        </w:tabs>
        <w:ind w:left="864" w:hanging="864"/>
      </w:pPr>
    </w:lvl>
    <w:lvl w:ilvl="4">
      <w:start w:val="1"/>
      <w:numFmt w:val="decimal"/>
      <w:pStyle w:val="Nadpis5"/>
      <w:lvlText w:val="%1.%2.%3.%4.%5"/>
      <w:lvlJc w:val="left"/>
      <w:pPr>
        <w:tabs>
          <w:tab w:val="num" w:pos="1008"/>
        </w:tabs>
        <w:ind w:left="1008" w:hanging="1008"/>
      </w:pPr>
    </w:lvl>
    <w:lvl w:ilvl="5">
      <w:start w:val="1"/>
      <w:numFmt w:val="decimal"/>
      <w:pStyle w:val="Nadpis6"/>
      <w:lvlText w:val="%1.%2.%3.%4.%5.%6"/>
      <w:lvlJc w:val="left"/>
      <w:pPr>
        <w:tabs>
          <w:tab w:val="num" w:pos="1152"/>
        </w:tabs>
        <w:ind w:left="1152" w:hanging="1152"/>
      </w:pPr>
    </w:lvl>
    <w:lvl w:ilvl="6">
      <w:start w:val="1"/>
      <w:numFmt w:val="decimal"/>
      <w:pStyle w:val="Nadpis7"/>
      <w:lvlText w:val="%1.%2.%3.%4.%5.%6.%7"/>
      <w:lvlJc w:val="left"/>
      <w:pPr>
        <w:tabs>
          <w:tab w:val="num" w:pos="1296"/>
        </w:tabs>
        <w:ind w:left="1296" w:hanging="1296"/>
      </w:pPr>
    </w:lvl>
    <w:lvl w:ilvl="7">
      <w:start w:val="1"/>
      <w:numFmt w:val="decimal"/>
      <w:pStyle w:val="Nadpis8"/>
      <w:lvlText w:val="%1.%2.%3.%4.%5.%6.%7.%8"/>
      <w:lvlJc w:val="left"/>
      <w:pPr>
        <w:tabs>
          <w:tab w:val="num" w:pos="1440"/>
        </w:tabs>
        <w:ind w:left="1440" w:hanging="1440"/>
      </w:pPr>
    </w:lvl>
    <w:lvl w:ilvl="8">
      <w:start w:val="1"/>
      <w:numFmt w:val="decimal"/>
      <w:pStyle w:val="Nadpis9"/>
      <w:lvlText w:val="%1.%2.%3.%4.%5.%6.%7.%8.%9"/>
      <w:lvlJc w:val="left"/>
      <w:pPr>
        <w:tabs>
          <w:tab w:val="num" w:pos="1584"/>
        </w:tabs>
        <w:ind w:left="1584" w:hanging="1584"/>
      </w:pPr>
    </w:lvl>
  </w:abstractNum>
  <w:abstractNum w:abstractNumId="9" w15:restartNumberingAfterBreak="0">
    <w:nsid w:val="4BB47E35"/>
    <w:multiLevelType w:val="multilevel"/>
    <w:tmpl w:val="1870F4F6"/>
    <w:lvl w:ilvl="0">
      <w:numFmt w:val="bullet"/>
      <w:pStyle w:val="odrakyrds"/>
      <w:lvlText w:val=""/>
      <w:lvlPicBulletId w:val="0"/>
      <w:lvlJc w:val="left"/>
      <w:pPr>
        <w:tabs>
          <w:tab w:val="num" w:pos="2340"/>
        </w:tabs>
        <w:ind w:left="2340" w:hanging="36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2C864D3"/>
    <w:multiLevelType w:val="multilevel"/>
    <w:tmpl w:val="6A1C0AC2"/>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483490D"/>
    <w:multiLevelType w:val="multilevel"/>
    <w:tmpl w:val="8B0CC322"/>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E1A1E57"/>
    <w:multiLevelType w:val="multilevel"/>
    <w:tmpl w:val="4CCCC13E"/>
    <w:lvl w:ilvl="0">
      <w:start w:val="1"/>
      <w:numFmt w:val="lowerLetter"/>
      <w:lvlText w:val="%1)"/>
      <w:lvlJc w:val="left"/>
      <w:pPr>
        <w:tabs>
          <w:tab w:val="num" w:pos="720"/>
        </w:tabs>
        <w:ind w:left="72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35A1D48"/>
    <w:multiLevelType w:val="multilevel"/>
    <w:tmpl w:val="FD1824AC"/>
    <w:lvl w:ilvl="0">
      <w:start w:val="1"/>
      <w:numFmt w:val="lowerLetter"/>
      <w:lvlText w:val="%1)"/>
      <w:lvlJc w:val="left"/>
      <w:pPr>
        <w:tabs>
          <w:tab w:val="num" w:pos="720"/>
        </w:tabs>
        <w:ind w:left="72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5F50FE0"/>
    <w:multiLevelType w:val="multilevel"/>
    <w:tmpl w:val="8A54350E"/>
    <w:lvl w:ilvl="0">
      <w:start w:val="1"/>
      <w:numFmt w:val="lowerLetter"/>
      <w:lvlText w:val="%1)"/>
      <w:lvlJc w:val="left"/>
      <w:pPr>
        <w:tabs>
          <w:tab w:val="num" w:pos="0"/>
        </w:tabs>
        <w:ind w:left="7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7A96E33"/>
    <w:multiLevelType w:val="multilevel"/>
    <w:tmpl w:val="F21012AA"/>
    <w:lvl w:ilvl="0">
      <w:start w:val="1"/>
      <w:numFmt w:val="decimal"/>
      <w:pStyle w:val="Textpsmene"/>
      <w:isLgl/>
      <w:lvlText w:val="(%1)"/>
      <w:lvlJc w:val="left"/>
      <w:pPr>
        <w:tabs>
          <w:tab w:val="num" w:pos="357"/>
        </w:tabs>
        <w:ind w:left="0" w:firstLine="425"/>
      </w:pPr>
    </w:lvl>
    <w:lvl w:ilvl="1">
      <w:start w:val="1"/>
      <w:numFmt w:val="lowerLetter"/>
      <w:lvlText w:val="%2)"/>
      <w:lvlJc w:val="left"/>
      <w:pPr>
        <w:tabs>
          <w:tab w:val="num" w:pos="0"/>
        </w:tabs>
        <w:ind w:left="0" w:hanging="425"/>
      </w:pPr>
    </w:lvl>
    <w:lvl w:ilvl="2">
      <w:start w:val="1"/>
      <w:numFmt w:val="decimal"/>
      <w:isLgl/>
      <w:lvlText w:val="%3."/>
      <w:lvlJc w:val="left"/>
      <w:pPr>
        <w:tabs>
          <w:tab w:val="num" w:pos="425"/>
        </w:tabs>
        <w:ind w:left="425" w:hanging="425"/>
      </w:pPr>
    </w:lvl>
    <w:lvl w:ilvl="3">
      <w:start w:val="1"/>
      <w:numFmt w:val="decimal"/>
      <w:lvlText w:val="(%4)"/>
      <w:lvlJc w:val="left"/>
      <w:pPr>
        <w:tabs>
          <w:tab w:val="num" w:pos="1015"/>
        </w:tabs>
        <w:ind w:left="1015" w:hanging="360"/>
      </w:pPr>
    </w:lvl>
    <w:lvl w:ilvl="4">
      <w:start w:val="1"/>
      <w:numFmt w:val="lowerLetter"/>
      <w:lvlText w:val="(%5)"/>
      <w:lvlJc w:val="left"/>
      <w:pPr>
        <w:tabs>
          <w:tab w:val="num" w:pos="1375"/>
        </w:tabs>
        <w:ind w:left="1375" w:hanging="360"/>
      </w:pPr>
    </w:lvl>
    <w:lvl w:ilvl="5">
      <w:start w:val="1"/>
      <w:numFmt w:val="lowerRoman"/>
      <w:lvlText w:val="(%6)"/>
      <w:lvlJc w:val="left"/>
      <w:pPr>
        <w:tabs>
          <w:tab w:val="num" w:pos="2095"/>
        </w:tabs>
        <w:ind w:left="1735" w:hanging="360"/>
      </w:pPr>
    </w:lvl>
    <w:lvl w:ilvl="6">
      <w:start w:val="1"/>
      <w:numFmt w:val="decimal"/>
      <w:lvlText w:val="%7."/>
      <w:lvlJc w:val="left"/>
      <w:pPr>
        <w:tabs>
          <w:tab w:val="num" w:pos="2095"/>
        </w:tabs>
        <w:ind w:left="2095" w:hanging="360"/>
      </w:pPr>
    </w:lvl>
    <w:lvl w:ilvl="7">
      <w:start w:val="1"/>
      <w:numFmt w:val="lowerLetter"/>
      <w:lvlText w:val="%8."/>
      <w:lvlJc w:val="left"/>
      <w:pPr>
        <w:tabs>
          <w:tab w:val="num" w:pos="2455"/>
        </w:tabs>
        <w:ind w:left="2455" w:hanging="360"/>
      </w:pPr>
    </w:lvl>
    <w:lvl w:ilvl="8">
      <w:start w:val="1"/>
      <w:numFmt w:val="lowerRoman"/>
      <w:lvlText w:val="%9."/>
      <w:lvlJc w:val="left"/>
      <w:pPr>
        <w:tabs>
          <w:tab w:val="num" w:pos="3175"/>
        </w:tabs>
        <w:ind w:left="2815" w:hanging="360"/>
      </w:pPr>
    </w:lvl>
  </w:abstractNum>
  <w:abstractNum w:abstractNumId="16" w15:restartNumberingAfterBreak="0">
    <w:nsid w:val="797139B5"/>
    <w:multiLevelType w:val="multilevel"/>
    <w:tmpl w:val="1C02CD42"/>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273199">
    <w:abstractNumId w:val="8"/>
  </w:num>
  <w:num w:numId="2" w16cid:durableId="714427876">
    <w:abstractNumId w:val="16"/>
  </w:num>
  <w:num w:numId="3" w16cid:durableId="483592455">
    <w:abstractNumId w:val="0"/>
  </w:num>
  <w:num w:numId="4" w16cid:durableId="1455296247">
    <w:abstractNumId w:val="6"/>
  </w:num>
  <w:num w:numId="5" w16cid:durableId="1504248299">
    <w:abstractNumId w:val="9"/>
  </w:num>
  <w:num w:numId="6" w16cid:durableId="1905217872">
    <w:abstractNumId w:val="2"/>
  </w:num>
  <w:num w:numId="7" w16cid:durableId="2120827971">
    <w:abstractNumId w:val="12"/>
  </w:num>
  <w:num w:numId="8" w16cid:durableId="1097285642">
    <w:abstractNumId w:val="11"/>
  </w:num>
  <w:num w:numId="9" w16cid:durableId="486239784">
    <w:abstractNumId w:val="7"/>
  </w:num>
  <w:num w:numId="10" w16cid:durableId="425465438">
    <w:abstractNumId w:val="1"/>
  </w:num>
  <w:num w:numId="11" w16cid:durableId="45839201">
    <w:abstractNumId w:val="13"/>
  </w:num>
  <w:num w:numId="12" w16cid:durableId="81805731">
    <w:abstractNumId w:val="4"/>
  </w:num>
  <w:num w:numId="13" w16cid:durableId="1561210765">
    <w:abstractNumId w:val="15"/>
  </w:num>
  <w:num w:numId="14" w16cid:durableId="1783844172">
    <w:abstractNumId w:val="10"/>
  </w:num>
  <w:num w:numId="15" w16cid:durableId="2008291608">
    <w:abstractNumId w:val="5"/>
  </w:num>
  <w:num w:numId="16" w16cid:durableId="1326586889">
    <w:abstractNumId w:val="14"/>
  </w:num>
  <w:num w:numId="17" w16cid:durableId="218980159">
    <w:abstractNumId w:val="3"/>
  </w:num>
  <w:num w:numId="18" w16cid:durableId="666636310">
    <w:abstractNumId w:val="0"/>
    <w:lvlOverride w:ilvl="0">
      <w:startOverride w:val="1"/>
    </w:lvlOverride>
  </w:num>
  <w:num w:numId="19" w16cid:durableId="522860348">
    <w:abstractNumId w:val="1"/>
    <w:lvlOverride w:ilvl="0">
      <w:startOverride w:val="1"/>
    </w:lvlOverride>
  </w:num>
  <w:num w:numId="20" w16cid:durableId="289630731">
    <w:abstractNumId w:val="2"/>
    <w:lvlOverride w:ilvl="0">
      <w:startOverride w:val="1"/>
    </w:lvlOverride>
  </w:num>
  <w:num w:numId="21" w16cid:durableId="2031686095">
    <w:abstractNumId w:val="14"/>
    <w:lvlOverride w:ilvl="0">
      <w:startOverride w:val="1"/>
    </w:lvlOverride>
  </w:num>
  <w:num w:numId="22" w16cid:durableId="283006109">
    <w:abstractNumId w:val="4"/>
    <w:lvlOverride w:ilvl="0">
      <w:startOverride w:val="1"/>
    </w:lvlOverride>
  </w:num>
  <w:num w:numId="23" w16cid:durableId="1371765341">
    <w:abstractNumId w:val="7"/>
    <w:lvlOverride w:ilvl="0">
      <w:startOverride w:val="1"/>
    </w:lvlOverride>
  </w:num>
  <w:num w:numId="24" w16cid:durableId="913125450">
    <w:abstractNumId w:val="6"/>
    <w:lvlOverride w:ilvl="0">
      <w:startOverride w:val="1"/>
    </w:lvlOverride>
  </w:num>
  <w:num w:numId="25" w16cid:durableId="378480641">
    <w:abstractNumId w:val="10"/>
    <w:lvlOverride w:ilvl="0">
      <w:startOverride w:val="1"/>
    </w:lvlOverride>
  </w:num>
  <w:num w:numId="26" w16cid:durableId="1086193825">
    <w:abstractNumId w:val="11"/>
    <w:lvlOverride w:ilvl="0">
      <w:startOverride w:val="1"/>
    </w:lvlOverride>
  </w:num>
  <w:num w:numId="27" w16cid:durableId="2099212317">
    <w:abstractNumId w:val="5"/>
    <w:lvlOverride w:ilvl="0">
      <w:startOverride w:val="1"/>
    </w:lvlOverride>
  </w:num>
  <w:num w:numId="28" w16cid:durableId="1169440739">
    <w:abstractNumId w:val="16"/>
    <w:lvlOverride w:ilvl="0">
      <w:startOverride w:val="1"/>
    </w:lvlOverride>
  </w:num>
  <w:num w:numId="29" w16cid:durableId="184443754">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282D"/>
    <w:rsid w:val="000D4FE8"/>
    <w:rsid w:val="00274BCE"/>
    <w:rsid w:val="0031282D"/>
    <w:rsid w:val="003925BB"/>
    <w:rsid w:val="005F3010"/>
    <w:rsid w:val="006959A8"/>
    <w:rsid w:val="00B7771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68D97CA"/>
  <w15:docId w15:val="{C16D0B91-8D37-41C3-8701-71EB0AB6F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rPr>
      <w:rFonts w:ascii="Times New Roman" w:eastAsia="Times New Roman" w:hAnsi="Times New Roman" w:cs="Times New Roman"/>
      <w:sz w:val="24"/>
      <w:szCs w:val="24"/>
      <w:lang w:eastAsia="zh-CN"/>
    </w:rPr>
  </w:style>
  <w:style w:type="paragraph" w:styleId="Nadpis1">
    <w:name w:val="heading 1"/>
    <w:basedOn w:val="Normln"/>
    <w:next w:val="Normln"/>
    <w:uiPriority w:val="9"/>
    <w:qFormat/>
    <w:pPr>
      <w:keepNext/>
      <w:numPr>
        <w:numId w:val="1"/>
      </w:numPr>
      <w:spacing w:before="240" w:after="60"/>
      <w:outlineLvl w:val="0"/>
    </w:pPr>
    <w:rPr>
      <w:rFonts w:ascii="Arial" w:hAnsi="Arial" w:cs="Arial"/>
      <w:b/>
      <w:bCs/>
      <w:kern w:val="2"/>
      <w:sz w:val="32"/>
      <w:szCs w:val="32"/>
    </w:rPr>
  </w:style>
  <w:style w:type="paragraph" w:styleId="Nadpis2">
    <w:name w:val="heading 2"/>
    <w:basedOn w:val="Normln"/>
    <w:next w:val="Normln"/>
    <w:uiPriority w:val="9"/>
    <w:semiHidden/>
    <w:unhideWhenUsed/>
    <w:qFormat/>
    <w:pPr>
      <w:keepNext/>
      <w:numPr>
        <w:ilvl w:val="1"/>
        <w:numId w:val="1"/>
      </w:numPr>
      <w:snapToGrid w:val="0"/>
      <w:outlineLvl w:val="1"/>
    </w:pPr>
    <w:rPr>
      <w:rFonts w:ascii="Arial" w:hAnsi="Arial" w:cs="Arial"/>
      <w:b/>
      <w:bCs/>
      <w:iCs/>
      <w:sz w:val="28"/>
      <w:szCs w:val="28"/>
    </w:rPr>
  </w:style>
  <w:style w:type="paragraph" w:styleId="Nadpis3">
    <w:name w:val="heading 3"/>
    <w:basedOn w:val="Normln"/>
    <w:next w:val="Normln"/>
    <w:uiPriority w:val="9"/>
    <w:semiHidden/>
    <w:unhideWhenUsed/>
    <w:qFormat/>
    <w:pPr>
      <w:keepNext/>
      <w:numPr>
        <w:ilvl w:val="2"/>
        <w:numId w:val="1"/>
      </w:numPr>
      <w:spacing w:before="240" w:after="60"/>
      <w:outlineLvl w:val="2"/>
    </w:pPr>
    <w:rPr>
      <w:rFonts w:ascii="Arial" w:hAnsi="Arial" w:cs="Arial"/>
      <w:b/>
      <w:bCs/>
      <w:sz w:val="26"/>
      <w:szCs w:val="26"/>
    </w:rPr>
  </w:style>
  <w:style w:type="paragraph" w:styleId="Nadpis4">
    <w:name w:val="heading 4"/>
    <w:basedOn w:val="Normln"/>
    <w:next w:val="Normln"/>
    <w:uiPriority w:val="9"/>
    <w:semiHidden/>
    <w:unhideWhenUsed/>
    <w:qFormat/>
    <w:pPr>
      <w:keepNext/>
      <w:numPr>
        <w:ilvl w:val="3"/>
        <w:numId w:val="1"/>
      </w:numPr>
      <w:spacing w:before="240" w:after="60"/>
      <w:outlineLvl w:val="3"/>
    </w:pPr>
    <w:rPr>
      <w:b/>
      <w:bCs/>
      <w:sz w:val="28"/>
      <w:szCs w:val="28"/>
    </w:rPr>
  </w:style>
  <w:style w:type="paragraph" w:styleId="Nadpis5">
    <w:name w:val="heading 5"/>
    <w:basedOn w:val="Normln"/>
    <w:next w:val="Normln"/>
    <w:uiPriority w:val="9"/>
    <w:semiHidden/>
    <w:unhideWhenUsed/>
    <w:qFormat/>
    <w:pPr>
      <w:numPr>
        <w:ilvl w:val="4"/>
        <w:numId w:val="1"/>
      </w:numPr>
      <w:spacing w:before="240" w:after="60"/>
      <w:outlineLvl w:val="4"/>
    </w:pPr>
    <w:rPr>
      <w:b/>
      <w:bCs/>
      <w:i/>
      <w:iCs/>
      <w:sz w:val="26"/>
      <w:szCs w:val="26"/>
    </w:rPr>
  </w:style>
  <w:style w:type="paragraph" w:styleId="Nadpis6">
    <w:name w:val="heading 6"/>
    <w:basedOn w:val="Normln"/>
    <w:next w:val="Normln"/>
    <w:uiPriority w:val="9"/>
    <w:semiHidden/>
    <w:unhideWhenUsed/>
    <w:qFormat/>
    <w:pPr>
      <w:numPr>
        <w:ilvl w:val="5"/>
        <w:numId w:val="1"/>
      </w:numPr>
      <w:spacing w:before="240" w:after="60"/>
      <w:outlineLvl w:val="5"/>
    </w:pPr>
    <w:rPr>
      <w:b/>
      <w:bCs/>
      <w:sz w:val="22"/>
      <w:szCs w:val="22"/>
    </w:rPr>
  </w:style>
  <w:style w:type="paragraph" w:styleId="Nadpis7">
    <w:name w:val="heading 7"/>
    <w:basedOn w:val="Normln"/>
    <w:next w:val="Normln"/>
    <w:qFormat/>
    <w:pPr>
      <w:numPr>
        <w:ilvl w:val="6"/>
        <w:numId w:val="1"/>
      </w:numPr>
      <w:spacing w:before="240" w:after="60"/>
      <w:outlineLvl w:val="6"/>
    </w:pPr>
  </w:style>
  <w:style w:type="paragraph" w:styleId="Nadpis8">
    <w:name w:val="heading 8"/>
    <w:basedOn w:val="Normln"/>
    <w:next w:val="Normln"/>
    <w:qFormat/>
    <w:pPr>
      <w:numPr>
        <w:ilvl w:val="7"/>
        <w:numId w:val="1"/>
      </w:numPr>
      <w:spacing w:before="240" w:after="60"/>
      <w:outlineLvl w:val="7"/>
    </w:pPr>
    <w:rPr>
      <w:i/>
      <w:iCs/>
    </w:rPr>
  </w:style>
  <w:style w:type="paragraph" w:styleId="Nadpis9">
    <w:name w:val="heading 9"/>
    <w:basedOn w:val="Normln"/>
    <w:next w:val="Normln"/>
    <w:qFormat/>
    <w:pPr>
      <w:numPr>
        <w:ilvl w:val="8"/>
        <w:numId w:val="1"/>
      </w:numPr>
      <w:spacing w:before="240" w:after="60"/>
      <w:outlineLvl w:val="8"/>
    </w:pPr>
    <w:rPr>
      <w:rFonts w:ascii="Arial" w:hAnsi="Arial"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2z0">
    <w:name w:val="WW8Num2z0"/>
    <w:qFormat/>
    <w:rPr>
      <w:rFonts w:ascii="Symbol" w:hAnsi="Symbol" w:cs="Symbol"/>
    </w:rPr>
  </w:style>
  <w:style w:type="character" w:customStyle="1" w:styleId="WW8Num3z0">
    <w:name w:val="WW8Num3z0"/>
    <w:qFormat/>
    <w:rPr>
      <w:rFonts w:ascii="Symbol" w:hAnsi="Symbol" w:cs="Symbol"/>
    </w:rPr>
  </w:style>
  <w:style w:type="character" w:customStyle="1" w:styleId="WW8Num4z0">
    <w:name w:val="WW8Num4z0"/>
    <w:qFormat/>
    <w:rPr>
      <w:rFonts w:ascii="Symbol" w:hAnsi="Symbol" w:cs="Symbol"/>
    </w:rPr>
  </w:style>
  <w:style w:type="character" w:customStyle="1" w:styleId="WW8Num8z0">
    <w:name w:val="WW8Num8z0"/>
    <w:qFormat/>
    <w:rPr>
      <w:rFonts w:ascii="Symbol" w:eastAsia="Times New Roman" w:hAnsi="Symbol" w:cs="Symbol"/>
      <w:color w:val="000000"/>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10z0">
    <w:name w:val="WW8Num10z0"/>
    <w:qFormat/>
    <w:rPr>
      <w:b w:val="0"/>
    </w:rPr>
  </w:style>
  <w:style w:type="character" w:customStyle="1" w:styleId="WW8Num10z1">
    <w:name w:val="WW8Num10z1"/>
    <w:qFormat/>
    <w:rPr>
      <w:rFonts w:ascii="Symbol" w:hAnsi="Symbol" w:cs="Symbol"/>
    </w:rPr>
  </w:style>
  <w:style w:type="character" w:customStyle="1" w:styleId="WW8Num14z0">
    <w:name w:val="WW8Num14z0"/>
    <w:qFormat/>
    <w:rPr>
      <w:b w:val="0"/>
    </w:rPr>
  </w:style>
  <w:style w:type="character" w:customStyle="1" w:styleId="WW8Num14z1">
    <w:name w:val="WW8Num14z1"/>
    <w:qFormat/>
    <w:rPr>
      <w:rFonts w:ascii="Symbol" w:hAnsi="Symbol" w:cs="Symbol"/>
    </w:rPr>
  </w:style>
  <w:style w:type="character" w:customStyle="1" w:styleId="Absatz-Standardschriftart">
    <w:name w:val="Absatz-Standardschriftart"/>
    <w:qFormat/>
  </w:style>
  <w:style w:type="character" w:customStyle="1" w:styleId="WW8Num1z0">
    <w:name w:val="WW8Num1z0"/>
    <w:qFormat/>
    <w:rPr>
      <w:b/>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1">
    <w:name w:val="WW8Num3z1"/>
    <w:qFormat/>
    <w:rPr>
      <w:rFonts w:ascii="Courier New" w:hAnsi="Courier New" w:cs="Courier New"/>
    </w:rPr>
  </w:style>
  <w:style w:type="character" w:customStyle="1" w:styleId="WW8Num3z3">
    <w:name w:val="WW8Num3z3"/>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rPr>
      <w:rFonts w:ascii="Wingdings" w:hAnsi="Wingdings" w:cs="Wingdings"/>
    </w:rPr>
  </w:style>
  <w:style w:type="character" w:customStyle="1" w:styleId="WW8Num6z1">
    <w:name w:val="WW8Num6z1"/>
    <w:qFormat/>
    <w:rPr>
      <w:rFonts w:ascii="Courier New" w:hAnsi="Courier New" w:cs="Courier New"/>
    </w:rPr>
  </w:style>
  <w:style w:type="character" w:customStyle="1" w:styleId="WW8Num6z3">
    <w:name w:val="WW8Num6z3"/>
    <w:qFormat/>
    <w:rPr>
      <w:rFonts w:ascii="Symbol" w:hAnsi="Symbol" w:cs="Symbol"/>
    </w:rPr>
  </w:style>
  <w:style w:type="character" w:customStyle="1" w:styleId="WW8Num7z1">
    <w:name w:val="WW8Num7z1"/>
    <w:qFormat/>
    <w:rPr>
      <w:rFonts w:ascii="Wingdings" w:hAnsi="Wingdings" w:cs="Wingdings"/>
      <w:color w:val="000000"/>
      <w:sz w:val="20"/>
    </w:rPr>
  </w:style>
  <w:style w:type="character" w:customStyle="1" w:styleId="WW8Num7z2">
    <w:name w:val="WW8Num7z2"/>
    <w:qFormat/>
    <w:rPr>
      <w:rFonts w:ascii="Wingdings" w:hAnsi="Wingdings" w:cs="Wingdings"/>
    </w:rPr>
  </w:style>
  <w:style w:type="character" w:customStyle="1" w:styleId="WW8Num9z0">
    <w:name w:val="WW8Num9z0"/>
    <w:qFormat/>
    <w:rPr>
      <w:rFonts w:ascii="Wingdings" w:hAnsi="Wingdings" w:cs="Wingdings"/>
    </w:rPr>
  </w:style>
  <w:style w:type="character" w:customStyle="1" w:styleId="WW8Num9z1">
    <w:name w:val="WW8Num9z1"/>
    <w:qFormat/>
    <w:rPr>
      <w:rFonts w:ascii="Courier New" w:hAnsi="Courier New" w:cs="Courier New"/>
    </w:rPr>
  </w:style>
  <w:style w:type="character" w:customStyle="1" w:styleId="WW8Num9z3">
    <w:name w:val="WW8Num9z3"/>
    <w:qFormat/>
    <w:rPr>
      <w:rFonts w:ascii="Symbol" w:hAnsi="Symbol" w:cs="Symbol"/>
    </w:rPr>
  </w:style>
  <w:style w:type="character" w:customStyle="1" w:styleId="WW8Num11z0">
    <w:name w:val="WW8Num11z0"/>
    <w:qFormat/>
    <w:rPr>
      <w:rFonts w:ascii="Wingdings" w:hAnsi="Wingdings" w:cs="Wingdings"/>
    </w:rPr>
  </w:style>
  <w:style w:type="character" w:customStyle="1" w:styleId="WW8Num11z1">
    <w:name w:val="WW8Num11z1"/>
    <w:qFormat/>
    <w:rPr>
      <w:rFonts w:ascii="Courier New" w:hAnsi="Courier New" w:cs="Courier New"/>
    </w:rPr>
  </w:style>
  <w:style w:type="character" w:customStyle="1" w:styleId="WW8Num11z3">
    <w:name w:val="WW8Num11z3"/>
    <w:qFormat/>
    <w:rPr>
      <w:rFonts w:ascii="Symbol" w:hAnsi="Symbol" w:cs="Symbol"/>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5z0">
    <w:name w:val="WW8Num15z0"/>
    <w:qFormat/>
    <w:rPr>
      <w:rFonts w:ascii="Wingdings" w:hAnsi="Wingdings" w:cs="Wingdings"/>
    </w:rPr>
  </w:style>
  <w:style w:type="character" w:customStyle="1" w:styleId="WW8Num15z1">
    <w:name w:val="WW8Num15z1"/>
    <w:qFormat/>
    <w:rPr>
      <w:rFonts w:ascii="Courier New" w:hAnsi="Courier New" w:cs="Courier New"/>
    </w:rPr>
  </w:style>
  <w:style w:type="character" w:customStyle="1" w:styleId="WW8Num15z3">
    <w:name w:val="WW8Num15z3"/>
    <w:qFormat/>
    <w:rPr>
      <w:rFonts w:ascii="Symbol" w:hAnsi="Symbol" w:cs="Symbol"/>
    </w:rPr>
  </w:style>
  <w:style w:type="character" w:customStyle="1" w:styleId="WW8Num16z0">
    <w:name w:val="WW8Num16z0"/>
    <w:qFormat/>
    <w:rPr>
      <w:rFonts w:ascii="Symbol" w:hAnsi="Symbol" w:cs="Symbol"/>
    </w:rPr>
  </w:style>
  <w:style w:type="character" w:customStyle="1" w:styleId="WW8Num17z0">
    <w:name w:val="WW8Num17z0"/>
    <w:qFormat/>
    <w:rPr>
      <w:rFonts w:ascii="Wingdings" w:hAnsi="Wingdings" w:cs="Wingdings"/>
    </w:rPr>
  </w:style>
  <w:style w:type="character" w:customStyle="1" w:styleId="WW8Num17z1">
    <w:name w:val="WW8Num17z1"/>
    <w:qFormat/>
    <w:rPr>
      <w:rFonts w:ascii="Courier New" w:hAnsi="Courier New" w:cs="Courier New"/>
    </w:rPr>
  </w:style>
  <w:style w:type="character" w:customStyle="1" w:styleId="WW8Num17z3">
    <w:name w:val="WW8Num17z3"/>
    <w:qFormat/>
    <w:rPr>
      <w:rFonts w:ascii="Symbol" w:hAnsi="Symbol" w:cs="Symbol"/>
    </w:rPr>
  </w:style>
  <w:style w:type="character" w:customStyle="1" w:styleId="WW8Num19z0">
    <w:name w:val="WW8Num19z0"/>
    <w:qFormat/>
    <w:rPr>
      <w:rFonts w:ascii="Wingdings" w:hAnsi="Wingdings" w:cs="Wingdings"/>
    </w:rPr>
  </w:style>
  <w:style w:type="character" w:customStyle="1" w:styleId="WW8Num19z1">
    <w:name w:val="WW8Num19z1"/>
    <w:qFormat/>
    <w:rPr>
      <w:rFonts w:ascii="Wingdings" w:hAnsi="Wingdings" w:cs="Wingdings"/>
      <w:color w:val="000000"/>
      <w:sz w:val="20"/>
    </w:rPr>
  </w:style>
  <w:style w:type="character" w:customStyle="1" w:styleId="WW8Num20z0">
    <w:name w:val="WW8Num20z0"/>
    <w:qFormat/>
    <w:rPr>
      <w:rFonts w:ascii="Times New Roman" w:eastAsia="Times New Roman" w:hAnsi="Times New Roman" w:cs="Times New Roman"/>
    </w:rPr>
  </w:style>
  <w:style w:type="character" w:customStyle="1" w:styleId="WW8Num20z2">
    <w:name w:val="WW8Num20z2"/>
    <w:qFormat/>
    <w:rPr>
      <w:rFonts w:cs="Times New Roman"/>
    </w:rPr>
  </w:style>
  <w:style w:type="character" w:customStyle="1" w:styleId="WW8Num21z0">
    <w:name w:val="WW8Num21z0"/>
    <w:qFormat/>
    <w:rPr>
      <w:rFonts w:ascii="Arial" w:hAnsi="Arial" w:cs="Arial"/>
      <w:sz w:val="20"/>
      <w:szCs w:val="20"/>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22z1">
    <w:name w:val="WW8Num22z1"/>
    <w:qFormat/>
    <w:rPr>
      <w:rFonts w:ascii="Arial" w:hAnsi="Arial" w:cs="Arial"/>
      <w:b/>
      <w:sz w:val="20"/>
      <w:szCs w:val="20"/>
    </w:rPr>
  </w:style>
  <w:style w:type="character" w:customStyle="1" w:styleId="WW8Num23z0">
    <w:name w:val="WW8Num23z0"/>
    <w:qFormat/>
    <w:rPr>
      <w:rFonts w:ascii="Wingdings" w:hAnsi="Wingdings" w:cs="Wingdings"/>
    </w:rPr>
  </w:style>
  <w:style w:type="character" w:customStyle="1" w:styleId="WW8Num23z1">
    <w:name w:val="WW8Num23z1"/>
    <w:qFormat/>
    <w:rPr>
      <w:rFonts w:ascii="Courier New" w:hAnsi="Courier New" w:cs="Courier New"/>
    </w:rPr>
  </w:style>
  <w:style w:type="character" w:customStyle="1" w:styleId="WW8Num23z3">
    <w:name w:val="WW8Num23z3"/>
    <w:qFormat/>
    <w:rPr>
      <w:rFonts w:ascii="Symbol" w:hAnsi="Symbol" w:cs="Symbol"/>
    </w:rPr>
  </w:style>
  <w:style w:type="character" w:customStyle="1" w:styleId="WW8Num24z0">
    <w:name w:val="WW8Num24z0"/>
    <w:qFormat/>
    <w:rPr>
      <w:b/>
      <w:i/>
    </w:rPr>
  </w:style>
  <w:style w:type="character" w:customStyle="1" w:styleId="WW8Num25z0">
    <w:name w:val="WW8Num25z0"/>
    <w:qFormat/>
    <w:rPr>
      <w:rFonts w:ascii="Wingdings" w:hAnsi="Wingdings" w:cs="Wingdings"/>
    </w:rPr>
  </w:style>
  <w:style w:type="character" w:customStyle="1" w:styleId="WW8Num25z1">
    <w:name w:val="WW8Num25z1"/>
    <w:qFormat/>
    <w:rPr>
      <w:rFonts w:ascii="Times New Roman" w:eastAsia="Times New Roman" w:hAnsi="Times New Roman" w:cs="Times New Roman"/>
    </w:rPr>
  </w:style>
  <w:style w:type="character" w:customStyle="1" w:styleId="WW8Num25z3">
    <w:name w:val="WW8Num25z3"/>
    <w:qFormat/>
    <w:rPr>
      <w:rFonts w:ascii="Symbol" w:hAnsi="Symbol" w:cs="Symbol"/>
    </w:rPr>
  </w:style>
  <w:style w:type="character" w:customStyle="1" w:styleId="WW8Num25z4">
    <w:name w:val="WW8Num25z4"/>
    <w:qFormat/>
    <w:rPr>
      <w:rFonts w:ascii="Courier New" w:hAnsi="Courier New" w:cs="Courier New"/>
    </w:rPr>
  </w:style>
  <w:style w:type="character" w:customStyle="1" w:styleId="WW8Num26z0">
    <w:name w:val="WW8Num26z0"/>
    <w:qFormat/>
    <w:rPr>
      <w:rFonts w:ascii="Wingdings" w:hAnsi="Wingdings" w:cs="Wingdings"/>
    </w:rPr>
  </w:style>
  <w:style w:type="character" w:customStyle="1" w:styleId="WW8Num26z1">
    <w:name w:val="WW8Num26z1"/>
    <w:qFormat/>
    <w:rPr>
      <w:rFonts w:ascii="Courier New" w:hAnsi="Courier New" w:cs="Courier New"/>
    </w:rPr>
  </w:style>
  <w:style w:type="character" w:customStyle="1" w:styleId="WW8Num26z3">
    <w:name w:val="WW8Num26z3"/>
    <w:qFormat/>
    <w:rPr>
      <w:rFonts w:ascii="Symbol" w:hAnsi="Symbol" w:cs="Symbol"/>
    </w:rPr>
  </w:style>
  <w:style w:type="character" w:customStyle="1" w:styleId="WW8Num27z0">
    <w:name w:val="WW8Num27z0"/>
    <w:qFormat/>
    <w:rPr>
      <w:rFonts w:ascii="Wingdings" w:hAnsi="Wingdings" w:cs="Wingdings"/>
    </w:rPr>
  </w:style>
  <w:style w:type="character" w:customStyle="1" w:styleId="WW8Num27z1">
    <w:name w:val="WW8Num27z1"/>
    <w:qFormat/>
    <w:rPr>
      <w:rFonts w:ascii="Courier New" w:hAnsi="Courier New" w:cs="Courier New"/>
    </w:rPr>
  </w:style>
  <w:style w:type="character" w:customStyle="1" w:styleId="WW8Num27z3">
    <w:name w:val="WW8Num27z3"/>
    <w:qFormat/>
    <w:rPr>
      <w:rFonts w:ascii="Symbol" w:hAnsi="Symbol" w:cs="Symbol"/>
    </w:rPr>
  </w:style>
  <w:style w:type="character" w:customStyle="1" w:styleId="WW8Num28z0">
    <w:name w:val="WW8Num28z0"/>
    <w:qFormat/>
    <w:rPr>
      <w:b/>
    </w:rPr>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b/>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2z0">
    <w:name w:val="WW8Num32z0"/>
    <w:qFormat/>
    <w:rPr>
      <w:rFonts w:ascii="Wingdings" w:hAnsi="Wingdings" w:cs="Wingdings"/>
    </w:rPr>
  </w:style>
  <w:style w:type="character" w:customStyle="1" w:styleId="WW8Num32z1">
    <w:name w:val="WW8Num32z1"/>
    <w:qFormat/>
    <w:rPr>
      <w:rFonts w:ascii="Courier New" w:hAnsi="Courier New" w:cs="Courier New"/>
    </w:rPr>
  </w:style>
  <w:style w:type="character" w:customStyle="1" w:styleId="WW8Num32z3">
    <w:name w:val="WW8Num32z3"/>
    <w:qFormat/>
    <w:rPr>
      <w:rFonts w:ascii="Symbol" w:hAnsi="Symbol" w:cs="Symbol"/>
    </w:rPr>
  </w:style>
  <w:style w:type="character" w:customStyle="1" w:styleId="WW8Num35z0">
    <w:name w:val="WW8Num35z0"/>
    <w:qFormat/>
    <w:rPr>
      <w:rFonts w:ascii="Wingdings" w:hAnsi="Wingdings" w:cs="Wingdings"/>
    </w:rPr>
  </w:style>
  <w:style w:type="character" w:customStyle="1" w:styleId="WW8Num35z1">
    <w:name w:val="WW8Num35z1"/>
    <w:qFormat/>
    <w:rPr>
      <w:rFonts w:ascii="Courier New" w:hAnsi="Courier New" w:cs="Courier New"/>
    </w:rPr>
  </w:style>
  <w:style w:type="character" w:customStyle="1" w:styleId="WW8Num35z3">
    <w:name w:val="WW8Num35z3"/>
    <w:qFormat/>
    <w:rPr>
      <w:rFonts w:ascii="Symbol" w:hAnsi="Symbol" w:cs="Symbol"/>
    </w:rPr>
  </w:style>
  <w:style w:type="character" w:customStyle="1" w:styleId="Standardnpsmoodstavce1">
    <w:name w:val="Standardní písmo odstavce1"/>
    <w:qFormat/>
  </w:style>
  <w:style w:type="character" w:styleId="Hypertextovodkaz">
    <w:name w:val="Hyperlink"/>
    <w:rPr>
      <w:color w:val="0000FF"/>
      <w:u w:val="single"/>
    </w:rPr>
  </w:style>
  <w:style w:type="character" w:customStyle="1" w:styleId="Znakypropoznmkupodarou">
    <w:name w:val="Znaky pro poznámku pod čarou"/>
    <w:qFormat/>
    <w:rPr>
      <w:vertAlign w:val="superscript"/>
    </w:rPr>
  </w:style>
  <w:style w:type="character" w:customStyle="1" w:styleId="LucieHolakovsk">
    <w:name w:val="Lucie Holakovská"/>
    <w:qFormat/>
    <w:rPr>
      <w:rFonts w:ascii="Arial" w:hAnsi="Arial" w:cs="Arial"/>
      <w:color w:val="000000"/>
      <w:sz w:val="20"/>
      <w:szCs w:val="20"/>
    </w:rPr>
  </w:style>
  <w:style w:type="character" w:customStyle="1" w:styleId="platne1">
    <w:name w:val="platne1"/>
    <w:basedOn w:val="Standardnpsmoodstavce1"/>
    <w:qFormat/>
  </w:style>
  <w:style w:type="character" w:customStyle="1" w:styleId="CharChar">
    <w:name w:val="Char Char"/>
    <w:qFormat/>
    <w:rPr>
      <w:lang w:val="cs-CZ" w:bidi="ar-SA"/>
    </w:rPr>
  </w:style>
  <w:style w:type="character" w:customStyle="1" w:styleId="spelle">
    <w:name w:val="spelle"/>
    <w:basedOn w:val="Standardnpsmoodstavce1"/>
    <w:qFormat/>
  </w:style>
  <w:style w:type="character" w:styleId="Siln">
    <w:name w:val="Strong"/>
    <w:qFormat/>
    <w:rPr>
      <w:b/>
      <w:bCs/>
    </w:rPr>
  </w:style>
  <w:style w:type="character" w:customStyle="1" w:styleId="ZpatChar">
    <w:name w:val="Zápatí Char"/>
    <w:uiPriority w:val="99"/>
    <w:qFormat/>
    <w:rPr>
      <w:sz w:val="24"/>
      <w:szCs w:val="24"/>
    </w:rPr>
  </w:style>
  <w:style w:type="character" w:styleId="Odkaznakoment">
    <w:name w:val="annotation reference"/>
    <w:qFormat/>
    <w:rPr>
      <w:sz w:val="16"/>
      <w:szCs w:val="16"/>
    </w:rPr>
  </w:style>
  <w:style w:type="character" w:customStyle="1" w:styleId="TextkomenteChar">
    <w:name w:val="Text komentáře Char"/>
    <w:basedOn w:val="Standardnpsmoodstavce"/>
    <w:qFormat/>
  </w:style>
  <w:style w:type="character" w:customStyle="1" w:styleId="ZhlavChar">
    <w:name w:val="Záhlaví Char"/>
    <w:qFormat/>
    <w:rPr>
      <w:sz w:val="24"/>
      <w:szCs w:val="24"/>
    </w:rPr>
  </w:style>
  <w:style w:type="character" w:customStyle="1" w:styleId="FormtovanvHTMLChar">
    <w:name w:val="Formátovaný v HTML Char"/>
    <w:qFormat/>
    <w:rPr>
      <w:rFonts w:ascii="Courier New" w:hAnsi="Courier New" w:cs="Courier New"/>
    </w:rPr>
  </w:style>
  <w:style w:type="character" w:customStyle="1" w:styleId="cpvselected">
    <w:name w:val="cpvselected"/>
    <w:basedOn w:val="Standardnpsmoodstavce"/>
    <w:qFormat/>
  </w:style>
  <w:style w:type="character" w:customStyle="1" w:styleId="PedmtkomenteChar">
    <w:name w:val="Předmět komentáře Char"/>
    <w:qFormat/>
    <w:rPr>
      <w:b/>
      <w:bCs/>
    </w:rPr>
  </w:style>
  <w:style w:type="character" w:customStyle="1" w:styleId="OdstavecseseznamemChar">
    <w:name w:val="Odstavec se seznamem Char"/>
    <w:qFormat/>
    <w:rPr>
      <w:sz w:val="24"/>
      <w:szCs w:val="24"/>
    </w:rPr>
  </w:style>
  <w:style w:type="character" w:styleId="Nevyeenzmnka">
    <w:name w:val="Unresolved Mention"/>
    <w:qFormat/>
    <w:rPr>
      <w:color w:val="808080"/>
      <w:shd w:val="clear" w:color="auto" w:fill="E6E6E6"/>
    </w:rPr>
  </w:style>
  <w:style w:type="character" w:styleId="Sledovanodkaz">
    <w:name w:val="FollowedHyperlink"/>
    <w:rPr>
      <w:color w:val="954F72"/>
      <w:u w:val="single"/>
    </w:rPr>
  </w:style>
  <w:style w:type="paragraph" w:customStyle="1" w:styleId="Heading">
    <w:name w:val="Heading"/>
    <w:basedOn w:val="Normln"/>
    <w:next w:val="Zkladntext"/>
    <w:qFormat/>
    <w:pPr>
      <w:keepNext/>
      <w:spacing w:before="240" w:after="120"/>
    </w:pPr>
    <w:rPr>
      <w:rFonts w:ascii="Liberation Sans" w:eastAsia="Noto Sans CJK SC" w:hAnsi="Liberation Sans" w:cs="Lohit Devanagari"/>
      <w:sz w:val="28"/>
      <w:szCs w:val="28"/>
    </w:rPr>
  </w:style>
  <w:style w:type="paragraph" w:styleId="Zkladntext">
    <w:name w:val="Body Text"/>
    <w:basedOn w:val="Normln"/>
    <w:pPr>
      <w:spacing w:after="120"/>
    </w:pPr>
  </w:style>
  <w:style w:type="paragraph" w:styleId="Seznam">
    <w:name w:val="List"/>
    <w:basedOn w:val="Zkladntext"/>
    <w:rPr>
      <w:rFonts w:cs="Mangal"/>
    </w:rPr>
  </w:style>
  <w:style w:type="paragraph" w:styleId="Titulek">
    <w:name w:val="caption"/>
    <w:basedOn w:val="Normln"/>
    <w:qFormat/>
    <w:pPr>
      <w:suppressLineNumbers/>
      <w:spacing w:before="120" w:after="120"/>
    </w:pPr>
    <w:rPr>
      <w:rFonts w:cs="Lohit Devanagari"/>
      <w:i/>
      <w:iCs/>
    </w:rPr>
  </w:style>
  <w:style w:type="paragraph" w:customStyle="1" w:styleId="Index">
    <w:name w:val="Index"/>
    <w:basedOn w:val="Normln"/>
    <w:qFormat/>
    <w:pPr>
      <w:suppressLineNumbers/>
    </w:pPr>
    <w:rPr>
      <w:rFonts w:cs="Lohit Devanagari"/>
    </w:rPr>
  </w:style>
  <w:style w:type="paragraph" w:customStyle="1" w:styleId="Nadpis">
    <w:name w:val="Nadpis"/>
    <w:basedOn w:val="Normln"/>
    <w:next w:val="Zkladntext"/>
    <w:qFormat/>
    <w:pPr>
      <w:keepNext/>
      <w:spacing w:before="240" w:after="120"/>
    </w:pPr>
    <w:rPr>
      <w:rFonts w:ascii="Arial" w:eastAsia="SimSun;宋体" w:hAnsi="Arial" w:cs="Mangal"/>
      <w:sz w:val="28"/>
      <w:szCs w:val="28"/>
    </w:rPr>
  </w:style>
  <w:style w:type="paragraph" w:customStyle="1" w:styleId="Popisek">
    <w:name w:val="Popisek"/>
    <w:basedOn w:val="Normln"/>
    <w:qFormat/>
    <w:pPr>
      <w:suppressLineNumbers/>
      <w:spacing w:before="120" w:after="120"/>
    </w:pPr>
    <w:rPr>
      <w:rFonts w:cs="Mangal"/>
      <w:i/>
      <w:iCs/>
    </w:rPr>
  </w:style>
  <w:style w:type="paragraph" w:customStyle="1" w:styleId="Rejstk">
    <w:name w:val="Rejstřík"/>
    <w:basedOn w:val="Normln"/>
    <w:qFormat/>
    <w:pPr>
      <w:suppressLineNumbers/>
    </w:pPr>
    <w:rPr>
      <w:rFonts w:cs="Mangal"/>
    </w:rPr>
  </w:style>
  <w:style w:type="paragraph" w:customStyle="1" w:styleId="HeaderandFooter">
    <w:name w:val="Header and Footer"/>
    <w:basedOn w:val="Normln"/>
    <w:qFormat/>
    <w:pPr>
      <w:suppressLineNumbers/>
      <w:tabs>
        <w:tab w:val="center" w:pos="4819"/>
        <w:tab w:val="right" w:pos="9638"/>
      </w:tabs>
    </w:pPr>
  </w:style>
  <w:style w:type="paragraph" w:styleId="Zhlav">
    <w:name w:val="header"/>
    <w:basedOn w:val="Normln"/>
    <w:pPr>
      <w:tabs>
        <w:tab w:val="center" w:pos="4536"/>
        <w:tab w:val="right" w:pos="9072"/>
      </w:tabs>
    </w:pPr>
    <w:rPr>
      <w:lang w:val="en-US"/>
    </w:rPr>
  </w:style>
  <w:style w:type="paragraph" w:styleId="Zpat">
    <w:name w:val="footer"/>
    <w:basedOn w:val="Normln"/>
    <w:uiPriority w:val="99"/>
    <w:pPr>
      <w:tabs>
        <w:tab w:val="center" w:pos="4703"/>
        <w:tab w:val="right" w:pos="9406"/>
      </w:tabs>
    </w:pPr>
    <w:rPr>
      <w:lang w:val="en-US"/>
    </w:rPr>
  </w:style>
  <w:style w:type="paragraph" w:customStyle="1" w:styleId="CharChar2CharCharCharCharChar">
    <w:name w:val="Char Char2 Char Char Char Char Char"/>
    <w:basedOn w:val="Normln"/>
    <w:qFormat/>
    <w:pPr>
      <w:spacing w:after="160" w:line="240" w:lineRule="exact"/>
    </w:pPr>
    <w:rPr>
      <w:rFonts w:ascii="Times New Roman Bold;Times New" w:hAnsi="Times New Roman Bold;Times New" w:cs="Times New Roman Bold;Times New"/>
      <w:b/>
      <w:sz w:val="26"/>
      <w:szCs w:val="26"/>
      <w:lang w:val="sk-SK"/>
    </w:rPr>
  </w:style>
  <w:style w:type="paragraph" w:customStyle="1" w:styleId="odrazky">
    <w:name w:val="odrazky"/>
    <w:basedOn w:val="Zkladntext"/>
    <w:qFormat/>
    <w:pPr>
      <w:widowControl w:val="0"/>
      <w:spacing w:before="57" w:after="57" w:line="264" w:lineRule="auto"/>
      <w:ind w:left="283" w:right="57"/>
      <w:jc w:val="both"/>
    </w:pPr>
    <w:rPr>
      <w:rFonts w:ascii="Arial" w:eastAsia="Andale Sans UI;Times New Roman" w:hAnsi="Arial" w:cs="Arial"/>
      <w:sz w:val="20"/>
      <w:szCs w:val="20"/>
    </w:rPr>
  </w:style>
  <w:style w:type="paragraph" w:customStyle="1" w:styleId="Zkladntext31">
    <w:name w:val="Základní text 31"/>
    <w:basedOn w:val="Normln"/>
    <w:qFormat/>
    <w:pPr>
      <w:spacing w:after="120"/>
    </w:pPr>
    <w:rPr>
      <w:sz w:val="16"/>
      <w:szCs w:val="16"/>
    </w:rPr>
  </w:style>
  <w:style w:type="paragraph" w:customStyle="1" w:styleId="normalodsazene">
    <w:name w:val="normalodsazene"/>
    <w:basedOn w:val="Normln"/>
    <w:qFormat/>
    <w:pPr>
      <w:spacing w:before="280" w:after="280"/>
    </w:pPr>
    <w:rPr>
      <w:sz w:val="20"/>
    </w:rPr>
  </w:style>
  <w:style w:type="paragraph" w:styleId="Normlnweb">
    <w:name w:val="Normal (Web)"/>
    <w:basedOn w:val="Normln"/>
    <w:qFormat/>
    <w:pPr>
      <w:spacing w:before="280" w:after="280"/>
    </w:pPr>
  </w:style>
  <w:style w:type="paragraph" w:styleId="Textpoznpodarou">
    <w:name w:val="footnote text"/>
    <w:basedOn w:val="Normln"/>
    <w:rPr>
      <w:sz w:val="20"/>
      <w:szCs w:val="20"/>
    </w:rPr>
  </w:style>
  <w:style w:type="paragraph" w:styleId="Textbubliny">
    <w:name w:val="Balloon Text"/>
    <w:basedOn w:val="Normln"/>
    <w:qFormat/>
    <w:rPr>
      <w:rFonts w:ascii="Tahoma" w:hAnsi="Tahoma" w:cs="Tahoma"/>
      <w:sz w:val="16"/>
      <w:szCs w:val="16"/>
    </w:rPr>
  </w:style>
  <w:style w:type="paragraph" w:customStyle="1" w:styleId="Textkomente1">
    <w:name w:val="Text komentáře1"/>
    <w:basedOn w:val="Normln"/>
    <w:qFormat/>
    <w:rPr>
      <w:sz w:val="20"/>
      <w:szCs w:val="20"/>
    </w:rPr>
  </w:style>
  <w:style w:type="paragraph" w:styleId="Odstavecseseznamem">
    <w:name w:val="List Paragraph"/>
    <w:basedOn w:val="Normln"/>
    <w:qFormat/>
    <w:pPr>
      <w:suppressAutoHyphens w:val="0"/>
      <w:spacing w:after="200" w:line="276" w:lineRule="auto"/>
      <w:ind w:left="720"/>
      <w:jc w:val="both"/>
    </w:pPr>
    <w:rPr>
      <w:sz w:val="22"/>
      <w:szCs w:val="22"/>
    </w:rPr>
  </w:style>
  <w:style w:type="paragraph" w:customStyle="1" w:styleId="Obsahrmce">
    <w:name w:val="Obsah rámce"/>
    <w:basedOn w:val="Zkladntext"/>
    <w:qFormat/>
  </w:style>
  <w:style w:type="paragraph" w:customStyle="1" w:styleId="Obsahtabulky">
    <w:name w:val="Obsah tabulky"/>
    <w:basedOn w:val="Normln"/>
    <w:qFormat/>
    <w:pPr>
      <w:suppressLineNumbers/>
    </w:pPr>
  </w:style>
  <w:style w:type="paragraph" w:customStyle="1" w:styleId="Nadpistabulky">
    <w:name w:val="Nadpis tabulky"/>
    <w:basedOn w:val="Obsahtabulky"/>
    <w:qFormat/>
    <w:pPr>
      <w:jc w:val="center"/>
    </w:pPr>
    <w:rPr>
      <w:b/>
      <w:bCs/>
    </w:rPr>
  </w:style>
  <w:style w:type="paragraph" w:customStyle="1" w:styleId="Textpsmene">
    <w:name w:val="Text písmene"/>
    <w:basedOn w:val="Normln"/>
    <w:qFormat/>
    <w:pPr>
      <w:numPr>
        <w:numId w:val="13"/>
      </w:numPr>
      <w:suppressAutoHyphens w:val="0"/>
      <w:jc w:val="both"/>
      <w:outlineLvl w:val="7"/>
    </w:pPr>
  </w:style>
  <w:style w:type="paragraph" w:customStyle="1" w:styleId="Textodstavce">
    <w:name w:val="Text odstavce"/>
    <w:basedOn w:val="Normln"/>
    <w:qFormat/>
    <w:pPr>
      <w:tabs>
        <w:tab w:val="num" w:pos="357"/>
        <w:tab w:val="left" w:pos="851"/>
      </w:tabs>
      <w:suppressAutoHyphens w:val="0"/>
      <w:spacing w:before="120" w:after="120"/>
      <w:ind w:firstLine="425"/>
      <w:jc w:val="both"/>
      <w:outlineLvl w:val="6"/>
    </w:pPr>
  </w:style>
  <w:style w:type="paragraph" w:customStyle="1" w:styleId="CharCharCharCharChar1CharCharCharCharCharChar">
    <w:name w:val="Char Char Char Char Char1 Char Char Char Char Char Char"/>
    <w:basedOn w:val="Normln"/>
    <w:qFormat/>
    <w:pPr>
      <w:suppressAutoHyphens w:val="0"/>
      <w:spacing w:after="160" w:line="240" w:lineRule="exact"/>
    </w:pPr>
    <w:rPr>
      <w:rFonts w:ascii="Tahoma" w:hAnsi="Tahoma" w:cs="Tahoma"/>
      <w:sz w:val="20"/>
      <w:szCs w:val="20"/>
      <w:lang w:val="en-US"/>
    </w:rPr>
  </w:style>
  <w:style w:type="paragraph" w:styleId="Textkomente">
    <w:name w:val="annotation text"/>
    <w:basedOn w:val="Normln"/>
    <w:qFormat/>
    <w:pPr>
      <w:suppressAutoHyphens w:val="0"/>
    </w:pPr>
    <w:rPr>
      <w:sz w:val="20"/>
      <w:szCs w:val="20"/>
    </w:rPr>
  </w:style>
  <w:style w:type="paragraph" w:customStyle="1" w:styleId="odrakyrds">
    <w:name w:val="odražky rds"/>
    <w:basedOn w:val="Normln"/>
    <w:qFormat/>
    <w:pPr>
      <w:numPr>
        <w:numId w:val="5"/>
      </w:numPr>
      <w:suppressAutoHyphens w:val="0"/>
      <w:spacing w:line="300" w:lineRule="auto"/>
      <w:jc w:val="both"/>
    </w:pPr>
    <w:rPr>
      <w:rFonts w:ascii="Arial" w:hAnsi="Arial" w:cs="Arial"/>
      <w:sz w:val="22"/>
    </w:rPr>
  </w:style>
  <w:style w:type="paragraph" w:styleId="FormtovanvHTML">
    <w:name w:val="HTML Preformatted"/>
    <w:basedOn w:val="Normln"/>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rPr>
  </w:style>
  <w:style w:type="paragraph" w:customStyle="1" w:styleId="NormalJustified">
    <w:name w:val="Normal (Justified)"/>
    <w:basedOn w:val="Normln"/>
    <w:qFormat/>
    <w:pPr>
      <w:widowControl w:val="0"/>
      <w:suppressAutoHyphens w:val="0"/>
      <w:jc w:val="both"/>
    </w:pPr>
    <w:rPr>
      <w:kern w:val="2"/>
      <w:szCs w:val="20"/>
    </w:rPr>
  </w:style>
  <w:style w:type="paragraph" w:styleId="Pedmtkomente">
    <w:name w:val="annotation subject"/>
    <w:basedOn w:val="Textkomente"/>
    <w:next w:val="Textkomente"/>
    <w:qFormat/>
    <w:pPr>
      <w:suppressAutoHyphens/>
    </w:pPr>
    <w:rPr>
      <w:b/>
      <w:bCs/>
    </w:rPr>
  </w:style>
  <w:style w:type="paragraph" w:customStyle="1" w:styleId="FrameContents">
    <w:name w:val="Frame Contents"/>
    <w:basedOn w:val="Normln"/>
    <w:qFormat/>
  </w:style>
  <w:style w:type="paragraph" w:customStyle="1" w:styleId="TableContents">
    <w:name w:val="Table Contents"/>
    <w:basedOn w:val="Normln"/>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tel:+420547427413" TargetMode="Externa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e-zakazky.cz/Profil-Zadavatele/c62ff3fd-035b-4804-850e-f63264638ee2" TargetMode="External"/><Relationship Id="rId12" Type="http://schemas.openxmlformats.org/officeDocument/2006/relationships/hyperlink" Target="mailto:verejnezakazky@sklegal.cz"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zakazky.cz/Profil-Zadavatele/c62ff3fd-035b-4804-850e-f63264638ee2"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verejnezakazky@sklegal.cz" TargetMode="External"/><Relationship Id="rId4" Type="http://schemas.openxmlformats.org/officeDocument/2006/relationships/webSettings" Target="webSettings.xml"/><Relationship Id="rId9" Type="http://schemas.openxmlformats.org/officeDocument/2006/relationships/hyperlink" Target="mailto:jvasulin@streliceubrna.cz" TargetMode="Externa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9</Pages>
  <Words>3333</Words>
  <Characters>19669</Characters>
  <Application>Microsoft Office Word</Application>
  <DocSecurity>0</DocSecurity>
  <Lines>163</Lines>
  <Paragraphs>45</Paragraphs>
  <ScaleCrop>false</ScaleCrop>
  <Company/>
  <LinksUpToDate>false</LinksUpToDate>
  <CharactersWithSpaces>22957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jiri.zatloukal</dc:creator>
  <cp:keywords/>
  <dc:description/>
  <cp:lastModifiedBy>Mgr. Ing. Ladislav Kavřík</cp:lastModifiedBy>
  <cp:revision>37</cp:revision>
  <cp:lastPrinted>2014-03-13T12:35:00Z</cp:lastPrinted>
  <dcterms:created xsi:type="dcterms:W3CDTF">2017-11-08T12:33:00Z</dcterms:created>
  <dcterms:modified xsi:type="dcterms:W3CDTF">2026-08-28T11:16:00Z</dcterms:modified>
  <dc:language>en-US</dc:language>
</cp:coreProperties>
</file>