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434" w:rsidRDefault="00C2517C">
      <w:pPr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:rsidR="00370434" w:rsidRDefault="00C2517C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:rsidR="00370434" w:rsidRDefault="00C2517C">
      <w:pPr>
        <w:pStyle w:val="Odstavecseseznamem"/>
        <w:numPr>
          <w:ilvl w:val="0"/>
          <w:numId w:val="3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</w:t>
      </w:r>
      <w:r>
        <w:rPr>
          <w:rFonts w:ascii="Verdana" w:hAnsi="Verdana"/>
          <w:sz w:val="18"/>
          <w:szCs w:val="18"/>
        </w:rPr>
        <w:t>tní podíl představující alespoň 25 % účasti společníka v obchodní společnosti</w:t>
      </w:r>
      <w:r>
        <w:rPr>
          <w:rStyle w:val="Znakapoznpodarou"/>
          <w:rFonts w:ascii="Verdana" w:hAnsi="Verdana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</w:rPr>
        <w:t>;</w:t>
      </w:r>
    </w:p>
    <w:p w:rsidR="00370434" w:rsidRDefault="00370434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obchodní společností, ve které veřejný funkcionář uvedený v ustanovení § 2, od</w:t>
      </w:r>
      <w:r>
        <w:rPr>
          <w:rFonts w:ascii="Verdana" w:hAnsi="Verdana"/>
          <w:sz w:val="18"/>
          <w:szCs w:val="18"/>
        </w:rPr>
        <w:t>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ascii="Verdana" w:hAnsi="Verdana"/>
          <w:sz w:val="18"/>
          <w:szCs w:val="18"/>
        </w:rPr>
        <w:footnoteReference w:id="2"/>
      </w:r>
      <w:r>
        <w:rPr>
          <w:rFonts w:ascii="Verdana" w:hAnsi="Verdana"/>
          <w:sz w:val="18"/>
          <w:szCs w:val="18"/>
        </w:rPr>
        <w:t>;</w:t>
      </w:r>
    </w:p>
    <w:p w:rsidR="00370434" w:rsidRDefault="00370434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odpovídá za to, že on sám ani žádný z jeho poddodavatelů </w:t>
      </w:r>
      <w:r>
        <w:rPr>
          <w:rFonts w:ascii="Verdana" w:hAnsi="Verdana"/>
          <w:b/>
          <w:sz w:val="18"/>
          <w:szCs w:val="18"/>
        </w:rPr>
        <w:t>není</w:t>
      </w:r>
      <w:r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</w:t>
      </w:r>
      <w:r>
        <w:rPr>
          <w:rFonts w:ascii="Verdana" w:hAnsi="Verdana"/>
          <w:sz w:val="18"/>
          <w:szCs w:val="18"/>
        </w:rPr>
        <w:t>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</w:t>
      </w:r>
      <w:r>
        <w:rPr>
          <w:rFonts w:ascii="Verdana" w:hAnsi="Verdana"/>
          <w:sz w:val="18"/>
          <w:szCs w:val="18"/>
        </w:rPr>
        <w:t xml:space="preserve">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>
        <w:rPr>
          <w:rFonts w:ascii="Verdana" w:hAnsi="Verdana"/>
          <w:sz w:val="18"/>
          <w:szCs w:val="18"/>
        </w:rPr>
        <w:t>ii</w:t>
      </w:r>
      <w:proofErr w:type="spellEnd"/>
      <w:r>
        <w:rPr>
          <w:rFonts w:ascii="Verdana" w:hAnsi="Verdana"/>
          <w:sz w:val="18"/>
          <w:szCs w:val="18"/>
        </w:rPr>
        <w:t>) na níž by se vztahovaly če</w:t>
      </w:r>
      <w:r>
        <w:rPr>
          <w:rFonts w:ascii="Verdana" w:hAnsi="Verdana"/>
          <w:sz w:val="18"/>
          <w:szCs w:val="18"/>
        </w:rPr>
        <w:t>ské právní předpisy, zejména zákon č. 69/2006 Sb., o provádění mezinárodních sankcí, v platném znění, navazující na nařízení EU uvedená v bodě (i); (</w:t>
      </w:r>
      <w:proofErr w:type="spellStart"/>
      <w:r>
        <w:rPr>
          <w:rFonts w:ascii="Verdana" w:hAnsi="Verdana"/>
          <w:sz w:val="18"/>
          <w:szCs w:val="18"/>
        </w:rPr>
        <w:t>iii</w:t>
      </w:r>
      <w:proofErr w:type="spellEnd"/>
      <w:r>
        <w:rPr>
          <w:rFonts w:ascii="Verdana" w:hAnsi="Verdana"/>
          <w:sz w:val="18"/>
          <w:szCs w:val="18"/>
        </w:rPr>
        <w:t>) fyzickou či právnickou osobou, subjektem nebo orgánem, na který se vztahují podmínky nařízení Rady (EU</w:t>
      </w:r>
      <w:r>
        <w:rPr>
          <w:rFonts w:ascii="Verdana" w:hAnsi="Verdana"/>
          <w:sz w:val="18"/>
          <w:szCs w:val="18"/>
        </w:rPr>
        <w:t>) 2022/576 ze dne 8. dubna 2022, kterým se mění nařízení (EU) č. 833/2014 o omezujících opatřeních vzhledem k činnostem Ruska destabilizujícím situaci na Ukrajině, v platném zněn;</w:t>
      </w:r>
    </w:p>
    <w:p w:rsidR="00370434" w:rsidRDefault="00370434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:rsidR="00370434" w:rsidRDefault="00C2517C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žádné finanční prostředky, které obdrží za plnění veřejné zakázky, přímo an</w:t>
      </w:r>
      <w:r>
        <w:rPr>
          <w:rFonts w:ascii="Verdana" w:hAnsi="Verdana"/>
          <w:sz w:val="18"/>
          <w:szCs w:val="18"/>
        </w:rPr>
        <w:t xml:space="preserve">i nepřímo </w:t>
      </w:r>
      <w:r>
        <w:rPr>
          <w:rFonts w:ascii="Verdana" w:hAnsi="Verdana"/>
          <w:b/>
          <w:sz w:val="18"/>
          <w:szCs w:val="18"/>
        </w:rPr>
        <w:t>nezpřístupní</w:t>
      </w:r>
      <w:r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</w:t>
      </w:r>
      <w:r>
        <w:rPr>
          <w:rFonts w:ascii="Verdana" w:hAnsi="Verdana"/>
          <w:sz w:val="18"/>
          <w:szCs w:val="18"/>
        </w:rPr>
        <w:t>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</w:t>
      </w:r>
      <w:r>
        <w:rPr>
          <w:rFonts w:ascii="Verdana" w:hAnsi="Verdana"/>
          <w:sz w:val="18"/>
          <w:szCs w:val="18"/>
        </w:rPr>
        <w:t>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>
        <w:rPr>
          <w:rFonts w:ascii="Verdana" w:hAnsi="Verdana"/>
          <w:sz w:val="18"/>
          <w:szCs w:val="18"/>
        </w:rPr>
        <w:t>ii</w:t>
      </w:r>
      <w:proofErr w:type="spellEnd"/>
      <w:r>
        <w:rPr>
          <w:rFonts w:ascii="Verdana" w:hAnsi="Verdana"/>
          <w:sz w:val="18"/>
          <w:szCs w:val="18"/>
        </w:rPr>
        <w:t xml:space="preserve">) osobě, na </w:t>
      </w:r>
      <w:r>
        <w:rPr>
          <w:rFonts w:ascii="Verdana" w:hAnsi="Verdana"/>
          <w:sz w:val="18"/>
          <w:szCs w:val="18"/>
        </w:rPr>
        <w:t>níž by se vztahovaly české právní předpisy, zejména zákon č. 69/2006 Sb., o provádění mezinárodních sankcí, v platném znění, navazující na nařízení EU uvedená v bodě (i); (</w:t>
      </w:r>
      <w:proofErr w:type="spellStart"/>
      <w:r>
        <w:rPr>
          <w:rFonts w:ascii="Verdana" w:hAnsi="Verdana"/>
          <w:sz w:val="18"/>
          <w:szCs w:val="18"/>
        </w:rPr>
        <w:t>iii</w:t>
      </w:r>
      <w:proofErr w:type="spellEnd"/>
      <w:r>
        <w:rPr>
          <w:rFonts w:ascii="Verdana" w:hAnsi="Verdana"/>
          <w:sz w:val="18"/>
          <w:szCs w:val="18"/>
        </w:rPr>
        <w:t>) na které se vztahují podmínky nařízení Rady (EU) 2022/576 ze dne 8. dubna 2022,</w:t>
      </w:r>
      <w:r>
        <w:rPr>
          <w:rFonts w:ascii="Verdana" w:hAnsi="Verdana"/>
          <w:sz w:val="18"/>
          <w:szCs w:val="18"/>
        </w:rPr>
        <w:t xml:space="preserve"> kterým se mění nařízení (EU) č. 833/2014 o omezujících opatřeních vzhledem k činnostem Ruska destabilizujícím situaci na Ukrajině, v platném znění.</w:t>
      </w:r>
    </w:p>
    <w:p w:rsidR="00370434" w:rsidRDefault="00370434">
      <w:pPr>
        <w:jc w:val="both"/>
        <w:rPr>
          <w:rFonts w:ascii="Verdana" w:hAnsi="Verdana" w:cs="Arial"/>
          <w:sz w:val="18"/>
          <w:szCs w:val="18"/>
        </w:rPr>
      </w:pPr>
    </w:p>
    <w:p w:rsidR="00370434" w:rsidRDefault="00C2517C">
      <w:pPr>
        <w:jc w:val="both"/>
        <w:rPr>
          <w:rFonts w:ascii="Verdana" w:eastAsia="Calibri" w:hAnsi="Verdana" w:cs="Arial"/>
          <w:sz w:val="18"/>
          <w:szCs w:val="18"/>
        </w:rPr>
      </w:pPr>
      <w:proofErr w:type="gramStart"/>
      <w:r>
        <w:rPr>
          <w:rFonts w:ascii="Verdana" w:hAnsi="Verdana" w:cs="Arial"/>
          <w:sz w:val="18"/>
          <w:szCs w:val="18"/>
        </w:rPr>
        <w:t>V ......................................dne</w:t>
      </w:r>
      <w:proofErr w:type="gramEnd"/>
      <w:r>
        <w:rPr>
          <w:rFonts w:ascii="Verdana" w:hAnsi="Verdana" w:cs="Arial"/>
          <w:sz w:val="18"/>
          <w:szCs w:val="18"/>
        </w:rPr>
        <w:t xml:space="preserve"> ……………………                      ____________________________</w:t>
      </w:r>
    </w:p>
    <w:p w:rsidR="00370434" w:rsidRDefault="00370434"/>
    <w:sectPr w:rsidR="0037043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17C" w:rsidRDefault="00C2517C">
      <w:pPr>
        <w:spacing w:after="0" w:line="240" w:lineRule="auto"/>
      </w:pPr>
      <w:r>
        <w:separator/>
      </w:r>
    </w:p>
  </w:endnote>
  <w:endnote w:type="continuationSeparator" w:id="0">
    <w:p w:rsidR="00C2517C" w:rsidRDefault="00C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EE"/>
    <w:family w:val="roman"/>
    <w:pitch w:val="variable"/>
  </w:font>
  <w:font w:name="Aptos Display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17C" w:rsidRDefault="00C2517C">
      <w:r>
        <w:separator/>
      </w:r>
    </w:p>
  </w:footnote>
  <w:footnote w:type="continuationSeparator" w:id="0">
    <w:p w:rsidR="00C2517C" w:rsidRDefault="00C2517C">
      <w:r>
        <w:continuationSeparator/>
      </w:r>
    </w:p>
  </w:footnote>
  <w:footnote w:id="1">
    <w:p w:rsidR="00370434" w:rsidRDefault="00C2517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:rsidR="00370434" w:rsidRDefault="00C2517C">
      <w:pPr>
        <w:pStyle w:val="Textpoznpodarou"/>
      </w:pPr>
      <w:r>
        <w:rPr>
          <w:rStyle w:val="Znakypropoznmkupodarou"/>
        </w:rPr>
        <w:footnoteRef/>
      </w:r>
      <w:r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</w:t>
      </w:r>
      <w:r>
        <w:rPr>
          <w:rFonts w:ascii="Verdana" w:hAnsi="Verdana"/>
          <w:sz w:val="16"/>
          <w:szCs w:val="16"/>
        </w:rPr>
        <w:t>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D08DE"/>
    <w:multiLevelType w:val="multilevel"/>
    <w:tmpl w:val="DBFE2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8600E6"/>
    <w:multiLevelType w:val="multilevel"/>
    <w:tmpl w:val="469A1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34"/>
    <w:rsid w:val="00370434"/>
    <w:rsid w:val="0050606B"/>
    <w:rsid w:val="00C2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DF972-2957-40CD-A683-98FC83D2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3D10"/>
    <w:pPr>
      <w:spacing w:after="200" w:line="276" w:lineRule="auto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3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3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3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3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3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3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3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3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3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243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243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243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243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243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243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243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243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243D1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243D1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24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243D1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43D1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243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3D10"/>
    <w:rPr>
      <w:b/>
      <w:bCs/>
      <w:smallCaps/>
      <w:color w:val="0F4761" w:themeColor="accent1" w:themeShade="BF"/>
      <w:spacing w:val="5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243D1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243D10"/>
  </w:style>
  <w:style w:type="character" w:customStyle="1" w:styleId="Znakypropoznmkupodarou">
    <w:name w:val="Znaky pro poznámku pod čarou"/>
    <w:semiHidden/>
    <w:unhideWhenUsed/>
    <w:qFormat/>
    <w:rsid w:val="00243D10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43D10"/>
    <w:rPr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43D10"/>
    <w:rPr>
      <w:kern w:val="0"/>
      <w:sz w:val="22"/>
      <w:szCs w:val="22"/>
      <w14:ligatures w14:val="non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43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3D1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243D10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243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xtpoznpodarou">
    <w:name w:val="footnote text"/>
    <w:basedOn w:val="Normln"/>
    <w:link w:val="TextpoznpodarouChar"/>
    <w:semiHidden/>
    <w:unhideWhenUsed/>
    <w:rsid w:val="00243D10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43D1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43D1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Labské skály, z.s.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mistostarosta2@obecvelkechvojno.cz</dc:creator>
  <dc:description/>
  <cp:lastModifiedBy>Jiřina Bischoffiová</cp:lastModifiedBy>
  <cp:revision>2</cp:revision>
  <dcterms:created xsi:type="dcterms:W3CDTF">2025-07-01T07:35:00Z</dcterms:created>
  <dcterms:modified xsi:type="dcterms:W3CDTF">2025-07-01T07:35:00Z</dcterms:modified>
  <dc:language>cs-CZ</dc:language>
</cp:coreProperties>
</file>