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08D9B2B3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5025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2C806A0E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CB1807">
        <w:rPr>
          <w:rFonts w:ascii="Calibri" w:hAnsi="Calibri" w:cs="Calibri"/>
          <w:b/>
          <w:sz w:val="28"/>
          <w:szCs w:val="28"/>
          <w:u w:val="single"/>
        </w:rPr>
        <w:t xml:space="preserve">Oprava školního hřiště Masarykovy základní a Mateřské školy, Hradec Králové – </w:t>
      </w:r>
      <w:proofErr w:type="spellStart"/>
      <w:r w:rsidR="00CB1807">
        <w:rPr>
          <w:rFonts w:ascii="Calibri" w:hAnsi="Calibri" w:cs="Calibri"/>
          <w:b/>
          <w:sz w:val="28"/>
          <w:szCs w:val="28"/>
          <w:u w:val="single"/>
        </w:rPr>
        <w:t>Plotiště</w:t>
      </w:r>
      <w:proofErr w:type="spellEnd"/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07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20</cp:revision>
  <cp:lastPrinted>2010-03-11T14:25:00Z</cp:lastPrinted>
  <dcterms:created xsi:type="dcterms:W3CDTF">2023-10-04T10:54:00Z</dcterms:created>
  <dcterms:modified xsi:type="dcterms:W3CDTF">2025-02-20T12:16:00Z</dcterms:modified>
</cp:coreProperties>
</file>