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2A460" w14:textId="77777777" w:rsidR="0041687B" w:rsidRDefault="0041687B" w:rsidP="004059D7">
      <w:pPr>
        <w:jc w:val="center"/>
        <w:outlineLvl w:val="0"/>
        <w:rPr>
          <w:rFonts w:ascii="Tahoma" w:hAnsi="Tahoma" w:cs="Tahoma"/>
          <w:b/>
          <w:caps/>
          <w:sz w:val="32"/>
          <w:szCs w:val="32"/>
          <w:u w:val="single"/>
        </w:rPr>
      </w:pPr>
    </w:p>
    <w:p w14:paraId="0567516A" w14:textId="45F69D70" w:rsidR="00FA4E6D" w:rsidRDefault="00FA4E6D" w:rsidP="004059D7">
      <w:pPr>
        <w:jc w:val="center"/>
        <w:outlineLvl w:val="0"/>
        <w:rPr>
          <w:rFonts w:ascii="Tahoma" w:hAnsi="Tahoma" w:cs="Tahoma"/>
          <w:b/>
          <w:caps/>
          <w:sz w:val="32"/>
          <w:szCs w:val="32"/>
          <w:u w:val="single"/>
        </w:rPr>
      </w:pPr>
      <w:r>
        <w:rPr>
          <w:rFonts w:ascii="Tahoma" w:hAnsi="Tahoma" w:cs="Tahoma"/>
          <w:b/>
          <w:caps/>
          <w:sz w:val="32"/>
          <w:szCs w:val="32"/>
          <w:u w:val="single"/>
        </w:rPr>
        <w:t>Smlouva o dílo</w:t>
      </w:r>
    </w:p>
    <w:p w14:paraId="67AB00A9" w14:textId="77777777" w:rsidR="00FA4E6D" w:rsidRDefault="00FA4E6D" w:rsidP="00FA4E6D">
      <w:pPr>
        <w:jc w:val="center"/>
        <w:rPr>
          <w:rFonts w:ascii="Tahoma" w:hAnsi="Tahoma" w:cs="Tahoma"/>
          <w:b/>
          <w:sz w:val="20"/>
          <w:szCs w:val="20"/>
        </w:rPr>
      </w:pPr>
    </w:p>
    <w:p w14:paraId="2645333B" w14:textId="79C5AD70" w:rsidR="00FA4E6D" w:rsidRDefault="00FA4E6D" w:rsidP="00FA4E6D">
      <w:pPr>
        <w:jc w:val="center"/>
        <w:rPr>
          <w:rFonts w:ascii="Tahoma" w:hAnsi="Tahoma" w:cs="Tahoma"/>
          <w:sz w:val="20"/>
          <w:szCs w:val="20"/>
        </w:rPr>
      </w:pPr>
      <w:r>
        <w:rPr>
          <w:rFonts w:ascii="Tahoma" w:hAnsi="Tahoma" w:cs="Tahoma"/>
          <w:sz w:val="20"/>
          <w:szCs w:val="20"/>
        </w:rPr>
        <w:t>uzavřená podle § 2586 a násl. zákona č. 89/2012, občanského zákoníku</w:t>
      </w:r>
      <w:r w:rsidR="00B62594">
        <w:rPr>
          <w:rFonts w:ascii="Tahoma" w:hAnsi="Tahoma" w:cs="Tahoma"/>
          <w:sz w:val="20"/>
          <w:szCs w:val="20"/>
        </w:rPr>
        <w:t>, v platném znění</w:t>
      </w:r>
      <w:r>
        <w:rPr>
          <w:rFonts w:ascii="Tahoma" w:hAnsi="Tahoma" w:cs="Tahoma"/>
          <w:sz w:val="20"/>
          <w:szCs w:val="20"/>
        </w:rPr>
        <w:t xml:space="preserve"> (dále jen „OZ“)</w:t>
      </w:r>
    </w:p>
    <w:p w14:paraId="47CB1E1F" w14:textId="77777777" w:rsidR="00FA4E6D" w:rsidRDefault="00FA4E6D" w:rsidP="00FA4E6D">
      <w:pPr>
        <w:jc w:val="center"/>
        <w:rPr>
          <w:rFonts w:ascii="Tahoma" w:hAnsi="Tahoma" w:cs="Tahoma"/>
          <w:sz w:val="20"/>
          <w:szCs w:val="20"/>
        </w:rPr>
      </w:pPr>
      <w:r>
        <w:rPr>
          <w:rFonts w:ascii="Tahoma" w:hAnsi="Tahoma" w:cs="Tahoma"/>
          <w:sz w:val="20"/>
          <w:szCs w:val="20"/>
        </w:rPr>
        <w:t>(dále jen „Smlouva“)</w:t>
      </w:r>
    </w:p>
    <w:p w14:paraId="4A34D422" w14:textId="77777777" w:rsidR="004059D7" w:rsidRDefault="004059D7" w:rsidP="00FA4E6D">
      <w:pPr>
        <w:jc w:val="center"/>
        <w:rPr>
          <w:rFonts w:ascii="Tahoma" w:hAnsi="Tahoma" w:cs="Tahoma"/>
          <w:sz w:val="20"/>
          <w:szCs w:val="20"/>
        </w:rPr>
      </w:pPr>
    </w:p>
    <w:p w14:paraId="2BC4AE34" w14:textId="77777777" w:rsidR="00FA4E6D" w:rsidRDefault="00FA4E6D" w:rsidP="00FA4E6D">
      <w:pPr>
        <w:spacing w:after="180"/>
        <w:jc w:val="center"/>
        <w:outlineLvl w:val="0"/>
        <w:rPr>
          <w:rFonts w:ascii="Tahoma" w:hAnsi="Tahoma" w:cs="Tahoma"/>
          <w:b/>
          <w:sz w:val="22"/>
          <w:szCs w:val="20"/>
          <w:u w:val="single"/>
        </w:rPr>
      </w:pPr>
      <w:r>
        <w:rPr>
          <w:rFonts w:ascii="Tahoma" w:hAnsi="Tahoma" w:cs="Tahoma"/>
          <w:b/>
          <w:sz w:val="22"/>
          <w:szCs w:val="20"/>
          <w:u w:val="single"/>
        </w:rPr>
        <w:t>Smluvní strany</w:t>
      </w:r>
    </w:p>
    <w:p w14:paraId="224A656E" w14:textId="1212E5B5" w:rsidR="005F70C7" w:rsidRPr="0094555E" w:rsidRDefault="005F70C7" w:rsidP="00951734">
      <w:pPr>
        <w:numPr>
          <w:ilvl w:val="1"/>
          <w:numId w:val="24"/>
        </w:numPr>
        <w:tabs>
          <w:tab w:val="left" w:pos="567"/>
          <w:tab w:val="left" w:pos="2127"/>
        </w:tabs>
        <w:ind w:left="567" w:hanging="567"/>
        <w:rPr>
          <w:rFonts w:ascii="Tahoma" w:hAnsi="Tahoma" w:cs="Tahoma"/>
          <w:sz w:val="20"/>
          <w:szCs w:val="20"/>
        </w:rPr>
      </w:pPr>
      <w:r w:rsidRPr="0094555E">
        <w:rPr>
          <w:rFonts w:ascii="Tahoma" w:hAnsi="Tahoma" w:cs="Tahoma"/>
          <w:sz w:val="20"/>
          <w:szCs w:val="20"/>
        </w:rPr>
        <w:t>Objednatel:</w:t>
      </w:r>
      <w:r w:rsidRPr="0094555E">
        <w:rPr>
          <w:rFonts w:ascii="Tahoma" w:hAnsi="Tahoma" w:cs="Tahoma"/>
          <w:sz w:val="20"/>
          <w:szCs w:val="20"/>
        </w:rPr>
        <w:tab/>
      </w:r>
      <w:r w:rsidRPr="0094555E">
        <w:rPr>
          <w:rFonts w:ascii="Tahoma" w:hAnsi="Tahoma" w:cs="Tahoma"/>
          <w:sz w:val="20"/>
          <w:szCs w:val="20"/>
        </w:rPr>
        <w:tab/>
      </w:r>
      <w:r w:rsidRPr="0094555E">
        <w:rPr>
          <w:rFonts w:ascii="Tahoma" w:hAnsi="Tahoma" w:cs="Tahoma"/>
          <w:sz w:val="20"/>
          <w:szCs w:val="20"/>
        </w:rPr>
        <w:tab/>
      </w:r>
      <w:r w:rsidR="00D339D4" w:rsidRPr="00BF19FF">
        <w:rPr>
          <w:rFonts w:ascii="Tahoma" w:hAnsi="Tahoma" w:cs="Tahoma"/>
          <w:b/>
          <w:sz w:val="20"/>
          <w:szCs w:val="20"/>
        </w:rPr>
        <w:t>Městská část Praha-Křeslice</w:t>
      </w:r>
    </w:p>
    <w:p w14:paraId="1B21FFAF" w14:textId="213DB196" w:rsidR="005F70C7" w:rsidRPr="0094555E" w:rsidRDefault="005F70C7" w:rsidP="005F70C7">
      <w:pPr>
        <w:tabs>
          <w:tab w:val="left" w:pos="567"/>
          <w:tab w:val="left" w:pos="2127"/>
        </w:tabs>
        <w:ind w:left="567"/>
        <w:rPr>
          <w:rFonts w:ascii="Tahoma" w:hAnsi="Tahoma" w:cs="Tahoma"/>
          <w:sz w:val="20"/>
          <w:szCs w:val="20"/>
        </w:rPr>
      </w:pPr>
      <w:r w:rsidRPr="0094555E">
        <w:rPr>
          <w:rFonts w:ascii="Tahoma" w:hAnsi="Tahoma" w:cs="Tahoma"/>
          <w:sz w:val="20"/>
          <w:szCs w:val="20"/>
        </w:rPr>
        <w:t>Sídlo:</w:t>
      </w:r>
      <w:r w:rsidRPr="0094555E">
        <w:rPr>
          <w:rFonts w:ascii="Tahoma" w:hAnsi="Tahoma" w:cs="Tahoma"/>
          <w:sz w:val="20"/>
          <w:szCs w:val="20"/>
        </w:rPr>
        <w:tab/>
      </w:r>
      <w:r w:rsidRPr="0094555E">
        <w:rPr>
          <w:rFonts w:ascii="Tahoma" w:hAnsi="Tahoma" w:cs="Tahoma"/>
          <w:sz w:val="20"/>
          <w:szCs w:val="20"/>
        </w:rPr>
        <w:tab/>
      </w:r>
      <w:r w:rsidRPr="0094555E">
        <w:rPr>
          <w:rFonts w:ascii="Tahoma" w:hAnsi="Tahoma" w:cs="Tahoma"/>
          <w:sz w:val="20"/>
          <w:szCs w:val="20"/>
        </w:rPr>
        <w:tab/>
      </w:r>
      <w:r w:rsidR="00D339D4" w:rsidRPr="00BF19FF">
        <w:rPr>
          <w:rFonts w:ascii="Tahoma" w:hAnsi="Tahoma" w:cs="Tahoma"/>
          <w:sz w:val="20"/>
          <w:szCs w:val="20"/>
        </w:rPr>
        <w:t>Štychova 2/34, 104 00 Praha 10</w:t>
      </w:r>
    </w:p>
    <w:p w14:paraId="025AA46F" w14:textId="28CBEFBB" w:rsidR="005F70C7" w:rsidRPr="0094555E" w:rsidRDefault="005F70C7" w:rsidP="005F70C7">
      <w:pPr>
        <w:tabs>
          <w:tab w:val="left" w:pos="567"/>
          <w:tab w:val="left" w:pos="2127"/>
        </w:tabs>
        <w:ind w:left="1134" w:hanging="567"/>
        <w:rPr>
          <w:rFonts w:ascii="Tahoma" w:hAnsi="Tahoma" w:cs="Tahoma"/>
          <w:sz w:val="20"/>
          <w:szCs w:val="20"/>
        </w:rPr>
      </w:pPr>
      <w:r w:rsidRPr="0094555E">
        <w:rPr>
          <w:rFonts w:ascii="Tahoma" w:hAnsi="Tahoma" w:cs="Tahoma"/>
          <w:sz w:val="20"/>
          <w:szCs w:val="20"/>
        </w:rPr>
        <w:t>IČO:</w:t>
      </w:r>
      <w:r w:rsidRPr="0094555E">
        <w:rPr>
          <w:rFonts w:ascii="Tahoma" w:hAnsi="Tahoma" w:cs="Tahoma"/>
          <w:sz w:val="20"/>
          <w:szCs w:val="20"/>
        </w:rPr>
        <w:tab/>
      </w:r>
      <w:r w:rsidRPr="0094555E">
        <w:rPr>
          <w:rFonts w:ascii="Tahoma" w:hAnsi="Tahoma" w:cs="Tahoma"/>
          <w:sz w:val="20"/>
          <w:szCs w:val="20"/>
        </w:rPr>
        <w:tab/>
      </w:r>
      <w:r w:rsidRPr="0094555E">
        <w:rPr>
          <w:rFonts w:ascii="Tahoma" w:hAnsi="Tahoma" w:cs="Tahoma"/>
          <w:sz w:val="20"/>
          <w:szCs w:val="20"/>
        </w:rPr>
        <w:tab/>
      </w:r>
      <w:r w:rsidRPr="0094555E">
        <w:rPr>
          <w:rFonts w:ascii="Tahoma" w:hAnsi="Tahoma" w:cs="Tahoma"/>
          <w:sz w:val="20"/>
          <w:szCs w:val="20"/>
        </w:rPr>
        <w:tab/>
      </w:r>
      <w:bookmarkStart w:id="0" w:name="_Hlk190949325"/>
      <w:r w:rsidR="00564911" w:rsidRPr="00514779">
        <w:rPr>
          <w:rFonts w:ascii="Tahoma" w:hAnsi="Tahoma" w:cs="Tahoma"/>
          <w:sz w:val="20"/>
          <w:szCs w:val="20"/>
        </w:rPr>
        <w:t>00240389</w:t>
      </w:r>
      <w:bookmarkEnd w:id="0"/>
    </w:p>
    <w:p w14:paraId="6A62F137" w14:textId="5F7E4DB1" w:rsidR="005F70C7" w:rsidRPr="00FA0439" w:rsidRDefault="005F70C7" w:rsidP="005F70C7">
      <w:pPr>
        <w:tabs>
          <w:tab w:val="left" w:pos="567"/>
          <w:tab w:val="left" w:pos="2127"/>
        </w:tabs>
        <w:ind w:left="1134" w:hanging="567"/>
        <w:rPr>
          <w:rFonts w:ascii="Tahoma" w:hAnsi="Tahoma" w:cs="Tahoma"/>
          <w:b/>
          <w:sz w:val="20"/>
          <w:szCs w:val="20"/>
          <w:lang w:eastAsia="x-none"/>
        </w:rPr>
      </w:pPr>
      <w:r w:rsidRPr="0094555E">
        <w:rPr>
          <w:rFonts w:ascii="Tahoma" w:hAnsi="Tahoma" w:cs="Tahoma"/>
          <w:sz w:val="20"/>
          <w:szCs w:val="20"/>
        </w:rPr>
        <w:t>DIČ:</w:t>
      </w:r>
      <w:r w:rsidRPr="0094555E">
        <w:rPr>
          <w:rFonts w:ascii="Tahoma" w:hAnsi="Tahoma" w:cs="Tahoma"/>
          <w:sz w:val="20"/>
          <w:szCs w:val="20"/>
        </w:rPr>
        <w:tab/>
      </w:r>
      <w:r w:rsidRPr="0094555E">
        <w:rPr>
          <w:rFonts w:ascii="Tahoma" w:hAnsi="Tahoma" w:cs="Tahoma"/>
          <w:sz w:val="20"/>
          <w:szCs w:val="20"/>
        </w:rPr>
        <w:tab/>
      </w:r>
      <w:r w:rsidRPr="0094555E">
        <w:rPr>
          <w:rFonts w:ascii="Tahoma" w:hAnsi="Tahoma" w:cs="Tahoma"/>
          <w:sz w:val="20"/>
          <w:szCs w:val="20"/>
        </w:rPr>
        <w:tab/>
      </w:r>
      <w:r w:rsidRPr="0094555E">
        <w:rPr>
          <w:rFonts w:ascii="Tahoma" w:hAnsi="Tahoma" w:cs="Tahoma"/>
          <w:sz w:val="20"/>
          <w:szCs w:val="20"/>
        </w:rPr>
        <w:tab/>
      </w:r>
      <w:r>
        <w:rPr>
          <w:rFonts w:ascii="Tahoma" w:hAnsi="Tahoma" w:cs="Tahoma"/>
          <w:sz w:val="20"/>
          <w:szCs w:val="20"/>
        </w:rPr>
        <w:t>CZ</w:t>
      </w:r>
      <w:r w:rsidR="00564911" w:rsidRPr="00514779">
        <w:rPr>
          <w:rFonts w:ascii="Tahoma" w:hAnsi="Tahoma" w:cs="Tahoma"/>
          <w:sz w:val="20"/>
          <w:szCs w:val="20"/>
        </w:rPr>
        <w:t>00240389</w:t>
      </w:r>
      <w:r w:rsidR="00564911">
        <w:rPr>
          <w:rFonts w:ascii="Tahoma" w:hAnsi="Tahoma" w:cs="Tahoma"/>
          <w:sz w:val="20"/>
          <w:szCs w:val="20"/>
        </w:rPr>
        <w:t xml:space="preserve"> – není plátce DPH</w:t>
      </w:r>
    </w:p>
    <w:p w14:paraId="70CCC257" w14:textId="77777777" w:rsidR="005F70C7" w:rsidRPr="0094555E" w:rsidRDefault="005F70C7" w:rsidP="005F70C7">
      <w:pPr>
        <w:tabs>
          <w:tab w:val="left" w:pos="567"/>
          <w:tab w:val="left" w:pos="2127"/>
        </w:tabs>
        <w:ind w:left="567"/>
        <w:jc w:val="both"/>
        <w:rPr>
          <w:rFonts w:ascii="Tahoma" w:hAnsi="Tahoma" w:cs="Tahoma"/>
          <w:sz w:val="20"/>
          <w:szCs w:val="20"/>
        </w:rPr>
      </w:pPr>
      <w:r w:rsidRPr="0094555E">
        <w:rPr>
          <w:rFonts w:ascii="Tahoma" w:hAnsi="Tahoma" w:cs="Tahoma"/>
          <w:sz w:val="20"/>
          <w:szCs w:val="20"/>
          <w:lang w:eastAsia="x-none"/>
        </w:rPr>
        <w:t>Právní forma:</w:t>
      </w:r>
      <w:r w:rsidRPr="0094555E">
        <w:rPr>
          <w:rFonts w:ascii="Tahoma" w:hAnsi="Tahoma" w:cs="Tahoma"/>
          <w:sz w:val="20"/>
          <w:szCs w:val="20"/>
          <w:lang w:eastAsia="x-none"/>
        </w:rPr>
        <w:tab/>
      </w:r>
      <w:r w:rsidRPr="0094555E">
        <w:rPr>
          <w:rFonts w:ascii="Tahoma" w:hAnsi="Tahoma" w:cs="Tahoma"/>
          <w:sz w:val="20"/>
          <w:szCs w:val="20"/>
          <w:lang w:eastAsia="x-none"/>
        </w:rPr>
        <w:tab/>
      </w:r>
      <w:r w:rsidRPr="0094555E">
        <w:rPr>
          <w:rFonts w:ascii="Tahoma" w:hAnsi="Tahoma" w:cs="Tahoma"/>
          <w:sz w:val="20"/>
          <w:szCs w:val="20"/>
          <w:lang w:eastAsia="x-none"/>
        </w:rPr>
        <w:tab/>
      </w:r>
      <w:bookmarkStart w:id="1" w:name="_Hlk114053284"/>
      <w:r w:rsidRPr="0094555E">
        <w:rPr>
          <w:rFonts w:ascii="Tahoma" w:hAnsi="Tahoma" w:cs="Tahoma"/>
          <w:sz w:val="20"/>
          <w:szCs w:val="20"/>
          <w:lang w:val="x-none" w:eastAsia="x-none"/>
        </w:rPr>
        <w:t>801 - Obec nebo městská část hlavního města Prahy</w:t>
      </w:r>
      <w:bookmarkEnd w:id="1"/>
    </w:p>
    <w:p w14:paraId="7A488202" w14:textId="77777777" w:rsidR="005F70C7" w:rsidRDefault="005F70C7" w:rsidP="005F70C7">
      <w:pPr>
        <w:tabs>
          <w:tab w:val="left" w:pos="3402"/>
        </w:tabs>
        <w:ind w:left="567"/>
        <w:jc w:val="both"/>
        <w:rPr>
          <w:rFonts w:ascii="Tahoma" w:hAnsi="Tahoma" w:cs="Tahoma"/>
          <w:sz w:val="20"/>
          <w:szCs w:val="20"/>
        </w:rPr>
      </w:pPr>
      <w:r>
        <w:rPr>
          <w:rFonts w:ascii="Tahoma" w:hAnsi="Tahoma" w:cs="Tahoma"/>
          <w:sz w:val="20"/>
          <w:szCs w:val="20"/>
        </w:rPr>
        <w:t>Osoba oprávněná jednat ve věcech smluvních:</w:t>
      </w:r>
    </w:p>
    <w:p w14:paraId="4AB0710D" w14:textId="41F7148D" w:rsidR="005F70C7" w:rsidRDefault="005F70C7" w:rsidP="005F70C7">
      <w:pPr>
        <w:tabs>
          <w:tab w:val="left" w:pos="3544"/>
        </w:tabs>
        <w:ind w:left="426"/>
        <w:jc w:val="both"/>
        <w:rPr>
          <w:rFonts w:ascii="Tahoma" w:hAnsi="Tahoma" w:cs="Tahoma"/>
          <w:sz w:val="20"/>
          <w:szCs w:val="20"/>
        </w:rPr>
      </w:pPr>
      <w:r>
        <w:rPr>
          <w:rFonts w:ascii="Tahoma" w:hAnsi="Tahoma" w:cs="Tahoma"/>
          <w:sz w:val="20"/>
          <w:szCs w:val="20"/>
        </w:rPr>
        <w:tab/>
      </w:r>
      <w:bookmarkStart w:id="2" w:name="_Hlk190949370"/>
      <w:r w:rsidR="00564911" w:rsidRPr="00514779">
        <w:rPr>
          <w:rFonts w:ascii="Tahoma" w:hAnsi="Tahoma" w:cs="Tahoma"/>
          <w:sz w:val="20"/>
          <w:szCs w:val="20"/>
        </w:rPr>
        <w:t xml:space="preserve">Milan Kozel, </w:t>
      </w:r>
      <w:r w:rsidR="00564911">
        <w:rPr>
          <w:rFonts w:ascii="Tahoma" w:hAnsi="Tahoma" w:cs="Tahoma"/>
          <w:sz w:val="20"/>
          <w:szCs w:val="20"/>
        </w:rPr>
        <w:t>s</w:t>
      </w:r>
      <w:r w:rsidR="00564911" w:rsidRPr="00514779">
        <w:rPr>
          <w:rFonts w:ascii="Tahoma" w:hAnsi="Tahoma" w:cs="Tahoma"/>
          <w:sz w:val="20"/>
          <w:szCs w:val="20"/>
        </w:rPr>
        <w:t>tarosta</w:t>
      </w:r>
      <w:bookmarkEnd w:id="2"/>
    </w:p>
    <w:p w14:paraId="30C810B1" w14:textId="56062B23" w:rsidR="00564911" w:rsidRDefault="00564911" w:rsidP="00564911">
      <w:pPr>
        <w:tabs>
          <w:tab w:val="left" w:pos="3544"/>
        </w:tabs>
        <w:ind w:left="567"/>
        <w:jc w:val="both"/>
      </w:pPr>
      <w:r>
        <w:rPr>
          <w:rFonts w:ascii="Tahoma" w:hAnsi="Tahoma" w:cs="Tahoma"/>
          <w:sz w:val="20"/>
        </w:rPr>
        <w:t>bankovní spojení:</w:t>
      </w:r>
      <w:r>
        <w:rPr>
          <w:rFonts w:ascii="Tahoma" w:hAnsi="Tahoma" w:cs="Tahoma"/>
          <w:sz w:val="20"/>
        </w:rPr>
        <w:tab/>
      </w:r>
      <w:r w:rsidRPr="0022248A">
        <w:rPr>
          <w:rFonts w:ascii="Tahoma" w:hAnsi="Tahoma" w:cs="Tahoma"/>
          <w:sz w:val="20"/>
        </w:rPr>
        <w:t>Česká spořitelna, a. s.</w:t>
      </w:r>
    </w:p>
    <w:p w14:paraId="06352FFF" w14:textId="77777777" w:rsidR="00564911" w:rsidRDefault="00564911" w:rsidP="00564911">
      <w:pPr>
        <w:tabs>
          <w:tab w:val="left" w:pos="3544"/>
        </w:tabs>
        <w:ind w:left="567"/>
        <w:jc w:val="both"/>
      </w:pPr>
      <w:r>
        <w:rPr>
          <w:rFonts w:ascii="Tahoma" w:hAnsi="Tahoma" w:cs="Tahoma"/>
          <w:sz w:val="20"/>
        </w:rPr>
        <w:t>č. účtu:</w:t>
      </w:r>
      <w:r>
        <w:rPr>
          <w:rFonts w:ascii="Tahoma" w:hAnsi="Tahoma" w:cs="Tahoma"/>
          <w:sz w:val="20"/>
        </w:rPr>
        <w:tab/>
      </w:r>
      <w:r w:rsidRPr="0022248A">
        <w:rPr>
          <w:rFonts w:ascii="Tahoma" w:hAnsi="Tahoma" w:cs="Tahoma"/>
          <w:sz w:val="20"/>
        </w:rPr>
        <w:t>2000723339/0800</w:t>
      </w:r>
    </w:p>
    <w:p w14:paraId="184A8E5C" w14:textId="00A76486" w:rsidR="001011D3" w:rsidRPr="00282D30" w:rsidRDefault="001011D3" w:rsidP="005F70C7">
      <w:pPr>
        <w:tabs>
          <w:tab w:val="left" w:pos="3544"/>
        </w:tabs>
        <w:ind w:left="426" w:firstLine="141"/>
        <w:jc w:val="both"/>
        <w:rPr>
          <w:rFonts w:ascii="Tahoma" w:hAnsi="Tahoma" w:cs="Tahoma"/>
          <w:sz w:val="20"/>
          <w:szCs w:val="20"/>
        </w:rPr>
      </w:pPr>
    </w:p>
    <w:p w14:paraId="05AD26CB" w14:textId="188D6CBA" w:rsidR="00CD721A" w:rsidRDefault="00CD721A" w:rsidP="001011D3">
      <w:pPr>
        <w:tabs>
          <w:tab w:val="left" w:pos="3402"/>
        </w:tabs>
        <w:ind w:left="426" w:hanging="426"/>
        <w:jc w:val="both"/>
        <w:rPr>
          <w:rFonts w:ascii="Tahoma" w:hAnsi="Tahoma" w:cs="Tahoma"/>
          <w:sz w:val="20"/>
          <w:szCs w:val="20"/>
        </w:rPr>
      </w:pPr>
    </w:p>
    <w:p w14:paraId="4247DC61" w14:textId="5EB5F862" w:rsidR="00FA4E6D" w:rsidRDefault="00FA4E6D" w:rsidP="00FA4E6D">
      <w:pPr>
        <w:jc w:val="both"/>
        <w:rPr>
          <w:rFonts w:ascii="Tahoma" w:hAnsi="Tahoma" w:cs="Tahoma"/>
          <w:sz w:val="20"/>
          <w:szCs w:val="20"/>
        </w:rPr>
      </w:pPr>
      <w:r>
        <w:rPr>
          <w:rFonts w:ascii="Tahoma" w:hAnsi="Tahoma" w:cs="Tahoma"/>
          <w:sz w:val="20"/>
          <w:szCs w:val="20"/>
        </w:rPr>
        <w:t>a</w:t>
      </w:r>
    </w:p>
    <w:p w14:paraId="59DE464F" w14:textId="77777777" w:rsidR="00FA4E6D" w:rsidRPr="004479BB" w:rsidRDefault="00FA4E6D" w:rsidP="00FA4E6D">
      <w:pPr>
        <w:jc w:val="both"/>
        <w:rPr>
          <w:rFonts w:ascii="Tahoma" w:hAnsi="Tahoma" w:cs="Tahoma"/>
          <w:sz w:val="12"/>
          <w:szCs w:val="20"/>
        </w:rPr>
      </w:pPr>
    </w:p>
    <w:p w14:paraId="3F3C3312" w14:textId="77777777" w:rsidR="00FA4E6D" w:rsidRDefault="00FA4E6D" w:rsidP="00FA4E6D">
      <w:pPr>
        <w:tabs>
          <w:tab w:val="left" w:pos="3402"/>
        </w:tabs>
        <w:ind w:left="426" w:hanging="426"/>
        <w:jc w:val="both"/>
        <w:rPr>
          <w:rFonts w:ascii="Tahoma" w:hAnsi="Tahoma" w:cs="Tahoma"/>
          <w:sz w:val="20"/>
          <w:szCs w:val="20"/>
        </w:rPr>
      </w:pPr>
      <w:r>
        <w:rPr>
          <w:rFonts w:ascii="Tahoma" w:hAnsi="Tahoma" w:cs="Tahoma"/>
          <w:b/>
          <w:sz w:val="20"/>
          <w:szCs w:val="20"/>
        </w:rPr>
        <w:t>2.</w:t>
      </w:r>
      <w:r>
        <w:rPr>
          <w:rFonts w:ascii="Tahoma" w:hAnsi="Tahoma" w:cs="Tahoma"/>
          <w:b/>
          <w:sz w:val="20"/>
          <w:szCs w:val="20"/>
        </w:rPr>
        <w:tab/>
        <w:t>Zhotovitel:</w:t>
      </w:r>
      <w:r>
        <w:rPr>
          <w:rFonts w:ascii="Tahoma" w:hAnsi="Tahoma" w:cs="Tahoma"/>
          <w:sz w:val="20"/>
          <w:szCs w:val="20"/>
        </w:rPr>
        <w:tab/>
      </w:r>
      <w:r>
        <w:rPr>
          <w:rFonts w:ascii="Tahoma" w:hAnsi="Tahoma" w:cs="Tahoma"/>
          <w:sz w:val="20"/>
          <w:szCs w:val="20"/>
          <w:highlight w:val="yellow"/>
        </w:rPr>
        <w:t>………………………………………</w:t>
      </w:r>
    </w:p>
    <w:p w14:paraId="03800260" w14:textId="77777777" w:rsidR="00FA4E6D" w:rsidRDefault="00FA4E6D" w:rsidP="00FA4E6D">
      <w:pPr>
        <w:tabs>
          <w:tab w:val="left" w:pos="3402"/>
        </w:tabs>
        <w:ind w:left="426"/>
        <w:jc w:val="both"/>
        <w:rPr>
          <w:rFonts w:ascii="Tahoma" w:hAnsi="Tahoma" w:cs="Tahoma"/>
          <w:sz w:val="20"/>
          <w:szCs w:val="20"/>
        </w:rPr>
      </w:pPr>
      <w:r>
        <w:rPr>
          <w:rFonts w:ascii="Tahoma" w:hAnsi="Tahoma" w:cs="Tahoma"/>
          <w:sz w:val="20"/>
          <w:szCs w:val="20"/>
        </w:rPr>
        <w:t>zápis v OR:</w:t>
      </w:r>
      <w:r>
        <w:rPr>
          <w:rFonts w:ascii="Tahoma" w:hAnsi="Tahoma" w:cs="Tahoma"/>
          <w:sz w:val="20"/>
          <w:szCs w:val="20"/>
        </w:rPr>
        <w:tab/>
      </w:r>
      <w:r>
        <w:rPr>
          <w:rFonts w:ascii="Tahoma" w:hAnsi="Tahoma" w:cs="Tahoma"/>
          <w:sz w:val="20"/>
          <w:szCs w:val="20"/>
          <w:highlight w:val="yellow"/>
        </w:rPr>
        <w:t>………………………………………</w:t>
      </w:r>
    </w:p>
    <w:p w14:paraId="60E7BF44" w14:textId="77777777" w:rsidR="00FA4E6D" w:rsidRDefault="00FA4E6D" w:rsidP="00FA4E6D">
      <w:pPr>
        <w:tabs>
          <w:tab w:val="left" w:pos="3402"/>
        </w:tabs>
        <w:ind w:left="426"/>
        <w:jc w:val="both"/>
        <w:rPr>
          <w:rFonts w:ascii="Tahoma" w:hAnsi="Tahoma" w:cs="Tahoma"/>
          <w:sz w:val="20"/>
          <w:szCs w:val="20"/>
        </w:rPr>
      </w:pPr>
      <w:r>
        <w:rPr>
          <w:rFonts w:ascii="Tahoma" w:hAnsi="Tahoma" w:cs="Tahoma"/>
          <w:sz w:val="20"/>
          <w:szCs w:val="20"/>
        </w:rPr>
        <w:t>se sídlem:</w:t>
      </w:r>
      <w:r>
        <w:rPr>
          <w:rFonts w:ascii="Tahoma" w:hAnsi="Tahoma" w:cs="Tahoma"/>
          <w:sz w:val="20"/>
          <w:szCs w:val="20"/>
        </w:rPr>
        <w:tab/>
      </w:r>
      <w:r>
        <w:rPr>
          <w:rFonts w:ascii="Tahoma" w:hAnsi="Tahoma" w:cs="Tahoma"/>
          <w:sz w:val="20"/>
          <w:szCs w:val="20"/>
          <w:highlight w:val="yellow"/>
        </w:rPr>
        <w:t>………………………………………</w:t>
      </w:r>
    </w:p>
    <w:p w14:paraId="35A17BDB" w14:textId="77777777" w:rsidR="00FA4E6D" w:rsidRDefault="00FA4E6D" w:rsidP="00FA4E6D">
      <w:pPr>
        <w:tabs>
          <w:tab w:val="left" w:pos="3402"/>
        </w:tabs>
        <w:ind w:left="426"/>
        <w:jc w:val="both"/>
        <w:rPr>
          <w:rFonts w:ascii="Tahoma" w:hAnsi="Tahoma" w:cs="Tahoma"/>
          <w:sz w:val="20"/>
          <w:szCs w:val="20"/>
        </w:rPr>
      </w:pPr>
      <w:r>
        <w:rPr>
          <w:rFonts w:ascii="Tahoma" w:hAnsi="Tahoma" w:cs="Tahoma"/>
          <w:sz w:val="20"/>
          <w:szCs w:val="20"/>
        </w:rPr>
        <w:t>zastoupený:</w:t>
      </w:r>
      <w:r>
        <w:rPr>
          <w:rFonts w:ascii="Tahoma" w:hAnsi="Tahoma" w:cs="Tahoma"/>
          <w:sz w:val="20"/>
          <w:szCs w:val="20"/>
        </w:rPr>
        <w:tab/>
      </w:r>
      <w:r>
        <w:rPr>
          <w:rFonts w:ascii="Tahoma" w:hAnsi="Tahoma" w:cs="Tahoma"/>
          <w:sz w:val="20"/>
          <w:szCs w:val="20"/>
          <w:highlight w:val="yellow"/>
        </w:rPr>
        <w:t>………………………………………</w:t>
      </w:r>
    </w:p>
    <w:p w14:paraId="0F194678" w14:textId="77777777" w:rsidR="00FA4E6D" w:rsidRDefault="00FA4E6D" w:rsidP="00FA4E6D">
      <w:pPr>
        <w:tabs>
          <w:tab w:val="left" w:pos="3402"/>
        </w:tabs>
        <w:ind w:left="426"/>
        <w:jc w:val="both"/>
        <w:rPr>
          <w:rFonts w:ascii="Tahoma" w:hAnsi="Tahoma" w:cs="Tahoma"/>
          <w:sz w:val="20"/>
          <w:szCs w:val="20"/>
        </w:rPr>
      </w:pPr>
      <w:r>
        <w:rPr>
          <w:rFonts w:ascii="Tahoma" w:hAnsi="Tahoma" w:cs="Tahoma"/>
          <w:sz w:val="20"/>
          <w:szCs w:val="20"/>
        </w:rPr>
        <w:t>osoba oprávněná jednat ve věcech smluvních:</w:t>
      </w:r>
    </w:p>
    <w:p w14:paraId="57B12F20" w14:textId="77777777" w:rsidR="00FA4E6D" w:rsidRDefault="00FA4E6D" w:rsidP="00FA4E6D">
      <w:pPr>
        <w:tabs>
          <w:tab w:val="left" w:pos="3402"/>
        </w:tabs>
        <w:ind w:left="426"/>
        <w:jc w:val="both"/>
        <w:rPr>
          <w:rFonts w:ascii="Tahoma" w:hAnsi="Tahoma" w:cs="Tahoma"/>
          <w:sz w:val="20"/>
          <w:szCs w:val="20"/>
        </w:rPr>
      </w:pPr>
      <w:r>
        <w:rPr>
          <w:rFonts w:ascii="Tahoma" w:hAnsi="Tahoma" w:cs="Tahoma"/>
          <w:sz w:val="20"/>
          <w:szCs w:val="20"/>
        </w:rPr>
        <w:tab/>
      </w:r>
      <w:r>
        <w:rPr>
          <w:rFonts w:ascii="Tahoma" w:hAnsi="Tahoma" w:cs="Tahoma"/>
          <w:sz w:val="20"/>
          <w:szCs w:val="20"/>
          <w:highlight w:val="yellow"/>
        </w:rPr>
        <w:t>………………………………………</w:t>
      </w:r>
    </w:p>
    <w:p w14:paraId="4369CE0B" w14:textId="77777777" w:rsidR="00FA4E6D" w:rsidRDefault="00FA4E6D" w:rsidP="00FA4E6D">
      <w:pPr>
        <w:tabs>
          <w:tab w:val="left" w:pos="3402"/>
        </w:tabs>
        <w:ind w:left="426"/>
        <w:jc w:val="both"/>
        <w:rPr>
          <w:rFonts w:ascii="Tahoma" w:hAnsi="Tahoma" w:cs="Tahoma"/>
          <w:sz w:val="20"/>
          <w:szCs w:val="20"/>
        </w:rPr>
      </w:pPr>
      <w:r>
        <w:rPr>
          <w:rFonts w:ascii="Tahoma" w:hAnsi="Tahoma" w:cs="Tahoma"/>
          <w:sz w:val="20"/>
          <w:szCs w:val="20"/>
        </w:rPr>
        <w:t>osoba oprávněna jednat ve věcech technických:</w:t>
      </w:r>
    </w:p>
    <w:p w14:paraId="4D1259A8" w14:textId="77777777" w:rsidR="00FA4E6D" w:rsidRDefault="00FA4E6D" w:rsidP="00FA4E6D">
      <w:pPr>
        <w:tabs>
          <w:tab w:val="left" w:pos="3402"/>
        </w:tabs>
        <w:ind w:left="426"/>
        <w:jc w:val="both"/>
        <w:rPr>
          <w:rFonts w:ascii="Tahoma" w:hAnsi="Tahoma" w:cs="Tahoma"/>
          <w:sz w:val="20"/>
          <w:szCs w:val="20"/>
        </w:rPr>
      </w:pPr>
      <w:r>
        <w:rPr>
          <w:rFonts w:ascii="Tahoma" w:hAnsi="Tahoma" w:cs="Tahoma"/>
          <w:sz w:val="20"/>
          <w:szCs w:val="20"/>
        </w:rPr>
        <w:tab/>
      </w:r>
      <w:r>
        <w:rPr>
          <w:rFonts w:ascii="Tahoma" w:hAnsi="Tahoma" w:cs="Tahoma"/>
          <w:sz w:val="20"/>
          <w:szCs w:val="20"/>
          <w:highlight w:val="yellow"/>
        </w:rPr>
        <w:t>………………………………………</w:t>
      </w:r>
    </w:p>
    <w:p w14:paraId="54065DD1" w14:textId="77777777" w:rsidR="00FA4E6D" w:rsidRDefault="00FA4E6D" w:rsidP="00FA4E6D">
      <w:pPr>
        <w:tabs>
          <w:tab w:val="left" w:pos="3402"/>
        </w:tabs>
        <w:ind w:left="426"/>
        <w:jc w:val="both"/>
        <w:rPr>
          <w:rFonts w:ascii="Tahoma" w:hAnsi="Tahoma" w:cs="Tahoma"/>
          <w:sz w:val="20"/>
          <w:szCs w:val="20"/>
        </w:rPr>
      </w:pPr>
      <w:r>
        <w:rPr>
          <w:rFonts w:ascii="Tahoma" w:hAnsi="Tahoma" w:cs="Tahoma"/>
          <w:sz w:val="20"/>
          <w:szCs w:val="20"/>
        </w:rPr>
        <w:t>IČO:</w:t>
      </w:r>
      <w:r>
        <w:rPr>
          <w:rFonts w:ascii="Tahoma" w:hAnsi="Tahoma" w:cs="Tahoma"/>
          <w:sz w:val="20"/>
          <w:szCs w:val="20"/>
        </w:rPr>
        <w:tab/>
      </w:r>
      <w:r>
        <w:rPr>
          <w:rFonts w:ascii="Tahoma" w:hAnsi="Tahoma" w:cs="Tahoma"/>
          <w:sz w:val="20"/>
          <w:szCs w:val="20"/>
          <w:highlight w:val="yellow"/>
        </w:rPr>
        <w:t>………………………</w:t>
      </w:r>
    </w:p>
    <w:p w14:paraId="134A0853" w14:textId="77777777" w:rsidR="006D6A1F" w:rsidRDefault="006D6A1F" w:rsidP="00FA4E6D">
      <w:pPr>
        <w:tabs>
          <w:tab w:val="left" w:pos="3402"/>
        </w:tabs>
        <w:ind w:left="426"/>
        <w:jc w:val="both"/>
        <w:rPr>
          <w:rFonts w:ascii="Tahoma" w:hAnsi="Tahoma" w:cs="Tahoma"/>
          <w:sz w:val="20"/>
          <w:szCs w:val="20"/>
        </w:rPr>
      </w:pPr>
      <w:r>
        <w:rPr>
          <w:rFonts w:ascii="Tahoma" w:hAnsi="Tahoma" w:cs="Tahoma"/>
          <w:sz w:val="20"/>
          <w:szCs w:val="20"/>
        </w:rPr>
        <w:t xml:space="preserve">DIČ: </w:t>
      </w:r>
      <w:r>
        <w:rPr>
          <w:rFonts w:ascii="Tahoma" w:hAnsi="Tahoma" w:cs="Tahoma"/>
          <w:sz w:val="20"/>
          <w:szCs w:val="20"/>
        </w:rPr>
        <w:tab/>
      </w:r>
      <w:r w:rsidRPr="006D6A1F">
        <w:rPr>
          <w:rFonts w:ascii="Tahoma" w:hAnsi="Tahoma" w:cs="Tahoma"/>
          <w:sz w:val="20"/>
          <w:szCs w:val="20"/>
          <w:highlight w:val="yellow"/>
        </w:rPr>
        <w:t>………………………</w:t>
      </w:r>
    </w:p>
    <w:p w14:paraId="1A2E1320" w14:textId="77777777" w:rsidR="00FA4E6D" w:rsidRDefault="00FA4E6D" w:rsidP="00FA4E6D">
      <w:pPr>
        <w:tabs>
          <w:tab w:val="left" w:pos="3402"/>
        </w:tabs>
        <w:ind w:left="426"/>
        <w:jc w:val="both"/>
        <w:rPr>
          <w:rFonts w:ascii="Tahoma" w:hAnsi="Tahoma" w:cs="Tahoma"/>
          <w:sz w:val="20"/>
          <w:szCs w:val="20"/>
        </w:rPr>
      </w:pPr>
      <w:r>
        <w:rPr>
          <w:rFonts w:ascii="Tahoma" w:hAnsi="Tahoma" w:cs="Tahoma"/>
          <w:sz w:val="20"/>
          <w:szCs w:val="20"/>
        </w:rPr>
        <w:t>Bankovní spojení:</w:t>
      </w:r>
      <w:r>
        <w:rPr>
          <w:rFonts w:ascii="Tahoma" w:hAnsi="Tahoma" w:cs="Tahoma"/>
          <w:sz w:val="20"/>
          <w:szCs w:val="20"/>
        </w:rPr>
        <w:tab/>
      </w:r>
      <w:r>
        <w:rPr>
          <w:rFonts w:ascii="Tahoma" w:hAnsi="Tahoma" w:cs="Tahoma"/>
          <w:sz w:val="20"/>
          <w:szCs w:val="20"/>
          <w:highlight w:val="yellow"/>
        </w:rPr>
        <w:t>………………………</w:t>
      </w:r>
    </w:p>
    <w:p w14:paraId="74A0643A" w14:textId="77777777" w:rsidR="00FA4E6D" w:rsidRDefault="00FA4E6D" w:rsidP="00FA4E6D">
      <w:pPr>
        <w:tabs>
          <w:tab w:val="left" w:pos="3402"/>
        </w:tabs>
        <w:ind w:left="426"/>
        <w:jc w:val="both"/>
        <w:rPr>
          <w:rFonts w:ascii="Tahoma" w:hAnsi="Tahoma" w:cs="Tahoma"/>
          <w:sz w:val="20"/>
          <w:szCs w:val="20"/>
        </w:rPr>
      </w:pPr>
      <w:r>
        <w:rPr>
          <w:rFonts w:ascii="Tahoma" w:hAnsi="Tahoma" w:cs="Tahoma"/>
          <w:sz w:val="20"/>
          <w:szCs w:val="20"/>
        </w:rPr>
        <w:t>Číslo účtu:</w:t>
      </w:r>
      <w:r>
        <w:rPr>
          <w:rFonts w:ascii="Tahoma" w:hAnsi="Tahoma" w:cs="Tahoma"/>
          <w:sz w:val="20"/>
          <w:szCs w:val="20"/>
        </w:rPr>
        <w:tab/>
      </w:r>
      <w:r>
        <w:rPr>
          <w:rFonts w:ascii="Tahoma" w:hAnsi="Tahoma" w:cs="Tahoma"/>
          <w:sz w:val="20"/>
          <w:szCs w:val="20"/>
          <w:highlight w:val="yellow"/>
        </w:rPr>
        <w:t>………………………</w:t>
      </w:r>
    </w:p>
    <w:p w14:paraId="4831E85A" w14:textId="77777777" w:rsidR="00FA4E6D" w:rsidRDefault="00FA4E6D" w:rsidP="00FA4E6D">
      <w:pPr>
        <w:rPr>
          <w:rFonts w:ascii="Tahoma" w:hAnsi="Tahoma" w:cs="Tahoma"/>
          <w:sz w:val="20"/>
          <w:szCs w:val="20"/>
        </w:rPr>
      </w:pPr>
    </w:p>
    <w:p w14:paraId="3DAB9219" w14:textId="77777777" w:rsidR="00FA4E6D" w:rsidRDefault="00FA4E6D" w:rsidP="00FA4E6D">
      <w:pPr>
        <w:rPr>
          <w:rFonts w:ascii="Tahoma" w:hAnsi="Tahoma" w:cs="Tahoma"/>
          <w:b/>
          <w:sz w:val="20"/>
          <w:szCs w:val="20"/>
        </w:rPr>
      </w:pPr>
      <w:r>
        <w:rPr>
          <w:rFonts w:ascii="Tahoma" w:hAnsi="Tahoma" w:cs="Tahoma"/>
          <w:sz w:val="20"/>
          <w:szCs w:val="20"/>
        </w:rPr>
        <w:t xml:space="preserve">dále též jako </w:t>
      </w:r>
      <w:r>
        <w:rPr>
          <w:rFonts w:ascii="Tahoma" w:hAnsi="Tahoma" w:cs="Tahoma"/>
          <w:b/>
          <w:sz w:val="20"/>
          <w:szCs w:val="20"/>
        </w:rPr>
        <w:t>„smluvní strany“</w:t>
      </w:r>
    </w:p>
    <w:p w14:paraId="7A1094E8" w14:textId="1FA3237F" w:rsidR="00FA4E6D" w:rsidRDefault="00FA4E6D" w:rsidP="00FA4E6D">
      <w:pPr>
        <w:rPr>
          <w:rFonts w:ascii="Tahoma" w:hAnsi="Tahoma" w:cs="Tahoma"/>
          <w:sz w:val="20"/>
          <w:szCs w:val="20"/>
        </w:rPr>
      </w:pPr>
    </w:p>
    <w:p w14:paraId="4CB2A921" w14:textId="3F35EF5A" w:rsidR="00C92ABF" w:rsidRDefault="00C92ABF" w:rsidP="00C92ABF">
      <w:pPr>
        <w:jc w:val="center"/>
        <w:rPr>
          <w:rFonts w:ascii="Tahoma" w:hAnsi="Tahoma" w:cs="Tahoma"/>
          <w:b/>
          <w:sz w:val="22"/>
          <w:szCs w:val="20"/>
          <w:u w:val="single"/>
        </w:rPr>
      </w:pPr>
      <w:r>
        <w:rPr>
          <w:rFonts w:ascii="Tahoma" w:hAnsi="Tahoma" w:cs="Tahoma"/>
          <w:b/>
          <w:sz w:val="22"/>
          <w:szCs w:val="20"/>
          <w:u w:val="single"/>
        </w:rPr>
        <w:t>Vymezení pojmů</w:t>
      </w:r>
    </w:p>
    <w:p w14:paraId="7D0F341F" w14:textId="77777777" w:rsidR="00C92ABF" w:rsidRDefault="00C92ABF" w:rsidP="00C92ABF">
      <w:pPr>
        <w:jc w:val="center"/>
        <w:rPr>
          <w:rFonts w:ascii="Tahoma" w:hAnsi="Tahoma" w:cs="Tahoma"/>
          <w:b/>
          <w:sz w:val="22"/>
          <w:szCs w:val="20"/>
          <w:u w:val="single"/>
        </w:rPr>
      </w:pPr>
    </w:p>
    <w:p w14:paraId="4B4F80FF" w14:textId="77777777" w:rsidR="00C92ABF" w:rsidRDefault="00C92ABF" w:rsidP="00951734">
      <w:pPr>
        <w:numPr>
          <w:ilvl w:val="0"/>
          <w:numId w:val="26"/>
        </w:numPr>
        <w:tabs>
          <w:tab w:val="left" w:pos="567"/>
        </w:tabs>
        <w:autoSpaceDE w:val="0"/>
        <w:autoSpaceDN w:val="0"/>
        <w:adjustRightInd w:val="0"/>
        <w:ind w:left="567" w:hanging="567"/>
        <w:jc w:val="both"/>
        <w:rPr>
          <w:rFonts w:ascii="Tahoma" w:hAnsi="Tahoma" w:cs="Tahoma"/>
          <w:sz w:val="20"/>
          <w:szCs w:val="20"/>
        </w:rPr>
      </w:pPr>
      <w:r>
        <w:rPr>
          <w:rFonts w:ascii="Tahoma" w:hAnsi="Tahoma" w:cs="Tahoma"/>
          <w:sz w:val="20"/>
          <w:szCs w:val="20"/>
        </w:rPr>
        <w:t>Objednatelem je zadavatel po uzavření smlouvy na plnění zakázky.</w:t>
      </w:r>
    </w:p>
    <w:p w14:paraId="44149AAB" w14:textId="77777777" w:rsidR="00C92ABF" w:rsidRDefault="00C92ABF" w:rsidP="00951734">
      <w:pPr>
        <w:numPr>
          <w:ilvl w:val="0"/>
          <w:numId w:val="26"/>
        </w:numPr>
        <w:tabs>
          <w:tab w:val="left" w:pos="567"/>
        </w:tabs>
        <w:autoSpaceDE w:val="0"/>
        <w:autoSpaceDN w:val="0"/>
        <w:adjustRightInd w:val="0"/>
        <w:ind w:left="567" w:hanging="567"/>
        <w:jc w:val="both"/>
        <w:rPr>
          <w:rFonts w:ascii="Tahoma" w:hAnsi="Tahoma" w:cs="Tahoma"/>
          <w:sz w:val="20"/>
          <w:szCs w:val="20"/>
        </w:rPr>
      </w:pPr>
      <w:r>
        <w:rPr>
          <w:rFonts w:ascii="Tahoma" w:hAnsi="Tahoma" w:cs="Tahoma"/>
          <w:sz w:val="20"/>
          <w:szCs w:val="20"/>
        </w:rPr>
        <w:t>Zhotovitelem je dodavatel po uzavření smlouvy na plnění zakázky.</w:t>
      </w:r>
    </w:p>
    <w:p w14:paraId="657E5867" w14:textId="77777777" w:rsidR="00C92ABF" w:rsidRDefault="00C92ABF" w:rsidP="00951734">
      <w:pPr>
        <w:numPr>
          <w:ilvl w:val="0"/>
          <w:numId w:val="26"/>
        </w:numPr>
        <w:tabs>
          <w:tab w:val="left" w:pos="567"/>
        </w:tabs>
        <w:autoSpaceDE w:val="0"/>
        <w:autoSpaceDN w:val="0"/>
        <w:adjustRightInd w:val="0"/>
        <w:ind w:left="567" w:hanging="567"/>
        <w:jc w:val="both"/>
        <w:rPr>
          <w:rFonts w:ascii="Tahoma" w:hAnsi="Tahoma" w:cs="Tahoma"/>
          <w:sz w:val="20"/>
          <w:szCs w:val="20"/>
        </w:rPr>
      </w:pPr>
      <w:r>
        <w:rPr>
          <w:rFonts w:ascii="Tahoma" w:hAnsi="Tahoma" w:cs="Tahoma"/>
          <w:sz w:val="20"/>
          <w:szCs w:val="20"/>
        </w:rPr>
        <w:t>Podzhotovitelem je poddodavatel po uzavření smlouvy na plnění zakázky.</w:t>
      </w:r>
    </w:p>
    <w:p w14:paraId="3B124FCB" w14:textId="77777777" w:rsidR="00C92ABF" w:rsidRDefault="00C92ABF" w:rsidP="00951734">
      <w:pPr>
        <w:numPr>
          <w:ilvl w:val="0"/>
          <w:numId w:val="26"/>
        </w:numPr>
        <w:tabs>
          <w:tab w:val="left" w:pos="567"/>
        </w:tabs>
        <w:autoSpaceDE w:val="0"/>
        <w:autoSpaceDN w:val="0"/>
        <w:adjustRightInd w:val="0"/>
        <w:ind w:left="567" w:hanging="567"/>
        <w:jc w:val="both"/>
        <w:rPr>
          <w:rFonts w:ascii="Tahoma" w:hAnsi="Tahoma" w:cs="Tahoma"/>
          <w:sz w:val="20"/>
          <w:szCs w:val="20"/>
        </w:rPr>
      </w:pPr>
      <w:r>
        <w:rPr>
          <w:rFonts w:ascii="Tahoma" w:hAnsi="Tahoma" w:cs="Tahoma"/>
          <w:sz w:val="20"/>
          <w:szCs w:val="20"/>
        </w:rPr>
        <w:t>Příslušnou dokumentací je dokumentace zpracovaná v rozsahu stanoveném jiným právním předpisem (vyhláškou č. 169/2016 Sb.).</w:t>
      </w:r>
    </w:p>
    <w:p w14:paraId="277C01BB" w14:textId="3598BD2D" w:rsidR="008F2DB6" w:rsidRDefault="001C220F" w:rsidP="00951734">
      <w:pPr>
        <w:numPr>
          <w:ilvl w:val="0"/>
          <w:numId w:val="26"/>
        </w:numPr>
        <w:tabs>
          <w:tab w:val="left" w:pos="567"/>
        </w:tabs>
        <w:autoSpaceDE w:val="0"/>
        <w:autoSpaceDN w:val="0"/>
        <w:adjustRightInd w:val="0"/>
        <w:ind w:left="567" w:hanging="567"/>
        <w:jc w:val="both"/>
        <w:rPr>
          <w:rFonts w:ascii="Tahoma" w:hAnsi="Tahoma" w:cs="Tahoma"/>
          <w:sz w:val="20"/>
          <w:szCs w:val="20"/>
        </w:rPr>
      </w:pPr>
      <w:r>
        <w:rPr>
          <w:rFonts w:ascii="Tahoma" w:hAnsi="Tahoma" w:cs="Tahoma"/>
          <w:sz w:val="20"/>
          <w:szCs w:val="20"/>
        </w:rPr>
        <w:t>Položkovým rozpočtem</w:t>
      </w:r>
      <w:r w:rsidR="00C92ABF">
        <w:rPr>
          <w:rFonts w:ascii="Tahoma" w:hAnsi="Tahoma" w:cs="Tahoma"/>
          <w:sz w:val="20"/>
          <w:szCs w:val="20"/>
        </w:rPr>
        <w:t xml:space="preserve"> je zhotovitelem oceněný soupis stavebních prací</w:t>
      </w:r>
      <w:r>
        <w:rPr>
          <w:rFonts w:ascii="Tahoma" w:hAnsi="Tahoma" w:cs="Tahoma"/>
          <w:sz w:val="20"/>
          <w:szCs w:val="20"/>
        </w:rPr>
        <w:t>,</w:t>
      </w:r>
      <w:r w:rsidR="00C92ABF">
        <w:rPr>
          <w:rFonts w:ascii="Tahoma" w:hAnsi="Tahoma" w:cs="Tahoma"/>
          <w:sz w:val="20"/>
          <w:szCs w:val="20"/>
        </w:rPr>
        <w:t xml:space="preserve"> dodávek a služeb, v němž jsou zhotovitelem uvedeny jednotkové ceny u všech položek stavebních prací dodávek a služeb a jejich celkové ceny pro zadavatelem vymezené množství.</w:t>
      </w:r>
    </w:p>
    <w:p w14:paraId="3302F461" w14:textId="77777777" w:rsidR="0041687B" w:rsidRDefault="0041687B" w:rsidP="0041687B">
      <w:pPr>
        <w:tabs>
          <w:tab w:val="left" w:pos="567"/>
        </w:tabs>
        <w:autoSpaceDE w:val="0"/>
        <w:autoSpaceDN w:val="0"/>
        <w:adjustRightInd w:val="0"/>
        <w:jc w:val="both"/>
        <w:rPr>
          <w:rFonts w:ascii="Tahoma" w:hAnsi="Tahoma" w:cs="Tahoma"/>
          <w:sz w:val="20"/>
          <w:szCs w:val="20"/>
        </w:rPr>
      </w:pPr>
    </w:p>
    <w:p w14:paraId="72CFA5F8" w14:textId="77777777" w:rsidR="0041687B" w:rsidRPr="00C92ABF" w:rsidRDefault="0041687B" w:rsidP="0041687B">
      <w:pPr>
        <w:tabs>
          <w:tab w:val="left" w:pos="567"/>
        </w:tabs>
        <w:autoSpaceDE w:val="0"/>
        <w:autoSpaceDN w:val="0"/>
        <w:adjustRightInd w:val="0"/>
        <w:jc w:val="both"/>
        <w:rPr>
          <w:rFonts w:ascii="Tahoma" w:hAnsi="Tahoma" w:cs="Tahoma"/>
          <w:sz w:val="20"/>
          <w:szCs w:val="20"/>
        </w:rPr>
      </w:pPr>
    </w:p>
    <w:p w14:paraId="11D15AB2" w14:textId="77777777" w:rsidR="00FA4E6D" w:rsidRDefault="00FA4E6D" w:rsidP="00056C6F">
      <w:pPr>
        <w:spacing w:after="180"/>
        <w:jc w:val="center"/>
        <w:rPr>
          <w:rFonts w:ascii="Tahoma" w:hAnsi="Tahoma" w:cs="Tahoma"/>
          <w:b/>
          <w:sz w:val="22"/>
          <w:szCs w:val="20"/>
          <w:u w:val="single"/>
        </w:rPr>
      </w:pPr>
      <w:bookmarkStart w:id="3" w:name="_Toc255560737"/>
      <w:bookmarkStart w:id="4" w:name="_Toc255560884"/>
      <w:r>
        <w:rPr>
          <w:rFonts w:ascii="Tahoma" w:hAnsi="Tahoma" w:cs="Tahoma"/>
          <w:b/>
          <w:sz w:val="22"/>
          <w:szCs w:val="20"/>
          <w:u w:val="single"/>
        </w:rPr>
        <w:t>I. Předmět smlouvy</w:t>
      </w:r>
    </w:p>
    <w:p w14:paraId="2791142A" w14:textId="77777777" w:rsidR="007F7482" w:rsidRPr="007F7482" w:rsidRDefault="00FA4E6D" w:rsidP="00391A2C">
      <w:pPr>
        <w:pStyle w:val="Zkladntext"/>
        <w:numPr>
          <w:ilvl w:val="0"/>
          <w:numId w:val="4"/>
        </w:numPr>
        <w:tabs>
          <w:tab w:val="left" w:pos="426"/>
        </w:tabs>
        <w:ind w:left="426" w:hanging="426"/>
        <w:rPr>
          <w:rFonts w:ascii="Tahoma" w:hAnsi="Tahoma" w:cs="Tahoma"/>
          <w:b w:val="0"/>
          <w:sz w:val="20"/>
        </w:rPr>
      </w:pPr>
      <w:r>
        <w:rPr>
          <w:rFonts w:ascii="Tahoma" w:hAnsi="Tahoma" w:cs="Tahoma"/>
          <w:b w:val="0"/>
          <w:sz w:val="20"/>
        </w:rPr>
        <w:t>Zhotovitel se touto Smlouvou zavazuje provést pro objednatele na svůj náklad a nebezpečí sjednané dílo dle článku II. této Smlouvy a objednatel se zavazuje dílo převzít a za provedené dílo zaplatit zhotoviteli cenu ve výši a za podmínek sjednaných v této Smlouvě.</w:t>
      </w:r>
    </w:p>
    <w:p w14:paraId="03BF5D43" w14:textId="77777777" w:rsidR="007F7482" w:rsidRPr="007F7482" w:rsidRDefault="007F7482" w:rsidP="007F7482">
      <w:pPr>
        <w:pStyle w:val="Zkladntext"/>
        <w:tabs>
          <w:tab w:val="left" w:pos="709"/>
        </w:tabs>
        <w:rPr>
          <w:rFonts w:ascii="Tahoma" w:hAnsi="Tahoma" w:cs="Tahoma"/>
          <w:b w:val="0"/>
          <w:sz w:val="20"/>
        </w:rPr>
      </w:pPr>
    </w:p>
    <w:p w14:paraId="5F698A30" w14:textId="0470535C" w:rsidR="00FA4E6D" w:rsidRPr="004059D7" w:rsidRDefault="00EE3E46" w:rsidP="001011D3">
      <w:pPr>
        <w:pStyle w:val="Zkladntext"/>
        <w:numPr>
          <w:ilvl w:val="0"/>
          <w:numId w:val="4"/>
        </w:numPr>
        <w:tabs>
          <w:tab w:val="left" w:pos="0"/>
          <w:tab w:val="left" w:pos="426"/>
        </w:tabs>
        <w:ind w:left="426" w:hanging="426"/>
        <w:rPr>
          <w:rFonts w:ascii="Tahoma" w:hAnsi="Tahoma" w:cs="Tahoma"/>
          <w:i/>
          <w:sz w:val="20"/>
        </w:rPr>
      </w:pPr>
      <w:r>
        <w:rPr>
          <w:rFonts w:ascii="Tahoma" w:hAnsi="Tahoma" w:cs="Tahoma"/>
          <w:b w:val="0"/>
          <w:sz w:val="20"/>
        </w:rPr>
        <w:t xml:space="preserve">Podkladem pro uzavření této </w:t>
      </w:r>
      <w:r w:rsidR="00FA4E6D">
        <w:rPr>
          <w:rFonts w:ascii="Tahoma" w:hAnsi="Tahoma" w:cs="Tahoma"/>
          <w:b w:val="0"/>
          <w:sz w:val="20"/>
        </w:rPr>
        <w:t xml:space="preserve">Smlouvy je nabídka zhotovitele předložená na veřejnou zakázku </w:t>
      </w:r>
      <w:r w:rsidR="001011D3">
        <w:rPr>
          <w:rFonts w:ascii="Tahoma" w:hAnsi="Tahoma" w:cs="Tahoma"/>
          <w:b w:val="0"/>
          <w:sz w:val="20"/>
          <w:lang w:val="cs-CZ"/>
        </w:rPr>
        <w:t xml:space="preserve">malého rozsahu </w:t>
      </w:r>
      <w:r w:rsidR="00FA4E6D">
        <w:rPr>
          <w:rFonts w:ascii="Tahoma" w:hAnsi="Tahoma" w:cs="Tahoma"/>
          <w:b w:val="0"/>
          <w:sz w:val="20"/>
        </w:rPr>
        <w:t xml:space="preserve">s názvem </w:t>
      </w:r>
      <w:r w:rsidR="00FA4E6D">
        <w:rPr>
          <w:rFonts w:ascii="Tahoma" w:hAnsi="Tahoma" w:cs="Tahoma"/>
          <w:i/>
          <w:sz w:val="20"/>
        </w:rPr>
        <w:t>„</w:t>
      </w:r>
      <w:r w:rsidR="00026120" w:rsidRPr="00026120">
        <w:rPr>
          <w:rFonts w:ascii="Tahoma" w:hAnsi="Tahoma" w:cs="Tahoma"/>
          <w:i/>
          <w:sz w:val="20"/>
        </w:rPr>
        <w:t>Design &amp; Build dětského hřiště v MČ Praha-Křeslice</w:t>
      </w:r>
      <w:r w:rsidR="00FA4E6D" w:rsidRPr="001011D3">
        <w:rPr>
          <w:rFonts w:ascii="Tahoma" w:hAnsi="Tahoma" w:cs="Tahoma"/>
          <w:b w:val="0"/>
          <w:i/>
          <w:sz w:val="20"/>
        </w:rPr>
        <w:t>“</w:t>
      </w:r>
      <w:r w:rsidR="00FA4E6D" w:rsidRPr="001011D3">
        <w:rPr>
          <w:rFonts w:ascii="Tahoma" w:hAnsi="Tahoma" w:cs="Tahoma"/>
          <w:b w:val="0"/>
          <w:sz w:val="20"/>
        </w:rPr>
        <w:t xml:space="preserve"> </w:t>
      </w:r>
      <w:r w:rsidR="0094577B" w:rsidRPr="00870ACA">
        <w:rPr>
          <w:rFonts w:ascii="Tahoma" w:hAnsi="Tahoma" w:cs="Tahoma"/>
          <w:b w:val="0"/>
          <w:sz w:val="20"/>
        </w:rPr>
        <w:t>zadávanou souladu s</w:t>
      </w:r>
      <w:r w:rsidR="0094577B" w:rsidRPr="00870ACA">
        <w:rPr>
          <w:rFonts w:ascii="Tahoma" w:hAnsi="Tahoma" w:cs="Tahoma"/>
          <w:b w:val="0"/>
          <w:sz w:val="20"/>
          <w:lang w:val="cs-CZ"/>
        </w:rPr>
        <w:t> </w:t>
      </w:r>
      <w:r w:rsidR="0094577B" w:rsidRPr="00870ACA">
        <w:rPr>
          <w:rFonts w:ascii="Tahoma" w:hAnsi="Tahoma" w:cs="Tahoma"/>
          <w:b w:val="0"/>
          <w:sz w:val="20"/>
        </w:rPr>
        <w:t xml:space="preserve">ustanovením </w:t>
      </w:r>
      <w:r w:rsidR="0094577B" w:rsidRPr="00870ACA">
        <w:rPr>
          <w:rFonts w:ascii="Tahoma" w:hAnsi="Tahoma" w:cs="Tahoma"/>
          <w:sz w:val="20"/>
        </w:rPr>
        <w:t>§</w:t>
      </w:r>
      <w:r w:rsidR="0094577B" w:rsidRPr="00870ACA">
        <w:rPr>
          <w:rFonts w:ascii="Tahoma" w:hAnsi="Tahoma" w:cs="Tahoma"/>
          <w:sz w:val="20"/>
          <w:lang w:val="cs-CZ"/>
        </w:rPr>
        <w:t> </w:t>
      </w:r>
      <w:r w:rsidR="0094577B" w:rsidRPr="0094577B">
        <w:rPr>
          <w:rFonts w:ascii="Tahoma" w:hAnsi="Tahoma"/>
          <w:sz w:val="20"/>
        </w:rPr>
        <w:t>31 zákona č.</w:t>
      </w:r>
      <w:r w:rsidR="0094577B" w:rsidRPr="00870ACA">
        <w:rPr>
          <w:rFonts w:ascii="Tahoma" w:hAnsi="Tahoma" w:cs="Tahoma"/>
          <w:sz w:val="20"/>
        </w:rPr>
        <w:t> </w:t>
      </w:r>
      <w:r w:rsidR="0094577B" w:rsidRPr="0094577B">
        <w:rPr>
          <w:rFonts w:ascii="Tahoma" w:hAnsi="Tahoma"/>
          <w:sz w:val="20"/>
        </w:rPr>
        <w:t>134/2016 Sb.</w:t>
      </w:r>
      <w:r w:rsidR="0094577B" w:rsidRPr="00870ACA">
        <w:rPr>
          <w:rFonts w:ascii="Tahoma" w:hAnsi="Tahoma" w:cs="Tahoma"/>
          <w:b w:val="0"/>
          <w:sz w:val="20"/>
        </w:rPr>
        <w:t>, o zadávání veřejných zakázek, v</w:t>
      </w:r>
      <w:r w:rsidR="0094577B" w:rsidRPr="0094577B">
        <w:rPr>
          <w:rFonts w:ascii="Tahoma" w:hAnsi="Tahoma"/>
          <w:b w:val="0"/>
          <w:sz w:val="20"/>
          <w:lang w:val="cs-CZ"/>
        </w:rPr>
        <w:t> </w:t>
      </w:r>
      <w:r w:rsidR="0094577B" w:rsidRPr="00870ACA">
        <w:rPr>
          <w:rFonts w:ascii="Tahoma" w:hAnsi="Tahoma" w:cs="Tahoma"/>
          <w:b w:val="0"/>
          <w:sz w:val="20"/>
        </w:rPr>
        <w:t>platném znění (dále jen „ZZVZ“) mimo režim tohoto zákona (dále jen „výběrového řízení“).</w:t>
      </w:r>
    </w:p>
    <w:p w14:paraId="50FA8621" w14:textId="77777777" w:rsidR="00A61DDB" w:rsidRDefault="00A61DDB" w:rsidP="00A61DDB">
      <w:pPr>
        <w:pStyle w:val="Zkladntext"/>
        <w:tabs>
          <w:tab w:val="left" w:pos="426"/>
        </w:tabs>
        <w:rPr>
          <w:rFonts w:ascii="Tahoma" w:hAnsi="Tahoma"/>
          <w:b w:val="0"/>
          <w:color w:val="000000"/>
          <w:spacing w:val="-2"/>
          <w:sz w:val="20"/>
        </w:rPr>
      </w:pPr>
    </w:p>
    <w:p w14:paraId="7FA511AB" w14:textId="6BD6DA78" w:rsidR="00FA4E6D" w:rsidRDefault="00FA4E6D" w:rsidP="00A61DDB">
      <w:pPr>
        <w:pStyle w:val="Zkladntext"/>
        <w:tabs>
          <w:tab w:val="left" w:pos="426"/>
        </w:tabs>
        <w:ind w:left="720"/>
        <w:jc w:val="center"/>
        <w:rPr>
          <w:rFonts w:ascii="Tahoma" w:hAnsi="Tahoma" w:cs="Tahoma"/>
          <w:sz w:val="22"/>
          <w:u w:val="single"/>
        </w:rPr>
      </w:pPr>
      <w:r>
        <w:rPr>
          <w:rFonts w:ascii="Tahoma" w:hAnsi="Tahoma" w:cs="Tahoma"/>
          <w:sz w:val="22"/>
          <w:u w:val="single"/>
        </w:rPr>
        <w:lastRenderedPageBreak/>
        <w:t>II. Specifikace díla</w:t>
      </w:r>
    </w:p>
    <w:p w14:paraId="2C8826AE" w14:textId="77777777" w:rsidR="00CD721A" w:rsidRPr="00A61DDB" w:rsidRDefault="00CD721A" w:rsidP="00A61DDB">
      <w:pPr>
        <w:pStyle w:val="Zkladntext"/>
        <w:tabs>
          <w:tab w:val="left" w:pos="426"/>
        </w:tabs>
        <w:ind w:left="720"/>
        <w:jc w:val="center"/>
        <w:rPr>
          <w:rFonts w:ascii="Tahoma" w:hAnsi="Tahoma" w:cs="Tahoma"/>
          <w:b w:val="0"/>
          <w:sz w:val="20"/>
          <w:szCs w:val="18"/>
          <w:u w:val="single"/>
        </w:rPr>
      </w:pPr>
    </w:p>
    <w:p w14:paraId="52711A98" w14:textId="2AE51BBE" w:rsidR="00C64431" w:rsidRDefault="00387B74" w:rsidP="00C64431">
      <w:pPr>
        <w:tabs>
          <w:tab w:val="left" w:pos="567"/>
        </w:tabs>
        <w:jc w:val="both"/>
        <w:rPr>
          <w:rFonts w:ascii="Tahoma" w:hAnsi="Tahoma" w:cs="Tahoma"/>
          <w:sz w:val="20"/>
          <w:szCs w:val="20"/>
        </w:rPr>
      </w:pPr>
      <w:r w:rsidRPr="00387B74">
        <w:rPr>
          <w:rFonts w:ascii="Tahoma" w:hAnsi="Tahoma" w:cs="Tahoma"/>
          <w:b/>
          <w:bCs/>
          <w:sz w:val="20"/>
          <w:szCs w:val="20"/>
        </w:rPr>
        <w:t>2.1.</w:t>
      </w:r>
      <w:r>
        <w:rPr>
          <w:rFonts w:ascii="Tahoma" w:hAnsi="Tahoma" w:cs="Tahoma"/>
          <w:sz w:val="20"/>
          <w:szCs w:val="20"/>
        </w:rPr>
        <w:tab/>
      </w:r>
      <w:r w:rsidR="00FA4E6D" w:rsidRPr="00CD721A">
        <w:rPr>
          <w:rFonts w:ascii="Tahoma" w:hAnsi="Tahoma" w:cs="Tahoma"/>
          <w:sz w:val="20"/>
          <w:szCs w:val="20"/>
        </w:rPr>
        <w:t xml:space="preserve">Předmětem díla dle této Smlouvy </w:t>
      </w:r>
      <w:r w:rsidR="00C64431" w:rsidRPr="00A93CC5">
        <w:rPr>
          <w:rFonts w:ascii="Tahoma" w:hAnsi="Tahoma" w:cs="Tahoma"/>
          <w:sz w:val="20"/>
          <w:szCs w:val="20"/>
        </w:rPr>
        <w:t xml:space="preserve">je </w:t>
      </w:r>
      <w:r w:rsidR="00C64431">
        <w:rPr>
          <w:rFonts w:ascii="Tahoma" w:hAnsi="Tahoma" w:cs="Tahoma"/>
          <w:sz w:val="20"/>
          <w:szCs w:val="20"/>
        </w:rPr>
        <w:t>vypracování návrhu</w:t>
      </w:r>
      <w:r w:rsidR="00C64431" w:rsidRPr="00A93CC5">
        <w:rPr>
          <w:rFonts w:ascii="Tahoma" w:hAnsi="Tahoma" w:cs="Tahoma"/>
          <w:sz w:val="20"/>
          <w:szCs w:val="20"/>
        </w:rPr>
        <w:t xml:space="preserve"> nového dětského hřiště pro děti ve věku 3–12 let na</w:t>
      </w:r>
      <w:r w:rsidR="00C64431">
        <w:rPr>
          <w:rFonts w:ascii="Tahoma" w:hAnsi="Tahoma" w:cs="Tahoma"/>
          <w:sz w:val="20"/>
          <w:szCs w:val="20"/>
        </w:rPr>
        <w:t> </w:t>
      </w:r>
      <w:r w:rsidR="00C64431" w:rsidRPr="00A93CC5">
        <w:rPr>
          <w:rFonts w:ascii="Tahoma" w:hAnsi="Tahoma" w:cs="Tahoma"/>
          <w:sz w:val="20"/>
          <w:szCs w:val="20"/>
        </w:rPr>
        <w:t>vymezené ploše dle situačního výkresu</w:t>
      </w:r>
      <w:r w:rsidR="00C64431">
        <w:rPr>
          <w:rFonts w:ascii="Tahoma" w:hAnsi="Tahoma" w:cs="Tahoma"/>
          <w:sz w:val="20"/>
          <w:szCs w:val="20"/>
        </w:rPr>
        <w:t xml:space="preserve"> ve Zjednodušené stavebně-</w:t>
      </w:r>
      <w:r w:rsidR="00C64431" w:rsidRPr="00F35E5C">
        <w:rPr>
          <w:rFonts w:ascii="Tahoma" w:hAnsi="Tahoma" w:cs="Tahoma"/>
          <w:sz w:val="20"/>
          <w:szCs w:val="20"/>
        </w:rPr>
        <w:t>technické zprávě.</w:t>
      </w:r>
      <w:r w:rsidR="00C64431">
        <w:rPr>
          <w:rFonts w:ascii="Tahoma" w:hAnsi="Tahoma" w:cs="Tahoma"/>
          <w:sz w:val="20"/>
          <w:szCs w:val="20"/>
        </w:rPr>
        <w:t xml:space="preserve"> Předmětem je dále </w:t>
      </w:r>
      <w:r w:rsidR="00C64431" w:rsidRPr="00A93CC5">
        <w:rPr>
          <w:rFonts w:ascii="Tahoma" w:hAnsi="Tahoma" w:cs="Tahoma"/>
          <w:sz w:val="20"/>
          <w:szCs w:val="20"/>
        </w:rPr>
        <w:t>dodávka a instalace</w:t>
      </w:r>
      <w:r w:rsidR="00C64431">
        <w:rPr>
          <w:rFonts w:ascii="Tahoma" w:hAnsi="Tahoma" w:cs="Tahoma"/>
          <w:sz w:val="20"/>
          <w:szCs w:val="20"/>
        </w:rPr>
        <w:t xml:space="preserve"> navržených herních prvků, dopadových ploch a mobiliáře, případně dalších komponentů uvedených v této </w:t>
      </w:r>
      <w:r w:rsidR="00C64431">
        <w:rPr>
          <w:rFonts w:ascii="Tahoma" w:hAnsi="Tahoma" w:cs="Tahoma"/>
          <w:sz w:val="20"/>
          <w:szCs w:val="20"/>
        </w:rPr>
        <w:t>S</w:t>
      </w:r>
      <w:r w:rsidR="00C64431">
        <w:rPr>
          <w:rFonts w:ascii="Tahoma" w:hAnsi="Tahoma" w:cs="Tahoma"/>
          <w:sz w:val="20"/>
          <w:szCs w:val="20"/>
        </w:rPr>
        <w:t>mlouv</w:t>
      </w:r>
      <w:r w:rsidR="00C64431">
        <w:rPr>
          <w:rFonts w:ascii="Tahoma" w:hAnsi="Tahoma" w:cs="Tahoma"/>
          <w:sz w:val="20"/>
          <w:szCs w:val="20"/>
        </w:rPr>
        <w:t>ě</w:t>
      </w:r>
      <w:r w:rsidR="00C64431">
        <w:rPr>
          <w:rFonts w:ascii="Tahoma" w:hAnsi="Tahoma" w:cs="Tahoma"/>
          <w:sz w:val="20"/>
          <w:szCs w:val="20"/>
        </w:rPr>
        <w:t>.</w:t>
      </w:r>
    </w:p>
    <w:p w14:paraId="58161EBF" w14:textId="77777777" w:rsidR="00C64431" w:rsidRDefault="00C64431" w:rsidP="00C64431">
      <w:pPr>
        <w:tabs>
          <w:tab w:val="left" w:pos="567"/>
        </w:tabs>
        <w:jc w:val="both"/>
        <w:rPr>
          <w:rFonts w:ascii="Tahoma" w:hAnsi="Tahoma" w:cs="Tahoma"/>
          <w:sz w:val="20"/>
          <w:szCs w:val="20"/>
        </w:rPr>
      </w:pPr>
    </w:p>
    <w:p w14:paraId="63A663F2" w14:textId="77777777" w:rsidR="00C64431" w:rsidRDefault="00C64431" w:rsidP="00C64431">
      <w:pPr>
        <w:tabs>
          <w:tab w:val="left" w:pos="567"/>
        </w:tabs>
        <w:jc w:val="both"/>
        <w:rPr>
          <w:rFonts w:ascii="Tahoma" w:hAnsi="Tahoma" w:cs="Tahoma"/>
          <w:sz w:val="20"/>
          <w:szCs w:val="20"/>
        </w:rPr>
      </w:pPr>
      <w:r>
        <w:rPr>
          <w:rFonts w:ascii="Tahoma" w:hAnsi="Tahoma" w:cs="Tahoma"/>
          <w:sz w:val="20"/>
          <w:szCs w:val="20"/>
        </w:rPr>
        <w:t xml:space="preserve">Zadavatel požaduje, aby navržené herní prvky </w:t>
      </w:r>
      <w:r w:rsidRPr="00C72497">
        <w:rPr>
          <w:rFonts w:ascii="Tahoma" w:hAnsi="Tahoma" w:cs="Tahoma"/>
          <w:sz w:val="20"/>
          <w:szCs w:val="20"/>
        </w:rPr>
        <w:t>komb</w:t>
      </w:r>
      <w:r>
        <w:rPr>
          <w:rFonts w:ascii="Tahoma" w:hAnsi="Tahoma" w:cs="Tahoma"/>
          <w:sz w:val="20"/>
          <w:szCs w:val="20"/>
        </w:rPr>
        <w:t>inovaly</w:t>
      </w:r>
      <w:r w:rsidRPr="00C72497">
        <w:rPr>
          <w:rFonts w:ascii="Tahoma" w:hAnsi="Tahoma" w:cs="Tahoma"/>
          <w:sz w:val="20"/>
          <w:szCs w:val="20"/>
        </w:rPr>
        <w:t xml:space="preserve"> pohybov</w:t>
      </w:r>
      <w:r>
        <w:rPr>
          <w:rFonts w:ascii="Tahoma" w:hAnsi="Tahoma" w:cs="Tahoma"/>
          <w:sz w:val="20"/>
          <w:szCs w:val="20"/>
        </w:rPr>
        <w:t>é</w:t>
      </w:r>
      <w:r w:rsidRPr="00C72497">
        <w:rPr>
          <w:rFonts w:ascii="Tahoma" w:hAnsi="Tahoma" w:cs="Tahoma"/>
          <w:sz w:val="20"/>
          <w:szCs w:val="20"/>
        </w:rPr>
        <w:t>, balančn</w:t>
      </w:r>
      <w:r>
        <w:rPr>
          <w:rFonts w:ascii="Tahoma" w:hAnsi="Tahoma" w:cs="Tahoma"/>
          <w:sz w:val="20"/>
          <w:szCs w:val="20"/>
        </w:rPr>
        <w:t>í a</w:t>
      </w:r>
      <w:r w:rsidRPr="00C72497">
        <w:rPr>
          <w:rFonts w:ascii="Tahoma" w:hAnsi="Tahoma" w:cs="Tahoma"/>
          <w:sz w:val="20"/>
          <w:szCs w:val="20"/>
        </w:rPr>
        <w:t xml:space="preserve"> šplhací herní prvk</w:t>
      </w:r>
      <w:r>
        <w:rPr>
          <w:rFonts w:ascii="Tahoma" w:hAnsi="Tahoma" w:cs="Tahoma"/>
          <w:sz w:val="20"/>
          <w:szCs w:val="20"/>
        </w:rPr>
        <w:t>y.</w:t>
      </w:r>
    </w:p>
    <w:p w14:paraId="01551D99" w14:textId="77777777" w:rsidR="00C64431" w:rsidRDefault="00C64431" w:rsidP="00C64431">
      <w:pPr>
        <w:tabs>
          <w:tab w:val="left" w:pos="567"/>
        </w:tabs>
        <w:jc w:val="both"/>
        <w:rPr>
          <w:rFonts w:ascii="Tahoma" w:hAnsi="Tahoma" w:cs="Tahoma"/>
          <w:sz w:val="20"/>
          <w:szCs w:val="20"/>
        </w:rPr>
      </w:pPr>
    </w:p>
    <w:p w14:paraId="395D3287" w14:textId="77777777" w:rsidR="00C64431" w:rsidRDefault="00C64431" w:rsidP="00C64431">
      <w:pPr>
        <w:tabs>
          <w:tab w:val="left" w:pos="567"/>
        </w:tabs>
        <w:jc w:val="both"/>
        <w:rPr>
          <w:rFonts w:ascii="Tahoma" w:hAnsi="Tahoma" w:cs="Tahoma"/>
          <w:sz w:val="20"/>
          <w:szCs w:val="20"/>
        </w:rPr>
      </w:pPr>
      <w:r w:rsidRPr="00EA23A4">
        <w:rPr>
          <w:rFonts w:ascii="Tahoma" w:hAnsi="Tahoma" w:cs="Tahoma"/>
          <w:b/>
          <w:bCs/>
          <w:sz w:val="20"/>
          <w:szCs w:val="20"/>
          <w:u w:val="single"/>
        </w:rPr>
        <w:t>Návrh dětského hřiště</w:t>
      </w:r>
      <w:r>
        <w:rPr>
          <w:rFonts w:ascii="Tahoma" w:hAnsi="Tahoma" w:cs="Tahoma"/>
          <w:sz w:val="20"/>
          <w:szCs w:val="20"/>
        </w:rPr>
        <w:t xml:space="preserve"> bude obsahovat:</w:t>
      </w:r>
    </w:p>
    <w:p w14:paraId="47682482" w14:textId="77777777" w:rsidR="00C64431" w:rsidRDefault="00C64431" w:rsidP="00C64431">
      <w:pPr>
        <w:numPr>
          <w:ilvl w:val="0"/>
          <w:numId w:val="31"/>
        </w:numPr>
        <w:tabs>
          <w:tab w:val="left" w:pos="851"/>
        </w:tabs>
        <w:ind w:left="1418" w:hanging="425"/>
        <w:jc w:val="both"/>
        <w:rPr>
          <w:rFonts w:ascii="Tahoma" w:hAnsi="Tahoma" w:cs="Tahoma"/>
          <w:sz w:val="20"/>
          <w:szCs w:val="20"/>
        </w:rPr>
      </w:pPr>
      <w:r w:rsidRPr="00BB3A71">
        <w:rPr>
          <w:rFonts w:ascii="Tahoma" w:hAnsi="Tahoma" w:cs="Tahoma"/>
          <w:sz w:val="20"/>
          <w:szCs w:val="20"/>
        </w:rPr>
        <w:t>Vizualizaci prostoru (min. 3 celkové pohledy osazení herních prvků a požadovaného mobiliáře z různých stran) + náhledy na jednotlivé prvky s jejich popisem</w:t>
      </w:r>
      <w:r>
        <w:rPr>
          <w:rFonts w:ascii="Tahoma" w:hAnsi="Tahoma" w:cs="Tahoma"/>
          <w:sz w:val="20"/>
          <w:szCs w:val="20"/>
        </w:rPr>
        <w:t>;</w:t>
      </w:r>
    </w:p>
    <w:p w14:paraId="014D6EC4" w14:textId="77777777" w:rsidR="00C64431" w:rsidRPr="00BB3A71" w:rsidRDefault="00C64431" w:rsidP="00C64431">
      <w:pPr>
        <w:numPr>
          <w:ilvl w:val="0"/>
          <w:numId w:val="31"/>
        </w:numPr>
        <w:tabs>
          <w:tab w:val="left" w:pos="851"/>
        </w:tabs>
        <w:ind w:left="1418" w:hanging="425"/>
        <w:jc w:val="both"/>
        <w:rPr>
          <w:rFonts w:ascii="Tahoma" w:hAnsi="Tahoma" w:cs="Tahoma"/>
          <w:sz w:val="20"/>
          <w:szCs w:val="20"/>
        </w:rPr>
      </w:pPr>
      <w:r>
        <w:rPr>
          <w:rFonts w:ascii="Tahoma" w:hAnsi="Tahoma" w:cs="Tahoma"/>
          <w:sz w:val="20"/>
          <w:szCs w:val="20"/>
        </w:rPr>
        <w:t>Seznam navržených herních prvků;</w:t>
      </w:r>
    </w:p>
    <w:p w14:paraId="129EF906" w14:textId="77777777" w:rsidR="00C64431" w:rsidRDefault="00C64431" w:rsidP="00C64431">
      <w:pPr>
        <w:numPr>
          <w:ilvl w:val="0"/>
          <w:numId w:val="31"/>
        </w:numPr>
        <w:tabs>
          <w:tab w:val="left" w:pos="851"/>
        </w:tabs>
        <w:ind w:left="1418" w:hanging="425"/>
        <w:jc w:val="both"/>
        <w:rPr>
          <w:rFonts w:ascii="Tahoma" w:hAnsi="Tahoma" w:cs="Tahoma"/>
          <w:sz w:val="20"/>
          <w:szCs w:val="20"/>
        </w:rPr>
      </w:pPr>
      <w:r w:rsidRPr="00BB3A71">
        <w:rPr>
          <w:rFonts w:ascii="Tahoma" w:hAnsi="Tahoma" w:cs="Tahoma"/>
          <w:sz w:val="20"/>
          <w:szCs w:val="20"/>
        </w:rPr>
        <w:t>Půdorys řešení (rozmístění prvků, vyznačení dopadových ploch</w:t>
      </w:r>
      <w:r>
        <w:rPr>
          <w:rFonts w:ascii="Tahoma" w:hAnsi="Tahoma" w:cs="Tahoma"/>
          <w:sz w:val="20"/>
          <w:szCs w:val="20"/>
        </w:rPr>
        <w:t>, umístění mobiliáře</w:t>
      </w:r>
      <w:r w:rsidRPr="00BB3A71">
        <w:rPr>
          <w:rFonts w:ascii="Tahoma" w:hAnsi="Tahoma" w:cs="Tahoma"/>
          <w:sz w:val="20"/>
          <w:szCs w:val="20"/>
        </w:rPr>
        <w:t>)</w:t>
      </w:r>
      <w:r>
        <w:rPr>
          <w:rFonts w:ascii="Tahoma" w:hAnsi="Tahoma" w:cs="Tahoma"/>
          <w:sz w:val="20"/>
          <w:szCs w:val="20"/>
        </w:rPr>
        <w:t>;</w:t>
      </w:r>
    </w:p>
    <w:p w14:paraId="77C407E9" w14:textId="77777777" w:rsidR="00C64431" w:rsidRPr="00A73800" w:rsidRDefault="00C64431" w:rsidP="00C64431">
      <w:pPr>
        <w:numPr>
          <w:ilvl w:val="0"/>
          <w:numId w:val="31"/>
        </w:numPr>
        <w:tabs>
          <w:tab w:val="left" w:pos="851"/>
        </w:tabs>
        <w:ind w:left="1418" w:hanging="425"/>
        <w:jc w:val="both"/>
        <w:rPr>
          <w:rFonts w:ascii="Tahoma" w:hAnsi="Tahoma" w:cs="Tahoma"/>
          <w:sz w:val="20"/>
          <w:szCs w:val="20"/>
        </w:rPr>
      </w:pPr>
      <w:r>
        <w:rPr>
          <w:rFonts w:ascii="Tahoma" w:hAnsi="Tahoma" w:cs="Tahoma"/>
          <w:sz w:val="20"/>
          <w:szCs w:val="20"/>
        </w:rPr>
        <w:t>Zakreslení oplocení;</w:t>
      </w:r>
    </w:p>
    <w:p w14:paraId="36706BD8" w14:textId="77777777" w:rsidR="00C64431" w:rsidRDefault="00C64431" w:rsidP="00C64431">
      <w:pPr>
        <w:numPr>
          <w:ilvl w:val="0"/>
          <w:numId w:val="31"/>
        </w:numPr>
        <w:tabs>
          <w:tab w:val="left" w:pos="851"/>
        </w:tabs>
        <w:ind w:left="1418" w:hanging="425"/>
        <w:jc w:val="both"/>
        <w:rPr>
          <w:rFonts w:ascii="Tahoma" w:hAnsi="Tahoma" w:cs="Tahoma"/>
          <w:sz w:val="20"/>
          <w:szCs w:val="20"/>
        </w:rPr>
      </w:pPr>
      <w:r w:rsidRPr="00A83B15">
        <w:rPr>
          <w:rFonts w:ascii="Tahoma" w:hAnsi="Tahoma" w:cs="Tahoma"/>
          <w:sz w:val="20"/>
          <w:szCs w:val="20"/>
        </w:rPr>
        <w:t>Souhrnnou technickou zprávu, která bude obsahovat technickou specifikaci jednotlivých herních prvků</w:t>
      </w:r>
      <w:r>
        <w:rPr>
          <w:rFonts w:ascii="Tahoma" w:hAnsi="Tahoma" w:cs="Tahoma"/>
          <w:sz w:val="20"/>
          <w:szCs w:val="20"/>
        </w:rPr>
        <w:t>;</w:t>
      </w:r>
    </w:p>
    <w:p w14:paraId="11E618CF" w14:textId="77777777" w:rsidR="00C64431" w:rsidRPr="00A83B15" w:rsidRDefault="00C64431" w:rsidP="00C64431">
      <w:pPr>
        <w:numPr>
          <w:ilvl w:val="0"/>
          <w:numId w:val="31"/>
        </w:numPr>
        <w:tabs>
          <w:tab w:val="left" w:pos="851"/>
        </w:tabs>
        <w:ind w:left="1418" w:hanging="425"/>
        <w:jc w:val="both"/>
        <w:rPr>
          <w:rFonts w:ascii="Tahoma" w:hAnsi="Tahoma" w:cs="Tahoma"/>
          <w:sz w:val="20"/>
          <w:szCs w:val="20"/>
        </w:rPr>
      </w:pPr>
      <w:r>
        <w:rPr>
          <w:rFonts w:ascii="Tahoma" w:hAnsi="Tahoma" w:cs="Tahoma"/>
          <w:sz w:val="20"/>
          <w:szCs w:val="20"/>
        </w:rPr>
        <w:t>P</w:t>
      </w:r>
      <w:r w:rsidRPr="00A83B15">
        <w:rPr>
          <w:rFonts w:ascii="Tahoma" w:hAnsi="Tahoma" w:cs="Tahoma"/>
          <w:sz w:val="20"/>
          <w:szCs w:val="20"/>
        </w:rPr>
        <w:t>oložkový rozpočet</w:t>
      </w:r>
      <w:r>
        <w:rPr>
          <w:rFonts w:ascii="Tahoma" w:hAnsi="Tahoma" w:cs="Tahoma"/>
          <w:sz w:val="20"/>
          <w:szCs w:val="20"/>
        </w:rPr>
        <w:t>,</w:t>
      </w:r>
      <w:r w:rsidRPr="00A83B15">
        <w:rPr>
          <w:rFonts w:ascii="Tahoma" w:hAnsi="Tahoma" w:cs="Tahoma"/>
          <w:sz w:val="20"/>
          <w:szCs w:val="20"/>
        </w:rPr>
        <w:t xml:space="preserve"> na</w:t>
      </w:r>
      <w:r>
        <w:rPr>
          <w:rFonts w:ascii="Tahoma" w:hAnsi="Tahoma" w:cs="Tahoma"/>
          <w:sz w:val="20"/>
          <w:szCs w:val="20"/>
        </w:rPr>
        <w:t> jehož z</w:t>
      </w:r>
      <w:r w:rsidRPr="00A83B15">
        <w:rPr>
          <w:rFonts w:ascii="Tahoma" w:hAnsi="Tahoma" w:cs="Tahoma"/>
          <w:sz w:val="20"/>
          <w:szCs w:val="20"/>
        </w:rPr>
        <w:t>ákladě bude stanovena nabídková cena</w:t>
      </w:r>
      <w:r>
        <w:rPr>
          <w:rFonts w:ascii="Tahoma" w:hAnsi="Tahoma" w:cs="Tahoma"/>
          <w:sz w:val="20"/>
          <w:szCs w:val="20"/>
        </w:rPr>
        <w:t>;</w:t>
      </w:r>
    </w:p>
    <w:p w14:paraId="435280C9" w14:textId="77777777" w:rsidR="00C64431" w:rsidRDefault="00C64431" w:rsidP="004A0C88">
      <w:pPr>
        <w:numPr>
          <w:ilvl w:val="0"/>
          <w:numId w:val="31"/>
        </w:numPr>
        <w:tabs>
          <w:tab w:val="left" w:pos="851"/>
        </w:tabs>
        <w:ind w:left="1418" w:hanging="425"/>
        <w:jc w:val="both"/>
        <w:rPr>
          <w:rFonts w:ascii="Tahoma" w:hAnsi="Tahoma" w:cs="Tahoma"/>
          <w:sz w:val="20"/>
          <w:szCs w:val="20"/>
        </w:rPr>
      </w:pPr>
      <w:r w:rsidRPr="00A83B15">
        <w:rPr>
          <w:rFonts w:ascii="Tahoma" w:hAnsi="Tahoma" w:cs="Tahoma"/>
          <w:sz w:val="20"/>
          <w:szCs w:val="20"/>
        </w:rPr>
        <w:t>Harmonogram realizace díla</w:t>
      </w:r>
      <w:r>
        <w:rPr>
          <w:rFonts w:ascii="Tahoma" w:hAnsi="Tahoma" w:cs="Tahoma"/>
          <w:sz w:val="20"/>
          <w:szCs w:val="20"/>
        </w:rPr>
        <w:t>;</w:t>
      </w:r>
    </w:p>
    <w:p w14:paraId="4F2372B7" w14:textId="77777777" w:rsidR="00C64431" w:rsidRPr="00536F1A" w:rsidRDefault="00C64431" w:rsidP="004A0C88">
      <w:pPr>
        <w:numPr>
          <w:ilvl w:val="0"/>
          <w:numId w:val="31"/>
        </w:numPr>
        <w:tabs>
          <w:tab w:val="left" w:pos="851"/>
        </w:tabs>
        <w:ind w:left="1418" w:hanging="425"/>
        <w:jc w:val="both"/>
        <w:rPr>
          <w:rFonts w:ascii="Tahoma" w:hAnsi="Tahoma" w:cs="Tahoma"/>
          <w:sz w:val="20"/>
          <w:szCs w:val="20"/>
        </w:rPr>
      </w:pPr>
      <w:r>
        <w:rPr>
          <w:rFonts w:ascii="Tahoma" w:hAnsi="Tahoma" w:cs="Tahoma"/>
          <w:sz w:val="20"/>
          <w:szCs w:val="20"/>
        </w:rPr>
        <w:t>Předpokládaný plán údržby</w:t>
      </w:r>
    </w:p>
    <w:p w14:paraId="1DF4AC33" w14:textId="77777777" w:rsidR="00C64431" w:rsidRDefault="00C64431" w:rsidP="00C64431">
      <w:pPr>
        <w:tabs>
          <w:tab w:val="left" w:pos="851"/>
        </w:tabs>
        <w:jc w:val="both"/>
        <w:rPr>
          <w:rFonts w:ascii="Tahoma" w:hAnsi="Tahoma" w:cs="Tahoma"/>
          <w:sz w:val="20"/>
          <w:szCs w:val="20"/>
        </w:rPr>
      </w:pPr>
    </w:p>
    <w:p w14:paraId="1CFDED9B" w14:textId="77777777" w:rsidR="00387B74" w:rsidRPr="0044762A" w:rsidRDefault="00387B74" w:rsidP="00387B74">
      <w:pPr>
        <w:rPr>
          <w:rFonts w:ascii="Tahoma" w:hAnsi="Tahoma" w:cs="Tahoma"/>
          <w:sz w:val="20"/>
          <w:szCs w:val="20"/>
        </w:rPr>
      </w:pPr>
      <w:r w:rsidRPr="00B832EA">
        <w:rPr>
          <w:rFonts w:ascii="Tahoma" w:hAnsi="Tahoma" w:cs="Tahoma"/>
          <w:b/>
          <w:bCs/>
          <w:sz w:val="20"/>
          <w:szCs w:val="20"/>
          <w:u w:val="single"/>
        </w:rPr>
        <w:t>Instalace dětského hřiště</w:t>
      </w:r>
      <w:r>
        <w:rPr>
          <w:rFonts w:ascii="Tahoma" w:hAnsi="Tahoma" w:cs="Tahoma"/>
          <w:sz w:val="20"/>
          <w:szCs w:val="20"/>
        </w:rPr>
        <w:t xml:space="preserve"> bude zahrnovat</w:t>
      </w:r>
      <w:r w:rsidRPr="0044762A">
        <w:rPr>
          <w:rFonts w:ascii="Tahoma" w:hAnsi="Tahoma" w:cs="Tahoma"/>
          <w:sz w:val="20"/>
          <w:szCs w:val="20"/>
        </w:rPr>
        <w:t>:</w:t>
      </w:r>
    </w:p>
    <w:p w14:paraId="54911A44" w14:textId="77777777" w:rsidR="00387B74" w:rsidRPr="0044762A" w:rsidRDefault="00387B74" w:rsidP="00387B74">
      <w:pPr>
        <w:numPr>
          <w:ilvl w:val="0"/>
          <w:numId w:val="32"/>
        </w:numPr>
        <w:tabs>
          <w:tab w:val="clear" w:pos="720"/>
          <w:tab w:val="num" w:pos="1418"/>
        </w:tabs>
        <w:ind w:left="1418" w:hanging="425"/>
        <w:rPr>
          <w:rFonts w:ascii="Tahoma" w:hAnsi="Tahoma" w:cs="Tahoma"/>
          <w:sz w:val="20"/>
          <w:szCs w:val="20"/>
        </w:rPr>
      </w:pPr>
      <w:r w:rsidRPr="0044762A">
        <w:rPr>
          <w:rFonts w:ascii="Tahoma" w:hAnsi="Tahoma" w:cs="Tahoma"/>
          <w:sz w:val="20"/>
          <w:szCs w:val="20"/>
        </w:rPr>
        <w:t>přípravu plochy a terénní úpravy</w:t>
      </w:r>
      <w:r>
        <w:rPr>
          <w:rFonts w:ascii="Tahoma" w:hAnsi="Tahoma" w:cs="Tahoma"/>
          <w:sz w:val="20"/>
          <w:szCs w:val="20"/>
        </w:rPr>
        <w:t>;</w:t>
      </w:r>
    </w:p>
    <w:p w14:paraId="5DA97D11" w14:textId="77777777" w:rsidR="00387B74" w:rsidRPr="0044762A" w:rsidRDefault="00387B74" w:rsidP="00387B74">
      <w:pPr>
        <w:numPr>
          <w:ilvl w:val="0"/>
          <w:numId w:val="32"/>
        </w:numPr>
        <w:tabs>
          <w:tab w:val="clear" w:pos="720"/>
          <w:tab w:val="num" w:pos="1418"/>
        </w:tabs>
        <w:spacing w:before="100" w:beforeAutospacing="1" w:after="100" w:afterAutospacing="1"/>
        <w:ind w:left="1418" w:hanging="425"/>
        <w:rPr>
          <w:rFonts w:ascii="Tahoma" w:hAnsi="Tahoma" w:cs="Tahoma"/>
          <w:sz w:val="20"/>
          <w:szCs w:val="20"/>
        </w:rPr>
      </w:pPr>
      <w:r w:rsidRPr="0044762A">
        <w:rPr>
          <w:rFonts w:ascii="Tahoma" w:hAnsi="Tahoma" w:cs="Tahoma"/>
          <w:sz w:val="20"/>
          <w:szCs w:val="20"/>
        </w:rPr>
        <w:t>dodávku a montáž nových herních prvků</w:t>
      </w:r>
      <w:r>
        <w:rPr>
          <w:rFonts w:ascii="Tahoma" w:hAnsi="Tahoma" w:cs="Tahoma"/>
          <w:sz w:val="20"/>
          <w:szCs w:val="20"/>
        </w:rPr>
        <w:t>;</w:t>
      </w:r>
    </w:p>
    <w:p w14:paraId="4A2FD143" w14:textId="77777777" w:rsidR="00387B74" w:rsidRPr="0044762A" w:rsidRDefault="00387B74" w:rsidP="00387B74">
      <w:pPr>
        <w:numPr>
          <w:ilvl w:val="0"/>
          <w:numId w:val="32"/>
        </w:numPr>
        <w:tabs>
          <w:tab w:val="clear" w:pos="720"/>
          <w:tab w:val="num" w:pos="1418"/>
        </w:tabs>
        <w:spacing w:before="100" w:beforeAutospacing="1" w:after="100" w:afterAutospacing="1"/>
        <w:ind w:left="1418" w:hanging="425"/>
        <w:rPr>
          <w:rFonts w:ascii="Tahoma" w:hAnsi="Tahoma" w:cs="Tahoma"/>
          <w:sz w:val="20"/>
          <w:szCs w:val="20"/>
        </w:rPr>
      </w:pPr>
      <w:r w:rsidRPr="0044762A">
        <w:rPr>
          <w:rFonts w:ascii="Tahoma" w:hAnsi="Tahoma" w:cs="Tahoma"/>
          <w:sz w:val="20"/>
          <w:szCs w:val="20"/>
        </w:rPr>
        <w:t xml:space="preserve">zřízení </w:t>
      </w:r>
      <w:r>
        <w:rPr>
          <w:rFonts w:ascii="Tahoma" w:hAnsi="Tahoma" w:cs="Tahoma"/>
          <w:sz w:val="20"/>
          <w:szCs w:val="20"/>
        </w:rPr>
        <w:t>dopadových ploch</w:t>
      </w:r>
      <w:r w:rsidRPr="0044762A">
        <w:rPr>
          <w:rFonts w:ascii="Tahoma" w:hAnsi="Tahoma" w:cs="Tahoma"/>
          <w:sz w:val="20"/>
          <w:szCs w:val="20"/>
        </w:rPr>
        <w:t xml:space="preserve"> dle ČSN EN 1177</w:t>
      </w:r>
      <w:r>
        <w:rPr>
          <w:rFonts w:ascii="Tahoma" w:hAnsi="Tahoma" w:cs="Tahoma"/>
          <w:sz w:val="20"/>
          <w:szCs w:val="20"/>
        </w:rPr>
        <w:t>;</w:t>
      </w:r>
    </w:p>
    <w:p w14:paraId="277BDA3F" w14:textId="77777777" w:rsidR="00387B74" w:rsidRPr="00164878" w:rsidRDefault="00387B74" w:rsidP="00387B74">
      <w:pPr>
        <w:numPr>
          <w:ilvl w:val="0"/>
          <w:numId w:val="32"/>
        </w:numPr>
        <w:tabs>
          <w:tab w:val="clear" w:pos="720"/>
          <w:tab w:val="num" w:pos="1418"/>
        </w:tabs>
        <w:spacing w:before="100" w:beforeAutospacing="1" w:after="100" w:afterAutospacing="1"/>
        <w:ind w:left="1418" w:hanging="425"/>
        <w:rPr>
          <w:rFonts w:ascii="Tahoma" w:hAnsi="Tahoma" w:cs="Tahoma"/>
          <w:sz w:val="20"/>
          <w:szCs w:val="20"/>
        </w:rPr>
      </w:pPr>
      <w:r w:rsidRPr="0044762A">
        <w:rPr>
          <w:rFonts w:ascii="Tahoma" w:hAnsi="Tahoma" w:cs="Tahoma"/>
          <w:sz w:val="20"/>
          <w:szCs w:val="20"/>
        </w:rPr>
        <w:t xml:space="preserve">instalaci mobiliáře (lavičky, odpadkové </w:t>
      </w:r>
      <w:r w:rsidRPr="00164878">
        <w:rPr>
          <w:rFonts w:ascii="Tahoma" w:hAnsi="Tahoma" w:cs="Tahoma"/>
          <w:sz w:val="20"/>
          <w:szCs w:val="20"/>
        </w:rPr>
        <w:t>koše)</w:t>
      </w:r>
      <w:r>
        <w:rPr>
          <w:rFonts w:ascii="Tahoma" w:hAnsi="Tahoma" w:cs="Tahoma"/>
          <w:sz w:val="20"/>
          <w:szCs w:val="20"/>
        </w:rPr>
        <w:t>;</w:t>
      </w:r>
    </w:p>
    <w:p w14:paraId="557073BC" w14:textId="77777777" w:rsidR="00387B74" w:rsidRDefault="00387B74" w:rsidP="00387B74">
      <w:pPr>
        <w:numPr>
          <w:ilvl w:val="0"/>
          <w:numId w:val="32"/>
        </w:numPr>
        <w:tabs>
          <w:tab w:val="clear" w:pos="720"/>
          <w:tab w:val="num" w:pos="1418"/>
        </w:tabs>
        <w:spacing w:before="100" w:beforeAutospacing="1"/>
        <w:ind w:left="1418" w:hanging="425"/>
        <w:rPr>
          <w:rFonts w:ascii="Tahoma" w:hAnsi="Tahoma" w:cs="Tahoma"/>
          <w:sz w:val="20"/>
          <w:szCs w:val="20"/>
        </w:rPr>
      </w:pPr>
      <w:r w:rsidRPr="0044762A">
        <w:rPr>
          <w:rFonts w:ascii="Tahoma" w:hAnsi="Tahoma" w:cs="Tahoma"/>
          <w:sz w:val="20"/>
          <w:szCs w:val="20"/>
        </w:rPr>
        <w:t>závěrečný úklid a uvedení hřiště do provozuschopného stavu</w:t>
      </w:r>
      <w:r>
        <w:rPr>
          <w:rFonts w:ascii="Tahoma" w:hAnsi="Tahoma" w:cs="Tahoma"/>
          <w:sz w:val="20"/>
          <w:szCs w:val="20"/>
        </w:rPr>
        <w:t>;</w:t>
      </w:r>
    </w:p>
    <w:p w14:paraId="5614CCC3" w14:textId="07C94167" w:rsidR="00387B74" w:rsidRPr="0044762A" w:rsidRDefault="00387B74" w:rsidP="00387B74">
      <w:pPr>
        <w:numPr>
          <w:ilvl w:val="0"/>
          <w:numId w:val="32"/>
        </w:numPr>
        <w:tabs>
          <w:tab w:val="clear" w:pos="720"/>
          <w:tab w:val="num" w:pos="1418"/>
        </w:tabs>
        <w:spacing w:before="100" w:beforeAutospacing="1"/>
        <w:ind w:left="1418" w:hanging="425"/>
        <w:rPr>
          <w:rFonts w:ascii="Tahoma" w:hAnsi="Tahoma" w:cs="Tahoma"/>
          <w:sz w:val="20"/>
          <w:szCs w:val="20"/>
        </w:rPr>
      </w:pPr>
      <w:r>
        <w:rPr>
          <w:rFonts w:ascii="Tahoma" w:hAnsi="Tahoma" w:cs="Tahoma"/>
          <w:sz w:val="20"/>
          <w:szCs w:val="20"/>
        </w:rPr>
        <w:t>úprava oplocení</w:t>
      </w:r>
    </w:p>
    <w:p w14:paraId="6284F4AA" w14:textId="77777777" w:rsidR="00896D45" w:rsidRPr="00387B74" w:rsidRDefault="00896D45" w:rsidP="00387B74">
      <w:pPr>
        <w:jc w:val="both"/>
        <w:rPr>
          <w:rFonts w:ascii="Tahoma" w:hAnsi="Tahoma" w:cs="Tahoma"/>
          <w:sz w:val="20"/>
          <w:szCs w:val="20"/>
        </w:rPr>
      </w:pPr>
    </w:p>
    <w:p w14:paraId="334A0244" w14:textId="467ABDF2" w:rsidR="0067102E" w:rsidRPr="00387B74" w:rsidRDefault="00091F7A" w:rsidP="00387B74">
      <w:pPr>
        <w:pStyle w:val="Odstavecseseznamem"/>
        <w:numPr>
          <w:ilvl w:val="1"/>
          <w:numId w:val="33"/>
        </w:numPr>
        <w:tabs>
          <w:tab w:val="left" w:pos="567"/>
        </w:tabs>
        <w:ind w:left="0" w:firstLine="0"/>
        <w:jc w:val="both"/>
        <w:rPr>
          <w:rFonts w:ascii="Tahoma" w:hAnsi="Tahoma" w:cs="Tahoma"/>
          <w:sz w:val="20"/>
        </w:rPr>
      </w:pPr>
      <w:r w:rsidRPr="00387B74">
        <w:rPr>
          <w:rFonts w:ascii="Tahoma" w:hAnsi="Tahoma" w:cs="Tahoma"/>
          <w:bCs/>
          <w:sz w:val="20"/>
        </w:rPr>
        <w:t xml:space="preserve">Dílo musí být v souladu s příslušnými českými, případně evropskými technickými platnými normami s obecně závaznými právními předpisy a předpisy pro provádění prací danými charakterem a rozsahem zakázky, zejména norem ČSN EN 1176 a 1177 pro dětská hřiště a herní prvky. </w:t>
      </w:r>
      <w:r w:rsidRPr="00387B74">
        <w:rPr>
          <w:rFonts w:ascii="Tahoma" w:hAnsi="Tahoma" w:cs="Tahoma"/>
          <w:sz w:val="20"/>
          <w:lang w:eastAsia="ar-SA"/>
        </w:rPr>
        <w:t>Veškeré použité výrobky musí splňovat ustanovení zákona č. 22/1997 Sb., o technických požadavcích na výrobky a o změně a</w:t>
      </w:r>
      <w:r w:rsidR="00E8301D" w:rsidRPr="00387B74">
        <w:rPr>
          <w:rFonts w:ascii="Tahoma" w:hAnsi="Tahoma" w:cs="Tahoma"/>
          <w:sz w:val="20"/>
          <w:lang w:eastAsia="ar-SA"/>
        </w:rPr>
        <w:t> </w:t>
      </w:r>
      <w:r w:rsidRPr="00387B74">
        <w:rPr>
          <w:rFonts w:ascii="Tahoma" w:hAnsi="Tahoma" w:cs="Tahoma"/>
          <w:sz w:val="20"/>
          <w:lang w:eastAsia="ar-SA"/>
        </w:rPr>
        <w:t>doplnění některých zákonů, ve znění pozdějších předpisů.</w:t>
      </w:r>
    </w:p>
    <w:p w14:paraId="6646D047" w14:textId="77777777" w:rsidR="006544AD" w:rsidRPr="006544AD" w:rsidRDefault="006544AD" w:rsidP="006544AD">
      <w:pPr>
        <w:rPr>
          <w:rFonts w:ascii="Tahoma" w:hAnsi="Tahoma" w:cs="Tahoma"/>
          <w:sz w:val="20"/>
        </w:rPr>
      </w:pPr>
    </w:p>
    <w:p w14:paraId="37F8FE76" w14:textId="60C7B545" w:rsidR="006544AD" w:rsidRPr="00387B74" w:rsidRDefault="006544AD" w:rsidP="00387B74">
      <w:pPr>
        <w:pStyle w:val="Odstavecseseznamem"/>
        <w:numPr>
          <w:ilvl w:val="1"/>
          <w:numId w:val="33"/>
        </w:numPr>
        <w:tabs>
          <w:tab w:val="left" w:pos="567"/>
        </w:tabs>
        <w:ind w:left="0" w:firstLine="0"/>
        <w:jc w:val="both"/>
        <w:rPr>
          <w:rFonts w:ascii="Tahoma" w:hAnsi="Tahoma" w:cs="Tahoma"/>
          <w:b/>
          <w:bCs/>
          <w:sz w:val="20"/>
        </w:rPr>
      </w:pPr>
      <w:r w:rsidRPr="00387B74">
        <w:rPr>
          <w:rFonts w:ascii="Tahoma" w:hAnsi="Tahoma" w:cs="Tahoma"/>
          <w:b/>
          <w:bCs/>
          <w:sz w:val="20"/>
        </w:rPr>
        <w:t>Vyhrazená změna závazku ve vztahu k předmětu plnění:</w:t>
      </w:r>
    </w:p>
    <w:p w14:paraId="2759D12C" w14:textId="67452B1D" w:rsidR="0040112E" w:rsidRDefault="006544AD" w:rsidP="00387B74">
      <w:pPr>
        <w:jc w:val="both"/>
        <w:rPr>
          <w:rFonts w:ascii="Tahoma" w:hAnsi="Tahoma" w:cs="Tahoma"/>
          <w:sz w:val="20"/>
        </w:rPr>
      </w:pPr>
      <w:r>
        <w:rPr>
          <w:rFonts w:ascii="Tahoma" w:hAnsi="Tahoma" w:cs="Tahoma"/>
          <w:sz w:val="20"/>
          <w:szCs w:val="20"/>
        </w:rPr>
        <w:t>Objednatel</w:t>
      </w:r>
      <w:r w:rsidRPr="00A273F2">
        <w:rPr>
          <w:rFonts w:ascii="Tahoma" w:hAnsi="Tahoma" w:cs="Tahoma"/>
          <w:sz w:val="20"/>
          <w:szCs w:val="20"/>
        </w:rPr>
        <w:t xml:space="preserve"> </w:t>
      </w:r>
      <w:r>
        <w:rPr>
          <w:rFonts w:ascii="Tahoma" w:hAnsi="Tahoma" w:cs="Tahoma"/>
          <w:sz w:val="20"/>
        </w:rPr>
        <w:t xml:space="preserve">si vyhrazuje </w:t>
      </w:r>
      <w:r w:rsidRPr="00280C5B">
        <w:rPr>
          <w:rFonts w:ascii="Tahoma" w:hAnsi="Tahoma" w:cs="Tahoma"/>
          <w:sz w:val="20"/>
        </w:rPr>
        <w:t xml:space="preserve">změnu závazku co do předmětu plnění tak, že pokud by se v průběhu </w:t>
      </w:r>
      <w:r>
        <w:rPr>
          <w:rFonts w:ascii="Tahoma" w:hAnsi="Tahoma" w:cs="Tahoma"/>
          <w:sz w:val="20"/>
        </w:rPr>
        <w:t xml:space="preserve">realizace VZMR zjistila potřeba změny </w:t>
      </w:r>
      <w:r>
        <w:rPr>
          <w:rFonts w:ascii="Tahoma" w:hAnsi="Tahoma" w:cs="Tahoma"/>
          <w:sz w:val="20"/>
          <w:szCs w:val="20"/>
        </w:rPr>
        <w:t xml:space="preserve">jednotlivých herních </w:t>
      </w:r>
      <w:r w:rsidRPr="007F37DD">
        <w:rPr>
          <w:rFonts w:ascii="Tahoma" w:hAnsi="Tahoma" w:cs="Tahoma"/>
          <w:sz w:val="20"/>
          <w:szCs w:val="20"/>
        </w:rPr>
        <w:t>prvků</w:t>
      </w:r>
      <w:r w:rsidR="003820C4">
        <w:rPr>
          <w:rFonts w:ascii="Tahoma" w:hAnsi="Tahoma" w:cs="Tahoma"/>
          <w:sz w:val="20"/>
          <w:szCs w:val="20"/>
        </w:rPr>
        <w:t>,</w:t>
      </w:r>
      <w:r w:rsidRPr="007F37DD">
        <w:rPr>
          <w:rFonts w:ascii="Tahoma" w:hAnsi="Tahoma" w:cs="Tahoma"/>
          <w:sz w:val="20"/>
          <w:szCs w:val="20"/>
        </w:rPr>
        <w:t xml:space="preserve"> </w:t>
      </w:r>
      <w:r>
        <w:rPr>
          <w:rFonts w:ascii="Tahoma" w:hAnsi="Tahoma" w:cs="Tahoma"/>
          <w:sz w:val="20"/>
          <w:szCs w:val="20"/>
        </w:rPr>
        <w:t>vybavení hřiš</w:t>
      </w:r>
      <w:r w:rsidR="003820C4">
        <w:rPr>
          <w:rFonts w:ascii="Tahoma" w:hAnsi="Tahoma" w:cs="Tahoma"/>
          <w:sz w:val="20"/>
          <w:szCs w:val="20"/>
        </w:rPr>
        <w:t>tě či</w:t>
      </w:r>
      <w:r>
        <w:rPr>
          <w:rFonts w:ascii="Tahoma" w:hAnsi="Tahoma" w:cs="Tahoma"/>
          <w:sz w:val="20"/>
          <w:szCs w:val="20"/>
        </w:rPr>
        <w:t xml:space="preserve"> </w:t>
      </w:r>
      <w:r w:rsidR="00AD044F">
        <w:rPr>
          <w:rFonts w:ascii="Tahoma" w:hAnsi="Tahoma" w:cs="Tahoma"/>
          <w:sz w:val="20"/>
          <w:szCs w:val="20"/>
        </w:rPr>
        <w:t xml:space="preserve">oplocení, </w:t>
      </w:r>
      <w:r>
        <w:rPr>
          <w:rFonts w:ascii="Tahoma" w:hAnsi="Tahoma" w:cs="Tahoma"/>
          <w:sz w:val="20"/>
        </w:rPr>
        <w:t xml:space="preserve">je možné po předchozím souhlasu objednatele tyto prvky či vybavená nahradit jinými, </w:t>
      </w:r>
      <w:r>
        <w:rPr>
          <w:rFonts w:ascii="Tahoma" w:hAnsi="Tahoma" w:cs="Tahoma"/>
          <w:sz w:val="20"/>
          <w:szCs w:val="20"/>
        </w:rPr>
        <w:t xml:space="preserve">avšak </w:t>
      </w:r>
      <w:r>
        <w:rPr>
          <w:rFonts w:ascii="Tahoma" w:hAnsi="Tahoma" w:cs="Tahoma"/>
          <w:sz w:val="20"/>
        </w:rPr>
        <w:t>při</w:t>
      </w:r>
      <w:r>
        <w:rPr>
          <w:rFonts w:ascii="Tahoma" w:hAnsi="Tahoma" w:cs="Tahoma"/>
          <w:sz w:val="20"/>
          <w:szCs w:val="20"/>
        </w:rPr>
        <w:t> dodrže</w:t>
      </w:r>
      <w:r>
        <w:rPr>
          <w:rFonts w:ascii="Tahoma" w:hAnsi="Tahoma" w:cs="Tahoma"/>
          <w:sz w:val="20"/>
        </w:rPr>
        <w:t>ní</w:t>
      </w:r>
      <w:r>
        <w:rPr>
          <w:rFonts w:ascii="Tahoma" w:hAnsi="Tahoma" w:cs="Tahoma"/>
          <w:sz w:val="20"/>
          <w:szCs w:val="20"/>
        </w:rPr>
        <w:t xml:space="preserve"> celkov</w:t>
      </w:r>
      <w:r>
        <w:rPr>
          <w:rFonts w:ascii="Tahoma" w:hAnsi="Tahoma" w:cs="Tahoma"/>
          <w:sz w:val="20"/>
        </w:rPr>
        <w:t>ého</w:t>
      </w:r>
      <w:r>
        <w:rPr>
          <w:rFonts w:ascii="Tahoma" w:hAnsi="Tahoma" w:cs="Tahoma"/>
          <w:sz w:val="20"/>
          <w:szCs w:val="20"/>
        </w:rPr>
        <w:t xml:space="preserve"> záměr</w:t>
      </w:r>
      <w:r>
        <w:rPr>
          <w:rFonts w:ascii="Tahoma" w:hAnsi="Tahoma" w:cs="Tahoma"/>
          <w:sz w:val="20"/>
        </w:rPr>
        <w:t>u</w:t>
      </w:r>
      <w:r>
        <w:rPr>
          <w:rFonts w:ascii="Tahoma" w:hAnsi="Tahoma" w:cs="Tahoma"/>
          <w:sz w:val="20"/>
          <w:szCs w:val="20"/>
        </w:rPr>
        <w:t xml:space="preserve"> uveden</w:t>
      </w:r>
      <w:r>
        <w:rPr>
          <w:rFonts w:ascii="Tahoma" w:hAnsi="Tahoma" w:cs="Tahoma"/>
          <w:sz w:val="20"/>
        </w:rPr>
        <w:t>ého</w:t>
      </w:r>
      <w:r>
        <w:rPr>
          <w:rFonts w:ascii="Tahoma" w:hAnsi="Tahoma" w:cs="Tahoma"/>
          <w:sz w:val="20"/>
          <w:szCs w:val="20"/>
        </w:rPr>
        <w:t xml:space="preserve"> v</w:t>
      </w:r>
      <w:r w:rsidR="005077C7">
        <w:rPr>
          <w:rFonts w:ascii="Tahoma" w:hAnsi="Tahoma" w:cs="Tahoma"/>
          <w:sz w:val="20"/>
          <w:szCs w:val="20"/>
        </w:rPr>
        <w:t>e</w:t>
      </w:r>
      <w:r>
        <w:rPr>
          <w:rFonts w:ascii="Tahoma" w:hAnsi="Tahoma" w:cs="Tahoma"/>
          <w:sz w:val="20"/>
          <w:szCs w:val="20"/>
        </w:rPr>
        <w:t> </w:t>
      </w:r>
      <w:r w:rsidR="005077C7" w:rsidRPr="000F190B">
        <w:rPr>
          <w:rFonts w:ascii="Tahoma" w:hAnsi="Tahoma" w:cs="Tahoma"/>
          <w:sz w:val="20"/>
        </w:rPr>
        <w:t>Zjednodušen</w:t>
      </w:r>
      <w:r w:rsidR="005077C7">
        <w:rPr>
          <w:rFonts w:ascii="Tahoma" w:hAnsi="Tahoma" w:cs="Tahoma"/>
          <w:sz w:val="20"/>
        </w:rPr>
        <w:t>é</w:t>
      </w:r>
      <w:r w:rsidR="005077C7" w:rsidRPr="000F190B">
        <w:rPr>
          <w:rFonts w:ascii="Tahoma" w:hAnsi="Tahoma" w:cs="Tahoma"/>
          <w:sz w:val="20"/>
        </w:rPr>
        <w:t xml:space="preserve"> stavebně-technick</w:t>
      </w:r>
      <w:r w:rsidR="005077C7">
        <w:rPr>
          <w:rFonts w:ascii="Tahoma" w:hAnsi="Tahoma" w:cs="Tahoma"/>
          <w:sz w:val="20"/>
        </w:rPr>
        <w:t>é</w:t>
      </w:r>
      <w:r w:rsidR="005077C7" w:rsidRPr="000F190B">
        <w:rPr>
          <w:rFonts w:ascii="Tahoma" w:hAnsi="Tahoma" w:cs="Tahoma"/>
          <w:sz w:val="20"/>
        </w:rPr>
        <w:t xml:space="preserve"> zpráv</w:t>
      </w:r>
      <w:r w:rsidR="005077C7">
        <w:rPr>
          <w:rFonts w:ascii="Tahoma" w:hAnsi="Tahoma" w:cs="Tahoma"/>
          <w:sz w:val="20"/>
        </w:rPr>
        <w:t>ě</w:t>
      </w:r>
      <w:r>
        <w:rPr>
          <w:rFonts w:ascii="Tahoma" w:hAnsi="Tahoma" w:cs="Tahoma"/>
          <w:sz w:val="20"/>
          <w:szCs w:val="20"/>
        </w:rPr>
        <w:t>.</w:t>
      </w:r>
    </w:p>
    <w:p w14:paraId="30C506A7" w14:textId="77777777" w:rsidR="00A61DDB" w:rsidRPr="0040112E" w:rsidRDefault="00A61DDB" w:rsidP="00A61DDB">
      <w:pPr>
        <w:ind w:left="426"/>
        <w:jc w:val="both"/>
        <w:rPr>
          <w:rFonts w:ascii="Tahoma" w:hAnsi="Tahoma" w:cs="Tahoma"/>
          <w:sz w:val="20"/>
        </w:rPr>
      </w:pPr>
    </w:p>
    <w:p w14:paraId="0F558A26" w14:textId="77777777" w:rsidR="00FA4E6D" w:rsidRDefault="00FA4E6D" w:rsidP="00FA4E6D">
      <w:pPr>
        <w:spacing w:after="180"/>
        <w:jc w:val="center"/>
        <w:outlineLvl w:val="0"/>
        <w:rPr>
          <w:rFonts w:ascii="Tahoma" w:hAnsi="Tahoma" w:cs="Tahoma"/>
          <w:b/>
          <w:sz w:val="22"/>
          <w:szCs w:val="20"/>
          <w:u w:val="single"/>
        </w:rPr>
      </w:pPr>
      <w:r>
        <w:rPr>
          <w:rFonts w:ascii="Tahoma" w:hAnsi="Tahoma" w:cs="Tahoma"/>
          <w:b/>
          <w:sz w:val="22"/>
          <w:szCs w:val="20"/>
          <w:u w:val="single"/>
        </w:rPr>
        <w:t>III. Doba a místo plnění</w:t>
      </w:r>
      <w:bookmarkStart w:id="5" w:name="_Toc255560738"/>
      <w:bookmarkStart w:id="6" w:name="_Toc255560885"/>
      <w:bookmarkEnd w:id="3"/>
      <w:bookmarkEnd w:id="4"/>
    </w:p>
    <w:p w14:paraId="600F89EF" w14:textId="77777777" w:rsidR="00E34D79" w:rsidRPr="00E34D79" w:rsidRDefault="00FA4E6D" w:rsidP="00262352">
      <w:pPr>
        <w:numPr>
          <w:ilvl w:val="0"/>
          <w:numId w:val="6"/>
        </w:numPr>
        <w:ind w:left="426" w:hanging="426"/>
        <w:jc w:val="both"/>
        <w:rPr>
          <w:rFonts w:ascii="Tahoma" w:hAnsi="Tahoma" w:cs="Tahoma"/>
          <w:b/>
          <w:sz w:val="20"/>
          <w:szCs w:val="20"/>
          <w:lang w:eastAsia="ar-SA"/>
        </w:rPr>
      </w:pPr>
      <w:r>
        <w:rPr>
          <w:rFonts w:ascii="Tahoma" w:hAnsi="Tahoma" w:cs="Tahoma"/>
          <w:sz w:val="20"/>
          <w:szCs w:val="20"/>
          <w:lang w:eastAsia="ar-SA"/>
        </w:rPr>
        <w:t>Zhotovitel se zavazuje dílo řádně provést</w:t>
      </w:r>
      <w:r w:rsidR="00E34D79">
        <w:rPr>
          <w:rFonts w:ascii="Tahoma" w:hAnsi="Tahoma" w:cs="Tahoma"/>
          <w:sz w:val="20"/>
          <w:szCs w:val="20"/>
          <w:lang w:eastAsia="ar-SA"/>
        </w:rPr>
        <w:t xml:space="preserve"> v následujících termínech:</w:t>
      </w:r>
    </w:p>
    <w:p w14:paraId="5FA183E8" w14:textId="2C7B6C6F" w:rsidR="00FA4E6D" w:rsidRPr="0053365A" w:rsidRDefault="001011D3" w:rsidP="00A61DDB">
      <w:pPr>
        <w:ind w:left="3261" w:hanging="2835"/>
        <w:jc w:val="both"/>
        <w:rPr>
          <w:rFonts w:ascii="Tahoma" w:hAnsi="Tahoma" w:cs="Tahoma"/>
          <w:b/>
          <w:sz w:val="20"/>
          <w:szCs w:val="20"/>
        </w:rPr>
      </w:pPr>
      <w:r>
        <w:rPr>
          <w:rFonts w:ascii="Tahoma" w:hAnsi="Tahoma" w:cs="Tahoma"/>
          <w:b/>
          <w:sz w:val="20"/>
          <w:szCs w:val="20"/>
        </w:rPr>
        <w:t xml:space="preserve">Předání </w:t>
      </w:r>
      <w:r w:rsidR="00E34D79" w:rsidRPr="0053365A">
        <w:rPr>
          <w:rFonts w:ascii="Tahoma" w:hAnsi="Tahoma" w:cs="Tahoma"/>
          <w:b/>
          <w:sz w:val="20"/>
          <w:szCs w:val="20"/>
        </w:rPr>
        <w:t>staveniště:</w:t>
      </w:r>
      <w:r w:rsidR="00262352" w:rsidRPr="0053365A">
        <w:rPr>
          <w:rFonts w:ascii="Tahoma" w:hAnsi="Tahoma" w:cs="Tahoma"/>
          <w:b/>
          <w:sz w:val="20"/>
          <w:szCs w:val="20"/>
        </w:rPr>
        <w:t xml:space="preserve"> </w:t>
      </w:r>
      <w:r w:rsidR="00AA3975" w:rsidRPr="0053365A">
        <w:rPr>
          <w:rFonts w:ascii="Tahoma" w:hAnsi="Tahoma" w:cs="Tahoma"/>
          <w:b/>
          <w:sz w:val="20"/>
          <w:szCs w:val="20"/>
        </w:rPr>
        <w:tab/>
      </w:r>
      <w:r w:rsidR="00A61DDB">
        <w:rPr>
          <w:rFonts w:ascii="Tahoma" w:hAnsi="Tahoma" w:cs="Tahoma"/>
          <w:b/>
          <w:bCs/>
          <w:sz w:val="20"/>
          <w:szCs w:val="20"/>
        </w:rPr>
        <w:t xml:space="preserve">nejpozději do </w:t>
      </w:r>
      <w:r w:rsidR="00FA3885">
        <w:rPr>
          <w:rFonts w:ascii="Tahoma" w:hAnsi="Tahoma" w:cs="Tahoma"/>
          <w:b/>
          <w:bCs/>
          <w:sz w:val="20"/>
          <w:szCs w:val="20"/>
        </w:rPr>
        <w:t>3</w:t>
      </w:r>
      <w:r w:rsidR="00A61DDB">
        <w:rPr>
          <w:rFonts w:ascii="Tahoma" w:hAnsi="Tahoma" w:cs="Tahoma"/>
          <w:b/>
          <w:bCs/>
          <w:sz w:val="20"/>
          <w:szCs w:val="20"/>
        </w:rPr>
        <w:t>0 kalendářních dnů ode dne nabytí účinnosti smlouvy o dílo</w:t>
      </w:r>
    </w:p>
    <w:p w14:paraId="7C8AEB4D" w14:textId="61F093C7" w:rsidR="00E34D79" w:rsidRPr="0053365A" w:rsidRDefault="00E34D79" w:rsidP="00A61DDB">
      <w:pPr>
        <w:tabs>
          <w:tab w:val="left" w:pos="3261"/>
        </w:tabs>
        <w:ind w:left="426"/>
        <w:jc w:val="both"/>
        <w:rPr>
          <w:rFonts w:ascii="Tahoma" w:hAnsi="Tahoma" w:cs="Tahoma"/>
          <w:b/>
          <w:sz w:val="20"/>
          <w:szCs w:val="20"/>
        </w:rPr>
      </w:pPr>
      <w:r w:rsidRPr="0053365A">
        <w:rPr>
          <w:rFonts w:ascii="Tahoma" w:hAnsi="Tahoma" w:cs="Tahoma"/>
          <w:b/>
          <w:sz w:val="20"/>
          <w:szCs w:val="20"/>
        </w:rPr>
        <w:t>Zahájení realizace díla:</w:t>
      </w:r>
      <w:r w:rsidR="00A61DDB">
        <w:rPr>
          <w:rFonts w:ascii="Tahoma" w:hAnsi="Tahoma" w:cs="Tahoma"/>
          <w:b/>
          <w:sz w:val="20"/>
          <w:szCs w:val="20"/>
        </w:rPr>
        <w:tab/>
      </w:r>
      <w:r w:rsidR="0053365A" w:rsidRPr="0053365A">
        <w:rPr>
          <w:rFonts w:ascii="Tahoma" w:hAnsi="Tahoma" w:cs="Tahoma"/>
          <w:b/>
          <w:sz w:val="20"/>
          <w:szCs w:val="20"/>
        </w:rPr>
        <w:t>ihned po předání staveniště</w:t>
      </w:r>
    </w:p>
    <w:p w14:paraId="01A2AAB8" w14:textId="5DE681F9" w:rsidR="00E34D79" w:rsidRPr="0053365A" w:rsidRDefault="0053365A" w:rsidP="006B5FAA">
      <w:pPr>
        <w:tabs>
          <w:tab w:val="left" w:pos="3261"/>
        </w:tabs>
        <w:ind w:left="3261" w:hanging="2835"/>
        <w:jc w:val="both"/>
        <w:rPr>
          <w:rFonts w:ascii="Tahoma" w:hAnsi="Tahoma" w:cs="Tahoma"/>
          <w:b/>
          <w:sz w:val="20"/>
          <w:szCs w:val="20"/>
        </w:rPr>
      </w:pPr>
      <w:r w:rsidRPr="0053365A">
        <w:rPr>
          <w:rFonts w:ascii="Tahoma" w:hAnsi="Tahoma" w:cs="Tahoma"/>
          <w:b/>
          <w:sz w:val="20"/>
          <w:szCs w:val="20"/>
        </w:rPr>
        <w:t>Dokončení</w:t>
      </w:r>
      <w:r w:rsidR="005E2556" w:rsidRPr="0053365A">
        <w:rPr>
          <w:rFonts w:ascii="Tahoma" w:hAnsi="Tahoma" w:cs="Tahoma"/>
          <w:b/>
          <w:sz w:val="20"/>
          <w:szCs w:val="20"/>
        </w:rPr>
        <w:t xml:space="preserve"> a předání </w:t>
      </w:r>
      <w:r w:rsidR="00E34D79" w:rsidRPr="0053365A">
        <w:rPr>
          <w:rFonts w:ascii="Tahoma" w:hAnsi="Tahoma" w:cs="Tahoma"/>
          <w:b/>
          <w:sz w:val="20"/>
          <w:szCs w:val="20"/>
        </w:rPr>
        <w:t>díla:</w:t>
      </w:r>
      <w:r w:rsidR="00A61DDB">
        <w:rPr>
          <w:rFonts w:ascii="Tahoma" w:hAnsi="Tahoma" w:cs="Tahoma"/>
          <w:b/>
          <w:sz w:val="20"/>
          <w:szCs w:val="20"/>
        </w:rPr>
        <w:tab/>
      </w:r>
      <w:r w:rsidR="006B5FAA">
        <w:rPr>
          <w:rFonts w:ascii="Tahoma" w:hAnsi="Tahoma" w:cs="Tahoma"/>
          <w:b/>
          <w:bCs/>
          <w:sz w:val="20"/>
          <w:szCs w:val="20"/>
        </w:rPr>
        <w:t>do 3 měsíců od nabytí účinnosti smlouvy o dílo, nejpozději však do 15. 12. 2026</w:t>
      </w:r>
    </w:p>
    <w:p w14:paraId="524E4CA6" w14:textId="77777777" w:rsidR="007F7482" w:rsidRDefault="007F7482" w:rsidP="007F7482">
      <w:pPr>
        <w:jc w:val="both"/>
        <w:rPr>
          <w:rFonts w:ascii="Tahoma" w:hAnsi="Tahoma" w:cs="Tahoma"/>
          <w:sz w:val="20"/>
          <w:szCs w:val="20"/>
          <w:lang w:eastAsia="ar-SA"/>
        </w:rPr>
      </w:pPr>
    </w:p>
    <w:p w14:paraId="0D574F04" w14:textId="77777777" w:rsidR="00362638" w:rsidRDefault="00362638" w:rsidP="00951734">
      <w:pPr>
        <w:numPr>
          <w:ilvl w:val="1"/>
          <w:numId w:val="27"/>
        </w:numPr>
        <w:ind w:left="426" w:hanging="426"/>
        <w:jc w:val="both"/>
        <w:rPr>
          <w:rFonts w:ascii="Tahoma" w:hAnsi="Tahoma" w:cs="Tahoma"/>
          <w:sz w:val="20"/>
          <w:szCs w:val="20"/>
          <w:lang w:eastAsia="ar-SA"/>
        </w:rPr>
      </w:pPr>
      <w:r w:rsidRPr="00B41941">
        <w:rPr>
          <w:rFonts w:ascii="Tahoma" w:hAnsi="Tahoma" w:cs="Tahoma"/>
          <w:sz w:val="20"/>
          <w:szCs w:val="20"/>
        </w:rPr>
        <w:t>V případě, že v průběhu realizace díla dojde k prodlení s plněním z důvodů</w:t>
      </w:r>
      <w:r w:rsidRPr="00BD4024">
        <w:rPr>
          <w:rFonts w:ascii="Tahoma" w:hAnsi="Tahoma" w:cs="Tahoma"/>
          <w:sz w:val="20"/>
          <w:szCs w:val="20"/>
        </w:rPr>
        <w:t xml:space="preserve"> vyšší moci, kterými se rozumí např. </w:t>
      </w:r>
      <w:r w:rsidRPr="00BD4024">
        <w:rPr>
          <w:rFonts w:ascii="Tahoma" w:hAnsi="Tahoma" w:cs="Tahoma"/>
          <w:snapToGrid w:val="0"/>
          <w:sz w:val="20"/>
          <w:szCs w:val="20"/>
        </w:rPr>
        <w:t>živelné katastrofy, válka, terorismus, pandemie</w:t>
      </w:r>
      <w:r>
        <w:rPr>
          <w:rFonts w:ascii="Tahoma" w:hAnsi="Tahoma" w:cs="Tahoma"/>
          <w:snapToGrid w:val="0"/>
          <w:sz w:val="20"/>
          <w:szCs w:val="20"/>
        </w:rPr>
        <w:t>, epidemie</w:t>
      </w:r>
      <w:r w:rsidRPr="00BD4024">
        <w:rPr>
          <w:rFonts w:ascii="Tahoma" w:hAnsi="Tahoma" w:cs="Tahoma"/>
          <w:snapToGrid w:val="0"/>
          <w:sz w:val="20"/>
          <w:szCs w:val="20"/>
        </w:rPr>
        <w:t xml:space="preserve"> a revoluce nebo jiné v době uzavření smlouvy zcela nepředvídatelné události</w:t>
      </w:r>
      <w:r w:rsidRPr="00BD4024">
        <w:rPr>
          <w:rFonts w:ascii="Tahoma" w:hAnsi="Tahoma" w:cs="Tahoma"/>
          <w:sz w:val="20"/>
          <w:szCs w:val="20"/>
        </w:rPr>
        <w:t xml:space="preserve"> či neočekávané okolnos</w:t>
      </w:r>
      <w:r w:rsidRPr="00562B76">
        <w:rPr>
          <w:rFonts w:ascii="Tahoma" w:hAnsi="Tahoma" w:cs="Tahoma"/>
          <w:sz w:val="20"/>
          <w:szCs w:val="20"/>
        </w:rPr>
        <w:t>ti</w:t>
      </w:r>
      <w:r w:rsidRPr="003A10AF">
        <w:rPr>
          <w:rFonts w:ascii="Tahoma" w:hAnsi="Tahoma" w:cs="Tahoma"/>
          <w:b/>
          <w:sz w:val="20"/>
          <w:szCs w:val="20"/>
        </w:rPr>
        <w:t xml:space="preserve"> </w:t>
      </w:r>
      <w:r w:rsidRPr="003A10AF">
        <w:rPr>
          <w:rFonts w:ascii="Tahoma" w:hAnsi="Tahoma" w:cs="Tahoma"/>
          <w:sz w:val="20"/>
          <w:szCs w:val="20"/>
        </w:rPr>
        <w:t xml:space="preserve">(např. </w:t>
      </w:r>
      <w:r>
        <w:rPr>
          <w:rFonts w:ascii="Tahoma" w:hAnsi="Tahoma" w:cs="Tahoma"/>
          <w:sz w:val="20"/>
          <w:szCs w:val="20"/>
        </w:rPr>
        <w:t xml:space="preserve">nepříznivé </w:t>
      </w:r>
      <w:r w:rsidRPr="003A10AF">
        <w:rPr>
          <w:rFonts w:ascii="Tahoma" w:hAnsi="Tahoma" w:cs="Tahoma"/>
          <w:sz w:val="20"/>
          <w:szCs w:val="20"/>
        </w:rPr>
        <w:t>klimatické a povětrnostní podmínky neumožňující realizovat práce v souladu s technickými normami, v souladu s technologickými a pracovními postupy a při dodržení předpisů bezpečnosti práce a ochrany zdraví při práci)</w:t>
      </w:r>
      <w:r w:rsidRPr="003A10AF">
        <w:rPr>
          <w:rFonts w:ascii="Tahoma" w:hAnsi="Tahoma" w:cs="Tahoma"/>
          <w:snapToGrid w:val="0"/>
          <w:sz w:val="20"/>
          <w:szCs w:val="20"/>
        </w:rPr>
        <w:t>, které mohou prokazatelně podsta</w:t>
      </w:r>
      <w:r>
        <w:rPr>
          <w:rFonts w:ascii="Tahoma" w:hAnsi="Tahoma" w:cs="Tahoma"/>
          <w:snapToGrid w:val="0"/>
          <w:sz w:val="20"/>
          <w:szCs w:val="20"/>
        </w:rPr>
        <w:t>tně změnit výchozí podmínky, za </w:t>
      </w:r>
      <w:r w:rsidRPr="003A10AF">
        <w:rPr>
          <w:rFonts w:ascii="Tahoma" w:hAnsi="Tahoma" w:cs="Tahoma"/>
          <w:snapToGrid w:val="0"/>
          <w:sz w:val="20"/>
          <w:szCs w:val="20"/>
        </w:rPr>
        <w:t xml:space="preserve">nichž byla smlouva uzavírána, a </w:t>
      </w:r>
      <w:r w:rsidRPr="003A10AF">
        <w:rPr>
          <w:rFonts w:ascii="Tahoma" w:hAnsi="Tahoma" w:cs="Tahoma"/>
          <w:sz w:val="20"/>
          <w:szCs w:val="20"/>
        </w:rPr>
        <w:t>které nastaly bez zavinění některé ze smluvních stran, se smluvní strany dohodnou na přiměřeném prodloužení doby plnění díla, a to maximálně o dobu</w:t>
      </w:r>
      <w:r>
        <w:rPr>
          <w:rFonts w:ascii="Tahoma" w:hAnsi="Tahoma" w:cs="Tahoma"/>
          <w:sz w:val="20"/>
          <w:szCs w:val="20"/>
        </w:rPr>
        <w:t xml:space="preserve"> trvání výše popsaných událostí, </w:t>
      </w:r>
      <w:r w:rsidRPr="003A10AF">
        <w:rPr>
          <w:rFonts w:ascii="Tahoma" w:hAnsi="Tahoma" w:cs="Tahoma"/>
          <w:sz w:val="20"/>
          <w:szCs w:val="20"/>
        </w:rPr>
        <w:t>okolností</w:t>
      </w:r>
      <w:r>
        <w:rPr>
          <w:rFonts w:ascii="Tahoma" w:hAnsi="Tahoma" w:cs="Tahoma"/>
          <w:sz w:val="20"/>
          <w:szCs w:val="20"/>
        </w:rPr>
        <w:t xml:space="preserve"> či prodlev</w:t>
      </w:r>
      <w:r w:rsidRPr="003A10AF">
        <w:rPr>
          <w:rFonts w:ascii="Tahoma" w:hAnsi="Tahoma" w:cs="Tahoma"/>
          <w:sz w:val="20"/>
          <w:szCs w:val="20"/>
        </w:rPr>
        <w:t>, popř. o dobu trvání či odstraňování jejich následků.</w:t>
      </w:r>
    </w:p>
    <w:p w14:paraId="697F0A1E" w14:textId="77777777" w:rsidR="00362638" w:rsidRPr="003A10AF" w:rsidRDefault="00362638" w:rsidP="00A61D67">
      <w:pPr>
        <w:ind w:left="426" w:hanging="426"/>
        <w:jc w:val="both"/>
        <w:rPr>
          <w:rFonts w:ascii="Tahoma" w:hAnsi="Tahoma" w:cs="Tahoma"/>
          <w:sz w:val="20"/>
          <w:szCs w:val="20"/>
          <w:lang w:eastAsia="ar-SA"/>
        </w:rPr>
      </w:pPr>
    </w:p>
    <w:p w14:paraId="49B40D8B" w14:textId="77777777" w:rsidR="00362638" w:rsidRDefault="00362638" w:rsidP="00A61D67">
      <w:pPr>
        <w:tabs>
          <w:tab w:val="left" w:pos="-1900"/>
        </w:tabs>
        <w:spacing w:after="120"/>
        <w:ind w:left="426"/>
        <w:jc w:val="both"/>
        <w:rPr>
          <w:rFonts w:ascii="Tahoma" w:hAnsi="Tahoma" w:cs="Tahoma"/>
          <w:sz w:val="20"/>
          <w:szCs w:val="20"/>
        </w:rPr>
      </w:pPr>
      <w:r w:rsidRPr="00293D3E">
        <w:rPr>
          <w:rFonts w:ascii="Tahoma" w:hAnsi="Tahoma" w:cs="Tahoma"/>
          <w:sz w:val="20"/>
          <w:szCs w:val="20"/>
        </w:rPr>
        <w:lastRenderedPageBreak/>
        <w:t>Za prodlení v plnění smluvně dohodnutých termínů se nepovažují prodlevy vzniklé prokazatelně v důs</w:t>
      </w:r>
      <w:r>
        <w:rPr>
          <w:rFonts w:ascii="Tahoma" w:hAnsi="Tahoma" w:cs="Tahoma"/>
          <w:sz w:val="20"/>
          <w:szCs w:val="20"/>
        </w:rPr>
        <w:t>ledku prokazatelných průtahů ve </w:t>
      </w:r>
      <w:r w:rsidRPr="00293D3E">
        <w:rPr>
          <w:rFonts w:ascii="Tahoma" w:hAnsi="Tahoma" w:cs="Tahoma"/>
          <w:sz w:val="20"/>
          <w:szCs w:val="20"/>
        </w:rPr>
        <w:t>správních řízeních či v důsledku zajišťování stanovisek dotčených orgánů státní správy a</w:t>
      </w:r>
      <w:r>
        <w:rPr>
          <w:rFonts w:ascii="Tahoma" w:hAnsi="Tahoma" w:cs="Tahoma"/>
          <w:sz w:val="20"/>
          <w:szCs w:val="20"/>
        </w:rPr>
        <w:t> </w:t>
      </w:r>
      <w:r w:rsidRPr="00293D3E">
        <w:rPr>
          <w:rFonts w:ascii="Tahoma" w:hAnsi="Tahoma" w:cs="Tahoma"/>
          <w:sz w:val="20"/>
          <w:szCs w:val="20"/>
        </w:rPr>
        <w:t>dotčených organizací.</w:t>
      </w:r>
      <w:r w:rsidRPr="00120E11">
        <w:rPr>
          <w:rFonts w:ascii="Tahoma" w:hAnsi="Tahoma" w:cs="Tahoma"/>
          <w:sz w:val="20"/>
          <w:szCs w:val="20"/>
        </w:rPr>
        <w:t xml:space="preserve"> </w:t>
      </w:r>
      <w:r>
        <w:rPr>
          <w:rFonts w:ascii="Tahoma" w:hAnsi="Tahoma" w:cs="Tahoma"/>
          <w:sz w:val="20"/>
          <w:szCs w:val="20"/>
        </w:rPr>
        <w:t>Smluvní strany se v takovém případě dohodnou na přiměřeném</w:t>
      </w:r>
      <w:r w:rsidRPr="00A844A6">
        <w:rPr>
          <w:rFonts w:ascii="Tahoma" w:hAnsi="Tahoma" w:cs="Tahoma"/>
          <w:sz w:val="20"/>
          <w:szCs w:val="20"/>
        </w:rPr>
        <w:t xml:space="preserve"> prodloužení doby plnění </w:t>
      </w:r>
      <w:r>
        <w:rPr>
          <w:rFonts w:ascii="Tahoma" w:hAnsi="Tahoma" w:cs="Tahoma"/>
          <w:sz w:val="20"/>
          <w:szCs w:val="20"/>
        </w:rPr>
        <w:t>díla, a to maximálně o dobu trvání výše popsaných událostí, okolností či prodlev, popř. o dobu trvání či odstraňování jejich následků</w:t>
      </w:r>
      <w:r w:rsidRPr="00A844A6">
        <w:rPr>
          <w:rFonts w:ascii="Tahoma" w:hAnsi="Tahoma" w:cs="Tahoma"/>
          <w:sz w:val="20"/>
          <w:szCs w:val="20"/>
        </w:rPr>
        <w:t>.</w:t>
      </w:r>
    </w:p>
    <w:p w14:paraId="521CA0E4" w14:textId="77777777" w:rsidR="00A61D67" w:rsidRPr="00E67A94" w:rsidRDefault="00A61D67" w:rsidP="00B43468">
      <w:pPr>
        <w:pStyle w:val="Bezmezer"/>
        <w:jc w:val="both"/>
        <w:rPr>
          <w:rFonts w:ascii="Tahoma" w:hAnsi="Tahoma" w:cs="Tahoma"/>
          <w:sz w:val="20"/>
          <w:szCs w:val="20"/>
          <w:lang w:eastAsia="ar-SA"/>
        </w:rPr>
      </w:pPr>
    </w:p>
    <w:p w14:paraId="1A4559BA" w14:textId="22C0B312" w:rsidR="00930322" w:rsidRPr="00930322" w:rsidRDefault="00930322" w:rsidP="00930322">
      <w:pPr>
        <w:pStyle w:val="Odstavecseseznamem"/>
        <w:numPr>
          <w:ilvl w:val="1"/>
          <w:numId w:val="27"/>
        </w:numPr>
        <w:ind w:left="426" w:hanging="426"/>
        <w:rPr>
          <w:rFonts w:ascii="Tahoma" w:hAnsi="Tahoma" w:cs="Tahoma"/>
          <w:sz w:val="20"/>
          <w:szCs w:val="20"/>
        </w:rPr>
      </w:pPr>
      <w:r w:rsidRPr="00930322">
        <w:rPr>
          <w:rFonts w:ascii="Tahoma" w:hAnsi="Tahoma" w:cs="Tahoma"/>
          <w:sz w:val="20"/>
          <w:szCs w:val="20"/>
        </w:rPr>
        <w:t xml:space="preserve">Zhotovitel je povinen realizovat práce dle </w:t>
      </w:r>
      <w:r w:rsidR="007E7C76">
        <w:rPr>
          <w:rFonts w:ascii="Tahoma" w:hAnsi="Tahoma" w:cs="Tahoma"/>
          <w:sz w:val="20"/>
          <w:szCs w:val="20"/>
        </w:rPr>
        <w:t>harmonogramu realizace díla</w:t>
      </w:r>
      <w:r w:rsidRPr="00930322">
        <w:rPr>
          <w:rFonts w:ascii="Tahoma" w:hAnsi="Tahoma" w:cs="Tahoma"/>
          <w:sz w:val="20"/>
          <w:szCs w:val="20"/>
        </w:rPr>
        <w:t xml:space="preserve">, který je přílohou č. </w:t>
      </w:r>
      <w:r>
        <w:rPr>
          <w:rFonts w:ascii="Tahoma" w:hAnsi="Tahoma" w:cs="Tahoma"/>
          <w:sz w:val="20"/>
          <w:szCs w:val="20"/>
        </w:rPr>
        <w:t>3</w:t>
      </w:r>
      <w:r w:rsidRPr="00930322">
        <w:rPr>
          <w:rFonts w:ascii="Tahoma" w:hAnsi="Tahoma" w:cs="Tahoma"/>
          <w:sz w:val="20"/>
          <w:szCs w:val="20"/>
        </w:rPr>
        <w:t xml:space="preserve"> této smlouvy.</w:t>
      </w:r>
    </w:p>
    <w:p w14:paraId="671F8879" w14:textId="77777777" w:rsidR="00930322" w:rsidRDefault="00930322" w:rsidP="00930322">
      <w:pPr>
        <w:pStyle w:val="Odstavecseseznamem"/>
        <w:ind w:left="426"/>
        <w:jc w:val="both"/>
        <w:rPr>
          <w:rFonts w:ascii="Tahoma" w:hAnsi="Tahoma" w:cs="Tahoma"/>
          <w:sz w:val="20"/>
          <w:szCs w:val="20"/>
        </w:rPr>
      </w:pPr>
    </w:p>
    <w:p w14:paraId="20DB7017" w14:textId="1C6844AE" w:rsidR="001011D3" w:rsidRPr="001011D3" w:rsidRDefault="00262352" w:rsidP="00951734">
      <w:pPr>
        <w:pStyle w:val="Odstavecseseznamem"/>
        <w:numPr>
          <w:ilvl w:val="1"/>
          <w:numId w:val="27"/>
        </w:numPr>
        <w:ind w:left="426" w:hanging="426"/>
        <w:jc w:val="both"/>
        <w:rPr>
          <w:rFonts w:ascii="Tahoma" w:hAnsi="Tahoma" w:cs="Tahoma"/>
          <w:sz w:val="20"/>
          <w:szCs w:val="20"/>
        </w:rPr>
      </w:pPr>
      <w:r w:rsidRPr="001011D3">
        <w:rPr>
          <w:rFonts w:ascii="Tahoma" w:hAnsi="Tahoma" w:cs="Tahoma"/>
          <w:sz w:val="20"/>
          <w:szCs w:val="20"/>
        </w:rPr>
        <w:t xml:space="preserve">Místem provádění díla je: </w:t>
      </w:r>
      <w:r w:rsidR="00CC51A1">
        <w:rPr>
          <w:rFonts w:ascii="Tahoma" w:eastAsia="Calibri" w:hAnsi="Tahoma" w:cs="Tahoma"/>
          <w:bCs/>
          <w:sz w:val="20"/>
          <w:szCs w:val="20"/>
          <w:lang w:eastAsia="en-US"/>
        </w:rPr>
        <w:t>Dětské hřiště Anýzová ulice, par. c. 420/153 v </w:t>
      </w:r>
      <w:proofErr w:type="spellStart"/>
      <w:r w:rsidR="00CC51A1">
        <w:rPr>
          <w:rFonts w:ascii="Tahoma" w:eastAsia="Calibri" w:hAnsi="Tahoma" w:cs="Tahoma"/>
          <w:bCs/>
          <w:sz w:val="20"/>
          <w:szCs w:val="20"/>
          <w:lang w:eastAsia="en-US"/>
        </w:rPr>
        <w:t>k.ú</w:t>
      </w:r>
      <w:proofErr w:type="spellEnd"/>
      <w:r w:rsidR="00CC51A1">
        <w:rPr>
          <w:rFonts w:ascii="Tahoma" w:eastAsia="Calibri" w:hAnsi="Tahoma" w:cs="Tahoma"/>
          <w:bCs/>
          <w:sz w:val="20"/>
          <w:szCs w:val="20"/>
          <w:lang w:eastAsia="en-US"/>
        </w:rPr>
        <w:t xml:space="preserve">. </w:t>
      </w:r>
      <w:r w:rsidR="00CC51A1">
        <w:rPr>
          <w:rFonts w:ascii="Tahoma" w:hAnsi="Tahoma" w:cs="Tahoma"/>
          <w:spacing w:val="-2"/>
          <w:sz w:val="20"/>
          <w:szCs w:val="20"/>
        </w:rPr>
        <w:t>MČ Praha-Křeslice</w:t>
      </w:r>
      <w:r w:rsidR="001011D3" w:rsidRPr="001011D3">
        <w:rPr>
          <w:rFonts w:ascii="Tahoma" w:hAnsi="Tahoma" w:cs="Tahoma"/>
          <w:sz w:val="20"/>
          <w:szCs w:val="20"/>
        </w:rPr>
        <w:t>.</w:t>
      </w:r>
    </w:p>
    <w:p w14:paraId="0802946F" w14:textId="77777777" w:rsidR="004059D7" w:rsidRDefault="004059D7" w:rsidP="00FA4E6D">
      <w:pPr>
        <w:tabs>
          <w:tab w:val="left" w:pos="0"/>
        </w:tabs>
        <w:jc w:val="both"/>
        <w:rPr>
          <w:rFonts w:ascii="Tahoma" w:hAnsi="Tahoma" w:cs="Tahoma"/>
          <w:sz w:val="20"/>
          <w:szCs w:val="20"/>
        </w:rPr>
      </w:pPr>
    </w:p>
    <w:p w14:paraId="2386AD7B" w14:textId="77777777" w:rsidR="00FA4E6D" w:rsidRDefault="00FA4E6D" w:rsidP="00FA4E6D">
      <w:pPr>
        <w:spacing w:after="180"/>
        <w:jc w:val="center"/>
        <w:outlineLvl w:val="0"/>
        <w:rPr>
          <w:rFonts w:ascii="Tahoma" w:hAnsi="Tahoma" w:cs="Tahoma"/>
          <w:b/>
          <w:sz w:val="22"/>
          <w:szCs w:val="20"/>
          <w:u w:val="single"/>
        </w:rPr>
      </w:pPr>
      <w:bookmarkStart w:id="7" w:name="_Toc255560747"/>
      <w:bookmarkStart w:id="8" w:name="_Toc255560894"/>
      <w:r>
        <w:rPr>
          <w:rFonts w:ascii="Tahoma" w:hAnsi="Tahoma" w:cs="Tahoma"/>
          <w:b/>
          <w:sz w:val="22"/>
          <w:szCs w:val="20"/>
          <w:u w:val="single"/>
        </w:rPr>
        <w:t>IV. Cena díla a platební podmínky</w:t>
      </w:r>
      <w:bookmarkEnd w:id="7"/>
      <w:bookmarkEnd w:id="8"/>
    </w:p>
    <w:p w14:paraId="480EE41E" w14:textId="77777777" w:rsidR="00A61DDB" w:rsidRDefault="00A61DDB" w:rsidP="00951734">
      <w:pPr>
        <w:numPr>
          <w:ilvl w:val="0"/>
          <w:numId w:val="25"/>
        </w:numPr>
        <w:spacing w:after="120"/>
        <w:ind w:left="426" w:hanging="426"/>
        <w:jc w:val="both"/>
        <w:rPr>
          <w:rFonts w:ascii="Tahoma" w:hAnsi="Tahoma" w:cs="Tahoma"/>
          <w:b/>
          <w:sz w:val="22"/>
          <w:szCs w:val="20"/>
          <w:u w:val="single"/>
        </w:rPr>
      </w:pPr>
      <w:r>
        <w:rPr>
          <w:rFonts w:ascii="Tahoma" w:hAnsi="Tahoma" w:cs="Tahoma"/>
          <w:bCs/>
          <w:sz w:val="20"/>
        </w:rPr>
        <w:t>Cena díla dle této Smlouvy je stanovena ve výši:</w:t>
      </w:r>
    </w:p>
    <w:p w14:paraId="7E521E93" w14:textId="77777777" w:rsidR="00A61DDB" w:rsidRDefault="00A61DDB" w:rsidP="00C01012">
      <w:pPr>
        <w:tabs>
          <w:tab w:val="right" w:pos="6804"/>
          <w:tab w:val="right" w:pos="8647"/>
          <w:tab w:val="left" w:pos="8789"/>
        </w:tabs>
        <w:autoSpaceDE w:val="0"/>
        <w:autoSpaceDN w:val="0"/>
        <w:spacing w:after="120"/>
        <w:ind w:left="426"/>
        <w:rPr>
          <w:rFonts w:ascii="Tahoma" w:hAnsi="Tahoma" w:cs="Tahoma"/>
          <w:sz w:val="20"/>
          <w:szCs w:val="20"/>
        </w:rPr>
      </w:pPr>
      <w:r>
        <w:rPr>
          <w:rFonts w:ascii="Tahoma" w:hAnsi="Tahoma" w:cs="Tahoma"/>
          <w:sz w:val="20"/>
          <w:szCs w:val="20"/>
        </w:rPr>
        <w:t>Celková nabídková cena bez DPH:</w:t>
      </w:r>
      <w:r>
        <w:rPr>
          <w:rFonts w:ascii="Tahoma" w:hAnsi="Tahoma" w:cs="Tahoma"/>
          <w:sz w:val="20"/>
          <w:szCs w:val="20"/>
        </w:rPr>
        <w:tab/>
        <w:t>………………………………………………</w:t>
      </w:r>
      <w:r>
        <w:rPr>
          <w:rFonts w:ascii="Tahoma" w:hAnsi="Tahoma" w:cs="Tahoma"/>
          <w:sz w:val="20"/>
          <w:szCs w:val="20"/>
        </w:rPr>
        <w:tab/>
      </w:r>
      <w:r w:rsidRPr="009C383B">
        <w:rPr>
          <w:rFonts w:ascii="Tahoma" w:hAnsi="Tahoma" w:cs="Tahoma"/>
          <w:sz w:val="20"/>
          <w:szCs w:val="20"/>
          <w:highlight w:val="yellow"/>
        </w:rPr>
        <w:t>____________</w:t>
      </w:r>
      <w:r>
        <w:rPr>
          <w:rFonts w:ascii="Tahoma" w:hAnsi="Tahoma" w:cs="Tahoma"/>
          <w:sz w:val="20"/>
          <w:szCs w:val="20"/>
        </w:rPr>
        <w:tab/>
        <w:t>Kč</w:t>
      </w:r>
    </w:p>
    <w:p w14:paraId="2F6BD8C7" w14:textId="77777777" w:rsidR="00A61DDB" w:rsidRDefault="00A61DDB" w:rsidP="00C01012">
      <w:pPr>
        <w:tabs>
          <w:tab w:val="left" w:pos="426"/>
          <w:tab w:val="right" w:pos="6804"/>
          <w:tab w:val="right" w:pos="8647"/>
          <w:tab w:val="left" w:pos="8789"/>
        </w:tabs>
        <w:spacing w:after="120"/>
        <w:ind w:left="426"/>
        <w:rPr>
          <w:rFonts w:ascii="Tahoma" w:hAnsi="Tahoma" w:cs="Tahoma"/>
          <w:sz w:val="20"/>
          <w:szCs w:val="20"/>
        </w:rPr>
      </w:pPr>
      <w:r>
        <w:rPr>
          <w:rFonts w:ascii="Tahoma" w:hAnsi="Tahoma" w:cs="Tahoma"/>
          <w:sz w:val="20"/>
          <w:szCs w:val="20"/>
        </w:rPr>
        <w:t>DPH ………%:</w:t>
      </w:r>
      <w:r>
        <w:rPr>
          <w:rFonts w:ascii="Tahoma" w:hAnsi="Tahoma" w:cs="Tahoma"/>
          <w:sz w:val="20"/>
          <w:szCs w:val="20"/>
        </w:rPr>
        <w:tab/>
        <w:t>………………………………………………………………………………</w:t>
      </w:r>
      <w:r>
        <w:rPr>
          <w:rFonts w:ascii="Tahoma" w:hAnsi="Tahoma" w:cs="Tahoma"/>
          <w:sz w:val="20"/>
          <w:szCs w:val="20"/>
        </w:rPr>
        <w:tab/>
      </w:r>
      <w:r w:rsidRPr="009C383B">
        <w:rPr>
          <w:rFonts w:ascii="Tahoma" w:hAnsi="Tahoma" w:cs="Tahoma"/>
          <w:sz w:val="20"/>
          <w:szCs w:val="20"/>
          <w:highlight w:val="yellow"/>
        </w:rPr>
        <w:t>____________</w:t>
      </w:r>
      <w:r>
        <w:rPr>
          <w:rFonts w:ascii="Tahoma" w:hAnsi="Tahoma" w:cs="Tahoma"/>
          <w:sz w:val="20"/>
          <w:szCs w:val="20"/>
        </w:rPr>
        <w:tab/>
        <w:t>Kč</w:t>
      </w:r>
    </w:p>
    <w:p w14:paraId="57680902" w14:textId="77777777" w:rsidR="00A61DDB" w:rsidRDefault="00A61DDB" w:rsidP="00C01012">
      <w:pPr>
        <w:tabs>
          <w:tab w:val="right" w:pos="6804"/>
          <w:tab w:val="right" w:pos="8647"/>
          <w:tab w:val="left" w:pos="8789"/>
        </w:tabs>
        <w:ind w:left="426"/>
        <w:rPr>
          <w:rFonts w:ascii="Tahoma" w:hAnsi="Tahoma" w:cs="Tahoma"/>
          <w:sz w:val="20"/>
          <w:szCs w:val="20"/>
        </w:rPr>
      </w:pPr>
      <w:r>
        <w:rPr>
          <w:rFonts w:ascii="Tahoma" w:hAnsi="Tahoma" w:cs="Tahoma"/>
          <w:sz w:val="20"/>
          <w:szCs w:val="20"/>
        </w:rPr>
        <w:t>Celková nabídková cena včetně DPH:</w:t>
      </w:r>
      <w:r>
        <w:rPr>
          <w:rFonts w:ascii="Tahoma" w:hAnsi="Tahoma" w:cs="Tahoma"/>
          <w:sz w:val="20"/>
          <w:szCs w:val="20"/>
        </w:rPr>
        <w:tab/>
        <w:t>……………………………………………</w:t>
      </w:r>
      <w:r>
        <w:rPr>
          <w:rFonts w:ascii="Tahoma" w:hAnsi="Tahoma" w:cs="Tahoma"/>
          <w:sz w:val="20"/>
          <w:szCs w:val="20"/>
        </w:rPr>
        <w:tab/>
      </w:r>
      <w:r w:rsidRPr="009C383B">
        <w:rPr>
          <w:rFonts w:ascii="Tahoma" w:hAnsi="Tahoma" w:cs="Tahoma"/>
          <w:sz w:val="20"/>
          <w:szCs w:val="20"/>
          <w:highlight w:val="yellow"/>
        </w:rPr>
        <w:t>____________</w:t>
      </w:r>
      <w:r>
        <w:rPr>
          <w:rFonts w:ascii="Tahoma" w:hAnsi="Tahoma" w:cs="Tahoma"/>
          <w:sz w:val="20"/>
          <w:szCs w:val="20"/>
        </w:rPr>
        <w:tab/>
        <w:t>Kč</w:t>
      </w:r>
    </w:p>
    <w:p w14:paraId="224D3E56" w14:textId="1ED6578B" w:rsidR="00FA4E6D" w:rsidRPr="00A61DDB" w:rsidRDefault="00FA4E6D" w:rsidP="00A61DDB">
      <w:pPr>
        <w:jc w:val="both"/>
        <w:rPr>
          <w:rFonts w:ascii="Tahoma" w:hAnsi="Tahoma" w:cs="Tahoma"/>
          <w:bCs/>
          <w:sz w:val="20"/>
          <w:szCs w:val="18"/>
        </w:rPr>
      </w:pPr>
    </w:p>
    <w:p w14:paraId="775FEDCC" w14:textId="329706FA" w:rsidR="00FA4E6D" w:rsidRDefault="00FA4E6D" w:rsidP="00951734">
      <w:pPr>
        <w:pStyle w:val="Odstavecseseznamem"/>
        <w:numPr>
          <w:ilvl w:val="1"/>
          <w:numId w:val="28"/>
        </w:numPr>
        <w:tabs>
          <w:tab w:val="left" w:pos="426"/>
        </w:tabs>
        <w:ind w:left="426" w:hanging="426"/>
        <w:jc w:val="both"/>
        <w:rPr>
          <w:rFonts w:ascii="Tahoma" w:hAnsi="Tahoma" w:cs="Tahoma"/>
          <w:bCs/>
          <w:sz w:val="20"/>
        </w:rPr>
      </w:pPr>
      <w:r w:rsidRPr="00951734">
        <w:rPr>
          <w:rFonts w:ascii="Tahoma" w:hAnsi="Tahoma" w:cs="Tahoma"/>
          <w:bCs/>
          <w:sz w:val="20"/>
        </w:rPr>
        <w:t xml:space="preserve">Podrobná kalkulace ceny díla včetně jednotkových cen je uvedena v oceněném </w:t>
      </w:r>
      <w:r w:rsidR="009A2C42">
        <w:rPr>
          <w:rFonts w:ascii="Tahoma" w:hAnsi="Tahoma" w:cs="Tahoma"/>
          <w:bCs/>
          <w:sz w:val="20"/>
        </w:rPr>
        <w:t>položkovém rozpočtu</w:t>
      </w:r>
      <w:r w:rsidRPr="00951734">
        <w:rPr>
          <w:rFonts w:ascii="Tahoma" w:hAnsi="Tahoma" w:cs="Tahoma"/>
          <w:bCs/>
          <w:sz w:val="20"/>
        </w:rPr>
        <w:t>, který tvoří přílohu č. </w:t>
      </w:r>
      <w:r w:rsidR="00951C71" w:rsidRPr="00951734">
        <w:rPr>
          <w:rFonts w:ascii="Tahoma" w:hAnsi="Tahoma" w:cs="Tahoma"/>
          <w:bCs/>
          <w:sz w:val="20"/>
        </w:rPr>
        <w:t>1</w:t>
      </w:r>
      <w:r w:rsidRPr="00951734">
        <w:rPr>
          <w:rFonts w:ascii="Tahoma" w:hAnsi="Tahoma" w:cs="Tahoma"/>
          <w:bCs/>
          <w:sz w:val="20"/>
        </w:rPr>
        <w:t xml:space="preserve"> této Smlouvy. </w:t>
      </w:r>
      <w:r w:rsidR="00F30936" w:rsidRPr="00951734">
        <w:rPr>
          <w:rFonts w:ascii="Tahoma" w:hAnsi="Tahoma" w:cs="Tahoma"/>
          <w:bCs/>
          <w:sz w:val="20"/>
        </w:rPr>
        <w:t>Cena díla</w:t>
      </w:r>
      <w:r w:rsidRPr="00951734">
        <w:rPr>
          <w:rFonts w:ascii="Tahoma" w:hAnsi="Tahoma" w:cs="Tahoma"/>
          <w:bCs/>
          <w:sz w:val="20"/>
        </w:rPr>
        <w:t xml:space="preserve"> obsahuje všechny náklady související se</w:t>
      </w:r>
      <w:r w:rsidR="00BB3FA9" w:rsidRPr="00951734">
        <w:rPr>
          <w:rFonts w:ascii="Tahoma" w:hAnsi="Tahoma" w:cs="Tahoma"/>
          <w:bCs/>
          <w:sz w:val="20"/>
        </w:rPr>
        <w:t> </w:t>
      </w:r>
      <w:r w:rsidRPr="00951734">
        <w:rPr>
          <w:rFonts w:ascii="Tahoma" w:hAnsi="Tahoma" w:cs="Tahoma"/>
          <w:bCs/>
          <w:sz w:val="20"/>
        </w:rPr>
        <w:t xml:space="preserve">zhotovením díla, vedlejší náklady související s umístěním stavby, zařízení staveniště a také ostatní náklady související s plněním zadávacích podmínek </w:t>
      </w:r>
      <w:r w:rsidR="00F30936" w:rsidRPr="00951734">
        <w:rPr>
          <w:rFonts w:ascii="Tahoma" w:hAnsi="Tahoma" w:cs="Tahoma"/>
          <w:bCs/>
          <w:sz w:val="20"/>
        </w:rPr>
        <w:t>výběrového</w:t>
      </w:r>
      <w:r w:rsidRPr="00951734">
        <w:rPr>
          <w:rFonts w:ascii="Tahoma" w:hAnsi="Tahoma" w:cs="Tahoma"/>
          <w:bCs/>
          <w:sz w:val="20"/>
        </w:rPr>
        <w:t xml:space="preserve"> řízení.</w:t>
      </w:r>
    </w:p>
    <w:p w14:paraId="3E9A9D29" w14:textId="77777777" w:rsidR="00C01012" w:rsidRDefault="00C01012" w:rsidP="00C01012">
      <w:pPr>
        <w:pStyle w:val="Odstavecseseznamem"/>
        <w:tabs>
          <w:tab w:val="left" w:pos="426"/>
        </w:tabs>
        <w:ind w:left="426"/>
        <w:jc w:val="both"/>
        <w:rPr>
          <w:rFonts w:ascii="Tahoma" w:hAnsi="Tahoma" w:cs="Tahoma"/>
          <w:bCs/>
          <w:sz w:val="20"/>
        </w:rPr>
      </w:pPr>
    </w:p>
    <w:p w14:paraId="04AA8549" w14:textId="757B5FCA" w:rsidR="0067102E" w:rsidRPr="00C01012" w:rsidRDefault="00FA4E6D" w:rsidP="00C01012">
      <w:pPr>
        <w:pStyle w:val="Odstavecseseznamem"/>
        <w:numPr>
          <w:ilvl w:val="1"/>
          <w:numId w:val="28"/>
        </w:numPr>
        <w:tabs>
          <w:tab w:val="left" w:pos="426"/>
        </w:tabs>
        <w:ind w:left="426" w:hanging="426"/>
        <w:jc w:val="both"/>
        <w:rPr>
          <w:rFonts w:ascii="Tahoma" w:hAnsi="Tahoma" w:cs="Tahoma"/>
          <w:bCs/>
          <w:sz w:val="20"/>
        </w:rPr>
      </w:pPr>
      <w:bookmarkStart w:id="9" w:name="_Toc255560753"/>
      <w:bookmarkStart w:id="10" w:name="_Toc255560900"/>
      <w:r w:rsidRPr="00C01012">
        <w:rPr>
          <w:rFonts w:ascii="Tahoma" w:hAnsi="Tahoma" w:cs="Tahoma"/>
          <w:sz w:val="20"/>
        </w:rPr>
        <w:t>Objednatelem nebudou na cenu za zhotovení díla poskytována jakákoli plnění před zahájením provádění díla.</w:t>
      </w:r>
    </w:p>
    <w:p w14:paraId="26CB36BD" w14:textId="77777777" w:rsidR="00B62594" w:rsidRPr="0067102E" w:rsidRDefault="00B62594" w:rsidP="00B62594">
      <w:pPr>
        <w:tabs>
          <w:tab w:val="left" w:pos="426"/>
        </w:tabs>
        <w:ind w:left="426"/>
        <w:jc w:val="both"/>
        <w:rPr>
          <w:rFonts w:ascii="Tahoma" w:hAnsi="Tahoma" w:cs="Tahoma"/>
          <w:sz w:val="20"/>
        </w:rPr>
      </w:pPr>
    </w:p>
    <w:p w14:paraId="291E3369" w14:textId="0051F2B4" w:rsidR="00FA4E6D" w:rsidRDefault="00FA4E6D" w:rsidP="00391A2C">
      <w:pPr>
        <w:numPr>
          <w:ilvl w:val="0"/>
          <w:numId w:val="7"/>
        </w:numPr>
        <w:spacing w:after="120"/>
        <w:ind w:left="426" w:hanging="437"/>
        <w:jc w:val="both"/>
        <w:rPr>
          <w:rFonts w:ascii="Tahoma" w:hAnsi="Tahoma" w:cs="Tahoma"/>
          <w:bCs/>
          <w:sz w:val="20"/>
        </w:rPr>
      </w:pPr>
      <w:bookmarkStart w:id="11" w:name="_Toc255560750"/>
      <w:bookmarkStart w:id="12" w:name="_Toc255560897"/>
      <w:r>
        <w:rPr>
          <w:rFonts w:ascii="Tahoma" w:hAnsi="Tahoma" w:cs="Tahoma"/>
          <w:sz w:val="20"/>
        </w:rPr>
        <w:t xml:space="preserve">Splatnost faktury je </w:t>
      </w:r>
      <w:r w:rsidR="001F711F">
        <w:rPr>
          <w:rFonts w:ascii="Tahoma" w:hAnsi="Tahoma" w:cs="Tahoma"/>
          <w:sz w:val="20"/>
        </w:rPr>
        <w:t>min. 14</w:t>
      </w:r>
      <w:r>
        <w:rPr>
          <w:rFonts w:ascii="Tahoma" w:hAnsi="Tahoma" w:cs="Tahoma"/>
          <w:sz w:val="20"/>
        </w:rPr>
        <w:t xml:space="preserve"> kalendářních dní ode dne doručení faktury objednateli.</w:t>
      </w:r>
      <w:bookmarkEnd w:id="11"/>
      <w:bookmarkEnd w:id="12"/>
    </w:p>
    <w:p w14:paraId="06A6FC2B" w14:textId="77777777" w:rsidR="00FA4E6D" w:rsidRDefault="00FA4E6D" w:rsidP="005D17FD">
      <w:pPr>
        <w:numPr>
          <w:ilvl w:val="0"/>
          <w:numId w:val="7"/>
        </w:numPr>
        <w:ind w:left="426" w:hanging="437"/>
        <w:jc w:val="both"/>
        <w:rPr>
          <w:rFonts w:ascii="Tahoma" w:hAnsi="Tahoma" w:cs="Tahoma"/>
          <w:bCs/>
          <w:sz w:val="20"/>
        </w:rPr>
      </w:pPr>
      <w:r>
        <w:rPr>
          <w:rFonts w:ascii="Tahoma" w:hAnsi="Tahoma" w:cs="Tahoma"/>
          <w:bCs/>
          <w:sz w:val="20"/>
        </w:rPr>
        <w:t>Faktura musí obsahovat tyto náležitosti, jinak je neúplná:</w:t>
      </w:r>
      <w:bookmarkEnd w:id="9"/>
      <w:bookmarkEnd w:id="10"/>
    </w:p>
    <w:p w14:paraId="4F24B9DD" w14:textId="77777777" w:rsidR="00FA4E6D" w:rsidRDefault="00FA4E6D" w:rsidP="0004629F">
      <w:pPr>
        <w:numPr>
          <w:ilvl w:val="1"/>
          <w:numId w:val="8"/>
        </w:numPr>
        <w:spacing w:after="40"/>
        <w:ind w:left="709" w:hanging="283"/>
        <w:jc w:val="both"/>
        <w:rPr>
          <w:rFonts w:ascii="Tahoma" w:hAnsi="Tahoma" w:cs="Tahoma"/>
          <w:sz w:val="20"/>
          <w:szCs w:val="20"/>
        </w:rPr>
      </w:pPr>
      <w:r>
        <w:rPr>
          <w:rFonts w:ascii="Tahoma" w:hAnsi="Tahoma" w:cs="Tahoma"/>
          <w:sz w:val="20"/>
          <w:szCs w:val="20"/>
        </w:rPr>
        <w:t>označení faktury</w:t>
      </w:r>
    </w:p>
    <w:p w14:paraId="4EFB2E9F" w14:textId="77777777" w:rsidR="00FA4E6D" w:rsidRDefault="00FA4E6D" w:rsidP="0004629F">
      <w:pPr>
        <w:numPr>
          <w:ilvl w:val="1"/>
          <w:numId w:val="8"/>
        </w:numPr>
        <w:spacing w:after="40"/>
        <w:ind w:left="709" w:hanging="283"/>
        <w:jc w:val="both"/>
        <w:rPr>
          <w:rFonts w:ascii="Tahoma" w:hAnsi="Tahoma" w:cs="Tahoma"/>
          <w:sz w:val="20"/>
          <w:szCs w:val="20"/>
        </w:rPr>
      </w:pPr>
      <w:r>
        <w:rPr>
          <w:rFonts w:ascii="Tahoma" w:hAnsi="Tahoma" w:cs="Tahoma"/>
          <w:sz w:val="20"/>
          <w:szCs w:val="20"/>
        </w:rPr>
        <w:t>sídlo, IČO, DIČ, bankovní spojení objednatele a zhotovitele</w:t>
      </w:r>
    </w:p>
    <w:p w14:paraId="153873B7" w14:textId="77777777" w:rsidR="00FA4E6D" w:rsidRDefault="00FA4E6D" w:rsidP="0004629F">
      <w:pPr>
        <w:numPr>
          <w:ilvl w:val="1"/>
          <w:numId w:val="8"/>
        </w:numPr>
        <w:spacing w:after="40"/>
        <w:ind w:left="709" w:hanging="283"/>
        <w:jc w:val="both"/>
        <w:rPr>
          <w:rFonts w:ascii="Tahoma" w:hAnsi="Tahoma" w:cs="Tahoma"/>
          <w:sz w:val="20"/>
          <w:szCs w:val="20"/>
        </w:rPr>
      </w:pPr>
      <w:r>
        <w:rPr>
          <w:rFonts w:ascii="Tahoma" w:hAnsi="Tahoma" w:cs="Tahoma"/>
          <w:sz w:val="20"/>
          <w:szCs w:val="20"/>
        </w:rPr>
        <w:t>předmět plnění a den splnění</w:t>
      </w:r>
    </w:p>
    <w:p w14:paraId="31BBE0D0" w14:textId="77777777" w:rsidR="00FA4E6D" w:rsidRDefault="00FA4E6D" w:rsidP="0004629F">
      <w:pPr>
        <w:numPr>
          <w:ilvl w:val="1"/>
          <w:numId w:val="8"/>
        </w:numPr>
        <w:spacing w:after="40"/>
        <w:ind w:left="709" w:hanging="283"/>
        <w:jc w:val="both"/>
        <w:rPr>
          <w:rFonts w:ascii="Tahoma" w:hAnsi="Tahoma" w:cs="Tahoma"/>
          <w:sz w:val="20"/>
          <w:szCs w:val="20"/>
        </w:rPr>
      </w:pPr>
      <w:r>
        <w:rPr>
          <w:rFonts w:ascii="Tahoma" w:hAnsi="Tahoma" w:cs="Tahoma"/>
          <w:sz w:val="20"/>
          <w:szCs w:val="20"/>
        </w:rPr>
        <w:t>cenu díla a částku k fakturaci</w:t>
      </w:r>
    </w:p>
    <w:p w14:paraId="631CD933" w14:textId="77777777" w:rsidR="00FA4E6D" w:rsidRDefault="00FA4E6D" w:rsidP="0004629F">
      <w:pPr>
        <w:numPr>
          <w:ilvl w:val="1"/>
          <w:numId w:val="8"/>
        </w:numPr>
        <w:spacing w:after="40"/>
        <w:ind w:left="709" w:hanging="283"/>
        <w:jc w:val="both"/>
        <w:rPr>
          <w:rFonts w:ascii="Tahoma" w:hAnsi="Tahoma" w:cs="Tahoma"/>
          <w:sz w:val="20"/>
          <w:szCs w:val="20"/>
        </w:rPr>
      </w:pPr>
      <w:r>
        <w:rPr>
          <w:rFonts w:ascii="Tahoma" w:hAnsi="Tahoma" w:cs="Tahoma"/>
          <w:sz w:val="20"/>
          <w:szCs w:val="20"/>
        </w:rPr>
        <w:t>datum odeslání a datum splatnosti faktury</w:t>
      </w:r>
    </w:p>
    <w:p w14:paraId="64C575C2" w14:textId="77777777" w:rsidR="00FA4E6D" w:rsidRDefault="00FA4E6D" w:rsidP="0004629F">
      <w:pPr>
        <w:numPr>
          <w:ilvl w:val="1"/>
          <w:numId w:val="8"/>
        </w:numPr>
        <w:spacing w:after="40"/>
        <w:ind w:left="709" w:hanging="283"/>
        <w:jc w:val="both"/>
        <w:rPr>
          <w:rFonts w:ascii="Tahoma" w:hAnsi="Tahoma" w:cs="Tahoma"/>
          <w:sz w:val="20"/>
          <w:szCs w:val="20"/>
        </w:rPr>
      </w:pPr>
      <w:r>
        <w:rPr>
          <w:rFonts w:ascii="Tahoma" w:hAnsi="Tahoma" w:cs="Tahoma"/>
          <w:sz w:val="20"/>
          <w:szCs w:val="20"/>
        </w:rPr>
        <w:t>náležitosti dle zákona č. 235/2004 Sb., o dani z přidané hodnoty, v platném znění</w:t>
      </w:r>
    </w:p>
    <w:p w14:paraId="06437377" w14:textId="0FE1D4D2" w:rsidR="00FA4E6D" w:rsidRPr="0004629F" w:rsidRDefault="00FA4E6D" w:rsidP="0004629F">
      <w:pPr>
        <w:numPr>
          <w:ilvl w:val="1"/>
          <w:numId w:val="8"/>
        </w:numPr>
        <w:ind w:left="709" w:hanging="283"/>
        <w:jc w:val="both"/>
        <w:rPr>
          <w:rFonts w:ascii="Tahoma" w:hAnsi="Tahoma" w:cs="Tahoma"/>
          <w:sz w:val="20"/>
          <w:szCs w:val="20"/>
        </w:rPr>
      </w:pPr>
      <w:r w:rsidRPr="0004629F">
        <w:rPr>
          <w:rFonts w:ascii="Tahoma" w:hAnsi="Tahoma" w:cs="Tahoma"/>
          <w:sz w:val="20"/>
          <w:szCs w:val="20"/>
        </w:rPr>
        <w:t>podpis oprávněného zástupce zhotovitele</w:t>
      </w:r>
      <w:r w:rsidR="0058665B">
        <w:rPr>
          <w:rFonts w:ascii="Tahoma" w:hAnsi="Tahoma" w:cs="Tahoma"/>
          <w:sz w:val="20"/>
          <w:szCs w:val="20"/>
        </w:rPr>
        <w:t>.</w:t>
      </w:r>
    </w:p>
    <w:p w14:paraId="7F771981" w14:textId="77777777" w:rsidR="00E025D6" w:rsidRPr="00534B3C" w:rsidRDefault="00E025D6" w:rsidP="00534B3C">
      <w:pPr>
        <w:pStyle w:val="Zkladntext"/>
        <w:rPr>
          <w:rFonts w:ascii="Tahoma" w:hAnsi="Tahoma" w:cs="Tahoma"/>
          <w:b w:val="0"/>
          <w:sz w:val="20"/>
        </w:rPr>
      </w:pPr>
    </w:p>
    <w:p w14:paraId="171A56D0" w14:textId="77777777" w:rsidR="00FA4E6D" w:rsidRPr="006F2794" w:rsidRDefault="00FA4E6D" w:rsidP="00391A2C">
      <w:pPr>
        <w:numPr>
          <w:ilvl w:val="0"/>
          <w:numId w:val="7"/>
        </w:numPr>
        <w:ind w:left="426" w:hanging="437"/>
        <w:jc w:val="both"/>
        <w:rPr>
          <w:rFonts w:ascii="Tahoma" w:hAnsi="Tahoma" w:cs="Tahoma"/>
          <w:b/>
          <w:sz w:val="20"/>
        </w:rPr>
      </w:pPr>
      <w:r>
        <w:rPr>
          <w:rFonts w:ascii="Tahoma" w:hAnsi="Tahoma" w:cs="Tahoma"/>
          <w:sz w:val="20"/>
        </w:rPr>
        <w:t>V</w:t>
      </w:r>
      <w:r w:rsidRPr="00E025D6">
        <w:rPr>
          <w:rFonts w:ascii="Tahoma" w:hAnsi="Tahoma" w:cs="Tahoma"/>
          <w:sz w:val="20"/>
        </w:rPr>
        <w:t> </w:t>
      </w:r>
      <w:r>
        <w:rPr>
          <w:rFonts w:ascii="Tahoma" w:hAnsi="Tahoma" w:cs="Tahoma"/>
          <w:sz w:val="20"/>
        </w:rPr>
        <w:t>případě, že faktura nebude obsahovat výše uvedené náležitosti, objednatel je oprávněn ji vrátit zhotoviteli k doplnění. V takovém případě začne, počínaje dnem doručení opravené faktury objednateli, plynout nová lhůta splatnosti.</w:t>
      </w:r>
    </w:p>
    <w:p w14:paraId="6DA4C796" w14:textId="77777777" w:rsidR="006F2794" w:rsidRPr="006F2794" w:rsidRDefault="006F2794" w:rsidP="006F2794">
      <w:pPr>
        <w:ind w:left="426"/>
        <w:jc w:val="both"/>
        <w:rPr>
          <w:rFonts w:ascii="Tahoma" w:hAnsi="Tahoma" w:cs="Tahoma"/>
          <w:b/>
          <w:sz w:val="20"/>
        </w:rPr>
      </w:pPr>
    </w:p>
    <w:p w14:paraId="41179CBA" w14:textId="693FA348" w:rsidR="006F2794" w:rsidRDefault="006F2794" w:rsidP="006F2794">
      <w:pPr>
        <w:numPr>
          <w:ilvl w:val="0"/>
          <w:numId w:val="7"/>
        </w:numPr>
        <w:ind w:hanging="502"/>
        <w:jc w:val="both"/>
        <w:rPr>
          <w:rFonts w:ascii="Tahoma" w:hAnsi="Tahoma" w:cs="Tahoma"/>
          <w:bCs/>
          <w:sz w:val="20"/>
        </w:rPr>
      </w:pPr>
      <w:r w:rsidRPr="0008273A">
        <w:rPr>
          <w:rFonts w:ascii="Tahoma" w:hAnsi="Tahoma" w:cs="Tahoma"/>
          <w:bCs/>
          <w:sz w:val="20"/>
        </w:rPr>
        <w:t>Zhotovitel je povinen zajistit řádné a včasné plnění finančních závazků svým poddodavatelům, kdy za</w:t>
      </w:r>
      <w:r w:rsidR="0058665B">
        <w:rPr>
          <w:rFonts w:ascii="Tahoma" w:hAnsi="Tahoma" w:cs="Tahoma"/>
          <w:bCs/>
          <w:sz w:val="20"/>
        </w:rPr>
        <w:t> </w:t>
      </w:r>
      <w:r w:rsidRPr="0008273A">
        <w:rPr>
          <w:rFonts w:ascii="Tahoma" w:hAnsi="Tahoma" w:cs="Tahoma"/>
          <w:bCs/>
          <w:sz w:val="20"/>
        </w:rPr>
        <w:t>řádné a včasné plnění se považuje plné uhrazení poddodavatelem vystavených faktur za plnění poskytnutá k plnění veřejné zakázky</w:t>
      </w:r>
      <w:r>
        <w:rPr>
          <w:rFonts w:ascii="Tahoma" w:hAnsi="Tahoma" w:cs="Tahoma"/>
          <w:bCs/>
          <w:sz w:val="20"/>
        </w:rPr>
        <w:t xml:space="preserve"> malého rozsahu</w:t>
      </w:r>
      <w:r w:rsidRPr="0008273A">
        <w:rPr>
          <w:rFonts w:ascii="Tahoma" w:hAnsi="Tahoma" w:cs="Tahoma"/>
          <w:bCs/>
          <w:sz w:val="20"/>
        </w:rPr>
        <w:t>, a to vždy do 5 pracovních dnů od obdržení platby ze strany objednatele za konkrétní plnění. Zhotovitel se zavazuje přenést totožnou povinnost do dalších úrovní dodavatelského řetězce a zavázat své poddodavatele k plnění a šíření této povinnosti též do nižších úrovní dodavatelského řetězce.</w:t>
      </w:r>
    </w:p>
    <w:p w14:paraId="1B0E48B5" w14:textId="77777777" w:rsidR="00F30936" w:rsidRPr="00534B3C" w:rsidRDefault="00F30936" w:rsidP="00FA4E6D">
      <w:pPr>
        <w:pStyle w:val="Zkladntext"/>
        <w:rPr>
          <w:rFonts w:ascii="Tahoma" w:hAnsi="Tahoma" w:cs="Tahoma"/>
          <w:b w:val="0"/>
          <w:sz w:val="20"/>
          <w:lang w:val="cs-CZ"/>
        </w:rPr>
      </w:pPr>
    </w:p>
    <w:p w14:paraId="3181E59B" w14:textId="77777777" w:rsidR="00FA4E6D" w:rsidRDefault="00FA4E6D" w:rsidP="00FA4E6D">
      <w:pPr>
        <w:spacing w:after="180"/>
        <w:jc w:val="center"/>
        <w:outlineLvl w:val="0"/>
        <w:rPr>
          <w:rFonts w:ascii="Tahoma" w:hAnsi="Tahoma" w:cs="Tahoma"/>
          <w:b/>
          <w:sz w:val="22"/>
          <w:szCs w:val="20"/>
          <w:u w:val="single"/>
        </w:rPr>
      </w:pPr>
      <w:r>
        <w:rPr>
          <w:rFonts w:ascii="Tahoma" w:hAnsi="Tahoma" w:cs="Tahoma"/>
          <w:b/>
          <w:sz w:val="22"/>
          <w:szCs w:val="20"/>
          <w:u w:val="single"/>
        </w:rPr>
        <w:t>V. Změny díla</w:t>
      </w:r>
    </w:p>
    <w:p w14:paraId="5F522826" w14:textId="77777777" w:rsidR="00FA4E6D" w:rsidRPr="00391A2C" w:rsidRDefault="00FA4E6D" w:rsidP="00391A2C">
      <w:pPr>
        <w:pStyle w:val="Odstavecseseznamem"/>
        <w:numPr>
          <w:ilvl w:val="0"/>
          <w:numId w:val="9"/>
        </w:numPr>
        <w:ind w:left="426" w:hanging="426"/>
        <w:jc w:val="both"/>
        <w:outlineLvl w:val="0"/>
        <w:rPr>
          <w:rFonts w:ascii="Tahoma" w:hAnsi="Tahoma" w:cs="Tahoma"/>
          <w:sz w:val="22"/>
          <w:szCs w:val="20"/>
        </w:rPr>
      </w:pPr>
      <w:r>
        <w:rPr>
          <w:rFonts w:ascii="Tahoma" w:hAnsi="Tahoma" w:cs="Tahoma"/>
          <w:sz w:val="20"/>
          <w:szCs w:val="20"/>
          <w:lang w:eastAsia="ar-SA"/>
        </w:rPr>
        <w:t xml:space="preserve">Pro účely této Smlouvy smluvní strany v závislosti na dalším výdaji </w:t>
      </w:r>
      <w:r w:rsidR="00391A2C">
        <w:rPr>
          <w:rFonts w:ascii="Tahoma" w:hAnsi="Tahoma" w:cs="Tahoma"/>
          <w:sz w:val="20"/>
          <w:szCs w:val="20"/>
          <w:lang w:eastAsia="ar-SA"/>
        </w:rPr>
        <w:t>finančních prostředků, nebo při </w:t>
      </w:r>
      <w:r>
        <w:rPr>
          <w:rFonts w:ascii="Tahoma" w:hAnsi="Tahoma" w:cs="Tahoma"/>
          <w:sz w:val="20"/>
          <w:szCs w:val="20"/>
          <w:lang w:eastAsia="ar-SA"/>
        </w:rPr>
        <w:t>nenavýšení původní výše ceny díla anebo při úspoře veřejných pros</w:t>
      </w:r>
      <w:r w:rsidR="00C152A7">
        <w:rPr>
          <w:rFonts w:ascii="Tahoma" w:hAnsi="Tahoma" w:cs="Tahoma"/>
          <w:sz w:val="20"/>
          <w:szCs w:val="20"/>
          <w:lang w:eastAsia="ar-SA"/>
        </w:rPr>
        <w:t>tředků, rozdělují změny díla na </w:t>
      </w:r>
      <w:r>
        <w:rPr>
          <w:rFonts w:ascii="Tahoma" w:hAnsi="Tahoma" w:cs="Tahoma"/>
          <w:sz w:val="20"/>
          <w:szCs w:val="20"/>
          <w:lang w:eastAsia="ar-SA"/>
        </w:rPr>
        <w:t>vícepráce a méněpráce</w:t>
      </w:r>
      <w:r>
        <w:rPr>
          <w:rFonts w:ascii="Tahoma" w:hAnsi="Tahoma" w:cs="Tahoma"/>
          <w:snapToGrid w:val="0"/>
          <w:sz w:val="20"/>
          <w:szCs w:val="20"/>
        </w:rPr>
        <w:t>.</w:t>
      </w:r>
    </w:p>
    <w:p w14:paraId="6DDB2686" w14:textId="77777777" w:rsidR="00391A2C" w:rsidRPr="00391A2C" w:rsidRDefault="00391A2C" w:rsidP="00391A2C">
      <w:pPr>
        <w:pStyle w:val="Odstavecseseznamem"/>
        <w:ind w:left="0"/>
        <w:jc w:val="both"/>
        <w:outlineLvl w:val="0"/>
        <w:rPr>
          <w:rFonts w:ascii="Tahoma" w:hAnsi="Tahoma" w:cs="Tahoma"/>
          <w:sz w:val="22"/>
          <w:szCs w:val="20"/>
        </w:rPr>
      </w:pPr>
    </w:p>
    <w:p w14:paraId="0B61D207" w14:textId="4E32C440" w:rsidR="00FA4E6D" w:rsidRDefault="00FA4E6D" w:rsidP="0004629F">
      <w:pPr>
        <w:pStyle w:val="Odstavecseseznamem"/>
        <w:numPr>
          <w:ilvl w:val="0"/>
          <w:numId w:val="9"/>
        </w:numPr>
        <w:spacing w:after="60"/>
        <w:ind w:left="425" w:hanging="425"/>
        <w:jc w:val="both"/>
        <w:outlineLvl w:val="0"/>
        <w:rPr>
          <w:rFonts w:ascii="Tahoma" w:hAnsi="Tahoma" w:cs="Tahoma"/>
          <w:b/>
          <w:sz w:val="22"/>
          <w:szCs w:val="20"/>
          <w:u w:val="single"/>
        </w:rPr>
      </w:pPr>
      <w:r>
        <w:rPr>
          <w:rFonts w:ascii="Tahoma" w:hAnsi="Tahoma" w:cs="Tahoma"/>
          <w:snapToGrid w:val="0"/>
          <w:sz w:val="20"/>
          <w:szCs w:val="20"/>
        </w:rPr>
        <w:t>Smluvní strany se dohodly, že při změně závazku budou postupovat</w:t>
      </w:r>
      <w:r w:rsidR="00B62594">
        <w:rPr>
          <w:rFonts w:ascii="Tahoma" w:hAnsi="Tahoma" w:cs="Tahoma"/>
          <w:snapToGrid w:val="0"/>
          <w:sz w:val="20"/>
          <w:szCs w:val="20"/>
        </w:rPr>
        <w:t xml:space="preserve"> analogicky</w:t>
      </w:r>
      <w:r>
        <w:rPr>
          <w:rFonts w:ascii="Tahoma" w:hAnsi="Tahoma" w:cs="Tahoma"/>
          <w:snapToGrid w:val="0"/>
          <w:sz w:val="20"/>
          <w:szCs w:val="20"/>
        </w:rPr>
        <w:t xml:space="preserve"> dle </w:t>
      </w:r>
      <w:r>
        <w:rPr>
          <w:rFonts w:ascii="Tahoma" w:hAnsi="Tahoma" w:cs="Tahoma"/>
          <w:b/>
          <w:snapToGrid w:val="0"/>
          <w:sz w:val="20"/>
          <w:szCs w:val="20"/>
        </w:rPr>
        <w:t>§ 222 ZZVZ.</w:t>
      </w:r>
      <w:r w:rsidR="00B62594">
        <w:rPr>
          <w:rFonts w:ascii="Tahoma" w:hAnsi="Tahoma" w:cs="Tahoma"/>
          <w:b/>
          <w:snapToGrid w:val="0"/>
          <w:sz w:val="20"/>
          <w:szCs w:val="20"/>
        </w:rPr>
        <w:t xml:space="preserve"> </w:t>
      </w:r>
      <w:r>
        <w:rPr>
          <w:rFonts w:ascii="Tahoma" w:hAnsi="Tahoma" w:cs="Tahoma"/>
          <w:snapToGrid w:val="0"/>
          <w:sz w:val="20"/>
          <w:szCs w:val="20"/>
        </w:rPr>
        <w:t>Dle</w:t>
      </w:r>
      <w:r w:rsidR="00391A2C">
        <w:rPr>
          <w:rFonts w:ascii="Tahoma" w:hAnsi="Tahoma" w:cs="Tahoma"/>
          <w:snapToGrid w:val="0"/>
          <w:sz w:val="20"/>
          <w:szCs w:val="20"/>
        </w:rPr>
        <w:t> </w:t>
      </w:r>
      <w:r w:rsidR="00391A2C">
        <w:rPr>
          <w:rFonts w:ascii="Tahoma" w:hAnsi="Tahoma" w:cs="Tahoma"/>
          <w:b/>
          <w:snapToGrid w:val="0"/>
          <w:sz w:val="20"/>
          <w:szCs w:val="20"/>
        </w:rPr>
        <w:t>§ </w:t>
      </w:r>
      <w:r>
        <w:rPr>
          <w:rFonts w:ascii="Tahoma" w:hAnsi="Tahoma" w:cs="Tahoma"/>
          <w:b/>
          <w:snapToGrid w:val="0"/>
          <w:sz w:val="20"/>
          <w:szCs w:val="20"/>
        </w:rPr>
        <w:t>222 ZZVZ</w:t>
      </w:r>
      <w:r>
        <w:rPr>
          <w:rFonts w:ascii="Tahoma" w:hAnsi="Tahoma" w:cs="Tahoma"/>
          <w:snapToGrid w:val="0"/>
          <w:sz w:val="20"/>
          <w:szCs w:val="20"/>
        </w:rPr>
        <w:t xml:space="preserve"> smluvní strany jakožto nevyhrazenou změnu závazku rozlišují následující vícepráce, popř. méněpráce:</w:t>
      </w:r>
    </w:p>
    <w:p w14:paraId="42C30706" w14:textId="29ED5F57" w:rsidR="00FA4E6D" w:rsidRPr="0004629F" w:rsidRDefault="00FA4E6D" w:rsidP="00951734">
      <w:pPr>
        <w:numPr>
          <w:ilvl w:val="0"/>
          <w:numId w:val="18"/>
        </w:numPr>
        <w:suppressAutoHyphens/>
        <w:spacing w:after="60"/>
        <w:ind w:left="709" w:hanging="284"/>
        <w:jc w:val="both"/>
        <w:rPr>
          <w:rFonts w:ascii="Tahoma" w:hAnsi="Tahoma" w:cs="Tahoma"/>
          <w:sz w:val="20"/>
          <w:szCs w:val="20"/>
        </w:rPr>
      </w:pPr>
      <w:r w:rsidRPr="0004629F">
        <w:rPr>
          <w:rFonts w:ascii="Tahoma" w:hAnsi="Tahoma" w:cs="Tahoma"/>
          <w:sz w:val="20"/>
          <w:szCs w:val="20"/>
        </w:rPr>
        <w:lastRenderedPageBreak/>
        <w:t xml:space="preserve">změna de minimis </w:t>
      </w:r>
      <w:r w:rsidR="008142BD">
        <w:rPr>
          <w:rFonts w:ascii="Tahoma" w:hAnsi="Tahoma" w:cs="Tahoma"/>
          <w:sz w:val="20"/>
          <w:szCs w:val="20"/>
        </w:rPr>
        <w:t xml:space="preserve">analogicky </w:t>
      </w:r>
      <w:r w:rsidRPr="0004629F">
        <w:rPr>
          <w:rFonts w:ascii="Tahoma" w:hAnsi="Tahoma" w:cs="Tahoma"/>
          <w:sz w:val="20"/>
          <w:szCs w:val="20"/>
        </w:rPr>
        <w:t>dle § 222 odst. 4 ZZVZ</w:t>
      </w:r>
    </w:p>
    <w:p w14:paraId="4EF138A9" w14:textId="5D300269" w:rsidR="00FA4E6D" w:rsidRPr="0004629F" w:rsidRDefault="00FA4E6D" w:rsidP="00951734">
      <w:pPr>
        <w:numPr>
          <w:ilvl w:val="0"/>
          <w:numId w:val="18"/>
        </w:numPr>
        <w:suppressAutoHyphens/>
        <w:spacing w:after="60"/>
        <w:ind w:left="709" w:hanging="284"/>
        <w:jc w:val="both"/>
        <w:rPr>
          <w:rFonts w:ascii="Tahoma" w:hAnsi="Tahoma" w:cs="Tahoma"/>
          <w:sz w:val="20"/>
          <w:szCs w:val="20"/>
        </w:rPr>
      </w:pPr>
      <w:r w:rsidRPr="0004629F">
        <w:rPr>
          <w:rFonts w:ascii="Tahoma" w:hAnsi="Tahoma" w:cs="Tahoma"/>
          <w:sz w:val="20"/>
          <w:szCs w:val="20"/>
        </w:rPr>
        <w:t xml:space="preserve">dodatečné stavební práce </w:t>
      </w:r>
      <w:r w:rsidR="008142BD">
        <w:rPr>
          <w:rFonts w:ascii="Tahoma" w:hAnsi="Tahoma" w:cs="Tahoma"/>
          <w:sz w:val="20"/>
          <w:szCs w:val="20"/>
        </w:rPr>
        <w:t>analogicky</w:t>
      </w:r>
      <w:r w:rsidR="008142BD" w:rsidRPr="0004629F">
        <w:rPr>
          <w:rFonts w:ascii="Tahoma" w:hAnsi="Tahoma" w:cs="Tahoma"/>
          <w:sz w:val="20"/>
          <w:szCs w:val="20"/>
        </w:rPr>
        <w:t xml:space="preserve"> </w:t>
      </w:r>
      <w:r w:rsidRPr="0004629F">
        <w:rPr>
          <w:rFonts w:ascii="Tahoma" w:hAnsi="Tahoma" w:cs="Tahoma"/>
          <w:sz w:val="20"/>
          <w:szCs w:val="20"/>
        </w:rPr>
        <w:t>dle § 222 odst. 5 nebo 6 ZZVZ</w:t>
      </w:r>
    </w:p>
    <w:p w14:paraId="1717902D" w14:textId="48572AD6" w:rsidR="00FA4E6D" w:rsidRPr="0004629F" w:rsidRDefault="00FA4E6D" w:rsidP="00951734">
      <w:pPr>
        <w:numPr>
          <w:ilvl w:val="0"/>
          <w:numId w:val="18"/>
        </w:numPr>
        <w:suppressAutoHyphens/>
        <w:ind w:left="709" w:hanging="283"/>
        <w:jc w:val="both"/>
        <w:rPr>
          <w:rFonts w:ascii="Tahoma" w:hAnsi="Tahoma" w:cs="Tahoma"/>
          <w:sz w:val="20"/>
          <w:szCs w:val="20"/>
        </w:rPr>
      </w:pPr>
      <w:r w:rsidRPr="0004629F">
        <w:rPr>
          <w:rFonts w:ascii="Tahoma" w:hAnsi="Tahoma" w:cs="Tahoma"/>
          <w:sz w:val="20"/>
          <w:szCs w:val="20"/>
        </w:rPr>
        <w:t xml:space="preserve">záměna jedné nebo více položek </w:t>
      </w:r>
      <w:r w:rsidR="004504FC">
        <w:rPr>
          <w:rFonts w:ascii="Tahoma" w:hAnsi="Tahoma" w:cs="Tahoma"/>
          <w:sz w:val="20"/>
          <w:szCs w:val="20"/>
        </w:rPr>
        <w:t>položkového rozpočtu</w:t>
      </w:r>
      <w:r w:rsidRPr="0004629F">
        <w:rPr>
          <w:rFonts w:ascii="Tahoma" w:hAnsi="Tahoma" w:cs="Tahoma"/>
          <w:sz w:val="20"/>
          <w:szCs w:val="20"/>
        </w:rPr>
        <w:t xml:space="preserve"> jednou či více položka</w:t>
      </w:r>
      <w:r w:rsidR="00936675">
        <w:rPr>
          <w:rFonts w:ascii="Tahoma" w:hAnsi="Tahoma" w:cs="Tahoma"/>
          <w:sz w:val="20"/>
          <w:szCs w:val="20"/>
        </w:rPr>
        <w:t>mi</w:t>
      </w:r>
      <w:r w:rsidRPr="0004629F">
        <w:rPr>
          <w:rFonts w:ascii="Tahoma" w:hAnsi="Tahoma" w:cs="Tahoma"/>
          <w:sz w:val="20"/>
          <w:szCs w:val="20"/>
        </w:rPr>
        <w:t xml:space="preserve"> za splnění podmínek uvedených</w:t>
      </w:r>
      <w:r w:rsidR="008142BD">
        <w:rPr>
          <w:rFonts w:ascii="Tahoma" w:hAnsi="Tahoma" w:cs="Tahoma"/>
          <w:sz w:val="20"/>
          <w:szCs w:val="20"/>
        </w:rPr>
        <w:t xml:space="preserve"> analogicky</w:t>
      </w:r>
      <w:r w:rsidRPr="0004629F">
        <w:rPr>
          <w:rFonts w:ascii="Tahoma" w:hAnsi="Tahoma" w:cs="Tahoma"/>
          <w:sz w:val="20"/>
          <w:szCs w:val="20"/>
        </w:rPr>
        <w:t xml:space="preserve"> v § 222 odst. 7 ZZVZ, tj. nová položka představuje srovnatelný druh práce nebo materiálu ve vztahu k nahrazovaným položkám, jedná se o stejnou nebo vyšší kvalitu a stejnou nebo nižší cenu.</w:t>
      </w:r>
    </w:p>
    <w:p w14:paraId="7E02CD95" w14:textId="77777777" w:rsidR="00391A2C" w:rsidRDefault="00391A2C" w:rsidP="00391A2C">
      <w:pPr>
        <w:tabs>
          <w:tab w:val="left" w:pos="1843"/>
        </w:tabs>
        <w:jc w:val="both"/>
        <w:rPr>
          <w:rFonts w:ascii="Tahoma" w:hAnsi="Tahoma" w:cs="Tahoma"/>
          <w:snapToGrid w:val="0"/>
          <w:sz w:val="20"/>
          <w:szCs w:val="20"/>
        </w:rPr>
      </w:pPr>
    </w:p>
    <w:p w14:paraId="4C95D905" w14:textId="179030A4" w:rsidR="00FA4E6D" w:rsidRDefault="00FA4E6D" w:rsidP="00391A2C">
      <w:pPr>
        <w:pStyle w:val="Odstavecseseznamem"/>
        <w:numPr>
          <w:ilvl w:val="0"/>
          <w:numId w:val="9"/>
        </w:numPr>
        <w:ind w:left="426" w:hanging="426"/>
        <w:jc w:val="both"/>
        <w:outlineLvl w:val="0"/>
        <w:rPr>
          <w:rFonts w:ascii="Tahoma" w:hAnsi="Tahoma" w:cs="Tahoma"/>
          <w:snapToGrid w:val="0"/>
          <w:sz w:val="20"/>
          <w:szCs w:val="20"/>
        </w:rPr>
      </w:pPr>
      <w:r>
        <w:rPr>
          <w:rFonts w:ascii="Tahoma" w:hAnsi="Tahoma" w:cs="Tahoma"/>
          <w:snapToGrid w:val="0"/>
          <w:sz w:val="20"/>
          <w:szCs w:val="20"/>
        </w:rPr>
        <w:t>Práce, dodávky a služby nad rámec předmětu plnění této Smlouvy mající dopad na zvýšení či snížení ceny díla vyžadují předchozí dohodu smluvních stran formou písemného dodatku ke Smlouvě. Dodatek k této Smlouvě musí být uzavřen v souladu s předchozím postupem dle ZZVZ</w:t>
      </w:r>
      <w:r w:rsidR="00C3556F">
        <w:rPr>
          <w:rFonts w:ascii="Tahoma" w:hAnsi="Tahoma" w:cs="Tahoma"/>
          <w:snapToGrid w:val="0"/>
          <w:sz w:val="20"/>
          <w:szCs w:val="20"/>
        </w:rPr>
        <w:t xml:space="preserve">, </w:t>
      </w:r>
      <w:r>
        <w:rPr>
          <w:rFonts w:ascii="Tahoma" w:hAnsi="Tahoma" w:cs="Tahoma"/>
          <w:snapToGrid w:val="0"/>
          <w:sz w:val="20"/>
          <w:szCs w:val="20"/>
        </w:rPr>
        <w:t>jinak je uzavřený dodatek neplatný a zhotovitel nemá právo na úhradu ceny</w:t>
      </w:r>
      <w:r w:rsidR="00391A2C">
        <w:rPr>
          <w:rFonts w:ascii="Tahoma" w:hAnsi="Tahoma" w:cs="Tahoma"/>
          <w:snapToGrid w:val="0"/>
          <w:sz w:val="20"/>
          <w:szCs w:val="20"/>
        </w:rPr>
        <w:t xml:space="preserve"> díla sjednané v tomto dodatku.</w:t>
      </w:r>
    </w:p>
    <w:p w14:paraId="2BB37374" w14:textId="77777777" w:rsidR="00391A2C" w:rsidRDefault="00391A2C" w:rsidP="00391A2C">
      <w:pPr>
        <w:pStyle w:val="Odstavecseseznamem"/>
        <w:ind w:left="0"/>
        <w:jc w:val="both"/>
        <w:outlineLvl w:val="0"/>
        <w:rPr>
          <w:rFonts w:ascii="Tahoma" w:hAnsi="Tahoma" w:cs="Tahoma"/>
          <w:snapToGrid w:val="0"/>
          <w:sz w:val="20"/>
          <w:szCs w:val="20"/>
        </w:rPr>
      </w:pPr>
    </w:p>
    <w:p w14:paraId="1E60EC6E" w14:textId="77777777" w:rsidR="00FA4E6D" w:rsidRPr="00391A2C" w:rsidRDefault="00FA4E6D" w:rsidP="00391A2C">
      <w:pPr>
        <w:pStyle w:val="Odstavecseseznamem"/>
        <w:numPr>
          <w:ilvl w:val="0"/>
          <w:numId w:val="9"/>
        </w:numPr>
        <w:ind w:left="426" w:hanging="426"/>
        <w:jc w:val="both"/>
        <w:outlineLvl w:val="0"/>
        <w:rPr>
          <w:rFonts w:ascii="Tahoma" w:hAnsi="Tahoma" w:cs="Tahoma"/>
          <w:snapToGrid w:val="0"/>
          <w:sz w:val="20"/>
          <w:szCs w:val="20"/>
        </w:rPr>
      </w:pPr>
      <w:r>
        <w:rPr>
          <w:rFonts w:ascii="Tahoma" w:hAnsi="Tahoma" w:cs="Tahoma"/>
          <w:snapToGrid w:val="0"/>
          <w:spacing w:val="-4"/>
          <w:sz w:val="20"/>
          <w:szCs w:val="20"/>
        </w:rPr>
        <w:t>Pokud zhotovitel provede vícepráce bez uzavření písemného dodatku a</w:t>
      </w:r>
      <w:r w:rsidR="00391A2C">
        <w:rPr>
          <w:rFonts w:ascii="Tahoma" w:hAnsi="Tahoma" w:cs="Tahoma"/>
          <w:snapToGrid w:val="0"/>
          <w:spacing w:val="-4"/>
          <w:sz w:val="20"/>
          <w:szCs w:val="20"/>
        </w:rPr>
        <w:t xml:space="preserve"> nedohodne se s objednatelem na </w:t>
      </w:r>
      <w:r>
        <w:rPr>
          <w:rFonts w:ascii="Tahoma" w:hAnsi="Tahoma" w:cs="Tahoma"/>
          <w:snapToGrid w:val="0"/>
          <w:spacing w:val="-4"/>
          <w:sz w:val="20"/>
          <w:szCs w:val="20"/>
        </w:rPr>
        <w:t>ceně díla postupem dle § 2612 odst. 1 OZ, pak zhotovitel díla nemá právo na úhradu ceny té části díla, která nebyla provedena v souladu se ZZVZ a § 2614 OZ a nelze ze </w:t>
      </w:r>
      <w:r w:rsidR="00391A2C">
        <w:rPr>
          <w:rFonts w:ascii="Tahoma" w:hAnsi="Tahoma" w:cs="Tahoma"/>
          <w:snapToGrid w:val="0"/>
          <w:spacing w:val="-4"/>
          <w:sz w:val="20"/>
          <w:szCs w:val="20"/>
        </w:rPr>
        <w:t>strany Zhotovitele požadovat po </w:t>
      </w:r>
      <w:r>
        <w:rPr>
          <w:rFonts w:ascii="Tahoma" w:hAnsi="Tahoma" w:cs="Tahoma"/>
          <w:snapToGrid w:val="0"/>
          <w:spacing w:val="-4"/>
          <w:sz w:val="20"/>
          <w:szCs w:val="20"/>
        </w:rPr>
        <w:t>objednateli vydání bezdůvodného obohacení z titulu takto zhotovitelem provedených a předem objednatelem neodsouhlasených víceprací.</w:t>
      </w:r>
    </w:p>
    <w:p w14:paraId="075AEFC9" w14:textId="77777777" w:rsidR="00391A2C" w:rsidRDefault="00391A2C" w:rsidP="00391A2C">
      <w:pPr>
        <w:pStyle w:val="Odstavecseseznamem"/>
        <w:ind w:left="0"/>
        <w:jc w:val="both"/>
        <w:outlineLvl w:val="0"/>
        <w:rPr>
          <w:rFonts w:ascii="Tahoma" w:hAnsi="Tahoma" w:cs="Tahoma"/>
          <w:snapToGrid w:val="0"/>
          <w:sz w:val="20"/>
          <w:szCs w:val="20"/>
        </w:rPr>
      </w:pPr>
    </w:p>
    <w:p w14:paraId="46ADB1DC" w14:textId="77777777" w:rsidR="00FA4E6D" w:rsidRPr="00391A2C" w:rsidRDefault="00FA4E6D" w:rsidP="00391A2C">
      <w:pPr>
        <w:pStyle w:val="Odstavecseseznamem"/>
        <w:numPr>
          <w:ilvl w:val="0"/>
          <w:numId w:val="9"/>
        </w:numPr>
        <w:ind w:left="426" w:hanging="426"/>
        <w:jc w:val="both"/>
        <w:outlineLvl w:val="0"/>
        <w:rPr>
          <w:rFonts w:ascii="Tahoma" w:hAnsi="Tahoma" w:cs="Tahoma"/>
          <w:snapToGrid w:val="0"/>
          <w:sz w:val="20"/>
          <w:szCs w:val="20"/>
        </w:rPr>
      </w:pPr>
      <w:r>
        <w:rPr>
          <w:rFonts w:ascii="Tahoma" w:hAnsi="Tahoma" w:cs="Tahoma"/>
          <w:sz w:val="20"/>
          <w:szCs w:val="20"/>
        </w:rPr>
        <w:t>Veškeré vícepráce, které jsou nezbytné pro řádné dokončení díla nebo požadované na základě rozhodnutí stavebního úřadu, musí být písemně dohodnuty osobami oprávněnými je</w:t>
      </w:r>
      <w:r w:rsidR="00BF5F17">
        <w:rPr>
          <w:rFonts w:ascii="Tahoma" w:hAnsi="Tahoma" w:cs="Tahoma"/>
          <w:sz w:val="20"/>
          <w:szCs w:val="20"/>
        </w:rPr>
        <w:t>dnat ve věcech této Smlouvy a v </w:t>
      </w:r>
      <w:r>
        <w:rPr>
          <w:rFonts w:ascii="Tahoma" w:hAnsi="Tahoma" w:cs="Tahoma"/>
          <w:sz w:val="20"/>
          <w:szCs w:val="20"/>
        </w:rPr>
        <w:t>souladu se ZZVZ. V tomto případě budou veškeré změny díla navrženy písemně zhotovitelem objednateli formou změnových listů číslovaných souvislou řadou. Nutnost realizace těchto dodatečných stavebních prací musí být řádně odůvodněna.</w:t>
      </w:r>
    </w:p>
    <w:p w14:paraId="108D1579" w14:textId="77777777" w:rsidR="00391A2C" w:rsidRDefault="00391A2C" w:rsidP="00391A2C">
      <w:pPr>
        <w:pStyle w:val="Odstavecseseznamem"/>
        <w:ind w:left="0"/>
        <w:jc w:val="both"/>
        <w:outlineLvl w:val="0"/>
        <w:rPr>
          <w:rFonts w:ascii="Tahoma" w:hAnsi="Tahoma" w:cs="Tahoma"/>
          <w:snapToGrid w:val="0"/>
          <w:sz w:val="20"/>
          <w:szCs w:val="20"/>
        </w:rPr>
      </w:pPr>
    </w:p>
    <w:p w14:paraId="0F7D808D" w14:textId="41891A17" w:rsidR="00FA4E6D" w:rsidRDefault="00FA4E6D" w:rsidP="00BF5F17">
      <w:pPr>
        <w:pStyle w:val="Odstavecseseznamem"/>
        <w:numPr>
          <w:ilvl w:val="0"/>
          <w:numId w:val="9"/>
        </w:numPr>
        <w:spacing w:after="180"/>
        <w:ind w:left="426" w:hanging="426"/>
        <w:jc w:val="both"/>
        <w:outlineLvl w:val="0"/>
        <w:rPr>
          <w:rFonts w:ascii="Tahoma" w:hAnsi="Tahoma" w:cs="Tahoma"/>
          <w:snapToGrid w:val="0"/>
          <w:sz w:val="20"/>
          <w:szCs w:val="20"/>
        </w:rPr>
      </w:pPr>
      <w:r>
        <w:rPr>
          <w:rFonts w:ascii="Tahoma" w:hAnsi="Tahoma" w:cs="Tahoma"/>
          <w:sz w:val="20"/>
          <w:szCs w:val="20"/>
        </w:rPr>
        <w:t>Na základě písemného soupisu víceprací/méněprací, odsouhlaseného oběma smluvními stranami, doplní zhotovitel do změnového listu jednotkové ceny maximál</w:t>
      </w:r>
      <w:r w:rsidR="009B3CAF">
        <w:rPr>
          <w:rFonts w:ascii="Tahoma" w:hAnsi="Tahoma" w:cs="Tahoma"/>
          <w:sz w:val="20"/>
          <w:szCs w:val="20"/>
        </w:rPr>
        <w:t>ně v té výši, kterou použil pro </w:t>
      </w:r>
      <w:r>
        <w:rPr>
          <w:rFonts w:ascii="Tahoma" w:hAnsi="Tahoma" w:cs="Tahoma"/>
          <w:sz w:val="20"/>
          <w:szCs w:val="20"/>
        </w:rPr>
        <w:t xml:space="preserve">sestavení nabídkové ceny v oceněném </w:t>
      </w:r>
      <w:r w:rsidR="00F53461">
        <w:rPr>
          <w:rFonts w:ascii="Tahoma" w:hAnsi="Tahoma" w:cs="Tahoma"/>
          <w:sz w:val="20"/>
          <w:szCs w:val="20"/>
        </w:rPr>
        <w:t>položkovém rozpočtu</w:t>
      </w:r>
      <w:r>
        <w:rPr>
          <w:rFonts w:ascii="Tahoma" w:hAnsi="Tahoma" w:cs="Tahoma"/>
          <w:sz w:val="20"/>
          <w:szCs w:val="20"/>
        </w:rPr>
        <w:t xml:space="preserve">, jenž byl součástí nabídky a je přílohou č. </w:t>
      </w:r>
      <w:r w:rsidR="00F11942">
        <w:rPr>
          <w:rFonts w:ascii="Tahoma" w:hAnsi="Tahoma" w:cs="Tahoma"/>
          <w:sz w:val="20"/>
          <w:szCs w:val="20"/>
        </w:rPr>
        <w:t>1</w:t>
      </w:r>
      <w:r>
        <w:rPr>
          <w:rFonts w:ascii="Tahoma" w:hAnsi="Tahoma" w:cs="Tahoma"/>
          <w:sz w:val="20"/>
          <w:szCs w:val="20"/>
        </w:rPr>
        <w:t xml:space="preserve"> této Smlouvy.</w:t>
      </w:r>
    </w:p>
    <w:p w14:paraId="5CB96089" w14:textId="611A6EBF" w:rsidR="00FA4E6D" w:rsidRDefault="00FA4E6D" w:rsidP="00BF5F17">
      <w:pPr>
        <w:spacing w:after="120"/>
        <w:ind w:left="426"/>
        <w:jc w:val="both"/>
        <w:rPr>
          <w:rFonts w:ascii="Tahoma" w:hAnsi="Tahoma" w:cs="Tahoma"/>
          <w:sz w:val="20"/>
          <w:szCs w:val="20"/>
        </w:rPr>
      </w:pPr>
      <w:r>
        <w:rPr>
          <w:rFonts w:ascii="Tahoma" w:hAnsi="Tahoma" w:cs="Tahoma"/>
          <w:sz w:val="20"/>
          <w:szCs w:val="20"/>
        </w:rPr>
        <w:t xml:space="preserve">Není-li možné stavební práce, dodávky či služby použité k provedení díla, které jsou předmětem víceprací ocenit dle </w:t>
      </w:r>
      <w:r w:rsidR="00BA0CB1">
        <w:rPr>
          <w:rFonts w:ascii="Tahoma" w:hAnsi="Tahoma" w:cs="Tahoma"/>
          <w:sz w:val="20"/>
          <w:szCs w:val="20"/>
        </w:rPr>
        <w:t>položkového rozpočtu</w:t>
      </w:r>
      <w:r w:rsidR="00391A2C">
        <w:rPr>
          <w:rFonts w:ascii="Tahoma" w:hAnsi="Tahoma" w:cs="Tahoma"/>
          <w:sz w:val="20"/>
          <w:szCs w:val="20"/>
        </w:rPr>
        <w:t xml:space="preserve">, jenž tvoří přílohu č. </w:t>
      </w:r>
      <w:r w:rsidR="00F11942">
        <w:rPr>
          <w:rFonts w:ascii="Tahoma" w:hAnsi="Tahoma" w:cs="Tahoma"/>
          <w:sz w:val="20"/>
          <w:szCs w:val="20"/>
        </w:rPr>
        <w:t>1</w:t>
      </w:r>
      <w:r w:rsidR="00391A2C">
        <w:rPr>
          <w:rFonts w:ascii="Tahoma" w:hAnsi="Tahoma" w:cs="Tahoma"/>
          <w:sz w:val="20"/>
          <w:szCs w:val="20"/>
        </w:rPr>
        <w:t xml:space="preserve"> této Smlouvy, </w:t>
      </w:r>
      <w:r>
        <w:rPr>
          <w:rFonts w:ascii="Tahoma" w:hAnsi="Tahoma" w:cs="Tahoma"/>
          <w:sz w:val="20"/>
          <w:szCs w:val="20"/>
        </w:rPr>
        <w:t>bude zhotovitel oceňovat tyto položky maximálně ve výši dle oboustranně odsouhlaseného ceníku p</w:t>
      </w:r>
      <w:r w:rsidR="00391A2C">
        <w:rPr>
          <w:rFonts w:ascii="Tahoma" w:hAnsi="Tahoma" w:cs="Tahoma"/>
          <w:sz w:val="20"/>
          <w:szCs w:val="20"/>
        </w:rPr>
        <w:t>ro </w:t>
      </w:r>
      <w:r>
        <w:rPr>
          <w:rFonts w:ascii="Tahoma" w:hAnsi="Tahoma" w:cs="Tahoma"/>
          <w:sz w:val="20"/>
          <w:szCs w:val="20"/>
        </w:rPr>
        <w:t>oceňování stavební</w:t>
      </w:r>
      <w:r w:rsidR="00B62594">
        <w:rPr>
          <w:rFonts w:ascii="Tahoma" w:hAnsi="Tahoma" w:cs="Tahoma"/>
          <w:sz w:val="20"/>
          <w:szCs w:val="20"/>
        </w:rPr>
        <w:t>ch</w:t>
      </w:r>
      <w:r>
        <w:rPr>
          <w:rFonts w:ascii="Tahoma" w:hAnsi="Tahoma" w:cs="Tahoma"/>
          <w:sz w:val="20"/>
          <w:szCs w:val="20"/>
        </w:rPr>
        <w:t xml:space="preserve"> prací (např. Výkonový a honorářový řád</w:t>
      </w:r>
      <w:r w:rsidR="004E2300">
        <w:rPr>
          <w:rFonts w:ascii="Tahoma" w:hAnsi="Tahoma" w:cs="Tahoma"/>
          <w:sz w:val="20"/>
          <w:szCs w:val="20"/>
        </w:rPr>
        <w:t xml:space="preserve">, </w:t>
      </w:r>
      <w:r>
        <w:rPr>
          <w:rFonts w:ascii="Tahoma" w:hAnsi="Tahoma" w:cs="Tahoma"/>
          <w:sz w:val="20"/>
          <w:szCs w:val="20"/>
        </w:rPr>
        <w:t>Sazebn</w:t>
      </w:r>
      <w:r w:rsidR="00391A2C">
        <w:rPr>
          <w:rFonts w:ascii="Tahoma" w:hAnsi="Tahoma" w:cs="Tahoma"/>
          <w:sz w:val="20"/>
          <w:szCs w:val="20"/>
        </w:rPr>
        <w:t xml:space="preserve">ík UNIKA, nebo Cenová soustava </w:t>
      </w:r>
      <w:r>
        <w:rPr>
          <w:rFonts w:ascii="Tahoma" w:hAnsi="Tahoma" w:cs="Tahoma"/>
          <w:sz w:val="20"/>
          <w:szCs w:val="20"/>
        </w:rPr>
        <w:t>ÚRS Praha, a.s.) platného k datu předložení soupisu dod</w:t>
      </w:r>
      <w:r w:rsidR="009B3CAF">
        <w:rPr>
          <w:rFonts w:ascii="Tahoma" w:hAnsi="Tahoma" w:cs="Tahoma"/>
          <w:sz w:val="20"/>
          <w:szCs w:val="20"/>
        </w:rPr>
        <w:t>atečných stavebních prací nebo </w:t>
      </w:r>
      <w:r>
        <w:rPr>
          <w:rFonts w:ascii="Tahoma" w:hAnsi="Tahoma" w:cs="Tahoma"/>
          <w:sz w:val="20"/>
          <w:szCs w:val="20"/>
        </w:rPr>
        <w:t>dodatečných změn stavebních prací objednateli.</w:t>
      </w:r>
    </w:p>
    <w:p w14:paraId="4EB95444" w14:textId="77777777" w:rsidR="00FA4E6D" w:rsidRDefault="00FA4E6D" w:rsidP="00BF5F17">
      <w:pPr>
        <w:ind w:left="426"/>
        <w:jc w:val="both"/>
        <w:rPr>
          <w:rFonts w:ascii="Tahoma" w:hAnsi="Tahoma" w:cs="Tahoma"/>
          <w:sz w:val="20"/>
          <w:szCs w:val="20"/>
        </w:rPr>
      </w:pPr>
      <w:r>
        <w:rPr>
          <w:rFonts w:ascii="Tahoma" w:hAnsi="Tahoma" w:cs="Tahoma"/>
          <w:sz w:val="20"/>
          <w:szCs w:val="20"/>
        </w:rPr>
        <w:t>Jestliže se při zpracování ocenění vyskytnou vícepráce, které n</w:t>
      </w:r>
      <w:r w:rsidR="00BF5F17">
        <w:rPr>
          <w:rFonts w:ascii="Tahoma" w:hAnsi="Tahoma" w:cs="Tahoma"/>
          <w:sz w:val="20"/>
          <w:szCs w:val="20"/>
        </w:rPr>
        <w:t xml:space="preserve">ení možno ocenit výše uvedeným </w:t>
      </w:r>
      <w:r>
        <w:rPr>
          <w:rFonts w:ascii="Tahoma" w:hAnsi="Tahoma" w:cs="Tahoma"/>
          <w:sz w:val="20"/>
          <w:szCs w:val="20"/>
        </w:rPr>
        <w:t>způsobem, budou tyto vícepráce, oceněny individuální kalkulací dl</w:t>
      </w:r>
      <w:r w:rsidR="00BF5F17">
        <w:rPr>
          <w:rFonts w:ascii="Tahoma" w:hAnsi="Tahoma" w:cs="Tahoma"/>
          <w:sz w:val="20"/>
          <w:szCs w:val="20"/>
        </w:rPr>
        <w:t xml:space="preserve">e ceny v místě a čase obvyklé. </w:t>
      </w:r>
      <w:r>
        <w:rPr>
          <w:rFonts w:ascii="Tahoma" w:hAnsi="Tahoma" w:cs="Tahoma"/>
          <w:sz w:val="20"/>
          <w:szCs w:val="20"/>
        </w:rPr>
        <w:t xml:space="preserve">Změnový list, včetně řádného odůvodnění potřeby provedení víceprací/méněprací bude </w:t>
      </w:r>
      <w:r w:rsidR="00BF5F17">
        <w:rPr>
          <w:rFonts w:ascii="Tahoma" w:hAnsi="Tahoma" w:cs="Tahoma"/>
          <w:sz w:val="20"/>
          <w:szCs w:val="20"/>
        </w:rPr>
        <w:t xml:space="preserve">tvořit přílohu </w:t>
      </w:r>
      <w:r>
        <w:rPr>
          <w:rFonts w:ascii="Tahoma" w:hAnsi="Tahoma" w:cs="Tahoma"/>
          <w:sz w:val="20"/>
          <w:szCs w:val="20"/>
        </w:rPr>
        <w:t>dodatku k této Smlouvě.</w:t>
      </w:r>
    </w:p>
    <w:p w14:paraId="36E28F24" w14:textId="77777777" w:rsidR="00BF5F17" w:rsidRDefault="00BF5F17" w:rsidP="00BF5F17">
      <w:pPr>
        <w:jc w:val="both"/>
        <w:rPr>
          <w:rFonts w:ascii="Tahoma" w:hAnsi="Tahoma" w:cs="Tahoma"/>
          <w:sz w:val="20"/>
          <w:szCs w:val="20"/>
        </w:rPr>
      </w:pPr>
    </w:p>
    <w:p w14:paraId="2C9A3B23" w14:textId="77777777" w:rsidR="00FA4E6D" w:rsidRDefault="00FA4E6D" w:rsidP="00BF5F17">
      <w:pPr>
        <w:pStyle w:val="Odstavecseseznamem"/>
        <w:numPr>
          <w:ilvl w:val="0"/>
          <w:numId w:val="9"/>
        </w:numPr>
        <w:spacing w:after="180"/>
        <w:ind w:left="426" w:hanging="426"/>
        <w:jc w:val="both"/>
        <w:outlineLvl w:val="0"/>
        <w:rPr>
          <w:rFonts w:ascii="Tahoma" w:hAnsi="Tahoma" w:cs="Tahoma"/>
          <w:sz w:val="20"/>
          <w:szCs w:val="20"/>
        </w:rPr>
      </w:pPr>
      <w:r>
        <w:rPr>
          <w:rFonts w:ascii="Tahoma" w:hAnsi="Tahoma" w:cs="Tahoma"/>
          <w:sz w:val="20"/>
          <w:szCs w:val="20"/>
        </w:rPr>
        <w:t>Drobné změny a upřesnění díla, která nemají vliv na cenu, termín plnění ani výsledné užitné vlastnosti díla, mohou být oprávněnými zástupci rozhodnuty a pot</w:t>
      </w:r>
      <w:r w:rsidR="009B3CAF">
        <w:rPr>
          <w:rFonts w:ascii="Tahoma" w:hAnsi="Tahoma" w:cs="Tahoma"/>
          <w:sz w:val="20"/>
          <w:szCs w:val="20"/>
        </w:rPr>
        <w:t>vrzeny na staveništi zápisem ve </w:t>
      </w:r>
      <w:r>
        <w:rPr>
          <w:rFonts w:ascii="Tahoma" w:hAnsi="Tahoma" w:cs="Tahoma"/>
          <w:sz w:val="20"/>
          <w:szCs w:val="20"/>
        </w:rPr>
        <w:t>stavebním deníku.</w:t>
      </w:r>
    </w:p>
    <w:p w14:paraId="33DB6623" w14:textId="64F5DB9E" w:rsidR="00FA4E6D" w:rsidRDefault="00FA4E6D" w:rsidP="00BF5F17">
      <w:pPr>
        <w:pStyle w:val="Odstavecseseznamem"/>
        <w:numPr>
          <w:ilvl w:val="0"/>
          <w:numId w:val="9"/>
        </w:numPr>
        <w:ind w:left="426" w:hanging="426"/>
        <w:jc w:val="both"/>
        <w:outlineLvl w:val="0"/>
        <w:rPr>
          <w:rFonts w:ascii="Tahoma" w:hAnsi="Tahoma" w:cs="Tahoma"/>
          <w:sz w:val="20"/>
          <w:szCs w:val="20"/>
        </w:rPr>
      </w:pPr>
      <w:r>
        <w:rPr>
          <w:rFonts w:ascii="Tahoma" w:hAnsi="Tahoma" w:cs="Tahoma"/>
          <w:sz w:val="20"/>
          <w:szCs w:val="20"/>
        </w:rPr>
        <w:t xml:space="preserve">Objednatel je oprávněn zmenšit rozsah předmětu díla. V tomto případě bude smluvní cena poměrně snížena s použitím cen z oceněného </w:t>
      </w:r>
      <w:r w:rsidR="00BA0CB1">
        <w:rPr>
          <w:rFonts w:ascii="Tahoma" w:hAnsi="Tahoma" w:cs="Tahoma"/>
          <w:sz w:val="20"/>
          <w:szCs w:val="20"/>
        </w:rPr>
        <w:t>položkového rozpočtu</w:t>
      </w:r>
      <w:r>
        <w:rPr>
          <w:rFonts w:ascii="Tahoma" w:hAnsi="Tahoma" w:cs="Tahoma"/>
          <w:sz w:val="20"/>
          <w:szCs w:val="20"/>
        </w:rPr>
        <w:t>. Nedojde-li mezi oběma stranami k dohodě při</w:t>
      </w:r>
      <w:r w:rsidR="0058665B">
        <w:rPr>
          <w:rFonts w:ascii="Tahoma" w:hAnsi="Tahoma" w:cs="Tahoma"/>
          <w:sz w:val="20"/>
          <w:szCs w:val="20"/>
        </w:rPr>
        <w:t> </w:t>
      </w:r>
      <w:r>
        <w:rPr>
          <w:rFonts w:ascii="Tahoma" w:hAnsi="Tahoma" w:cs="Tahoma"/>
          <w:sz w:val="20"/>
          <w:szCs w:val="20"/>
        </w:rPr>
        <w:t>odsouhlasení množství nebo druhu provedených prací, dod</w:t>
      </w:r>
      <w:r w:rsidR="009B3CAF">
        <w:rPr>
          <w:rFonts w:ascii="Tahoma" w:hAnsi="Tahoma" w:cs="Tahoma"/>
          <w:sz w:val="20"/>
          <w:szCs w:val="20"/>
        </w:rPr>
        <w:t>ávek a </w:t>
      </w:r>
      <w:r>
        <w:rPr>
          <w:rFonts w:ascii="Tahoma" w:hAnsi="Tahoma" w:cs="Tahoma"/>
          <w:sz w:val="20"/>
          <w:szCs w:val="20"/>
        </w:rPr>
        <w:t>služeb, je zhotovitel oprávněn fakturovat pouze práce, u kterých nedošlo k rozporu.</w:t>
      </w:r>
    </w:p>
    <w:bookmarkEnd w:id="5"/>
    <w:bookmarkEnd w:id="6"/>
    <w:p w14:paraId="6A8B5621" w14:textId="77777777" w:rsidR="00534B3C" w:rsidRDefault="00534B3C" w:rsidP="00FA4E6D">
      <w:pPr>
        <w:jc w:val="both"/>
        <w:rPr>
          <w:rFonts w:ascii="Tahoma" w:hAnsi="Tahoma" w:cs="Tahoma"/>
          <w:sz w:val="20"/>
          <w:szCs w:val="20"/>
        </w:rPr>
      </w:pPr>
    </w:p>
    <w:p w14:paraId="7E7416F0" w14:textId="77777777" w:rsidR="00FA4E6D" w:rsidRDefault="00FA4E6D" w:rsidP="00FA4E6D">
      <w:pPr>
        <w:spacing w:after="180"/>
        <w:jc w:val="center"/>
        <w:outlineLvl w:val="0"/>
        <w:rPr>
          <w:rFonts w:ascii="Tahoma" w:hAnsi="Tahoma" w:cs="Tahoma"/>
          <w:b/>
          <w:sz w:val="22"/>
          <w:szCs w:val="20"/>
          <w:u w:val="single"/>
        </w:rPr>
      </w:pPr>
      <w:bookmarkStart w:id="13" w:name="_Toc255560740"/>
      <w:bookmarkStart w:id="14" w:name="_Toc255560887"/>
      <w:r>
        <w:rPr>
          <w:rFonts w:ascii="Tahoma" w:hAnsi="Tahoma" w:cs="Tahoma"/>
          <w:b/>
          <w:sz w:val="22"/>
          <w:szCs w:val="20"/>
          <w:u w:val="single"/>
        </w:rPr>
        <w:t>VI. Provádění díla</w:t>
      </w:r>
      <w:bookmarkEnd w:id="13"/>
      <w:bookmarkEnd w:id="14"/>
    </w:p>
    <w:p w14:paraId="1D5BFF1E" w14:textId="77777777" w:rsidR="005B58F8" w:rsidRDefault="005B58F8" w:rsidP="005B58F8">
      <w:pPr>
        <w:pStyle w:val="Odstavecseseznamem"/>
        <w:numPr>
          <w:ilvl w:val="0"/>
          <w:numId w:val="10"/>
        </w:numPr>
        <w:ind w:left="567" w:hanging="567"/>
        <w:jc w:val="both"/>
        <w:rPr>
          <w:rFonts w:ascii="Tahoma" w:hAnsi="Tahoma" w:cs="Tahoma"/>
          <w:sz w:val="20"/>
          <w:szCs w:val="20"/>
        </w:rPr>
      </w:pPr>
      <w:r>
        <w:rPr>
          <w:rFonts w:ascii="Tahoma" w:hAnsi="Tahoma" w:cs="Tahoma"/>
          <w:sz w:val="20"/>
          <w:szCs w:val="20"/>
        </w:rPr>
        <w:t>Zhotovitel zajišťuje provedení díla svými pracovníky nebo pracovníky třetích osob. Zhotovitel nese plnou odpovědnost za neplnění povinností vyplývajících z této Smlouvy.</w:t>
      </w:r>
    </w:p>
    <w:p w14:paraId="6D56D4C6" w14:textId="77777777" w:rsidR="005B58F8" w:rsidRDefault="005B58F8" w:rsidP="005B58F8">
      <w:pPr>
        <w:pStyle w:val="Odstavecseseznamem"/>
        <w:ind w:left="567" w:hanging="567"/>
        <w:jc w:val="both"/>
        <w:rPr>
          <w:rFonts w:ascii="Tahoma" w:hAnsi="Tahoma" w:cs="Tahoma"/>
          <w:sz w:val="20"/>
          <w:szCs w:val="20"/>
        </w:rPr>
      </w:pPr>
    </w:p>
    <w:p w14:paraId="372D9695" w14:textId="77777777" w:rsidR="005B58F8" w:rsidRDefault="005B58F8" w:rsidP="005B58F8">
      <w:pPr>
        <w:pStyle w:val="Odstavecseseznamem"/>
        <w:numPr>
          <w:ilvl w:val="0"/>
          <w:numId w:val="10"/>
        </w:numPr>
        <w:ind w:left="567" w:hanging="567"/>
        <w:jc w:val="both"/>
        <w:rPr>
          <w:rFonts w:ascii="Tahoma" w:hAnsi="Tahoma" w:cs="Tahoma"/>
          <w:sz w:val="20"/>
          <w:szCs w:val="20"/>
        </w:rPr>
      </w:pPr>
      <w:r>
        <w:rPr>
          <w:rFonts w:ascii="Tahoma" w:hAnsi="Tahoma" w:cs="Tahoma"/>
          <w:sz w:val="20"/>
          <w:szCs w:val="20"/>
        </w:rPr>
        <w:t>V příloze č. 2 této Smlouvy (Seznam poddodavatelů) jsou specifikovány ty části předmětu plnění dle této Smlouvy, které budou poskytovány podzhotoviteli zhotovitele</w:t>
      </w:r>
      <w:r>
        <w:rPr>
          <w:rFonts w:ascii="Tahoma" w:hAnsi="Tahoma" w:cs="Tahoma"/>
          <w:sz w:val="20"/>
          <w:szCs w:val="20"/>
          <w:lang w:eastAsia="en-US"/>
        </w:rPr>
        <w:t>.</w:t>
      </w:r>
    </w:p>
    <w:p w14:paraId="6AF6A645" w14:textId="77777777" w:rsidR="005B58F8" w:rsidRDefault="005B58F8" w:rsidP="005B58F8">
      <w:pPr>
        <w:tabs>
          <w:tab w:val="left" w:pos="709"/>
        </w:tabs>
        <w:ind w:left="567" w:hanging="567"/>
        <w:jc w:val="both"/>
        <w:rPr>
          <w:rFonts w:ascii="Tahoma" w:hAnsi="Tahoma" w:cs="Tahoma"/>
          <w:sz w:val="20"/>
          <w:szCs w:val="20"/>
        </w:rPr>
      </w:pPr>
    </w:p>
    <w:p w14:paraId="1355A499" w14:textId="77777777" w:rsidR="005B58F8" w:rsidRDefault="005B58F8" w:rsidP="005B58F8">
      <w:pPr>
        <w:tabs>
          <w:tab w:val="left" w:pos="709"/>
        </w:tabs>
        <w:ind w:left="567" w:hanging="567"/>
        <w:jc w:val="both"/>
        <w:rPr>
          <w:rFonts w:ascii="Tahoma" w:hAnsi="Tahoma" w:cs="Tahoma"/>
          <w:sz w:val="20"/>
          <w:szCs w:val="20"/>
        </w:rPr>
      </w:pPr>
      <w:r>
        <w:rPr>
          <w:rFonts w:ascii="Tahoma" w:hAnsi="Tahoma" w:cs="Tahoma"/>
          <w:sz w:val="20"/>
          <w:szCs w:val="20"/>
        </w:rPr>
        <w:tab/>
        <w:t>Zhotovitel je povinen jakoukoliv změnu na pozici podzhotovitele předem písemně oznámit objednateli.</w:t>
      </w:r>
    </w:p>
    <w:p w14:paraId="57983B0D" w14:textId="77777777" w:rsidR="005B58F8" w:rsidRDefault="005B58F8" w:rsidP="005B58F8">
      <w:pPr>
        <w:tabs>
          <w:tab w:val="left" w:pos="709"/>
        </w:tabs>
        <w:ind w:left="567" w:hanging="567"/>
        <w:jc w:val="both"/>
        <w:rPr>
          <w:rFonts w:ascii="Tahoma" w:hAnsi="Tahoma" w:cs="Tahoma"/>
          <w:sz w:val="20"/>
          <w:szCs w:val="20"/>
        </w:rPr>
      </w:pPr>
    </w:p>
    <w:p w14:paraId="061E47C7" w14:textId="77777777" w:rsidR="005B58F8" w:rsidRDefault="005B58F8" w:rsidP="005B58F8">
      <w:pPr>
        <w:ind w:left="567" w:hanging="567"/>
        <w:jc w:val="both"/>
        <w:rPr>
          <w:rFonts w:ascii="Tahoma" w:hAnsi="Tahoma" w:cs="Tahoma"/>
          <w:sz w:val="20"/>
          <w:szCs w:val="20"/>
        </w:rPr>
      </w:pPr>
      <w:r>
        <w:rPr>
          <w:rFonts w:ascii="Tahoma" w:hAnsi="Tahoma" w:cs="Tahoma"/>
          <w:sz w:val="20"/>
          <w:szCs w:val="20"/>
        </w:rPr>
        <w:lastRenderedPageBreak/>
        <w:tab/>
        <w:t>Změna podzhotovitele, prostřednictvím kterého zhotovitel ve výběrovém řízení prokazoval část kvalifikace, je možná jen ve výjimečných případech a s písemným souhlasem objednatele. Objednatel</w:t>
      </w:r>
      <w:r w:rsidRPr="001A001E">
        <w:rPr>
          <w:rFonts w:ascii="Tahoma" w:hAnsi="Tahoma" w:cs="Tahoma"/>
          <w:sz w:val="20"/>
          <w:szCs w:val="20"/>
        </w:rPr>
        <w:t xml:space="preserve"> však nesmí tento souhlas bez závažného důvodu odepřít. </w:t>
      </w:r>
      <w:r>
        <w:rPr>
          <w:rFonts w:ascii="Tahoma" w:hAnsi="Tahoma" w:cs="Tahoma"/>
          <w:sz w:val="20"/>
          <w:szCs w:val="20"/>
        </w:rPr>
        <w:t>V takovém případě musí nový zhotovitel prokázat kvalifikaci min. v takovém rozsahu, v jakém ji ve výběrovém řízení prokázal původní poddodavatel. Doklady o prokázání kvalifikace novým podzhotovitelem musí být objednateli doručeny společně se žádostí o změnu v osobě podzhotovitele. Objednatel je povinen se ve lhůtě 7 pracovních dnů ode dne doručení písemného oznámení vyjádřit, zda změnu podzhotovitele povoluje či nikoliv.</w:t>
      </w:r>
    </w:p>
    <w:p w14:paraId="52B45FE7" w14:textId="77777777" w:rsidR="005B58F8" w:rsidRDefault="005B58F8" w:rsidP="005B58F8">
      <w:pPr>
        <w:tabs>
          <w:tab w:val="left" w:pos="426"/>
        </w:tabs>
        <w:ind w:left="567" w:hanging="567"/>
        <w:jc w:val="both"/>
        <w:rPr>
          <w:rFonts w:ascii="Tahoma" w:hAnsi="Tahoma" w:cs="Tahoma"/>
          <w:sz w:val="20"/>
          <w:szCs w:val="20"/>
        </w:rPr>
      </w:pPr>
    </w:p>
    <w:p w14:paraId="6CD00D1D" w14:textId="77777777" w:rsidR="005B58F8" w:rsidRDefault="005B58F8" w:rsidP="005B58F8">
      <w:pPr>
        <w:pStyle w:val="Odstavecseseznamem"/>
        <w:numPr>
          <w:ilvl w:val="0"/>
          <w:numId w:val="10"/>
        </w:numPr>
        <w:tabs>
          <w:tab w:val="left" w:pos="567"/>
        </w:tabs>
        <w:ind w:left="567" w:hanging="567"/>
        <w:jc w:val="both"/>
        <w:rPr>
          <w:rFonts w:ascii="Tahoma" w:hAnsi="Tahoma" w:cs="Tahoma"/>
          <w:spacing w:val="-2"/>
          <w:sz w:val="20"/>
          <w:szCs w:val="20"/>
        </w:rPr>
      </w:pPr>
      <w:r>
        <w:rPr>
          <w:rFonts w:ascii="Tahoma" w:hAnsi="Tahoma" w:cs="Tahoma"/>
          <w:sz w:val="20"/>
          <w:szCs w:val="20"/>
        </w:rPr>
        <w:t>Všechny</w:t>
      </w:r>
      <w:r>
        <w:rPr>
          <w:rFonts w:ascii="Tahoma" w:hAnsi="Tahoma" w:cs="Tahoma"/>
          <w:spacing w:val="-2"/>
          <w:sz w:val="20"/>
          <w:szCs w:val="20"/>
        </w:rPr>
        <w:t xml:space="preserve"> škody, které vzniknou v důsledku provádění díla porušením povinností na straně zhotovitele třetím osobám, případně objednateli, je povinen uhradit zhotovitel.</w:t>
      </w:r>
    </w:p>
    <w:p w14:paraId="601652F0" w14:textId="77777777" w:rsidR="005B58F8" w:rsidRPr="00561F69" w:rsidRDefault="005B58F8" w:rsidP="00561F69">
      <w:pPr>
        <w:jc w:val="both"/>
        <w:rPr>
          <w:rFonts w:ascii="Tahoma" w:hAnsi="Tahoma" w:cs="Tahoma"/>
          <w:snapToGrid w:val="0"/>
          <w:sz w:val="20"/>
          <w:szCs w:val="20"/>
        </w:rPr>
      </w:pPr>
    </w:p>
    <w:p w14:paraId="53789C60" w14:textId="6647B481" w:rsidR="005B58F8" w:rsidRDefault="005B58F8" w:rsidP="005B58F8">
      <w:pPr>
        <w:pStyle w:val="Odstavecseseznamem"/>
        <w:numPr>
          <w:ilvl w:val="0"/>
          <w:numId w:val="10"/>
        </w:numPr>
        <w:ind w:left="567" w:hanging="567"/>
        <w:jc w:val="both"/>
        <w:rPr>
          <w:rFonts w:ascii="Tahoma" w:hAnsi="Tahoma" w:cs="Tahoma"/>
          <w:snapToGrid w:val="0"/>
          <w:spacing w:val="-2"/>
          <w:sz w:val="20"/>
          <w:szCs w:val="20"/>
        </w:rPr>
      </w:pPr>
      <w:r>
        <w:rPr>
          <w:rFonts w:ascii="Tahoma" w:hAnsi="Tahoma" w:cs="Tahoma"/>
          <w:snapToGrid w:val="0"/>
          <w:spacing w:val="-2"/>
          <w:sz w:val="20"/>
          <w:szCs w:val="20"/>
        </w:rPr>
        <w:t>Zhotovitel je povinen provádět průběžnou kompletaci a prověřování dokladů o dodávkách materiálů, konstrukcí a technologií požadovaných v obecně závazných právních předpisech</w:t>
      </w:r>
      <w:r w:rsidR="00D64AFE">
        <w:rPr>
          <w:rFonts w:ascii="Tahoma" w:hAnsi="Tahoma" w:cs="Tahoma"/>
          <w:snapToGrid w:val="0"/>
          <w:spacing w:val="-2"/>
          <w:sz w:val="20"/>
          <w:szCs w:val="20"/>
        </w:rPr>
        <w:t xml:space="preserve"> </w:t>
      </w:r>
      <w:r w:rsidR="00D64AFE">
        <w:rPr>
          <w:rFonts w:ascii="Tahoma" w:hAnsi="Tahoma" w:cs="Tahoma"/>
          <w:bCs/>
          <w:sz w:val="20"/>
        </w:rPr>
        <w:t>a</w:t>
      </w:r>
      <w:r w:rsidR="00D64AFE" w:rsidRPr="00091F7A">
        <w:rPr>
          <w:rFonts w:ascii="Tahoma" w:hAnsi="Tahoma" w:cs="Tahoma"/>
          <w:bCs/>
          <w:sz w:val="20"/>
        </w:rPr>
        <w:t xml:space="preserve"> </w:t>
      </w:r>
      <w:r w:rsidR="0043271E">
        <w:rPr>
          <w:rFonts w:ascii="Tahoma" w:hAnsi="Tahoma" w:cs="Tahoma"/>
          <w:bCs/>
          <w:sz w:val="20"/>
        </w:rPr>
        <w:t xml:space="preserve">bezpečnostních </w:t>
      </w:r>
      <w:r w:rsidR="00D64AFE" w:rsidRPr="00091F7A">
        <w:rPr>
          <w:rFonts w:ascii="Tahoma" w:hAnsi="Tahoma" w:cs="Tahoma"/>
          <w:bCs/>
          <w:sz w:val="20"/>
        </w:rPr>
        <w:t>nor</w:t>
      </w:r>
      <w:r w:rsidR="00D64AFE">
        <w:rPr>
          <w:rFonts w:ascii="Tahoma" w:hAnsi="Tahoma" w:cs="Tahoma"/>
          <w:bCs/>
          <w:sz w:val="20"/>
        </w:rPr>
        <w:t xml:space="preserve">mách. </w:t>
      </w:r>
      <w:r>
        <w:rPr>
          <w:rFonts w:ascii="Tahoma" w:hAnsi="Tahoma" w:cs="Tahoma"/>
          <w:snapToGrid w:val="0"/>
          <w:spacing w:val="-2"/>
          <w:sz w:val="20"/>
          <w:szCs w:val="20"/>
        </w:rPr>
        <w:t>Tyto dodávky musí splňovat požadavky zákona č. 22/1997 Sb., o technických požadavcích na</w:t>
      </w:r>
      <w:r w:rsidR="005A4224">
        <w:rPr>
          <w:rFonts w:ascii="Tahoma" w:hAnsi="Tahoma" w:cs="Tahoma"/>
          <w:snapToGrid w:val="0"/>
          <w:spacing w:val="-2"/>
          <w:sz w:val="20"/>
          <w:szCs w:val="20"/>
        </w:rPr>
        <w:t> </w:t>
      </w:r>
      <w:r>
        <w:rPr>
          <w:rFonts w:ascii="Tahoma" w:hAnsi="Tahoma" w:cs="Tahoma"/>
          <w:snapToGrid w:val="0"/>
          <w:spacing w:val="-2"/>
          <w:sz w:val="20"/>
          <w:szCs w:val="20"/>
        </w:rPr>
        <w:t>výrobky, v platném znění (prohlášení o shodě nebo certifikace)</w:t>
      </w:r>
      <w:r w:rsidR="00D64AFE">
        <w:rPr>
          <w:rFonts w:ascii="Tahoma" w:hAnsi="Tahoma" w:cs="Tahoma"/>
          <w:snapToGrid w:val="0"/>
          <w:spacing w:val="-2"/>
          <w:sz w:val="20"/>
          <w:szCs w:val="20"/>
        </w:rPr>
        <w:t xml:space="preserve">, požadavky </w:t>
      </w:r>
      <w:r w:rsidR="0043271E" w:rsidRPr="0043271E">
        <w:rPr>
          <w:rFonts w:ascii="Tahoma" w:hAnsi="Tahoma" w:cs="Tahoma"/>
          <w:snapToGrid w:val="0"/>
          <w:spacing w:val="-2"/>
          <w:sz w:val="20"/>
          <w:szCs w:val="20"/>
        </w:rPr>
        <w:t>bezpečnostních</w:t>
      </w:r>
      <w:r w:rsidR="0043271E">
        <w:rPr>
          <w:rFonts w:ascii="Tahoma" w:hAnsi="Tahoma" w:cs="Tahoma"/>
          <w:snapToGrid w:val="0"/>
          <w:spacing w:val="-2"/>
          <w:sz w:val="20"/>
          <w:szCs w:val="20"/>
        </w:rPr>
        <w:t xml:space="preserve"> </w:t>
      </w:r>
      <w:r w:rsidR="00D64AFE">
        <w:rPr>
          <w:rFonts w:ascii="Tahoma" w:hAnsi="Tahoma" w:cs="Tahoma"/>
          <w:snapToGrid w:val="0"/>
          <w:spacing w:val="-2"/>
          <w:sz w:val="20"/>
          <w:szCs w:val="20"/>
        </w:rPr>
        <w:t xml:space="preserve">norem </w:t>
      </w:r>
      <w:r w:rsidR="00D64AFE" w:rsidRPr="00091F7A">
        <w:rPr>
          <w:rFonts w:ascii="Tahoma" w:hAnsi="Tahoma" w:cs="Tahoma"/>
          <w:bCs/>
          <w:sz w:val="20"/>
        </w:rPr>
        <w:t>ČSN EN 1176 a 1177 pro</w:t>
      </w:r>
      <w:r w:rsidR="00D64AFE">
        <w:rPr>
          <w:rFonts w:ascii="Tahoma" w:hAnsi="Tahoma" w:cs="Tahoma"/>
          <w:bCs/>
          <w:sz w:val="20"/>
        </w:rPr>
        <w:t> </w:t>
      </w:r>
      <w:r w:rsidR="00D64AFE" w:rsidRPr="00091F7A">
        <w:rPr>
          <w:rFonts w:ascii="Tahoma" w:hAnsi="Tahoma" w:cs="Tahoma"/>
          <w:bCs/>
          <w:sz w:val="20"/>
        </w:rPr>
        <w:t>dětská hřiště a herní prvky</w:t>
      </w:r>
      <w:r>
        <w:rPr>
          <w:rFonts w:ascii="Tahoma" w:hAnsi="Tahoma" w:cs="Tahoma"/>
          <w:snapToGrid w:val="0"/>
          <w:spacing w:val="-2"/>
          <w:sz w:val="20"/>
          <w:szCs w:val="20"/>
        </w:rPr>
        <w:t xml:space="preserve"> a musí mít doklad o všech provedených revizích, zkouškách a</w:t>
      </w:r>
      <w:r w:rsidR="006177D7">
        <w:rPr>
          <w:rFonts w:ascii="Tahoma" w:hAnsi="Tahoma" w:cs="Tahoma"/>
          <w:snapToGrid w:val="0"/>
          <w:spacing w:val="-2"/>
          <w:sz w:val="20"/>
          <w:szCs w:val="20"/>
        </w:rPr>
        <w:t> </w:t>
      </w:r>
      <w:r>
        <w:rPr>
          <w:rFonts w:ascii="Tahoma" w:hAnsi="Tahoma" w:cs="Tahoma"/>
          <w:snapToGrid w:val="0"/>
          <w:spacing w:val="-2"/>
          <w:sz w:val="20"/>
          <w:szCs w:val="20"/>
        </w:rPr>
        <w:t>měřeních, dokládajících kvalitu a způsobilost částí stavby, konstrukcí a technických zařízení a kvalitu mikroklimatu z hlediska požadavků hygienických, požární ochrany, bezpečnosti a ochrany zdraví při</w:t>
      </w:r>
      <w:r w:rsidR="006177D7">
        <w:rPr>
          <w:rFonts w:ascii="Tahoma" w:hAnsi="Tahoma" w:cs="Tahoma"/>
          <w:snapToGrid w:val="0"/>
          <w:spacing w:val="-2"/>
          <w:sz w:val="20"/>
          <w:szCs w:val="20"/>
        </w:rPr>
        <w:t> </w:t>
      </w:r>
      <w:r>
        <w:rPr>
          <w:rFonts w:ascii="Tahoma" w:hAnsi="Tahoma" w:cs="Tahoma"/>
          <w:snapToGrid w:val="0"/>
          <w:spacing w:val="-2"/>
          <w:sz w:val="20"/>
          <w:szCs w:val="20"/>
        </w:rPr>
        <w:t>práci, životního prostředí a z hledisek zajištění přístupnosti stavby pro osoby se sníženou schopností pohybu. Potřebné doklady o tom předloží zhotovitel ke dni splnění díla. Veškerá textová dokumentace, kterou při plnění Smlouvy předává či předkládá zhotovitel objednateli, musí být předložena v českém jazyce.</w:t>
      </w:r>
    </w:p>
    <w:p w14:paraId="31EDE2DF" w14:textId="77777777" w:rsidR="005B58F8" w:rsidRDefault="005B58F8" w:rsidP="00561F69">
      <w:pPr>
        <w:widowControl w:val="0"/>
        <w:jc w:val="both"/>
        <w:rPr>
          <w:rFonts w:ascii="Tahoma" w:hAnsi="Tahoma" w:cs="Tahoma"/>
          <w:snapToGrid w:val="0"/>
          <w:sz w:val="20"/>
          <w:szCs w:val="20"/>
        </w:rPr>
      </w:pPr>
    </w:p>
    <w:p w14:paraId="0E255F3B" w14:textId="77777777" w:rsidR="005B58F8" w:rsidRDefault="005B58F8" w:rsidP="005B58F8">
      <w:pPr>
        <w:pStyle w:val="Odstavecseseznamem"/>
        <w:numPr>
          <w:ilvl w:val="0"/>
          <w:numId w:val="10"/>
        </w:numPr>
        <w:ind w:left="567" w:hanging="567"/>
        <w:jc w:val="both"/>
        <w:rPr>
          <w:rFonts w:ascii="Tahoma" w:hAnsi="Tahoma" w:cs="Tahoma"/>
          <w:snapToGrid w:val="0"/>
          <w:sz w:val="20"/>
          <w:szCs w:val="20"/>
        </w:rPr>
      </w:pPr>
      <w:r>
        <w:rPr>
          <w:rFonts w:ascii="Tahoma" w:hAnsi="Tahoma" w:cs="Tahoma"/>
          <w:snapToGrid w:val="0"/>
          <w:sz w:val="20"/>
          <w:szCs w:val="20"/>
        </w:rPr>
        <w:t>Pokud to vyplývá ze zvláštních právních předpisů, má objednatel povinnost jmenovat koordinátora bezpečnosti práce na staveništi. Tuto povinnost nesmí objednatel žádnou formou přenášet na zhotovitele. Zhotovitel je povinen tento výkon dozoru objednateli umožnit.</w:t>
      </w:r>
    </w:p>
    <w:p w14:paraId="4AC30238" w14:textId="77777777" w:rsidR="005B58F8" w:rsidRDefault="005B58F8" w:rsidP="005B58F8">
      <w:pPr>
        <w:pStyle w:val="Odstavecseseznamem"/>
        <w:ind w:left="567" w:hanging="567"/>
        <w:jc w:val="both"/>
        <w:rPr>
          <w:rFonts w:ascii="Tahoma" w:hAnsi="Tahoma" w:cs="Tahoma"/>
          <w:snapToGrid w:val="0"/>
          <w:sz w:val="20"/>
          <w:szCs w:val="20"/>
        </w:rPr>
      </w:pPr>
    </w:p>
    <w:p w14:paraId="3639097E" w14:textId="77777777" w:rsidR="005B58F8" w:rsidRDefault="005B58F8" w:rsidP="005B58F8">
      <w:pPr>
        <w:pStyle w:val="Odstavecseseznamem"/>
        <w:numPr>
          <w:ilvl w:val="0"/>
          <w:numId w:val="10"/>
        </w:numPr>
        <w:spacing w:after="120"/>
        <w:ind w:left="567" w:hanging="567"/>
        <w:jc w:val="both"/>
        <w:rPr>
          <w:rFonts w:ascii="Tahoma" w:hAnsi="Tahoma" w:cs="Tahoma"/>
          <w:sz w:val="20"/>
        </w:rPr>
      </w:pPr>
      <w:r>
        <w:rPr>
          <w:rFonts w:ascii="Tahoma" w:hAnsi="Tahoma" w:cs="Tahoma"/>
          <w:sz w:val="20"/>
        </w:rPr>
        <w:t>Zhotovitel se zavazuje:</w:t>
      </w:r>
    </w:p>
    <w:p w14:paraId="452DF6DF" w14:textId="77777777" w:rsidR="005B58F8" w:rsidRDefault="005B58F8" w:rsidP="005B58F8">
      <w:pPr>
        <w:pStyle w:val="Odstavecseseznamem"/>
        <w:numPr>
          <w:ilvl w:val="0"/>
          <w:numId w:val="11"/>
        </w:numPr>
        <w:spacing w:after="120"/>
        <w:ind w:left="851" w:hanging="284"/>
        <w:jc w:val="both"/>
        <w:rPr>
          <w:rFonts w:ascii="Tahoma" w:hAnsi="Tahoma" w:cs="Tahoma"/>
          <w:sz w:val="20"/>
        </w:rPr>
      </w:pPr>
      <w:r>
        <w:rPr>
          <w:rFonts w:ascii="Tahoma" w:hAnsi="Tahoma" w:cs="Tahoma"/>
          <w:sz w:val="20"/>
        </w:rPr>
        <w:t>spolupůsobit při výkonu finanční kontroly dle ustanovení § 2 písm. e) zák. č. 320/2001 Sb., o finanční kontrole ve veřejné správě, v platném znění, a to na vlastní náklady;</w:t>
      </w:r>
    </w:p>
    <w:p w14:paraId="0F64A986" w14:textId="77777777" w:rsidR="005B58F8" w:rsidRDefault="005B58F8" w:rsidP="005B58F8">
      <w:pPr>
        <w:pStyle w:val="Odstavecseseznamem"/>
        <w:numPr>
          <w:ilvl w:val="0"/>
          <w:numId w:val="11"/>
        </w:numPr>
        <w:spacing w:after="120"/>
        <w:ind w:left="851" w:hanging="284"/>
        <w:jc w:val="both"/>
        <w:rPr>
          <w:rFonts w:ascii="Tahoma" w:hAnsi="Tahoma" w:cs="Tahoma"/>
          <w:sz w:val="20"/>
        </w:rPr>
      </w:pPr>
      <w:r>
        <w:rPr>
          <w:rFonts w:ascii="Tahoma" w:hAnsi="Tahoma" w:cs="Tahoma"/>
          <w:sz w:val="20"/>
        </w:rPr>
        <w:t>mít po celou dobu provádění díla sjednáno platné pojištění odpovědnosti za škodu způsobenou třetí osobě, včetně možných škod způsobených pracovníky zhotovitele, a to s limitem pojistného plnění minimálně ve výši ceny díla včetně DPH.</w:t>
      </w:r>
      <w:r>
        <w:t xml:space="preserve"> </w:t>
      </w:r>
      <w:r>
        <w:rPr>
          <w:rFonts w:ascii="Tahoma" w:hAnsi="Tahoma" w:cs="Tahoma"/>
          <w:sz w:val="20"/>
        </w:rPr>
        <w:t>Pojistnou smlouvu je zhotovitel povinen předložit kdykoli během provádění díla na písemné vyzvání objednatele;</w:t>
      </w:r>
    </w:p>
    <w:p w14:paraId="23C82B5C" w14:textId="77777777" w:rsidR="005B58F8" w:rsidRDefault="005B58F8" w:rsidP="005B58F8">
      <w:pPr>
        <w:pStyle w:val="Odstavecseseznamem"/>
        <w:numPr>
          <w:ilvl w:val="0"/>
          <w:numId w:val="11"/>
        </w:numPr>
        <w:spacing w:after="120"/>
        <w:ind w:left="851" w:hanging="284"/>
        <w:jc w:val="both"/>
        <w:rPr>
          <w:rFonts w:ascii="Tahoma" w:hAnsi="Tahoma" w:cs="Tahoma"/>
          <w:sz w:val="20"/>
        </w:rPr>
      </w:pPr>
      <w:r>
        <w:rPr>
          <w:rFonts w:ascii="Tahoma" w:hAnsi="Tahoma" w:cs="Tahoma"/>
          <w:sz w:val="20"/>
        </w:rPr>
        <w:t>po celou dobu trvání této Smlouvy splňovat všechny kvalifikační předpoklady bezprostředně související s předmětem plnění díla, které prokázal ve výběrovém řízení;</w:t>
      </w:r>
    </w:p>
    <w:p w14:paraId="037EAF7F" w14:textId="1270D114" w:rsidR="00FA4E6D" w:rsidRPr="005B58F8" w:rsidRDefault="005B58F8" w:rsidP="00FA4E6D">
      <w:pPr>
        <w:pStyle w:val="Odstavecseseznamem"/>
        <w:numPr>
          <w:ilvl w:val="0"/>
          <w:numId w:val="11"/>
        </w:numPr>
        <w:ind w:left="851" w:hanging="284"/>
        <w:jc w:val="both"/>
        <w:rPr>
          <w:rFonts w:ascii="Tahoma" w:hAnsi="Tahoma" w:cs="Tahoma"/>
          <w:sz w:val="20"/>
        </w:rPr>
      </w:pPr>
      <w:r>
        <w:rPr>
          <w:rFonts w:ascii="Tahoma" w:hAnsi="Tahoma" w:cs="Tahoma"/>
          <w:sz w:val="20"/>
          <w:szCs w:val="20"/>
        </w:rPr>
        <w:t>plnit veškeré závazky, které mu budou vyplývat z dodavatelských a </w:t>
      </w:r>
      <w:proofErr w:type="spellStart"/>
      <w:r>
        <w:rPr>
          <w:rFonts w:ascii="Tahoma" w:hAnsi="Tahoma" w:cs="Tahoma"/>
          <w:sz w:val="20"/>
          <w:szCs w:val="20"/>
        </w:rPr>
        <w:t>podzhotovitelských</w:t>
      </w:r>
      <w:proofErr w:type="spellEnd"/>
      <w:r>
        <w:rPr>
          <w:rFonts w:ascii="Tahoma" w:hAnsi="Tahoma" w:cs="Tahoma"/>
          <w:sz w:val="20"/>
          <w:szCs w:val="20"/>
        </w:rPr>
        <w:t xml:space="preserve"> vztahů, a to řádně a včas, aby neohrozil či neomezil předmět díla.</w:t>
      </w:r>
    </w:p>
    <w:p w14:paraId="2E1F5E80" w14:textId="11BDD9AC" w:rsidR="00143E68" w:rsidRDefault="00143E68" w:rsidP="00FA4E6D">
      <w:pPr>
        <w:jc w:val="both"/>
        <w:rPr>
          <w:rFonts w:ascii="Tahoma" w:hAnsi="Tahoma" w:cs="Tahoma"/>
          <w:sz w:val="20"/>
          <w:szCs w:val="20"/>
        </w:rPr>
      </w:pPr>
    </w:p>
    <w:p w14:paraId="7C5E3629" w14:textId="77777777" w:rsidR="0041687B" w:rsidRDefault="0041687B" w:rsidP="00FA4E6D">
      <w:pPr>
        <w:jc w:val="both"/>
        <w:rPr>
          <w:rFonts w:ascii="Tahoma" w:hAnsi="Tahoma" w:cs="Tahoma"/>
          <w:sz w:val="20"/>
          <w:szCs w:val="20"/>
        </w:rPr>
      </w:pPr>
    </w:p>
    <w:p w14:paraId="0479134B" w14:textId="2D375E04" w:rsidR="00FA4E6D" w:rsidRDefault="00FA4E6D" w:rsidP="00FA4E6D">
      <w:pPr>
        <w:spacing w:after="180"/>
        <w:jc w:val="center"/>
        <w:outlineLvl w:val="0"/>
        <w:rPr>
          <w:rFonts w:ascii="Tahoma" w:hAnsi="Tahoma" w:cs="Tahoma"/>
          <w:b/>
          <w:sz w:val="22"/>
          <w:szCs w:val="20"/>
          <w:u w:val="single"/>
        </w:rPr>
      </w:pPr>
      <w:bookmarkStart w:id="15" w:name="_Toc255560741"/>
      <w:bookmarkStart w:id="16" w:name="_Toc255560888"/>
      <w:r>
        <w:rPr>
          <w:rFonts w:ascii="Tahoma" w:hAnsi="Tahoma" w:cs="Tahoma"/>
          <w:b/>
          <w:sz w:val="22"/>
          <w:szCs w:val="20"/>
          <w:u w:val="single"/>
        </w:rPr>
        <w:t>VII. Staveniště, zařízení</w:t>
      </w:r>
      <w:bookmarkEnd w:id="15"/>
      <w:bookmarkEnd w:id="16"/>
      <w:r w:rsidR="00E9630B">
        <w:rPr>
          <w:rFonts w:ascii="Tahoma" w:hAnsi="Tahoma" w:cs="Tahoma"/>
          <w:b/>
          <w:sz w:val="22"/>
          <w:szCs w:val="20"/>
          <w:u w:val="single"/>
        </w:rPr>
        <w:t xml:space="preserve"> staveniště</w:t>
      </w:r>
    </w:p>
    <w:p w14:paraId="33E5DFF7" w14:textId="72E2E25E" w:rsidR="00FA4E6D" w:rsidRDefault="00FA4E6D" w:rsidP="00951734">
      <w:pPr>
        <w:numPr>
          <w:ilvl w:val="1"/>
          <w:numId w:val="15"/>
        </w:numPr>
        <w:ind w:left="426" w:hanging="426"/>
        <w:jc w:val="both"/>
        <w:rPr>
          <w:rFonts w:ascii="Tahoma" w:hAnsi="Tahoma" w:cs="Tahoma"/>
          <w:sz w:val="20"/>
          <w:szCs w:val="20"/>
        </w:rPr>
      </w:pPr>
      <w:r>
        <w:rPr>
          <w:rFonts w:ascii="Tahoma" w:hAnsi="Tahoma" w:cs="Tahoma"/>
          <w:sz w:val="20"/>
          <w:szCs w:val="20"/>
        </w:rPr>
        <w:t xml:space="preserve">Zhotovitel je povinen převzít staveniště </w:t>
      </w:r>
      <w:r w:rsidR="00E34D79" w:rsidRPr="00091EED">
        <w:rPr>
          <w:rFonts w:ascii="Tahoma" w:hAnsi="Tahoma" w:cs="Tahoma"/>
          <w:sz w:val="20"/>
          <w:szCs w:val="20"/>
        </w:rPr>
        <w:t xml:space="preserve">v termínu stanoveném v bodu 3.1 této </w:t>
      </w:r>
      <w:r w:rsidRPr="00091EED">
        <w:rPr>
          <w:rFonts w:ascii="Tahoma" w:hAnsi="Tahoma" w:cs="Tahoma"/>
          <w:sz w:val="20"/>
          <w:szCs w:val="20"/>
        </w:rPr>
        <w:t>Smlouvy</w:t>
      </w:r>
      <w:r>
        <w:rPr>
          <w:rFonts w:ascii="Tahoma" w:hAnsi="Tahoma" w:cs="Tahoma"/>
          <w:sz w:val="20"/>
          <w:szCs w:val="20"/>
        </w:rPr>
        <w:t>.</w:t>
      </w:r>
    </w:p>
    <w:p w14:paraId="14CDD7A8" w14:textId="77777777" w:rsidR="00E9630B" w:rsidRDefault="00E9630B" w:rsidP="004479BB">
      <w:pPr>
        <w:jc w:val="both"/>
        <w:rPr>
          <w:rFonts w:ascii="Tahoma" w:hAnsi="Tahoma" w:cs="Tahoma"/>
          <w:sz w:val="20"/>
          <w:szCs w:val="20"/>
        </w:rPr>
      </w:pPr>
    </w:p>
    <w:p w14:paraId="37D7021A" w14:textId="6F00F5F9" w:rsidR="00FA4E6D" w:rsidRDefault="00FA4E6D" w:rsidP="00951734">
      <w:pPr>
        <w:numPr>
          <w:ilvl w:val="1"/>
          <w:numId w:val="15"/>
        </w:numPr>
        <w:ind w:left="426" w:hanging="426"/>
        <w:jc w:val="both"/>
        <w:rPr>
          <w:rFonts w:ascii="Tahoma" w:hAnsi="Tahoma" w:cs="Tahoma"/>
          <w:sz w:val="20"/>
          <w:szCs w:val="20"/>
        </w:rPr>
      </w:pPr>
      <w:r w:rsidRPr="00E9630B">
        <w:rPr>
          <w:rFonts w:ascii="Tahoma" w:hAnsi="Tahoma" w:cs="Tahoma"/>
          <w:sz w:val="20"/>
          <w:szCs w:val="20"/>
        </w:rPr>
        <w:t>O předání a převzetí staveniště vyhotoví objednatel písemný protokol.</w:t>
      </w:r>
    </w:p>
    <w:p w14:paraId="4E787084" w14:textId="77777777" w:rsidR="00E9630B" w:rsidRDefault="00E9630B" w:rsidP="00E9630B">
      <w:pPr>
        <w:pStyle w:val="Odstavecseseznamem"/>
        <w:ind w:left="0"/>
        <w:rPr>
          <w:rFonts w:ascii="Tahoma" w:hAnsi="Tahoma" w:cs="Tahoma"/>
          <w:sz w:val="20"/>
          <w:szCs w:val="20"/>
        </w:rPr>
      </w:pPr>
    </w:p>
    <w:p w14:paraId="7D816652" w14:textId="77777777" w:rsidR="00FA4E6D" w:rsidRDefault="00FA4E6D" w:rsidP="00951734">
      <w:pPr>
        <w:numPr>
          <w:ilvl w:val="1"/>
          <w:numId w:val="15"/>
        </w:numPr>
        <w:ind w:left="426" w:hanging="426"/>
        <w:jc w:val="both"/>
        <w:rPr>
          <w:rFonts w:ascii="Tahoma" w:hAnsi="Tahoma" w:cs="Tahoma"/>
          <w:sz w:val="20"/>
          <w:szCs w:val="20"/>
        </w:rPr>
      </w:pPr>
      <w:r w:rsidRPr="00E9630B">
        <w:rPr>
          <w:rFonts w:ascii="Tahoma" w:hAnsi="Tahoma" w:cs="Tahoma"/>
          <w:sz w:val="20"/>
          <w:szCs w:val="20"/>
        </w:rPr>
        <w:t>Zhotovitel přebírá v plném rozsahu odpovědnost za předané staveniště a je povinen na něm udržovat pořádek a čistotu, odstraňovat odpady a nečistoty vzniklé jeho pracemi.</w:t>
      </w:r>
    </w:p>
    <w:p w14:paraId="683F46FB" w14:textId="77777777" w:rsidR="00E9630B" w:rsidRDefault="00E9630B" w:rsidP="00E9630B">
      <w:pPr>
        <w:pStyle w:val="Odstavecseseznamem"/>
        <w:ind w:left="0"/>
        <w:rPr>
          <w:rFonts w:ascii="Tahoma" w:hAnsi="Tahoma" w:cs="Tahoma"/>
          <w:sz w:val="20"/>
          <w:szCs w:val="20"/>
        </w:rPr>
      </w:pPr>
    </w:p>
    <w:p w14:paraId="5E92FA4D" w14:textId="77777777" w:rsidR="00FA4E6D" w:rsidRDefault="00FA4E6D" w:rsidP="00951734">
      <w:pPr>
        <w:numPr>
          <w:ilvl w:val="1"/>
          <w:numId w:val="15"/>
        </w:numPr>
        <w:spacing w:after="200"/>
        <w:ind w:left="425" w:hanging="425"/>
        <w:jc w:val="both"/>
        <w:rPr>
          <w:rFonts w:ascii="Tahoma" w:hAnsi="Tahoma" w:cs="Tahoma"/>
          <w:sz w:val="20"/>
          <w:szCs w:val="20"/>
        </w:rPr>
      </w:pPr>
      <w:r w:rsidRPr="00E9630B">
        <w:rPr>
          <w:rFonts w:ascii="Tahoma" w:hAnsi="Tahoma" w:cs="Tahoma"/>
          <w:sz w:val="20"/>
          <w:szCs w:val="20"/>
        </w:rPr>
        <w:t>Objednatel tímto závazně prohlašuje, že v případech, kdy stavba zasahuje na pozemky, jež nejsou v jeho vlastnictví, zajistil</w:t>
      </w:r>
      <w:r w:rsidR="00E67A94" w:rsidRPr="00E9630B">
        <w:rPr>
          <w:rFonts w:ascii="Tahoma" w:hAnsi="Tahoma" w:cs="Tahoma"/>
          <w:sz w:val="20"/>
          <w:szCs w:val="20"/>
        </w:rPr>
        <w:t xml:space="preserve">/zajistí </w:t>
      </w:r>
      <w:r w:rsidRPr="00E9630B">
        <w:rPr>
          <w:rFonts w:ascii="Tahoma" w:hAnsi="Tahoma" w:cs="Tahoma"/>
          <w:sz w:val="20"/>
          <w:szCs w:val="20"/>
        </w:rPr>
        <w:t>souhlasy vlastníků dotčených pozemků.</w:t>
      </w:r>
    </w:p>
    <w:p w14:paraId="4799441F" w14:textId="77777777" w:rsidR="00FA4E6D" w:rsidRDefault="00FA4E6D" w:rsidP="00951734">
      <w:pPr>
        <w:numPr>
          <w:ilvl w:val="1"/>
          <w:numId w:val="15"/>
        </w:numPr>
        <w:ind w:left="426" w:hanging="426"/>
        <w:jc w:val="both"/>
        <w:rPr>
          <w:rFonts w:ascii="Tahoma" w:hAnsi="Tahoma" w:cs="Tahoma"/>
          <w:sz w:val="20"/>
          <w:szCs w:val="20"/>
        </w:rPr>
      </w:pPr>
      <w:r w:rsidRPr="00E9630B">
        <w:rPr>
          <w:rFonts w:ascii="Tahoma" w:hAnsi="Tahoma" w:cs="Tahoma"/>
          <w:sz w:val="20"/>
          <w:szCs w:val="20"/>
        </w:rPr>
        <w:t>Provozní, sociální a případně i výrobní zařízení staveniště zabezpečuje zhotovitel v souladu se svými potřebami, dokumentací předanou objednat</w:t>
      </w:r>
      <w:r w:rsidR="00E9630B">
        <w:rPr>
          <w:rFonts w:ascii="Tahoma" w:hAnsi="Tahoma" w:cs="Tahoma"/>
          <w:sz w:val="20"/>
          <w:szCs w:val="20"/>
        </w:rPr>
        <w:t>elem a s požadavky objednatele.</w:t>
      </w:r>
    </w:p>
    <w:p w14:paraId="7E959F63" w14:textId="77777777" w:rsidR="00E9630B" w:rsidRDefault="00E9630B" w:rsidP="00E9630B">
      <w:pPr>
        <w:pStyle w:val="Odstavecseseznamem"/>
        <w:ind w:left="0"/>
        <w:rPr>
          <w:rFonts w:ascii="Tahoma" w:hAnsi="Tahoma" w:cs="Tahoma"/>
          <w:sz w:val="20"/>
          <w:szCs w:val="20"/>
        </w:rPr>
      </w:pPr>
    </w:p>
    <w:p w14:paraId="07C72E84" w14:textId="15FA18AA" w:rsidR="00E9630B" w:rsidRPr="00561F69" w:rsidRDefault="00FA4E6D" w:rsidP="00561F69">
      <w:pPr>
        <w:numPr>
          <w:ilvl w:val="1"/>
          <w:numId w:val="15"/>
        </w:numPr>
        <w:ind w:left="426" w:hanging="426"/>
        <w:jc w:val="both"/>
        <w:rPr>
          <w:rFonts w:ascii="Tahoma" w:hAnsi="Tahoma" w:cs="Tahoma"/>
          <w:sz w:val="20"/>
          <w:szCs w:val="20"/>
        </w:rPr>
      </w:pPr>
      <w:r w:rsidRPr="00E9630B">
        <w:rPr>
          <w:rFonts w:ascii="Tahoma" w:hAnsi="Tahoma" w:cs="Tahoma"/>
          <w:sz w:val="20"/>
          <w:szCs w:val="20"/>
        </w:rPr>
        <w:t>Zhotovitel je povinen vyklidit staveniště a odstranit zařízení staveniště nejpozději do 7 kalendářních dnů ode dne předání a převzetí díla, pokud se smluvní strany při</w:t>
      </w:r>
      <w:r w:rsidR="00E9630B">
        <w:rPr>
          <w:rFonts w:ascii="Tahoma" w:hAnsi="Tahoma" w:cs="Tahoma"/>
          <w:sz w:val="20"/>
          <w:szCs w:val="20"/>
        </w:rPr>
        <w:t xml:space="preserve"> předání díla nedohodnou jinak.</w:t>
      </w:r>
    </w:p>
    <w:p w14:paraId="72D8ABA1" w14:textId="77777777" w:rsidR="00621AE0" w:rsidRDefault="00621AE0" w:rsidP="00FA4E6D">
      <w:pPr>
        <w:widowControl w:val="0"/>
        <w:jc w:val="both"/>
        <w:rPr>
          <w:rFonts w:ascii="Tahoma" w:hAnsi="Tahoma" w:cs="Tahoma"/>
          <w:snapToGrid w:val="0"/>
          <w:sz w:val="20"/>
          <w:szCs w:val="20"/>
        </w:rPr>
      </w:pPr>
    </w:p>
    <w:p w14:paraId="6F8EC247" w14:textId="77777777" w:rsidR="00561F69" w:rsidRDefault="00561F69" w:rsidP="00FA4E6D">
      <w:pPr>
        <w:widowControl w:val="0"/>
        <w:jc w:val="both"/>
        <w:rPr>
          <w:rFonts w:ascii="Tahoma" w:hAnsi="Tahoma" w:cs="Tahoma"/>
          <w:snapToGrid w:val="0"/>
          <w:sz w:val="20"/>
          <w:szCs w:val="20"/>
        </w:rPr>
      </w:pPr>
    </w:p>
    <w:p w14:paraId="7D3D2F6E" w14:textId="4F8C0A13" w:rsidR="00FA4E6D" w:rsidRDefault="00FA4E6D" w:rsidP="00FA4E6D">
      <w:pPr>
        <w:spacing w:after="180"/>
        <w:jc w:val="center"/>
        <w:outlineLvl w:val="0"/>
        <w:rPr>
          <w:rFonts w:ascii="Tahoma" w:hAnsi="Tahoma" w:cs="Tahoma"/>
          <w:b/>
          <w:sz w:val="22"/>
          <w:szCs w:val="20"/>
          <w:u w:val="single"/>
        </w:rPr>
      </w:pPr>
      <w:bookmarkStart w:id="17" w:name="_Toc255560746"/>
      <w:bookmarkStart w:id="18" w:name="_Toc255560893"/>
      <w:r>
        <w:rPr>
          <w:rFonts w:ascii="Tahoma" w:hAnsi="Tahoma" w:cs="Tahoma"/>
          <w:b/>
          <w:sz w:val="22"/>
          <w:szCs w:val="20"/>
          <w:u w:val="single"/>
        </w:rPr>
        <w:t>VIII. Provedení a převzetí díla</w:t>
      </w:r>
      <w:bookmarkEnd w:id="17"/>
      <w:bookmarkEnd w:id="18"/>
    </w:p>
    <w:p w14:paraId="2F517730" w14:textId="77777777" w:rsidR="00FA4E6D" w:rsidRDefault="00FA4E6D" w:rsidP="00951734">
      <w:pPr>
        <w:pStyle w:val="Odstavecseseznamem"/>
        <w:numPr>
          <w:ilvl w:val="0"/>
          <w:numId w:val="12"/>
        </w:numPr>
        <w:ind w:left="426" w:hanging="426"/>
        <w:jc w:val="both"/>
        <w:outlineLvl w:val="0"/>
        <w:rPr>
          <w:rFonts w:ascii="Tahoma" w:hAnsi="Tahoma" w:cs="Tahoma"/>
          <w:snapToGrid w:val="0"/>
          <w:sz w:val="20"/>
          <w:szCs w:val="20"/>
        </w:rPr>
      </w:pPr>
      <w:r>
        <w:rPr>
          <w:rFonts w:ascii="Tahoma" w:hAnsi="Tahoma" w:cs="Tahoma"/>
          <w:snapToGrid w:val="0"/>
          <w:sz w:val="20"/>
          <w:szCs w:val="20"/>
        </w:rPr>
        <w:t>Dílo je provedeno, je-li dokončeno a předáno.</w:t>
      </w:r>
    </w:p>
    <w:p w14:paraId="63563963" w14:textId="77777777" w:rsidR="00E9630B" w:rsidRDefault="00E9630B" w:rsidP="00E9630B">
      <w:pPr>
        <w:pStyle w:val="Odstavecseseznamem"/>
        <w:ind w:left="426"/>
        <w:jc w:val="both"/>
        <w:outlineLvl w:val="0"/>
        <w:rPr>
          <w:rFonts w:ascii="Tahoma" w:hAnsi="Tahoma" w:cs="Tahoma"/>
          <w:snapToGrid w:val="0"/>
          <w:sz w:val="20"/>
          <w:szCs w:val="20"/>
        </w:rPr>
      </w:pPr>
    </w:p>
    <w:p w14:paraId="7DE479B5" w14:textId="2C603302" w:rsidR="00FA4E6D" w:rsidRPr="00E9630B" w:rsidRDefault="00FA4E6D" w:rsidP="00951734">
      <w:pPr>
        <w:pStyle w:val="Odstavecseseznamem"/>
        <w:numPr>
          <w:ilvl w:val="0"/>
          <w:numId w:val="12"/>
        </w:numPr>
        <w:ind w:left="426" w:hanging="426"/>
        <w:jc w:val="both"/>
        <w:outlineLvl w:val="0"/>
        <w:rPr>
          <w:rFonts w:ascii="Tahoma" w:hAnsi="Tahoma" w:cs="Tahoma"/>
          <w:snapToGrid w:val="0"/>
          <w:sz w:val="20"/>
          <w:szCs w:val="20"/>
        </w:rPr>
      </w:pPr>
      <w:r w:rsidRPr="00E9630B">
        <w:rPr>
          <w:rFonts w:ascii="Tahoma" w:hAnsi="Tahoma" w:cs="Tahoma"/>
          <w:sz w:val="20"/>
          <w:szCs w:val="20"/>
        </w:rPr>
        <w:t>Zhotovitel nejpozději 14 dní před termínem dokončením díla písemně vyzve objednatele k jeho předání a</w:t>
      </w:r>
      <w:r w:rsidR="00E9630B">
        <w:rPr>
          <w:rFonts w:ascii="Tahoma" w:hAnsi="Tahoma" w:cs="Tahoma"/>
          <w:sz w:val="20"/>
          <w:szCs w:val="20"/>
        </w:rPr>
        <w:t> </w:t>
      </w:r>
      <w:r w:rsidRPr="00E9630B">
        <w:rPr>
          <w:rFonts w:ascii="Tahoma" w:hAnsi="Tahoma" w:cs="Tahoma"/>
          <w:sz w:val="20"/>
          <w:szCs w:val="20"/>
        </w:rPr>
        <w:t>převzetí. Objednatel je povinen předání a převzetí díla zorgan</w:t>
      </w:r>
      <w:r w:rsidR="00E9630B">
        <w:rPr>
          <w:rFonts w:ascii="Tahoma" w:hAnsi="Tahoma" w:cs="Tahoma"/>
          <w:sz w:val="20"/>
          <w:szCs w:val="20"/>
        </w:rPr>
        <w:t>izovat. O průběhu předávacího a </w:t>
      </w:r>
      <w:r w:rsidRPr="00E9630B">
        <w:rPr>
          <w:rFonts w:ascii="Tahoma" w:hAnsi="Tahoma" w:cs="Tahoma"/>
          <w:sz w:val="20"/>
          <w:szCs w:val="20"/>
        </w:rPr>
        <w:t>přejímacího řízení pořídí strany písemný zápis, který bude obsahovat obvyklé náležitosti (tj. zejména prohlášení o převzetí/nepřevzetí díla a soupis přípa</w:t>
      </w:r>
      <w:r w:rsidR="009B3CAF">
        <w:rPr>
          <w:rFonts w:ascii="Tahoma" w:hAnsi="Tahoma" w:cs="Tahoma"/>
          <w:sz w:val="20"/>
          <w:szCs w:val="20"/>
        </w:rPr>
        <w:t>dných zjištěných vad a </w:t>
      </w:r>
      <w:r w:rsidRPr="00E9630B">
        <w:rPr>
          <w:rFonts w:ascii="Tahoma" w:hAnsi="Tahoma" w:cs="Tahoma"/>
          <w:sz w:val="20"/>
          <w:szCs w:val="20"/>
        </w:rPr>
        <w:t>nedodělků).</w:t>
      </w:r>
    </w:p>
    <w:p w14:paraId="411E006D" w14:textId="77777777" w:rsidR="00E9630B" w:rsidRDefault="00E9630B" w:rsidP="00E9630B">
      <w:pPr>
        <w:pStyle w:val="Odstavecseseznamem"/>
        <w:ind w:left="0"/>
        <w:rPr>
          <w:rFonts w:ascii="Tahoma" w:hAnsi="Tahoma" w:cs="Tahoma"/>
          <w:snapToGrid w:val="0"/>
          <w:sz w:val="20"/>
          <w:szCs w:val="20"/>
        </w:rPr>
      </w:pPr>
    </w:p>
    <w:p w14:paraId="66DBCD0A" w14:textId="33E6E535" w:rsidR="00E63B88" w:rsidRPr="00F30936" w:rsidRDefault="00E63B88" w:rsidP="00951734">
      <w:pPr>
        <w:pStyle w:val="Zkladntext210"/>
        <w:numPr>
          <w:ilvl w:val="0"/>
          <w:numId w:val="12"/>
        </w:numPr>
        <w:spacing w:after="0" w:line="240" w:lineRule="auto"/>
        <w:ind w:left="426" w:hanging="426"/>
        <w:jc w:val="both"/>
        <w:rPr>
          <w:rFonts w:ascii="Tahoma" w:hAnsi="Tahoma" w:cs="Tahoma"/>
          <w:lang w:eastAsia="cs-CZ"/>
        </w:rPr>
      </w:pPr>
      <w:r w:rsidRPr="00F30936">
        <w:rPr>
          <w:rFonts w:ascii="Tahoma" w:hAnsi="Tahoma" w:cs="Tahoma"/>
          <w:lang w:eastAsia="cs-CZ"/>
        </w:rPr>
        <w:t>Zhotovitel doloží objednateli před zahájením přejímacího řízení dokumentaci skutečného provedení díla, evidenci změnových listů, veškerá osvědčení o zkouškách a certifikaci použitých materiálů a</w:t>
      </w:r>
      <w:r w:rsidR="00561F69">
        <w:rPr>
          <w:rFonts w:ascii="Tahoma" w:hAnsi="Tahoma" w:cs="Tahoma"/>
          <w:lang w:eastAsia="cs-CZ"/>
        </w:rPr>
        <w:t> </w:t>
      </w:r>
      <w:r w:rsidRPr="00F30936">
        <w:rPr>
          <w:rFonts w:ascii="Tahoma" w:hAnsi="Tahoma" w:cs="Tahoma"/>
          <w:lang w:eastAsia="cs-CZ"/>
        </w:rPr>
        <w:t>výrobků, revizní zprávy zařízení komplementovaných do díla, potvrzené záruční listy, doklady o</w:t>
      </w:r>
      <w:r w:rsidR="00561F69">
        <w:rPr>
          <w:rFonts w:ascii="Tahoma" w:hAnsi="Tahoma" w:cs="Tahoma"/>
          <w:lang w:eastAsia="cs-CZ"/>
        </w:rPr>
        <w:t> </w:t>
      </w:r>
      <w:r w:rsidRPr="00F30936">
        <w:rPr>
          <w:rFonts w:ascii="Tahoma" w:hAnsi="Tahoma" w:cs="Tahoma"/>
          <w:lang w:eastAsia="cs-CZ"/>
        </w:rPr>
        <w:t>ověření funkčnosti dodaných zařízení k provedení díla a dodávek podle projektu a platných právních předpisů, dále doklad o zabezpečení likvidace odpadu v souladu se zákonem o odpadech, ve znění pozdějších právních předpisů a</w:t>
      </w:r>
      <w:r w:rsidR="0021502C">
        <w:rPr>
          <w:rFonts w:ascii="Tahoma" w:hAnsi="Tahoma" w:cs="Tahoma"/>
          <w:lang w:eastAsia="cs-CZ"/>
        </w:rPr>
        <w:t> </w:t>
      </w:r>
      <w:r w:rsidRPr="00F30936">
        <w:rPr>
          <w:rFonts w:ascii="Tahoma" w:hAnsi="Tahoma" w:cs="Tahoma"/>
          <w:lang w:eastAsia="cs-CZ"/>
        </w:rPr>
        <w:t>předpisů provádějících, a další doklady prokazující splnění podmínek orgánů a</w:t>
      </w:r>
      <w:r w:rsidR="0058503D">
        <w:rPr>
          <w:rFonts w:ascii="Tahoma" w:hAnsi="Tahoma" w:cs="Tahoma"/>
          <w:lang w:eastAsia="cs-CZ"/>
        </w:rPr>
        <w:t> </w:t>
      </w:r>
      <w:r w:rsidRPr="00F30936">
        <w:rPr>
          <w:rFonts w:ascii="Tahoma" w:hAnsi="Tahoma" w:cs="Tahoma"/>
          <w:lang w:eastAsia="cs-CZ"/>
        </w:rPr>
        <w:t>organizací, které si v souladu s právními předpisy stanovily.</w:t>
      </w:r>
    </w:p>
    <w:p w14:paraId="1955DE03" w14:textId="77777777" w:rsidR="00E63B88" w:rsidRPr="00F30936" w:rsidRDefault="00E63B88" w:rsidP="00E63B88">
      <w:pPr>
        <w:pStyle w:val="Zkladntext210"/>
        <w:spacing w:after="0" w:line="240" w:lineRule="auto"/>
        <w:ind w:left="720"/>
        <w:jc w:val="both"/>
        <w:rPr>
          <w:rFonts w:ascii="Tahoma" w:hAnsi="Tahoma" w:cs="Tahoma"/>
          <w:lang w:eastAsia="cs-CZ"/>
        </w:rPr>
      </w:pPr>
    </w:p>
    <w:p w14:paraId="0E32E9B7" w14:textId="3521D790" w:rsidR="00E63B88" w:rsidRPr="00F30936" w:rsidRDefault="00E63B88" w:rsidP="00E63B88">
      <w:pPr>
        <w:pStyle w:val="Zkladntext210"/>
        <w:spacing w:after="0" w:line="240" w:lineRule="auto"/>
        <w:ind w:left="426"/>
        <w:jc w:val="both"/>
        <w:rPr>
          <w:rFonts w:ascii="Tahoma" w:hAnsi="Tahoma" w:cs="Tahoma"/>
          <w:lang w:eastAsia="cs-CZ"/>
        </w:rPr>
      </w:pPr>
      <w:r w:rsidRPr="00F30936">
        <w:rPr>
          <w:rFonts w:ascii="Tahoma" w:hAnsi="Tahoma" w:cs="Tahoma"/>
          <w:lang w:eastAsia="cs-CZ"/>
        </w:rPr>
        <w:t>V případě, že nedojde k předložení a předání objednateli shora uvedených dokladů nejpozději při</w:t>
      </w:r>
      <w:r w:rsidR="0021502C">
        <w:rPr>
          <w:rFonts w:ascii="Tahoma" w:hAnsi="Tahoma" w:cs="Tahoma"/>
          <w:lang w:eastAsia="cs-CZ"/>
        </w:rPr>
        <w:t> </w:t>
      </w:r>
      <w:r w:rsidRPr="00F30936">
        <w:rPr>
          <w:rFonts w:ascii="Tahoma" w:hAnsi="Tahoma" w:cs="Tahoma"/>
          <w:lang w:eastAsia="cs-CZ"/>
        </w:rPr>
        <w:t>přejímacím řízení, nepovažuje se dílo za řádně předané.</w:t>
      </w:r>
    </w:p>
    <w:p w14:paraId="1DEB4C53" w14:textId="77777777" w:rsidR="00E63B88" w:rsidRPr="00E63B88" w:rsidRDefault="00E63B88" w:rsidP="00E63B88">
      <w:pPr>
        <w:pStyle w:val="Odstavecseseznamem"/>
        <w:ind w:left="426"/>
        <w:jc w:val="both"/>
        <w:outlineLvl w:val="0"/>
        <w:rPr>
          <w:rFonts w:ascii="Tahoma" w:hAnsi="Tahoma" w:cs="Tahoma"/>
          <w:snapToGrid w:val="0"/>
          <w:sz w:val="20"/>
          <w:szCs w:val="20"/>
        </w:rPr>
      </w:pPr>
    </w:p>
    <w:p w14:paraId="37033030" w14:textId="162FC387" w:rsidR="00FA4E6D" w:rsidRPr="00E9630B" w:rsidRDefault="00FA4E6D" w:rsidP="00951734">
      <w:pPr>
        <w:pStyle w:val="Odstavecseseznamem"/>
        <w:numPr>
          <w:ilvl w:val="0"/>
          <w:numId w:val="12"/>
        </w:numPr>
        <w:ind w:left="426" w:hanging="426"/>
        <w:jc w:val="both"/>
        <w:outlineLvl w:val="0"/>
        <w:rPr>
          <w:rFonts w:ascii="Tahoma" w:hAnsi="Tahoma" w:cs="Tahoma"/>
          <w:snapToGrid w:val="0"/>
          <w:sz w:val="20"/>
          <w:szCs w:val="20"/>
        </w:rPr>
      </w:pPr>
      <w:r w:rsidRPr="00E9630B">
        <w:rPr>
          <w:rFonts w:ascii="Tahoma" w:hAnsi="Tahoma" w:cs="Tahoma"/>
          <w:sz w:val="20"/>
          <w:szCs w:val="20"/>
        </w:rPr>
        <w:t>Objednatel nemá právo odmítnout převzetí stavby pro ojedinělé drobné</w:t>
      </w:r>
      <w:r w:rsidR="00E9630B">
        <w:rPr>
          <w:rFonts w:ascii="Tahoma" w:hAnsi="Tahoma" w:cs="Tahoma"/>
          <w:sz w:val="20"/>
          <w:szCs w:val="20"/>
        </w:rPr>
        <w:t xml:space="preserve"> vady, které samy o sobě ani ve </w:t>
      </w:r>
      <w:r w:rsidRPr="00E9630B">
        <w:rPr>
          <w:rFonts w:ascii="Tahoma" w:hAnsi="Tahoma" w:cs="Tahoma"/>
          <w:sz w:val="20"/>
          <w:szCs w:val="20"/>
        </w:rPr>
        <w:t>spojení s jinými nebrání užívání stavby funkčně nebo esteticky, ani její užívání podstatným způsobem neomezují. V tomto případě budou v předávacím protokole stanoveny podmínky a lhůty pro</w:t>
      </w:r>
      <w:r w:rsidR="0058503D">
        <w:rPr>
          <w:rFonts w:ascii="Tahoma" w:hAnsi="Tahoma" w:cs="Tahoma"/>
          <w:sz w:val="20"/>
          <w:szCs w:val="20"/>
        </w:rPr>
        <w:t> </w:t>
      </w:r>
      <w:r w:rsidRPr="00E9630B">
        <w:rPr>
          <w:rFonts w:ascii="Tahoma" w:hAnsi="Tahoma" w:cs="Tahoma"/>
          <w:sz w:val="20"/>
          <w:szCs w:val="20"/>
        </w:rPr>
        <w:t>jejich odstranění.</w:t>
      </w:r>
    </w:p>
    <w:p w14:paraId="105C6C12" w14:textId="77777777" w:rsidR="00E9630B" w:rsidRDefault="00E9630B" w:rsidP="00E9630B">
      <w:pPr>
        <w:pStyle w:val="Odstavecseseznamem"/>
        <w:ind w:left="0"/>
        <w:rPr>
          <w:rFonts w:ascii="Tahoma" w:hAnsi="Tahoma" w:cs="Tahoma"/>
          <w:snapToGrid w:val="0"/>
          <w:sz w:val="20"/>
          <w:szCs w:val="20"/>
        </w:rPr>
      </w:pPr>
    </w:p>
    <w:p w14:paraId="44AA9EB8" w14:textId="77777777" w:rsidR="00FA4E6D" w:rsidRPr="00E9630B" w:rsidRDefault="00FA4E6D" w:rsidP="00951734">
      <w:pPr>
        <w:pStyle w:val="Odstavecseseznamem"/>
        <w:numPr>
          <w:ilvl w:val="0"/>
          <w:numId w:val="12"/>
        </w:numPr>
        <w:ind w:left="426" w:hanging="426"/>
        <w:jc w:val="both"/>
        <w:outlineLvl w:val="0"/>
        <w:rPr>
          <w:rFonts w:ascii="Tahoma" w:hAnsi="Tahoma" w:cs="Tahoma"/>
          <w:snapToGrid w:val="0"/>
          <w:sz w:val="20"/>
          <w:szCs w:val="20"/>
        </w:rPr>
      </w:pPr>
      <w:r w:rsidRPr="00E9630B">
        <w:rPr>
          <w:rFonts w:ascii="Tahoma" w:hAnsi="Tahoma" w:cs="Tahoma"/>
          <w:sz w:val="20"/>
          <w:szCs w:val="20"/>
        </w:rPr>
        <w:t>Obsahuje-li dílo, které je předmětem předání a převzetí vady nebo nedodělky, musí protokol obsahovat také soupis zjištěných vad a nedodělků a dohodu o způsobu a termínech jejich odstranění.</w:t>
      </w:r>
    </w:p>
    <w:p w14:paraId="6097CAD0" w14:textId="77777777" w:rsidR="00E9630B" w:rsidRDefault="00E9630B" w:rsidP="00E9630B">
      <w:pPr>
        <w:pStyle w:val="Odstavecseseznamem"/>
        <w:ind w:left="0"/>
        <w:rPr>
          <w:rFonts w:ascii="Tahoma" w:hAnsi="Tahoma" w:cs="Tahoma"/>
          <w:snapToGrid w:val="0"/>
          <w:sz w:val="20"/>
          <w:szCs w:val="20"/>
        </w:rPr>
      </w:pPr>
    </w:p>
    <w:p w14:paraId="3A4C82D3" w14:textId="77777777" w:rsidR="00FA4E6D" w:rsidRPr="00425535" w:rsidRDefault="00FA4E6D" w:rsidP="00951734">
      <w:pPr>
        <w:pStyle w:val="Odstavecseseznamem"/>
        <w:numPr>
          <w:ilvl w:val="0"/>
          <w:numId w:val="12"/>
        </w:numPr>
        <w:ind w:left="426" w:hanging="426"/>
        <w:jc w:val="both"/>
        <w:outlineLvl w:val="0"/>
        <w:rPr>
          <w:rFonts w:ascii="Tahoma" w:hAnsi="Tahoma" w:cs="Tahoma"/>
          <w:snapToGrid w:val="0"/>
          <w:sz w:val="20"/>
          <w:szCs w:val="20"/>
        </w:rPr>
      </w:pPr>
      <w:r w:rsidRPr="00E9630B">
        <w:rPr>
          <w:rFonts w:ascii="Tahoma" w:hAnsi="Tahoma" w:cs="Tahoma"/>
          <w:sz w:val="20"/>
          <w:szCs w:val="20"/>
        </w:rPr>
        <w:t>V případě, že objednatel odmítne dílo převzít, uvede v protokolu o předán</w:t>
      </w:r>
      <w:r w:rsidR="00E9630B">
        <w:rPr>
          <w:rFonts w:ascii="Tahoma" w:hAnsi="Tahoma" w:cs="Tahoma"/>
          <w:sz w:val="20"/>
          <w:szCs w:val="20"/>
        </w:rPr>
        <w:t>í a převzetí díla i důvody, pro </w:t>
      </w:r>
      <w:r w:rsidRPr="00E9630B">
        <w:rPr>
          <w:rFonts w:ascii="Tahoma" w:hAnsi="Tahoma" w:cs="Tahoma"/>
          <w:sz w:val="20"/>
          <w:szCs w:val="20"/>
        </w:rPr>
        <w:t>které odmítá dílo převzít.</w:t>
      </w:r>
    </w:p>
    <w:p w14:paraId="55AD2BBA" w14:textId="77777777" w:rsidR="00D308BF" w:rsidRDefault="00D308BF" w:rsidP="00FA4E6D">
      <w:pPr>
        <w:jc w:val="both"/>
        <w:outlineLvl w:val="0"/>
        <w:rPr>
          <w:rFonts w:ascii="Tahoma" w:hAnsi="Tahoma" w:cs="Tahoma"/>
          <w:snapToGrid w:val="0"/>
          <w:sz w:val="20"/>
          <w:szCs w:val="20"/>
        </w:rPr>
      </w:pPr>
      <w:bookmarkStart w:id="19" w:name="_Toc255560754"/>
      <w:bookmarkStart w:id="20" w:name="_Toc255560901"/>
    </w:p>
    <w:p w14:paraId="6F7362D2" w14:textId="77777777" w:rsidR="00FA4E6D" w:rsidRDefault="00FA4E6D" w:rsidP="00FA4E6D">
      <w:pPr>
        <w:spacing w:after="180"/>
        <w:jc w:val="center"/>
        <w:outlineLvl w:val="0"/>
        <w:rPr>
          <w:rFonts w:ascii="Tahoma" w:hAnsi="Tahoma" w:cs="Tahoma"/>
          <w:b/>
          <w:sz w:val="22"/>
          <w:szCs w:val="20"/>
          <w:u w:val="single"/>
        </w:rPr>
      </w:pPr>
      <w:r>
        <w:rPr>
          <w:rFonts w:ascii="Tahoma" w:hAnsi="Tahoma" w:cs="Tahoma"/>
          <w:b/>
          <w:sz w:val="22"/>
          <w:szCs w:val="20"/>
          <w:u w:val="single"/>
        </w:rPr>
        <w:t>IX. Smluvní pokuty</w:t>
      </w:r>
      <w:bookmarkStart w:id="21" w:name="_Toc255560755"/>
      <w:bookmarkStart w:id="22" w:name="_Toc255560902"/>
      <w:bookmarkEnd w:id="19"/>
      <w:bookmarkEnd w:id="20"/>
    </w:p>
    <w:p w14:paraId="38A313D7" w14:textId="2E1E9947" w:rsidR="00FA4E6D" w:rsidRDefault="00FA4E6D" w:rsidP="00951734">
      <w:pPr>
        <w:pStyle w:val="Odstavecseseznamem"/>
        <w:numPr>
          <w:ilvl w:val="0"/>
          <w:numId w:val="13"/>
        </w:numPr>
        <w:spacing w:after="200"/>
        <w:ind w:left="425" w:hanging="425"/>
        <w:jc w:val="both"/>
        <w:outlineLvl w:val="0"/>
        <w:rPr>
          <w:rFonts w:ascii="Tahoma" w:hAnsi="Tahoma" w:cs="Tahoma"/>
          <w:sz w:val="20"/>
          <w:szCs w:val="20"/>
        </w:rPr>
      </w:pPr>
      <w:r>
        <w:rPr>
          <w:rFonts w:ascii="Tahoma" w:hAnsi="Tahoma" w:cs="Tahoma"/>
          <w:sz w:val="20"/>
          <w:szCs w:val="20"/>
        </w:rPr>
        <w:t>V případě, že zhotovitel bude v prodlení se svojí povinností splnit včas předmět Smlouvy, tj. nedodrží termín stanovený v čl. III, bod 3.1. této Smlouvy, je povinen zaplati</w:t>
      </w:r>
      <w:r w:rsidR="009B3CAF">
        <w:rPr>
          <w:rFonts w:ascii="Tahoma" w:hAnsi="Tahoma" w:cs="Tahoma"/>
          <w:sz w:val="20"/>
          <w:szCs w:val="20"/>
        </w:rPr>
        <w:t>t objednateli smluvní pokutu ve </w:t>
      </w:r>
      <w:r>
        <w:rPr>
          <w:rFonts w:ascii="Tahoma" w:hAnsi="Tahoma" w:cs="Tahoma"/>
          <w:sz w:val="20"/>
          <w:szCs w:val="20"/>
        </w:rPr>
        <w:t>výši 0,02</w:t>
      </w:r>
      <w:r w:rsidR="00B62594">
        <w:rPr>
          <w:rFonts w:ascii="Tahoma" w:hAnsi="Tahoma" w:cs="Tahoma"/>
          <w:sz w:val="20"/>
          <w:szCs w:val="20"/>
        </w:rPr>
        <w:t xml:space="preserve"> </w:t>
      </w:r>
      <w:r>
        <w:rPr>
          <w:rFonts w:ascii="Tahoma" w:hAnsi="Tahoma" w:cs="Tahoma"/>
          <w:sz w:val="20"/>
          <w:szCs w:val="20"/>
        </w:rPr>
        <w:t xml:space="preserve">% z ceny díla včetně DPH, uvedené v článku IV, bod 4.1. této Smlouvy, a to za každý </w:t>
      </w:r>
      <w:r w:rsidR="00B62594">
        <w:rPr>
          <w:rFonts w:ascii="Tahoma" w:hAnsi="Tahoma" w:cs="Tahoma"/>
          <w:sz w:val="20"/>
          <w:szCs w:val="20"/>
        </w:rPr>
        <w:t xml:space="preserve">i </w:t>
      </w:r>
      <w:r>
        <w:rPr>
          <w:rFonts w:ascii="Tahoma" w:hAnsi="Tahoma" w:cs="Tahoma"/>
          <w:sz w:val="20"/>
          <w:szCs w:val="20"/>
        </w:rPr>
        <w:t>započatý den prodlení. V případě, že zhotovitel prokáže, že prodlení vzniklo z viny na straně objednatele, nemá objednatel právo smluvní pokutu uplatňovat. Zhotovitel není v prodlení, pokud nemohl plnit v důsledku vyšší moci.</w:t>
      </w:r>
    </w:p>
    <w:p w14:paraId="633CFB31" w14:textId="2E0C57FD" w:rsidR="00FA4E6D" w:rsidRPr="001267DD" w:rsidRDefault="00FA4E6D" w:rsidP="00951734">
      <w:pPr>
        <w:pStyle w:val="Odstavecseseznamem"/>
        <w:numPr>
          <w:ilvl w:val="0"/>
          <w:numId w:val="13"/>
        </w:numPr>
        <w:ind w:left="426" w:hanging="426"/>
        <w:jc w:val="both"/>
        <w:outlineLvl w:val="0"/>
        <w:rPr>
          <w:rFonts w:ascii="Tahoma" w:hAnsi="Tahoma" w:cs="Tahoma"/>
          <w:sz w:val="20"/>
          <w:szCs w:val="20"/>
        </w:rPr>
      </w:pPr>
      <w:r w:rsidRPr="001267DD">
        <w:rPr>
          <w:rFonts w:ascii="Tahoma" w:hAnsi="Tahoma" w:cs="Tahoma"/>
          <w:sz w:val="20"/>
        </w:rPr>
        <w:t>V případě, že</w:t>
      </w:r>
      <w:r w:rsidRPr="001267DD">
        <w:rPr>
          <w:rFonts w:ascii="Tahoma" w:hAnsi="Tahoma" w:cs="Tahoma"/>
          <w:sz w:val="20"/>
          <w:szCs w:val="20"/>
        </w:rPr>
        <w:t xml:space="preserve"> </w:t>
      </w:r>
      <w:r w:rsidRPr="001267DD">
        <w:rPr>
          <w:rFonts w:ascii="Tahoma" w:hAnsi="Tahoma" w:cs="Tahoma"/>
          <w:sz w:val="20"/>
        </w:rPr>
        <w:t>bude zhotovitel v prodlení se splněním termínů pro odstranění vad, uvedených v předávacím protokolu, je zhotovitel povinen zaplatit objednateli smluvní pokutu ve v</w:t>
      </w:r>
      <w:r w:rsidR="001267DD">
        <w:rPr>
          <w:rFonts w:ascii="Tahoma" w:hAnsi="Tahoma" w:cs="Tahoma"/>
          <w:sz w:val="20"/>
        </w:rPr>
        <w:t>ýši 1.000,- Kč za každou vadu</w:t>
      </w:r>
      <w:r w:rsidR="00B62594">
        <w:rPr>
          <w:rFonts w:ascii="Tahoma" w:hAnsi="Tahoma" w:cs="Tahoma"/>
          <w:sz w:val="20"/>
          <w:szCs w:val="20"/>
        </w:rPr>
        <w:t>, a to za každý i započatý den prodlení</w:t>
      </w:r>
    </w:p>
    <w:p w14:paraId="357D69B5" w14:textId="77777777" w:rsidR="001267DD" w:rsidRDefault="001267DD" w:rsidP="001267DD">
      <w:pPr>
        <w:pStyle w:val="Odstavecseseznamem"/>
        <w:ind w:left="0"/>
        <w:rPr>
          <w:rFonts w:ascii="Tahoma" w:hAnsi="Tahoma" w:cs="Tahoma"/>
          <w:sz w:val="20"/>
          <w:szCs w:val="20"/>
        </w:rPr>
      </w:pPr>
    </w:p>
    <w:p w14:paraId="274D159A" w14:textId="32947C21" w:rsidR="00FA4E6D" w:rsidRPr="001267DD" w:rsidRDefault="00FA4E6D" w:rsidP="00951734">
      <w:pPr>
        <w:pStyle w:val="Odstavecseseznamem"/>
        <w:numPr>
          <w:ilvl w:val="0"/>
          <w:numId w:val="13"/>
        </w:numPr>
        <w:ind w:left="426" w:hanging="426"/>
        <w:jc w:val="both"/>
        <w:outlineLvl w:val="0"/>
        <w:rPr>
          <w:rFonts w:ascii="Tahoma" w:hAnsi="Tahoma" w:cs="Tahoma"/>
          <w:sz w:val="20"/>
          <w:szCs w:val="20"/>
        </w:rPr>
      </w:pPr>
      <w:r w:rsidRPr="001267DD">
        <w:rPr>
          <w:rFonts w:ascii="Tahoma" w:hAnsi="Tahoma" w:cs="Tahoma"/>
          <w:sz w:val="20"/>
        </w:rPr>
        <w:t>V případě, že</w:t>
      </w:r>
      <w:r w:rsidRPr="001267DD">
        <w:rPr>
          <w:rFonts w:ascii="Tahoma" w:hAnsi="Tahoma" w:cs="Tahoma"/>
          <w:sz w:val="20"/>
          <w:szCs w:val="20"/>
        </w:rPr>
        <w:t xml:space="preserve"> </w:t>
      </w:r>
      <w:r w:rsidRPr="001267DD">
        <w:rPr>
          <w:rFonts w:ascii="Tahoma" w:hAnsi="Tahoma" w:cs="Tahoma"/>
          <w:sz w:val="20"/>
        </w:rPr>
        <w:t>bude zhotovitel v prodlení se splněním termínů pro odstranění vad, na něž se vztahuje záruka za jakost, je zhotovitel povinen zaplatit objednateli smluvní pokutu ve v</w:t>
      </w:r>
      <w:r w:rsidR="009B3CAF">
        <w:rPr>
          <w:rFonts w:ascii="Tahoma" w:hAnsi="Tahoma" w:cs="Tahoma"/>
          <w:sz w:val="20"/>
        </w:rPr>
        <w:t>ýši 1.000,- Kč za </w:t>
      </w:r>
      <w:r w:rsidR="001267DD">
        <w:rPr>
          <w:rFonts w:ascii="Tahoma" w:hAnsi="Tahoma" w:cs="Tahoma"/>
          <w:sz w:val="20"/>
        </w:rPr>
        <w:t>každou vadu</w:t>
      </w:r>
      <w:r w:rsidR="00B62594">
        <w:rPr>
          <w:rFonts w:ascii="Tahoma" w:hAnsi="Tahoma" w:cs="Tahoma"/>
          <w:sz w:val="20"/>
          <w:szCs w:val="20"/>
        </w:rPr>
        <w:t>, a to za každý i započatý den prodlení</w:t>
      </w:r>
    </w:p>
    <w:p w14:paraId="53428E69" w14:textId="77777777" w:rsidR="001267DD" w:rsidRDefault="001267DD" w:rsidP="001267DD">
      <w:pPr>
        <w:pStyle w:val="Odstavecseseznamem"/>
        <w:ind w:left="0"/>
        <w:rPr>
          <w:rFonts w:ascii="Tahoma" w:hAnsi="Tahoma" w:cs="Tahoma"/>
          <w:sz w:val="20"/>
          <w:szCs w:val="20"/>
        </w:rPr>
      </w:pPr>
    </w:p>
    <w:p w14:paraId="3B5E2757" w14:textId="6E683760" w:rsidR="00FA4E6D" w:rsidRDefault="00FA4E6D" w:rsidP="00951734">
      <w:pPr>
        <w:pStyle w:val="Odstavecseseznamem"/>
        <w:numPr>
          <w:ilvl w:val="0"/>
          <w:numId w:val="13"/>
        </w:numPr>
        <w:ind w:left="426" w:hanging="426"/>
        <w:jc w:val="both"/>
        <w:outlineLvl w:val="0"/>
        <w:rPr>
          <w:rFonts w:ascii="Tahoma" w:hAnsi="Tahoma" w:cs="Tahoma"/>
          <w:sz w:val="20"/>
          <w:szCs w:val="20"/>
        </w:rPr>
      </w:pPr>
      <w:r w:rsidRPr="001267DD">
        <w:rPr>
          <w:rFonts w:ascii="Tahoma" w:hAnsi="Tahoma" w:cs="Tahoma"/>
          <w:sz w:val="20"/>
          <w:szCs w:val="20"/>
        </w:rPr>
        <w:t>Zhotovitel se dále zavazuje zaplatit objednateli smluvní pokutu za prod</w:t>
      </w:r>
      <w:r w:rsidR="009B3CAF">
        <w:rPr>
          <w:rFonts w:ascii="Tahoma" w:hAnsi="Tahoma" w:cs="Tahoma"/>
          <w:sz w:val="20"/>
          <w:szCs w:val="20"/>
        </w:rPr>
        <w:t>lení s vyklizením staveniště, a </w:t>
      </w:r>
      <w:r w:rsidRPr="001267DD">
        <w:rPr>
          <w:rFonts w:ascii="Tahoma" w:hAnsi="Tahoma" w:cs="Tahoma"/>
          <w:sz w:val="20"/>
          <w:szCs w:val="20"/>
        </w:rPr>
        <w:t xml:space="preserve">to 0,02 % </w:t>
      </w:r>
      <w:r w:rsidRPr="001267DD">
        <w:rPr>
          <w:rFonts w:ascii="Tahoma" w:hAnsi="Tahoma" w:cs="Tahoma"/>
          <w:sz w:val="20"/>
        </w:rPr>
        <w:t>z ceny díla včetně DPH</w:t>
      </w:r>
      <w:r w:rsidR="00B62594">
        <w:rPr>
          <w:rFonts w:ascii="Tahoma" w:hAnsi="Tahoma" w:cs="Tahoma"/>
          <w:sz w:val="20"/>
          <w:szCs w:val="20"/>
        </w:rPr>
        <w:t>, a to za každý i započatý den prodlení</w:t>
      </w:r>
    </w:p>
    <w:p w14:paraId="2617FC3D" w14:textId="77777777" w:rsidR="001267DD" w:rsidRDefault="001267DD" w:rsidP="001267DD">
      <w:pPr>
        <w:pStyle w:val="Odstavecseseznamem"/>
        <w:ind w:left="0"/>
        <w:rPr>
          <w:rFonts w:ascii="Tahoma" w:hAnsi="Tahoma" w:cs="Tahoma"/>
          <w:sz w:val="20"/>
          <w:szCs w:val="20"/>
        </w:rPr>
      </w:pPr>
    </w:p>
    <w:p w14:paraId="55998AF3" w14:textId="3B4E3BDA" w:rsidR="001267DD" w:rsidRDefault="00FA4E6D" w:rsidP="00951734">
      <w:pPr>
        <w:pStyle w:val="Odstavecseseznamem"/>
        <w:numPr>
          <w:ilvl w:val="0"/>
          <w:numId w:val="13"/>
        </w:numPr>
        <w:ind w:left="426" w:hanging="426"/>
        <w:jc w:val="both"/>
        <w:outlineLvl w:val="0"/>
        <w:rPr>
          <w:rFonts w:ascii="Tahoma" w:hAnsi="Tahoma" w:cs="Tahoma"/>
          <w:sz w:val="20"/>
          <w:szCs w:val="20"/>
        </w:rPr>
      </w:pPr>
      <w:r w:rsidRPr="00B62594">
        <w:rPr>
          <w:rFonts w:ascii="Tahoma" w:hAnsi="Tahoma" w:cs="Tahoma"/>
          <w:sz w:val="20"/>
          <w:szCs w:val="20"/>
        </w:rPr>
        <w:t>V případě, že objednatel bude v prodlení s úhradou řádně vystavené faktury je povinen zaplatit zhotoviteli smluvní pokutu ve výši 0,015</w:t>
      </w:r>
      <w:r w:rsidR="00B62594" w:rsidRPr="00B62594">
        <w:rPr>
          <w:rFonts w:ascii="Tahoma" w:hAnsi="Tahoma" w:cs="Tahoma"/>
          <w:sz w:val="20"/>
          <w:szCs w:val="20"/>
        </w:rPr>
        <w:t xml:space="preserve"> </w:t>
      </w:r>
      <w:r w:rsidR="00B62594">
        <w:rPr>
          <w:rFonts w:ascii="Tahoma" w:hAnsi="Tahoma" w:cs="Tahoma"/>
          <w:sz w:val="20"/>
          <w:szCs w:val="20"/>
        </w:rPr>
        <w:t>% z dlužné částky včetně DPH</w:t>
      </w:r>
      <w:r w:rsidR="00B62594" w:rsidRPr="00B62594">
        <w:rPr>
          <w:rFonts w:ascii="Tahoma" w:hAnsi="Tahoma" w:cs="Tahoma"/>
          <w:sz w:val="20"/>
          <w:szCs w:val="20"/>
        </w:rPr>
        <w:t>, a to za každý i započatý den prodlení</w:t>
      </w:r>
      <w:r w:rsidR="00B62594">
        <w:rPr>
          <w:rFonts w:ascii="Tahoma" w:hAnsi="Tahoma" w:cs="Tahoma"/>
          <w:sz w:val="20"/>
          <w:szCs w:val="20"/>
        </w:rPr>
        <w:t>.</w:t>
      </w:r>
    </w:p>
    <w:p w14:paraId="01F763CC" w14:textId="77777777" w:rsidR="00B62594" w:rsidRPr="00B62594" w:rsidRDefault="00B62594" w:rsidP="00B62594">
      <w:pPr>
        <w:pStyle w:val="Odstavecseseznamem"/>
        <w:ind w:left="426"/>
        <w:jc w:val="both"/>
        <w:outlineLvl w:val="0"/>
        <w:rPr>
          <w:rFonts w:ascii="Tahoma" w:hAnsi="Tahoma" w:cs="Tahoma"/>
          <w:sz w:val="20"/>
          <w:szCs w:val="20"/>
        </w:rPr>
      </w:pPr>
    </w:p>
    <w:p w14:paraId="7E74728D" w14:textId="77777777" w:rsidR="00D308BF" w:rsidRPr="00D308BF" w:rsidRDefault="00FA4E6D" w:rsidP="00951734">
      <w:pPr>
        <w:pStyle w:val="Odstavecseseznamem"/>
        <w:numPr>
          <w:ilvl w:val="0"/>
          <w:numId w:val="13"/>
        </w:numPr>
        <w:ind w:left="426" w:hanging="426"/>
        <w:jc w:val="both"/>
        <w:outlineLvl w:val="0"/>
        <w:rPr>
          <w:rFonts w:ascii="Tahoma" w:hAnsi="Tahoma" w:cs="Tahoma"/>
          <w:sz w:val="20"/>
          <w:szCs w:val="20"/>
        </w:rPr>
      </w:pPr>
      <w:r w:rsidRPr="001267DD">
        <w:rPr>
          <w:rFonts w:ascii="Tahoma" w:hAnsi="Tahoma" w:cs="Tahoma"/>
          <w:sz w:val="20"/>
        </w:rPr>
        <w:t>Sjednáním smluvních pokut není dle § 2050 OZ dotčen nárok objednatele na náhradu škody způsobené porušením povinnosti, zajištěné smluvní pokutou. Pohledávka objednatele na zaplacení smluvní pokuty může být započítána s pohledávkou zhotovitele na zaplacení ceny.</w:t>
      </w:r>
    </w:p>
    <w:p w14:paraId="545B9491" w14:textId="77777777" w:rsidR="001267DD" w:rsidRDefault="001267DD" w:rsidP="001267DD">
      <w:pPr>
        <w:pStyle w:val="Odstavecseseznamem"/>
        <w:ind w:left="0"/>
        <w:rPr>
          <w:rFonts w:ascii="Tahoma" w:hAnsi="Tahoma" w:cs="Tahoma"/>
          <w:sz w:val="20"/>
          <w:szCs w:val="20"/>
        </w:rPr>
      </w:pPr>
    </w:p>
    <w:p w14:paraId="6B9A575E" w14:textId="386C5FE4" w:rsidR="008F2DB6" w:rsidRPr="00E270FE" w:rsidRDefault="00FA4E6D" w:rsidP="00951734">
      <w:pPr>
        <w:pStyle w:val="Odstavecseseznamem"/>
        <w:numPr>
          <w:ilvl w:val="0"/>
          <w:numId w:val="13"/>
        </w:numPr>
        <w:ind w:left="426" w:hanging="426"/>
        <w:jc w:val="both"/>
        <w:outlineLvl w:val="0"/>
        <w:rPr>
          <w:rFonts w:ascii="Tahoma" w:hAnsi="Tahoma" w:cs="Tahoma"/>
          <w:sz w:val="20"/>
          <w:szCs w:val="20"/>
        </w:rPr>
      </w:pPr>
      <w:r w:rsidRPr="001267DD">
        <w:rPr>
          <w:rFonts w:ascii="Tahoma" w:hAnsi="Tahoma" w:cs="Tahoma"/>
          <w:snapToGrid w:val="0"/>
          <w:sz w:val="20"/>
          <w:szCs w:val="20"/>
        </w:rPr>
        <w:lastRenderedPageBreak/>
        <w:t xml:space="preserve">Smluvní pokuty se stávají splatnými </w:t>
      </w:r>
      <w:r w:rsidRPr="001267DD">
        <w:rPr>
          <w:rFonts w:ascii="Tahoma" w:hAnsi="Tahoma" w:cs="Tahoma"/>
          <w:sz w:val="20"/>
          <w:szCs w:val="20"/>
        </w:rPr>
        <w:t xml:space="preserve">30 (třicátý) kalendářní den po doručení vyúčtování smluvní pokuty zhotoviteli. </w:t>
      </w:r>
      <w:r w:rsidRPr="001267DD">
        <w:rPr>
          <w:rFonts w:ascii="Tahoma" w:hAnsi="Tahoma" w:cs="Tahoma"/>
          <w:sz w:val="20"/>
        </w:rPr>
        <w:t>Smluvní pokutu je objednatel oprávněn započíst proti kterékoliv pohledávce zhotovitele.</w:t>
      </w:r>
      <w:bookmarkStart w:id="23" w:name="_Toc255560759"/>
      <w:bookmarkStart w:id="24" w:name="_Toc255560906"/>
      <w:bookmarkEnd w:id="21"/>
      <w:bookmarkEnd w:id="22"/>
    </w:p>
    <w:p w14:paraId="19D17E39" w14:textId="77777777" w:rsidR="00E270FE" w:rsidRPr="00E270FE" w:rsidRDefault="00E270FE" w:rsidP="00E270FE">
      <w:pPr>
        <w:jc w:val="both"/>
        <w:outlineLvl w:val="0"/>
        <w:rPr>
          <w:rFonts w:ascii="Tahoma" w:hAnsi="Tahoma" w:cs="Tahoma"/>
          <w:sz w:val="20"/>
          <w:szCs w:val="20"/>
        </w:rPr>
      </w:pPr>
    </w:p>
    <w:p w14:paraId="7A17A2EC" w14:textId="74F2D7D4" w:rsidR="00F35302" w:rsidRPr="00DE765A" w:rsidRDefault="00F35302" w:rsidP="00E270FE">
      <w:pPr>
        <w:spacing w:after="240"/>
        <w:jc w:val="center"/>
        <w:outlineLvl w:val="0"/>
        <w:rPr>
          <w:rFonts w:ascii="Tahoma" w:hAnsi="Tahoma" w:cs="Tahoma"/>
          <w:b/>
          <w:sz w:val="22"/>
          <w:szCs w:val="20"/>
          <w:u w:val="single"/>
        </w:rPr>
      </w:pPr>
      <w:bookmarkStart w:id="25" w:name="_Toc255560760"/>
      <w:bookmarkStart w:id="26" w:name="_Toc255560907"/>
      <w:bookmarkEnd w:id="23"/>
      <w:bookmarkEnd w:id="24"/>
      <w:r>
        <w:rPr>
          <w:rFonts w:ascii="Tahoma" w:hAnsi="Tahoma" w:cs="Tahoma"/>
          <w:b/>
          <w:sz w:val="22"/>
          <w:szCs w:val="20"/>
          <w:u w:val="single"/>
        </w:rPr>
        <w:t xml:space="preserve">X. </w:t>
      </w:r>
      <w:r w:rsidRPr="00DE765A">
        <w:rPr>
          <w:rFonts w:ascii="Tahoma" w:hAnsi="Tahoma" w:cs="Tahoma"/>
          <w:b/>
          <w:sz w:val="22"/>
          <w:szCs w:val="20"/>
          <w:u w:val="single"/>
        </w:rPr>
        <w:t>Nebezpečí vzniku škody na věci, přechod vlastnického práva a odpovědnost za</w:t>
      </w:r>
      <w:r>
        <w:rPr>
          <w:rFonts w:ascii="Tahoma" w:hAnsi="Tahoma" w:cs="Tahoma"/>
          <w:b/>
          <w:sz w:val="22"/>
          <w:szCs w:val="20"/>
          <w:u w:val="single"/>
        </w:rPr>
        <w:t> </w:t>
      </w:r>
      <w:r w:rsidRPr="00DE765A">
        <w:rPr>
          <w:rFonts w:ascii="Tahoma" w:hAnsi="Tahoma" w:cs="Tahoma"/>
          <w:b/>
          <w:sz w:val="22"/>
          <w:szCs w:val="20"/>
          <w:u w:val="single"/>
        </w:rPr>
        <w:t>škodu</w:t>
      </w:r>
    </w:p>
    <w:p w14:paraId="77D222CE" w14:textId="77777777" w:rsidR="00F35302" w:rsidRPr="009B44A7" w:rsidRDefault="00F35302" w:rsidP="00951734">
      <w:pPr>
        <w:numPr>
          <w:ilvl w:val="1"/>
          <w:numId w:val="23"/>
        </w:numPr>
        <w:tabs>
          <w:tab w:val="left" w:pos="567"/>
        </w:tabs>
        <w:spacing w:after="60"/>
        <w:ind w:left="567" w:hanging="567"/>
        <w:jc w:val="both"/>
        <w:rPr>
          <w:rFonts w:ascii="Tahoma" w:hAnsi="Tahoma" w:cs="Tahoma"/>
          <w:sz w:val="20"/>
          <w:szCs w:val="20"/>
          <w:u w:val="single"/>
        </w:rPr>
      </w:pPr>
      <w:r w:rsidRPr="009B44A7">
        <w:rPr>
          <w:rFonts w:ascii="Tahoma" w:hAnsi="Tahoma" w:cs="Tahoma"/>
          <w:sz w:val="20"/>
          <w:szCs w:val="20"/>
        </w:rPr>
        <w:t>Zhotovitel nese od doby předání staveniště do předání a převzetí hotového díla nebezpečí škody a jiné nebezpečí na:</w:t>
      </w:r>
    </w:p>
    <w:p w14:paraId="538E2867" w14:textId="77777777" w:rsidR="00F35302" w:rsidRPr="009B44A7" w:rsidRDefault="00F35302" w:rsidP="00951734">
      <w:pPr>
        <w:numPr>
          <w:ilvl w:val="0"/>
          <w:numId w:val="20"/>
        </w:numPr>
        <w:tabs>
          <w:tab w:val="clear" w:pos="1069"/>
          <w:tab w:val="num" w:pos="993"/>
        </w:tabs>
        <w:spacing w:after="60"/>
        <w:ind w:left="993" w:hanging="284"/>
        <w:jc w:val="both"/>
        <w:rPr>
          <w:rFonts w:ascii="Tahoma" w:hAnsi="Tahoma" w:cs="Tahoma"/>
          <w:sz w:val="20"/>
          <w:szCs w:val="20"/>
        </w:rPr>
      </w:pPr>
      <w:r w:rsidRPr="009B44A7">
        <w:rPr>
          <w:rFonts w:ascii="Tahoma" w:hAnsi="Tahoma" w:cs="Tahoma"/>
          <w:sz w:val="20"/>
          <w:szCs w:val="20"/>
        </w:rPr>
        <w:t>díle a všech jeho zhotovovaných, upravovaných, dalších částech;</w:t>
      </w:r>
    </w:p>
    <w:p w14:paraId="0FB0E318" w14:textId="77777777" w:rsidR="00F35302" w:rsidRPr="009B44A7" w:rsidRDefault="00F35302" w:rsidP="00951734">
      <w:pPr>
        <w:numPr>
          <w:ilvl w:val="0"/>
          <w:numId w:val="20"/>
        </w:numPr>
        <w:tabs>
          <w:tab w:val="clear" w:pos="1069"/>
          <w:tab w:val="num" w:pos="993"/>
        </w:tabs>
        <w:spacing w:after="60"/>
        <w:ind w:left="993" w:hanging="284"/>
        <w:jc w:val="both"/>
        <w:rPr>
          <w:rFonts w:ascii="Tahoma" w:hAnsi="Tahoma" w:cs="Tahoma"/>
          <w:sz w:val="20"/>
          <w:szCs w:val="20"/>
        </w:rPr>
      </w:pPr>
      <w:r w:rsidRPr="009B44A7">
        <w:rPr>
          <w:rFonts w:ascii="Tahoma" w:hAnsi="Tahoma" w:cs="Tahoma"/>
          <w:sz w:val="20"/>
          <w:szCs w:val="20"/>
        </w:rPr>
        <w:t>na částech či součástech díla, které jsou na staveništi uskladněny;</w:t>
      </w:r>
    </w:p>
    <w:p w14:paraId="1004C3DF" w14:textId="416CD7E0" w:rsidR="00F35302" w:rsidRPr="009B44A7" w:rsidRDefault="00F35302" w:rsidP="00951734">
      <w:pPr>
        <w:numPr>
          <w:ilvl w:val="0"/>
          <w:numId w:val="20"/>
        </w:numPr>
        <w:tabs>
          <w:tab w:val="clear" w:pos="1069"/>
          <w:tab w:val="num" w:pos="993"/>
        </w:tabs>
        <w:spacing w:after="60"/>
        <w:ind w:left="993" w:hanging="284"/>
        <w:jc w:val="both"/>
        <w:rPr>
          <w:rFonts w:ascii="Tahoma" w:hAnsi="Tahoma" w:cs="Tahoma"/>
          <w:sz w:val="20"/>
          <w:szCs w:val="20"/>
        </w:rPr>
      </w:pPr>
      <w:r w:rsidRPr="009B44A7">
        <w:rPr>
          <w:rFonts w:ascii="Tahoma" w:hAnsi="Tahoma" w:cs="Tahoma"/>
          <w:sz w:val="20"/>
          <w:szCs w:val="20"/>
        </w:rPr>
        <w:t>na plochách, stávajících prostorech a budovách, a to ode dne jejich převzetí zhotovitelem do doby provedení díla</w:t>
      </w:r>
      <w:r w:rsidR="0058503D">
        <w:rPr>
          <w:rFonts w:ascii="Tahoma" w:hAnsi="Tahoma" w:cs="Tahoma"/>
          <w:sz w:val="20"/>
          <w:szCs w:val="20"/>
        </w:rPr>
        <w:t>,</w:t>
      </w:r>
      <w:r w:rsidRPr="009B44A7">
        <w:rPr>
          <w:rFonts w:ascii="Tahoma" w:hAnsi="Tahoma" w:cs="Tahoma"/>
          <w:sz w:val="20"/>
          <w:szCs w:val="20"/>
        </w:rPr>
        <w:t xml:space="preserve"> pokud v jednotlivých případech nebude dohodnuto jinak;</w:t>
      </w:r>
    </w:p>
    <w:p w14:paraId="21DB05AD" w14:textId="77777777" w:rsidR="00F35302" w:rsidRPr="009B44A7" w:rsidRDefault="00F35302" w:rsidP="00951734">
      <w:pPr>
        <w:numPr>
          <w:ilvl w:val="0"/>
          <w:numId w:val="20"/>
        </w:numPr>
        <w:tabs>
          <w:tab w:val="clear" w:pos="1069"/>
          <w:tab w:val="num" w:pos="993"/>
        </w:tabs>
        <w:ind w:left="993" w:hanging="284"/>
        <w:jc w:val="both"/>
        <w:rPr>
          <w:rFonts w:ascii="Tahoma" w:hAnsi="Tahoma" w:cs="Tahoma"/>
          <w:sz w:val="20"/>
          <w:szCs w:val="20"/>
        </w:rPr>
      </w:pPr>
      <w:r w:rsidRPr="009B44A7">
        <w:rPr>
          <w:rFonts w:ascii="Tahoma" w:hAnsi="Tahoma" w:cs="Tahoma"/>
          <w:sz w:val="20"/>
          <w:szCs w:val="20"/>
        </w:rPr>
        <w:t>na majetku, zdraví a právech třetích osob v souvislosti s prováděním díla.</w:t>
      </w:r>
    </w:p>
    <w:p w14:paraId="6A757225" w14:textId="77777777" w:rsidR="00F35302" w:rsidRPr="009B44A7" w:rsidRDefault="00F35302" w:rsidP="00F35302">
      <w:pPr>
        <w:pStyle w:val="Seznam2"/>
        <w:ind w:left="709" w:firstLine="0"/>
        <w:jc w:val="both"/>
        <w:rPr>
          <w:rFonts w:ascii="Tahoma" w:hAnsi="Tahoma" w:cs="Tahoma"/>
        </w:rPr>
      </w:pPr>
    </w:p>
    <w:p w14:paraId="36A8ED67" w14:textId="37613DD7" w:rsidR="00F35302" w:rsidRPr="009B44A7" w:rsidRDefault="00F35302" w:rsidP="00F35302">
      <w:pPr>
        <w:pStyle w:val="Seznam2"/>
        <w:ind w:left="709" w:firstLine="0"/>
        <w:jc w:val="both"/>
        <w:rPr>
          <w:rFonts w:ascii="Tahoma" w:hAnsi="Tahoma" w:cs="Tahoma"/>
        </w:rPr>
      </w:pPr>
      <w:r w:rsidRPr="009B44A7">
        <w:rPr>
          <w:rFonts w:ascii="Tahoma" w:hAnsi="Tahoma" w:cs="Tahoma"/>
        </w:rPr>
        <w:t>Odpovědnost na těchto věcech je objektivní a zhotovitel se jí může zprostit jen, pokud by ke škodě došlo i jinak nebo prokáže-li zhotovitel, že porušením povinností</w:t>
      </w:r>
      <w:r w:rsidR="00B83BFE">
        <w:rPr>
          <w:rFonts w:ascii="Tahoma" w:hAnsi="Tahoma" w:cs="Tahoma"/>
        </w:rPr>
        <w:t>,</w:t>
      </w:r>
      <w:r w:rsidRPr="009B44A7">
        <w:rPr>
          <w:rFonts w:ascii="Tahoma" w:hAnsi="Tahoma" w:cs="Tahoma"/>
        </w:rPr>
        <w:t xml:space="preserve"> na základě kterých objednateli vznikla škoda, bylo způsobeno okolnostmi vylučujícími odpovědnost zhotovitele.</w:t>
      </w:r>
    </w:p>
    <w:p w14:paraId="09A85AD8" w14:textId="77777777" w:rsidR="00F35302" w:rsidRPr="009B44A7" w:rsidRDefault="00F35302" w:rsidP="00F35302">
      <w:pPr>
        <w:pStyle w:val="Seznam2"/>
        <w:ind w:left="709" w:firstLine="0"/>
        <w:jc w:val="both"/>
        <w:rPr>
          <w:rFonts w:ascii="Tahoma" w:hAnsi="Tahoma" w:cs="Tahoma"/>
        </w:rPr>
      </w:pPr>
    </w:p>
    <w:p w14:paraId="1AB1BC74" w14:textId="5D5A0431" w:rsidR="00F35302" w:rsidRPr="002C22A6" w:rsidRDefault="00F35302" w:rsidP="00951734">
      <w:pPr>
        <w:numPr>
          <w:ilvl w:val="1"/>
          <w:numId w:val="23"/>
        </w:numPr>
        <w:tabs>
          <w:tab w:val="left" w:pos="567"/>
        </w:tabs>
        <w:spacing w:after="60"/>
        <w:ind w:left="567" w:hanging="567"/>
        <w:jc w:val="both"/>
        <w:rPr>
          <w:rFonts w:ascii="Tahoma" w:hAnsi="Tahoma" w:cs="Tahoma"/>
          <w:sz w:val="20"/>
          <w:szCs w:val="20"/>
        </w:rPr>
      </w:pPr>
      <w:r w:rsidRPr="002C22A6">
        <w:rPr>
          <w:rFonts w:ascii="Tahoma" w:hAnsi="Tahoma" w:cs="Tahoma"/>
          <w:sz w:val="20"/>
          <w:szCs w:val="20"/>
        </w:rPr>
        <w:t>Zhotovitel nese též do doby provedení díla nebezpečí škody vyvolané věcmi jím opatřovanými k provedení díla, které se z důvodu svojí povahy nemohou stát součástí zhotovovaného díla, nebo</w:t>
      </w:r>
      <w:r w:rsidR="00823B14">
        <w:rPr>
          <w:rFonts w:ascii="Tahoma" w:hAnsi="Tahoma" w:cs="Tahoma"/>
          <w:sz w:val="20"/>
          <w:szCs w:val="20"/>
        </w:rPr>
        <w:t> </w:t>
      </w:r>
      <w:r w:rsidRPr="002C22A6">
        <w:rPr>
          <w:rFonts w:ascii="Tahoma" w:hAnsi="Tahoma" w:cs="Tahoma"/>
          <w:sz w:val="20"/>
          <w:szCs w:val="20"/>
        </w:rPr>
        <w:t>které jsou používány k provedení díla a nestávají se jeho součástí, jimiž jsou zejména:</w:t>
      </w:r>
    </w:p>
    <w:p w14:paraId="2F977985" w14:textId="77777777" w:rsidR="00F35302" w:rsidRPr="009B44A7" w:rsidRDefault="00F35302" w:rsidP="00951734">
      <w:pPr>
        <w:numPr>
          <w:ilvl w:val="0"/>
          <w:numId w:val="21"/>
        </w:numPr>
        <w:tabs>
          <w:tab w:val="clear" w:pos="1069"/>
        </w:tabs>
        <w:spacing w:after="30"/>
        <w:ind w:left="993" w:hanging="284"/>
        <w:jc w:val="both"/>
        <w:rPr>
          <w:rFonts w:ascii="Tahoma" w:hAnsi="Tahoma" w:cs="Tahoma"/>
          <w:sz w:val="20"/>
          <w:szCs w:val="20"/>
        </w:rPr>
      </w:pPr>
      <w:r w:rsidRPr="009B44A7">
        <w:rPr>
          <w:rFonts w:ascii="Tahoma" w:hAnsi="Tahoma" w:cs="Tahoma"/>
          <w:sz w:val="20"/>
          <w:szCs w:val="20"/>
        </w:rPr>
        <w:t>pomocné stavební konstrukce všeho druhu nutné k provedení díla (lešení, podpěrné konstrukce atp.);</w:t>
      </w:r>
    </w:p>
    <w:p w14:paraId="611DB2D0" w14:textId="77777777" w:rsidR="00F35302" w:rsidRPr="009B44A7" w:rsidRDefault="00F35302" w:rsidP="00951734">
      <w:pPr>
        <w:numPr>
          <w:ilvl w:val="0"/>
          <w:numId w:val="21"/>
        </w:numPr>
        <w:tabs>
          <w:tab w:val="clear" w:pos="1069"/>
        </w:tabs>
        <w:spacing w:after="30"/>
        <w:ind w:left="993" w:hanging="284"/>
        <w:jc w:val="both"/>
        <w:rPr>
          <w:rFonts w:ascii="Tahoma" w:hAnsi="Tahoma" w:cs="Tahoma"/>
          <w:sz w:val="20"/>
          <w:szCs w:val="20"/>
        </w:rPr>
      </w:pPr>
      <w:r w:rsidRPr="009B44A7">
        <w:rPr>
          <w:rFonts w:ascii="Tahoma" w:hAnsi="Tahoma" w:cs="Tahoma"/>
          <w:sz w:val="20"/>
          <w:szCs w:val="20"/>
        </w:rPr>
        <w:t>zařízení staveniště provozního, výrobního i sociálního charakteru;</w:t>
      </w:r>
    </w:p>
    <w:p w14:paraId="4B61CB0D" w14:textId="77777777" w:rsidR="00F35302" w:rsidRPr="0085077C" w:rsidRDefault="00F35302" w:rsidP="00951734">
      <w:pPr>
        <w:numPr>
          <w:ilvl w:val="0"/>
          <w:numId w:val="21"/>
        </w:numPr>
        <w:tabs>
          <w:tab w:val="clear" w:pos="1069"/>
        </w:tabs>
        <w:spacing w:after="180"/>
        <w:ind w:left="993" w:hanging="284"/>
        <w:jc w:val="both"/>
        <w:rPr>
          <w:rFonts w:ascii="Tahoma" w:hAnsi="Tahoma" w:cs="Tahoma"/>
          <w:sz w:val="20"/>
          <w:szCs w:val="20"/>
        </w:rPr>
      </w:pPr>
      <w:r w:rsidRPr="0085077C">
        <w:rPr>
          <w:rFonts w:ascii="Tahoma" w:hAnsi="Tahoma" w:cs="Tahoma"/>
          <w:sz w:val="20"/>
          <w:szCs w:val="20"/>
        </w:rPr>
        <w:t>ostatní provizorní konstrukce a objekty v rozsahu vymezeném příslušnou dokumentací a smlouvou; a to jak vůči objednateli, tak vůči třetím osobám.</w:t>
      </w:r>
    </w:p>
    <w:p w14:paraId="01B7845F" w14:textId="77777777" w:rsidR="00F35302" w:rsidRPr="002C22A6" w:rsidRDefault="00F35302" w:rsidP="00951734">
      <w:pPr>
        <w:numPr>
          <w:ilvl w:val="1"/>
          <w:numId w:val="23"/>
        </w:numPr>
        <w:tabs>
          <w:tab w:val="left" w:pos="567"/>
        </w:tabs>
        <w:spacing w:after="60"/>
        <w:ind w:left="567" w:hanging="567"/>
        <w:jc w:val="both"/>
        <w:rPr>
          <w:rFonts w:ascii="Tahoma" w:hAnsi="Tahoma" w:cs="Tahoma"/>
          <w:sz w:val="20"/>
          <w:szCs w:val="20"/>
        </w:rPr>
      </w:pPr>
      <w:r w:rsidRPr="002C22A6">
        <w:rPr>
          <w:rFonts w:ascii="Tahoma" w:hAnsi="Tahoma" w:cs="Tahoma"/>
          <w:sz w:val="20"/>
          <w:szCs w:val="20"/>
        </w:rPr>
        <w:t>Předání a převzetí staveniště nemá vliv na odpovědnost za škodu podle obecně závazných předpisů, jakož i škodu způsobenou vadným provedením díla nebo jiným porušením závazku zhotovitele.</w:t>
      </w:r>
    </w:p>
    <w:p w14:paraId="785DF166" w14:textId="77777777" w:rsidR="00F35302" w:rsidRPr="002C22A6" w:rsidRDefault="00F35302" w:rsidP="00951734">
      <w:pPr>
        <w:numPr>
          <w:ilvl w:val="1"/>
          <w:numId w:val="23"/>
        </w:numPr>
        <w:tabs>
          <w:tab w:val="left" w:pos="567"/>
        </w:tabs>
        <w:spacing w:after="60"/>
        <w:ind w:left="567" w:hanging="567"/>
        <w:jc w:val="both"/>
        <w:rPr>
          <w:rFonts w:ascii="Tahoma" w:hAnsi="Tahoma" w:cs="Tahoma"/>
          <w:sz w:val="20"/>
          <w:szCs w:val="20"/>
        </w:rPr>
      </w:pPr>
      <w:r w:rsidRPr="002C22A6">
        <w:rPr>
          <w:rFonts w:ascii="Tahoma" w:hAnsi="Tahoma" w:cs="Tahoma"/>
          <w:sz w:val="20"/>
          <w:szCs w:val="20"/>
        </w:rPr>
        <w:t>Smluvní strany se dohodly, že vlastníkem zhotovovaného díla a jeho oddělitelných částí i součástí a příslušenství je od počátku objednatel.</w:t>
      </w:r>
    </w:p>
    <w:p w14:paraId="4702BB6F" w14:textId="77777777" w:rsidR="00F35302" w:rsidRPr="002C22A6" w:rsidRDefault="00F35302" w:rsidP="00951734">
      <w:pPr>
        <w:numPr>
          <w:ilvl w:val="1"/>
          <w:numId w:val="23"/>
        </w:numPr>
        <w:tabs>
          <w:tab w:val="left" w:pos="567"/>
        </w:tabs>
        <w:spacing w:after="60"/>
        <w:ind w:left="567" w:hanging="567"/>
        <w:jc w:val="both"/>
        <w:rPr>
          <w:rFonts w:ascii="Tahoma" w:hAnsi="Tahoma" w:cs="Tahoma"/>
          <w:sz w:val="20"/>
          <w:szCs w:val="20"/>
        </w:rPr>
      </w:pPr>
      <w:r w:rsidRPr="002C22A6">
        <w:rPr>
          <w:rFonts w:ascii="Tahoma" w:hAnsi="Tahoma" w:cs="Tahoma"/>
          <w:sz w:val="20"/>
          <w:szCs w:val="20"/>
        </w:rPr>
        <w:t>Veškeré věci a podklady, které byly objednatelem předány zhotoviteli podle této smlouvy a nestaly se součástí díla, zůstávají ve vlastnictví objednatele, resp. tento zůstává osobou oprávněnou k jejich zpětnému převzetí. Zhotovitel je povinen je vrátit objednateli neprodleně na jeho výzvu, nejpozději však k datu předání a převzetí díla jako celku, s výjimkou těch, které prokazatelně a oprávněně spotřeboval k naplnění svých závazků ze smlouvy nebo které jsou nutné a potřebné pro řádné ukončení díla.</w:t>
      </w:r>
    </w:p>
    <w:p w14:paraId="4EDD78F3" w14:textId="3A3AF849" w:rsidR="00F35302" w:rsidRPr="002C22A6" w:rsidRDefault="00F35302" w:rsidP="00951734">
      <w:pPr>
        <w:numPr>
          <w:ilvl w:val="1"/>
          <w:numId w:val="23"/>
        </w:numPr>
        <w:tabs>
          <w:tab w:val="left" w:pos="567"/>
        </w:tabs>
        <w:spacing w:after="60"/>
        <w:ind w:left="567" w:hanging="567"/>
        <w:jc w:val="both"/>
        <w:rPr>
          <w:rFonts w:ascii="Tahoma" w:hAnsi="Tahoma" w:cs="Tahoma"/>
          <w:sz w:val="20"/>
          <w:szCs w:val="20"/>
        </w:rPr>
      </w:pPr>
      <w:r w:rsidRPr="002C22A6">
        <w:rPr>
          <w:rFonts w:ascii="Tahoma" w:hAnsi="Tahoma" w:cs="Tahoma"/>
          <w:sz w:val="20"/>
          <w:szCs w:val="20"/>
        </w:rPr>
        <w:t>Zhotovitel se zavazuje, že ve smlouvách se svými jednotlivými poddodavateli a jejich poddodavateli nebude sjednána tzv. výhrada vlastnictví, tedy takové ustanovení, které by stanovovalo, že zhotovované dílo či jakákoli jeho</w:t>
      </w:r>
      <w:r w:rsidRPr="009B44A7">
        <w:rPr>
          <w:rFonts w:ascii="Tahoma" w:hAnsi="Tahoma" w:cs="Tahoma"/>
        </w:rPr>
        <w:t xml:space="preserve"> </w:t>
      </w:r>
      <w:r w:rsidRPr="002C22A6">
        <w:rPr>
          <w:rFonts w:ascii="Tahoma" w:hAnsi="Tahoma" w:cs="Tahoma"/>
          <w:sz w:val="20"/>
          <w:szCs w:val="20"/>
        </w:rPr>
        <w:t>část je až do úplného zaplacení ceny za dílo ve vlastnictví poddodavatele. Jakákoliv část díla musí vždy přímo přecházet do vlastnictví objednatele dle této smlouvy. Za jakékoliv porušení této povinnosti je zhotovitel povinen zaplatit objednateli smluvní pokutu ve výši 100.000,- Kč.</w:t>
      </w:r>
    </w:p>
    <w:p w14:paraId="2175E423" w14:textId="35B81DBD" w:rsidR="00F35302" w:rsidRPr="002C22A6" w:rsidRDefault="00F35302" w:rsidP="00951734">
      <w:pPr>
        <w:numPr>
          <w:ilvl w:val="1"/>
          <w:numId w:val="23"/>
        </w:numPr>
        <w:tabs>
          <w:tab w:val="left" w:pos="567"/>
        </w:tabs>
        <w:spacing w:after="60"/>
        <w:ind w:left="567" w:hanging="567"/>
        <w:jc w:val="both"/>
        <w:rPr>
          <w:rFonts w:ascii="Tahoma" w:hAnsi="Tahoma" w:cs="Tahoma"/>
          <w:sz w:val="20"/>
          <w:szCs w:val="20"/>
        </w:rPr>
      </w:pPr>
      <w:r w:rsidRPr="002C22A6">
        <w:rPr>
          <w:rFonts w:ascii="Tahoma" w:hAnsi="Tahoma" w:cs="Tahoma"/>
          <w:sz w:val="20"/>
          <w:szCs w:val="20"/>
        </w:rPr>
        <w:t>Zhotovitel nese odpovědnost za škodu vzniklou nedbalostí nebo úmyslným zaviněním zaměstnanci zhotovitele nebo jeho poddodavatele na předmětu smlouvy nebo v důsledku této nedbalosti či zavinění a zavazuje se k náhradě škody v plném rozsahu.</w:t>
      </w:r>
    </w:p>
    <w:p w14:paraId="42BDCEBC" w14:textId="0DE26C5D" w:rsidR="00F35302" w:rsidRPr="002C22A6" w:rsidRDefault="00F35302" w:rsidP="00951734">
      <w:pPr>
        <w:numPr>
          <w:ilvl w:val="1"/>
          <w:numId w:val="23"/>
        </w:numPr>
        <w:tabs>
          <w:tab w:val="left" w:pos="567"/>
        </w:tabs>
        <w:spacing w:after="60"/>
        <w:ind w:left="567" w:hanging="567"/>
        <w:jc w:val="both"/>
        <w:rPr>
          <w:rFonts w:ascii="Tahoma" w:hAnsi="Tahoma" w:cs="Tahoma"/>
          <w:sz w:val="20"/>
          <w:szCs w:val="20"/>
        </w:rPr>
      </w:pPr>
      <w:r w:rsidRPr="002C22A6">
        <w:rPr>
          <w:rFonts w:ascii="Tahoma" w:hAnsi="Tahoma" w:cs="Tahoma"/>
          <w:sz w:val="20"/>
          <w:szCs w:val="20"/>
        </w:rPr>
        <w:t>Zhotovitel odpovídá za poškození stávajících inženýrských sítí a cizích zařízení, k němuž došlo činností či nečinností zhotovitele nebo jeho poddodavatelů.</w:t>
      </w:r>
    </w:p>
    <w:p w14:paraId="06B0C8BC" w14:textId="136A29A6" w:rsidR="00F35302" w:rsidRPr="002C22A6" w:rsidRDefault="00F35302" w:rsidP="00951734">
      <w:pPr>
        <w:numPr>
          <w:ilvl w:val="1"/>
          <w:numId w:val="23"/>
        </w:numPr>
        <w:tabs>
          <w:tab w:val="left" w:pos="567"/>
        </w:tabs>
        <w:spacing w:after="60"/>
        <w:ind w:left="567" w:hanging="567"/>
        <w:jc w:val="both"/>
        <w:rPr>
          <w:rFonts w:ascii="Tahoma" w:hAnsi="Tahoma" w:cs="Tahoma"/>
          <w:sz w:val="20"/>
          <w:szCs w:val="20"/>
        </w:rPr>
      </w:pPr>
      <w:r w:rsidRPr="002C22A6">
        <w:rPr>
          <w:rFonts w:ascii="Tahoma" w:hAnsi="Tahoma" w:cs="Tahoma"/>
          <w:sz w:val="20"/>
          <w:szCs w:val="20"/>
        </w:rPr>
        <w:t>Nárok na náhradu škody musí být vždy prokazatelně uplatněn písemným doručením druhé straně nejpozději do 10 kalendářních dnů od data, kdy se poškozená strana o škodě dozvěděla.</w:t>
      </w:r>
    </w:p>
    <w:p w14:paraId="47117DE2" w14:textId="41C3836B" w:rsidR="00F35302" w:rsidRPr="002C22A6" w:rsidRDefault="00F35302" w:rsidP="00951734">
      <w:pPr>
        <w:numPr>
          <w:ilvl w:val="1"/>
          <w:numId w:val="23"/>
        </w:numPr>
        <w:tabs>
          <w:tab w:val="left" w:pos="567"/>
        </w:tabs>
        <w:spacing w:after="60"/>
        <w:ind w:left="567" w:hanging="567"/>
        <w:jc w:val="both"/>
        <w:rPr>
          <w:rFonts w:ascii="Tahoma" w:hAnsi="Tahoma" w:cs="Tahoma"/>
          <w:sz w:val="20"/>
          <w:szCs w:val="20"/>
        </w:rPr>
      </w:pPr>
      <w:r w:rsidRPr="002C22A6">
        <w:rPr>
          <w:rFonts w:ascii="Tahoma" w:hAnsi="Tahoma" w:cs="Tahoma"/>
          <w:spacing w:val="-2"/>
          <w:sz w:val="20"/>
          <w:szCs w:val="20"/>
        </w:rPr>
        <w:t>Podkladem pro stanovení rozsahu škody budou vždy a za všech okolností doklady o příčinách vzniku škody, vyčíslení výše škody a písemný zápis o projednání vzniku škody oprávněnými zástupci zúčastněných stran. Druhá strana se zavazuje zúčastnit se projednání vzniku škody v nejbližším možném termínu, nejpozději však do 10 kalendářních dnů od data doručení uplatnění nároku.</w:t>
      </w:r>
    </w:p>
    <w:p w14:paraId="051719AD" w14:textId="1AE20064" w:rsidR="00F35302" w:rsidRPr="002C22A6" w:rsidRDefault="00F35302" w:rsidP="00951734">
      <w:pPr>
        <w:numPr>
          <w:ilvl w:val="1"/>
          <w:numId w:val="23"/>
        </w:numPr>
        <w:tabs>
          <w:tab w:val="left" w:pos="567"/>
        </w:tabs>
        <w:spacing w:after="60"/>
        <w:ind w:left="567" w:hanging="567"/>
        <w:jc w:val="both"/>
        <w:rPr>
          <w:rFonts w:ascii="Tahoma" w:hAnsi="Tahoma" w:cs="Tahoma"/>
          <w:sz w:val="20"/>
          <w:szCs w:val="20"/>
        </w:rPr>
      </w:pPr>
      <w:r w:rsidRPr="002C22A6">
        <w:rPr>
          <w:rFonts w:ascii="Tahoma" w:hAnsi="Tahoma" w:cs="Tahoma"/>
          <w:sz w:val="20"/>
          <w:szCs w:val="20"/>
        </w:rPr>
        <w:t>V případě dohody o náhradě škody musí být náhrada škody uhrazena nejpozději do 30 kalendářních dnů od data uzavření dohody.</w:t>
      </w:r>
    </w:p>
    <w:p w14:paraId="6240BBC4" w14:textId="43315C8B" w:rsidR="00F35302" w:rsidRDefault="00F35302" w:rsidP="00951734">
      <w:pPr>
        <w:numPr>
          <w:ilvl w:val="1"/>
          <w:numId w:val="23"/>
        </w:numPr>
        <w:tabs>
          <w:tab w:val="left" w:pos="567"/>
        </w:tabs>
        <w:spacing w:after="60"/>
        <w:ind w:left="567" w:hanging="567"/>
        <w:jc w:val="both"/>
        <w:rPr>
          <w:rFonts w:ascii="Tahoma" w:hAnsi="Tahoma" w:cs="Tahoma"/>
          <w:sz w:val="20"/>
          <w:szCs w:val="20"/>
        </w:rPr>
      </w:pPr>
      <w:r w:rsidRPr="002C22A6">
        <w:rPr>
          <w:rFonts w:ascii="Tahoma" w:hAnsi="Tahoma" w:cs="Tahoma"/>
          <w:sz w:val="20"/>
          <w:szCs w:val="20"/>
        </w:rPr>
        <w:lastRenderedPageBreak/>
        <w:t xml:space="preserve">Objednatel má dále nárok na uplatnění náhrady škody v případě, že zhotovitel dílo řádně nedokončí. Náhrada škody bude vypočítána tak, že objednatel provede nové </w:t>
      </w:r>
      <w:r w:rsidR="008B3597" w:rsidRPr="002C22A6">
        <w:rPr>
          <w:rFonts w:ascii="Tahoma" w:hAnsi="Tahoma" w:cs="Tahoma"/>
          <w:sz w:val="20"/>
          <w:szCs w:val="20"/>
        </w:rPr>
        <w:t>výběrové</w:t>
      </w:r>
      <w:r w:rsidRPr="002C22A6">
        <w:rPr>
          <w:rFonts w:ascii="Tahoma" w:hAnsi="Tahoma" w:cs="Tahoma"/>
          <w:sz w:val="20"/>
          <w:szCs w:val="20"/>
        </w:rPr>
        <w:t xml:space="preserve"> řízení dle ZZVZ na nového zhotovitele, který dokončí rozestavěné dílo. Pro tyto účely budou předmětem veřejné zakázky ty části díla, které nebyly zhotovitelem doposud realizovány. Součástí zadávací dokumentace bude </w:t>
      </w:r>
      <w:r w:rsidR="009117C1">
        <w:rPr>
          <w:rFonts w:ascii="Tahoma" w:hAnsi="Tahoma" w:cs="Tahoma"/>
          <w:sz w:val="20"/>
          <w:szCs w:val="20"/>
        </w:rPr>
        <w:t>položkový rozpočet</w:t>
      </w:r>
      <w:r w:rsidRPr="002C22A6">
        <w:rPr>
          <w:rFonts w:ascii="Tahoma" w:hAnsi="Tahoma" w:cs="Tahoma"/>
          <w:sz w:val="20"/>
          <w:szCs w:val="20"/>
        </w:rPr>
        <w:t xml:space="preserve"> v těch částech, které nebyly doposud realizovány a dále obchodní podmínky ve formě Smlouvy o dílo, které byly součástí původního </w:t>
      </w:r>
      <w:r w:rsidR="008B3597" w:rsidRPr="002C22A6">
        <w:rPr>
          <w:rFonts w:ascii="Tahoma" w:hAnsi="Tahoma" w:cs="Tahoma"/>
          <w:sz w:val="20"/>
          <w:szCs w:val="20"/>
        </w:rPr>
        <w:t xml:space="preserve">výběrové </w:t>
      </w:r>
      <w:r w:rsidRPr="002C22A6">
        <w:rPr>
          <w:rFonts w:ascii="Tahoma" w:hAnsi="Tahoma" w:cs="Tahoma"/>
          <w:sz w:val="20"/>
          <w:szCs w:val="20"/>
        </w:rPr>
        <w:t xml:space="preserve">řízení. Objednatel porovná (případně může porovnání provést třetí osoba zmocněná objednatelem) cenovou nabídku zhotovitele a cenovou nabídku nového zhotovitele (dodavatele, který byl vybrán k uzavření smlouvy) a částka, o kterou případně přesáhne nová cenová nabídka cenovou nabídku zhotovitele, bude společně s náklady spojenými s realizací nového </w:t>
      </w:r>
      <w:r w:rsidR="008B3597" w:rsidRPr="002C22A6">
        <w:rPr>
          <w:rFonts w:ascii="Tahoma" w:hAnsi="Tahoma" w:cs="Tahoma"/>
          <w:sz w:val="20"/>
          <w:szCs w:val="20"/>
        </w:rPr>
        <w:t xml:space="preserve">výběrového </w:t>
      </w:r>
      <w:r w:rsidRPr="002C22A6">
        <w:rPr>
          <w:rFonts w:ascii="Tahoma" w:hAnsi="Tahoma" w:cs="Tahoma"/>
          <w:sz w:val="20"/>
          <w:szCs w:val="20"/>
        </w:rPr>
        <w:t>řízení vyčíslením škody, která byla objednateli způsobena. Dnem uplatnění náhrady škody, a tím i dnem splatnosti, je den doručení vyčíslení způsobené škody zhotoviteli. Objednatel je oprávněn splatnou škodu započíst oproti splatným pohledávkám zhotovitele u objednatele, s čímž zhotovitel vyslovuje souhlas. Objednatel je povinen zaslat zhotoviteli písemné sdělení o vzájemném započtení splatných pohledávek.</w:t>
      </w:r>
    </w:p>
    <w:p w14:paraId="36AB7B19" w14:textId="77777777" w:rsidR="00E270FE" w:rsidRPr="002C22A6" w:rsidRDefault="00E270FE" w:rsidP="00E270FE">
      <w:pPr>
        <w:tabs>
          <w:tab w:val="left" w:pos="567"/>
        </w:tabs>
        <w:spacing w:after="60"/>
        <w:jc w:val="both"/>
        <w:rPr>
          <w:rFonts w:ascii="Tahoma" w:hAnsi="Tahoma" w:cs="Tahoma"/>
          <w:sz w:val="20"/>
          <w:szCs w:val="20"/>
        </w:rPr>
      </w:pPr>
    </w:p>
    <w:p w14:paraId="687037B3" w14:textId="0F4041A3" w:rsidR="00F35302" w:rsidRPr="008B35DA" w:rsidRDefault="00F35302" w:rsidP="00E270FE">
      <w:pPr>
        <w:spacing w:after="180"/>
        <w:jc w:val="center"/>
        <w:outlineLvl w:val="0"/>
        <w:rPr>
          <w:rFonts w:ascii="Tahoma" w:hAnsi="Tahoma" w:cs="Tahoma"/>
          <w:b/>
          <w:sz w:val="22"/>
          <w:szCs w:val="20"/>
          <w:u w:val="single"/>
        </w:rPr>
      </w:pPr>
      <w:r w:rsidRPr="008B35DA">
        <w:rPr>
          <w:rFonts w:ascii="Tahoma" w:hAnsi="Tahoma" w:cs="Tahoma"/>
          <w:b/>
          <w:sz w:val="22"/>
          <w:szCs w:val="20"/>
          <w:u w:val="single"/>
        </w:rPr>
        <w:t>XI. Odpovědnost za vady – záruka</w:t>
      </w:r>
      <w:r w:rsidR="00425535">
        <w:rPr>
          <w:rFonts w:ascii="Tahoma" w:hAnsi="Tahoma" w:cs="Tahoma"/>
          <w:b/>
          <w:sz w:val="22"/>
          <w:szCs w:val="20"/>
          <w:u w:val="single"/>
        </w:rPr>
        <w:t>, servis díla</w:t>
      </w:r>
    </w:p>
    <w:p w14:paraId="3415C4A4" w14:textId="77777777" w:rsidR="00F35302" w:rsidRPr="009B44A7" w:rsidRDefault="00F35302" w:rsidP="00951734">
      <w:pPr>
        <w:numPr>
          <w:ilvl w:val="0"/>
          <w:numId w:val="19"/>
        </w:numPr>
        <w:tabs>
          <w:tab w:val="left" w:pos="0"/>
          <w:tab w:val="left" w:pos="567"/>
        </w:tabs>
        <w:spacing w:after="180"/>
        <w:ind w:left="0" w:firstLine="0"/>
        <w:jc w:val="both"/>
        <w:rPr>
          <w:rFonts w:ascii="Tahoma" w:hAnsi="Tahoma" w:cs="Tahoma"/>
          <w:spacing w:val="-2"/>
          <w:sz w:val="20"/>
          <w:szCs w:val="20"/>
        </w:rPr>
      </w:pPr>
      <w:r w:rsidRPr="009B44A7">
        <w:rPr>
          <w:rFonts w:ascii="Tahoma" w:hAnsi="Tahoma" w:cs="Tahoma"/>
          <w:spacing w:val="-2"/>
          <w:sz w:val="20"/>
          <w:szCs w:val="20"/>
        </w:rPr>
        <w:t>Zhotovitel se zavazuje odstranit vadu plnění, která musí být ze strany objednatele oznámena písemně a bez zbytečného prodlení. V případě, že se jedná o vadu, která ohrožuje funkčnost díla, bude vada odstraněna bez zbytečného odkladu po doručení oznámení zhotoviteli. Není-li z podané reklamace zřejmá konkrétní vada a je nutno ji specifikovat konzultací mezi objednatelem a zhotovitelem, považuje se za den doručení oznámení den konkrétního určení vady.</w:t>
      </w:r>
    </w:p>
    <w:p w14:paraId="42258FA9" w14:textId="77777777" w:rsidR="00F35302" w:rsidRPr="009B44A7" w:rsidRDefault="00F35302" w:rsidP="00951734">
      <w:pPr>
        <w:pStyle w:val="Zkladntextodsazen"/>
        <w:numPr>
          <w:ilvl w:val="0"/>
          <w:numId w:val="19"/>
        </w:numPr>
        <w:tabs>
          <w:tab w:val="left" w:pos="0"/>
          <w:tab w:val="left" w:pos="567"/>
        </w:tabs>
        <w:spacing w:after="180"/>
        <w:ind w:left="0" w:firstLine="0"/>
        <w:jc w:val="both"/>
        <w:rPr>
          <w:rFonts w:ascii="Tahoma" w:hAnsi="Tahoma" w:cs="Tahoma"/>
          <w:sz w:val="20"/>
          <w:szCs w:val="20"/>
        </w:rPr>
      </w:pPr>
      <w:r w:rsidRPr="009B44A7">
        <w:rPr>
          <w:rFonts w:ascii="Tahoma" w:hAnsi="Tahoma" w:cs="Tahoma"/>
          <w:sz w:val="20"/>
          <w:szCs w:val="20"/>
        </w:rPr>
        <w:t>Záruční doba počíná běžet dnem protokolárního předání a převzetí díla. Záruka se vztahuje na vady díla, které se projeví u díla během záruční doby s výjimkou vad, u nichž zhotovitel prokáže, že jejich vznik zavinil objednatel. Objednatel musí prokázat plnění odborné údržby a pravidelné servisní údržby. Nároky z odpovědnosti za vady se nedotýkají nároků na náhradu škody nebo na smluvní pokutu.</w:t>
      </w:r>
    </w:p>
    <w:p w14:paraId="36051632" w14:textId="77777777" w:rsidR="00F35302" w:rsidRPr="009B44A7" w:rsidRDefault="00F35302" w:rsidP="00951734">
      <w:pPr>
        <w:pStyle w:val="Zkladntext22"/>
        <w:numPr>
          <w:ilvl w:val="0"/>
          <w:numId w:val="19"/>
        </w:numPr>
        <w:tabs>
          <w:tab w:val="left" w:pos="0"/>
          <w:tab w:val="left" w:pos="567"/>
          <w:tab w:val="left" w:pos="1276"/>
        </w:tabs>
        <w:spacing w:after="180"/>
        <w:ind w:left="0" w:firstLine="0"/>
        <w:rPr>
          <w:rFonts w:ascii="Tahoma" w:hAnsi="Tahoma" w:cs="Tahoma"/>
        </w:rPr>
      </w:pPr>
      <w:r w:rsidRPr="009B44A7">
        <w:rPr>
          <w:rFonts w:ascii="Tahoma" w:hAnsi="Tahoma" w:cs="Tahoma"/>
          <w:snapToGrid w:val="0"/>
        </w:rPr>
        <w:t>Dílo má vady, jestliže nebylo provedeno řádně a předmět díla</w:t>
      </w:r>
      <w:r w:rsidRPr="009B44A7">
        <w:rPr>
          <w:rFonts w:ascii="Tahoma" w:hAnsi="Tahoma" w:cs="Tahoma"/>
        </w:rPr>
        <w:t xml:space="preserve"> neodpovídá požadavkům kladeným na něj smlouvou nebo obecně závaznými právními předpisy a obecně závaznými nařízeními, popřípadě neodpovídá platným ČSN, technologickým a technickým zvyklostem. V rozsahu odpovědnosti za vady se smluvní strany budou řídit příslušnými ustanoveními OZ.</w:t>
      </w:r>
    </w:p>
    <w:p w14:paraId="1CF9054E" w14:textId="0DE4BFDA" w:rsidR="008B3597" w:rsidRPr="008B3597" w:rsidRDefault="00F35302" w:rsidP="00951734">
      <w:pPr>
        <w:pStyle w:val="Zkladntext22"/>
        <w:numPr>
          <w:ilvl w:val="0"/>
          <w:numId w:val="19"/>
        </w:numPr>
        <w:tabs>
          <w:tab w:val="left" w:pos="0"/>
          <w:tab w:val="left" w:pos="567"/>
          <w:tab w:val="left" w:pos="1276"/>
        </w:tabs>
        <w:spacing w:after="180"/>
        <w:ind w:left="0" w:firstLine="0"/>
        <w:rPr>
          <w:rFonts w:ascii="Tahoma" w:hAnsi="Tahoma" w:cs="Tahoma"/>
          <w:snapToGrid w:val="0"/>
        </w:rPr>
      </w:pPr>
      <w:r w:rsidRPr="009B44A7">
        <w:rPr>
          <w:rFonts w:ascii="Tahoma" w:hAnsi="Tahoma" w:cs="Tahoma"/>
          <w:snapToGrid w:val="0"/>
        </w:rPr>
        <w:t>Vadami se rozumí i nedodělky, tj. nedokončené práce (plnění). Drobné odchylky, které nemají jakýkoliv vliv jak na dílčí či celkovou technickou a technologickou funkčnost díla nebo na zvýšení ceny plnění zhotovitele, se nepovažují za vady či nedodělky v případě, že s nimi vyjádřil objednatel písemný souhlas za</w:t>
      </w:r>
      <w:r w:rsidR="002562C3">
        <w:rPr>
          <w:rFonts w:ascii="Tahoma" w:hAnsi="Tahoma" w:cs="Tahoma"/>
          <w:snapToGrid w:val="0"/>
        </w:rPr>
        <w:t> </w:t>
      </w:r>
      <w:r w:rsidRPr="009B44A7">
        <w:rPr>
          <w:rFonts w:ascii="Tahoma" w:hAnsi="Tahoma" w:cs="Tahoma"/>
          <w:snapToGrid w:val="0"/>
        </w:rPr>
        <w:t>předpokladu, že tyto odchylky budou vyznačeny v dokumentaci skutečného provedení díla.</w:t>
      </w:r>
    </w:p>
    <w:p w14:paraId="088FBAA3" w14:textId="1BA0BF47" w:rsidR="00F35302" w:rsidRPr="009B44A7" w:rsidRDefault="00F35302" w:rsidP="00951734">
      <w:pPr>
        <w:widowControl w:val="0"/>
        <w:numPr>
          <w:ilvl w:val="0"/>
          <w:numId w:val="19"/>
        </w:numPr>
        <w:tabs>
          <w:tab w:val="left" w:pos="0"/>
          <w:tab w:val="left" w:pos="567"/>
        </w:tabs>
        <w:spacing w:after="180"/>
        <w:ind w:left="0" w:firstLine="0"/>
        <w:jc w:val="both"/>
        <w:rPr>
          <w:rFonts w:ascii="Tahoma" w:hAnsi="Tahoma" w:cs="Tahoma"/>
          <w:snapToGrid w:val="0"/>
          <w:sz w:val="20"/>
          <w:szCs w:val="20"/>
        </w:rPr>
      </w:pPr>
      <w:r w:rsidRPr="009B44A7">
        <w:rPr>
          <w:rFonts w:ascii="Tahoma" w:hAnsi="Tahoma" w:cs="Tahoma"/>
          <w:snapToGrid w:val="0"/>
          <w:sz w:val="20"/>
          <w:szCs w:val="20"/>
        </w:rPr>
        <w:t>Zhotovitel se zavazuje, že dílo bude mít po dobu trvání záruční doby vlastnosti stanovené příslušnou dokumentací včetně jejich změn a doplňků, t</w:t>
      </w:r>
      <w:r>
        <w:rPr>
          <w:rFonts w:ascii="Tahoma" w:hAnsi="Tahoma" w:cs="Tahoma"/>
          <w:snapToGrid w:val="0"/>
          <w:sz w:val="20"/>
          <w:szCs w:val="20"/>
        </w:rPr>
        <w:t>echnickými normami, které se na </w:t>
      </w:r>
      <w:r w:rsidRPr="009B44A7">
        <w:rPr>
          <w:rFonts w:ascii="Tahoma" w:hAnsi="Tahoma" w:cs="Tahoma"/>
          <w:snapToGrid w:val="0"/>
          <w:sz w:val="20"/>
          <w:szCs w:val="20"/>
        </w:rPr>
        <w:t xml:space="preserve">jeho provedení vztahují, jinak vlastnosti a jakost odpovídající účelu této smlouvy a přiměřenou zvláštnostem díla, použité technologii, materiálu, pokynům a podkladům dodaným objednatelem po celou dobu trvání záruky. Není-li stanoveno jinak, je zhotovitel odpovědný za vady plnění podle </w:t>
      </w:r>
      <w:r w:rsidRPr="009B44A7">
        <w:rPr>
          <w:rFonts w:ascii="Tahoma" w:hAnsi="Tahoma" w:cs="Tahoma"/>
          <w:b/>
          <w:snapToGrid w:val="0"/>
          <w:sz w:val="20"/>
          <w:szCs w:val="20"/>
        </w:rPr>
        <w:t>§ 2615 – 2619 OZ</w:t>
      </w:r>
      <w:r w:rsidRPr="009B44A7">
        <w:rPr>
          <w:rFonts w:ascii="Tahoma" w:hAnsi="Tahoma" w:cs="Tahoma"/>
          <w:snapToGrid w:val="0"/>
          <w:sz w:val="20"/>
          <w:szCs w:val="20"/>
        </w:rPr>
        <w:t xml:space="preserve"> a </w:t>
      </w:r>
      <w:r w:rsidRPr="009B44A7">
        <w:rPr>
          <w:rFonts w:ascii="Tahoma" w:hAnsi="Tahoma" w:cs="Tahoma"/>
          <w:b/>
          <w:snapToGrid w:val="0"/>
          <w:sz w:val="20"/>
          <w:szCs w:val="20"/>
        </w:rPr>
        <w:t>§ 2629 – 2630 OZ</w:t>
      </w:r>
      <w:r w:rsidRPr="009B44A7">
        <w:rPr>
          <w:rFonts w:ascii="Tahoma" w:hAnsi="Tahoma" w:cs="Tahoma"/>
          <w:snapToGrid w:val="0"/>
          <w:sz w:val="20"/>
          <w:szCs w:val="20"/>
        </w:rPr>
        <w:t>.</w:t>
      </w:r>
    </w:p>
    <w:p w14:paraId="0CF7C1AE" w14:textId="77777777" w:rsidR="00F35302" w:rsidRPr="009B44A7" w:rsidRDefault="00F35302" w:rsidP="00951734">
      <w:pPr>
        <w:pStyle w:val="Zkladntextodsazen"/>
        <w:numPr>
          <w:ilvl w:val="0"/>
          <w:numId w:val="19"/>
        </w:numPr>
        <w:tabs>
          <w:tab w:val="left" w:pos="0"/>
          <w:tab w:val="left" w:pos="567"/>
        </w:tabs>
        <w:spacing w:after="180"/>
        <w:ind w:left="0" w:firstLine="0"/>
        <w:jc w:val="both"/>
        <w:rPr>
          <w:rFonts w:ascii="Tahoma" w:hAnsi="Tahoma" w:cs="Tahoma"/>
          <w:sz w:val="20"/>
          <w:szCs w:val="20"/>
        </w:rPr>
      </w:pPr>
      <w:r w:rsidRPr="009B44A7">
        <w:rPr>
          <w:rFonts w:ascii="Tahoma" w:hAnsi="Tahoma" w:cs="Tahoma"/>
          <w:sz w:val="20"/>
          <w:szCs w:val="20"/>
        </w:rPr>
        <w:t>Záruční doba u dílčího prokazatelného vadného plnění neběží po dobu, po kterou objednatel nemohl užívat část předmětu díla pro jeho vady, za které odpovídá zhotovitel.</w:t>
      </w:r>
    </w:p>
    <w:p w14:paraId="17CDE81C" w14:textId="77777777" w:rsidR="00F35302" w:rsidRPr="009B44A7" w:rsidRDefault="00F35302" w:rsidP="00951734">
      <w:pPr>
        <w:widowControl w:val="0"/>
        <w:numPr>
          <w:ilvl w:val="0"/>
          <w:numId w:val="19"/>
        </w:numPr>
        <w:tabs>
          <w:tab w:val="left" w:pos="0"/>
          <w:tab w:val="left" w:pos="567"/>
        </w:tabs>
        <w:spacing w:after="180"/>
        <w:ind w:left="0" w:firstLine="0"/>
        <w:jc w:val="both"/>
        <w:rPr>
          <w:rFonts w:ascii="Tahoma" w:hAnsi="Tahoma" w:cs="Tahoma"/>
          <w:snapToGrid w:val="0"/>
          <w:sz w:val="20"/>
          <w:szCs w:val="20"/>
        </w:rPr>
      </w:pPr>
      <w:r w:rsidRPr="009B44A7">
        <w:rPr>
          <w:rFonts w:ascii="Tahoma" w:hAnsi="Tahoma" w:cs="Tahoma"/>
          <w:snapToGrid w:val="0"/>
          <w:sz w:val="20"/>
          <w:szCs w:val="20"/>
        </w:rPr>
        <w:t>Objednatel je oprávněn reklamovat u zhotovitele vady jeho plnění nejpozději do konce záruční doby. Reklamaci provádí objednatel písemně, v reklamaci vady popíše a uvede své požadavky, včetně termínu pro odstranění vad zhotovitelem s tím, že je-li reklamace oprávněná, má objednatel níže uvedená práva:</w:t>
      </w:r>
    </w:p>
    <w:p w14:paraId="514E40FA" w14:textId="57026D7F" w:rsidR="00F35302" w:rsidRPr="009B44A7" w:rsidRDefault="00F35302" w:rsidP="00F35302">
      <w:pPr>
        <w:widowControl w:val="0"/>
        <w:ind w:left="1418" w:hanging="709"/>
        <w:jc w:val="both"/>
        <w:rPr>
          <w:rFonts w:ascii="Tahoma" w:hAnsi="Tahoma" w:cs="Tahoma"/>
          <w:snapToGrid w:val="0"/>
          <w:sz w:val="20"/>
          <w:szCs w:val="20"/>
        </w:rPr>
      </w:pPr>
      <w:r w:rsidRPr="009B44A7">
        <w:rPr>
          <w:rFonts w:ascii="Tahoma" w:hAnsi="Tahoma" w:cs="Tahoma"/>
          <w:snapToGrid w:val="0"/>
          <w:sz w:val="20"/>
          <w:szCs w:val="20"/>
        </w:rPr>
        <w:t>1</w:t>
      </w:r>
      <w:r w:rsidR="00F92DAD">
        <w:rPr>
          <w:rFonts w:ascii="Tahoma" w:hAnsi="Tahoma" w:cs="Tahoma"/>
          <w:snapToGrid w:val="0"/>
          <w:sz w:val="20"/>
          <w:szCs w:val="20"/>
        </w:rPr>
        <w:t>1</w:t>
      </w:r>
      <w:r w:rsidRPr="009B44A7">
        <w:rPr>
          <w:rFonts w:ascii="Tahoma" w:hAnsi="Tahoma" w:cs="Tahoma"/>
          <w:snapToGrid w:val="0"/>
          <w:sz w:val="20"/>
          <w:szCs w:val="20"/>
        </w:rPr>
        <w:t>.7.1</w:t>
      </w:r>
      <w:r w:rsidRPr="009B44A7">
        <w:rPr>
          <w:rFonts w:ascii="Tahoma" w:hAnsi="Tahoma" w:cs="Tahoma"/>
          <w:snapToGrid w:val="0"/>
          <w:sz w:val="20"/>
          <w:szCs w:val="20"/>
        </w:rPr>
        <w:tab/>
      </w:r>
      <w:r w:rsidRPr="000C06A0">
        <w:rPr>
          <w:rFonts w:ascii="Tahoma" w:hAnsi="Tahoma" w:cs="Tahoma"/>
          <w:snapToGrid w:val="0"/>
          <w:spacing w:val="-4"/>
          <w:sz w:val="20"/>
          <w:szCs w:val="20"/>
        </w:rPr>
        <w:t>Je-li vadné plnění podstatným porušením smlouvy (</w:t>
      </w:r>
      <w:r w:rsidRPr="000C06A0">
        <w:rPr>
          <w:rFonts w:ascii="Tahoma" w:hAnsi="Tahoma" w:cs="Tahoma"/>
          <w:b/>
          <w:snapToGrid w:val="0"/>
          <w:spacing w:val="-4"/>
          <w:sz w:val="20"/>
          <w:szCs w:val="20"/>
        </w:rPr>
        <w:t>§ 2106 OZ</w:t>
      </w:r>
      <w:r w:rsidRPr="000C06A0">
        <w:rPr>
          <w:rFonts w:ascii="Tahoma" w:hAnsi="Tahoma" w:cs="Tahoma"/>
          <w:snapToGrid w:val="0"/>
          <w:spacing w:val="-4"/>
          <w:sz w:val="20"/>
          <w:szCs w:val="20"/>
        </w:rPr>
        <w:t>), vzniká objednateli právo na:</w:t>
      </w:r>
    </w:p>
    <w:p w14:paraId="421FA99C" w14:textId="77777777" w:rsidR="00F35302" w:rsidRPr="009B44A7" w:rsidRDefault="00F35302" w:rsidP="00951734">
      <w:pPr>
        <w:widowControl w:val="0"/>
        <w:numPr>
          <w:ilvl w:val="0"/>
          <w:numId w:val="22"/>
        </w:numPr>
        <w:ind w:left="1701" w:hanging="283"/>
        <w:jc w:val="both"/>
        <w:rPr>
          <w:rFonts w:ascii="Tahoma" w:hAnsi="Tahoma" w:cs="Tahoma"/>
          <w:snapToGrid w:val="0"/>
          <w:sz w:val="20"/>
          <w:szCs w:val="20"/>
        </w:rPr>
      </w:pPr>
      <w:r w:rsidRPr="009B44A7">
        <w:rPr>
          <w:rFonts w:ascii="Tahoma" w:hAnsi="Tahoma" w:cs="Tahoma"/>
          <w:snapToGrid w:val="0"/>
          <w:sz w:val="20"/>
          <w:szCs w:val="20"/>
        </w:rPr>
        <w:t>odstranění vady dodáním nové věci bez vady nebo dodáním chybějící věci</w:t>
      </w:r>
    </w:p>
    <w:p w14:paraId="53BAAA00" w14:textId="77777777" w:rsidR="00F35302" w:rsidRPr="009B44A7" w:rsidRDefault="00F35302" w:rsidP="00951734">
      <w:pPr>
        <w:widowControl w:val="0"/>
        <w:numPr>
          <w:ilvl w:val="0"/>
          <w:numId w:val="22"/>
        </w:numPr>
        <w:ind w:left="1701" w:hanging="283"/>
        <w:jc w:val="both"/>
        <w:rPr>
          <w:rFonts w:ascii="Tahoma" w:hAnsi="Tahoma" w:cs="Tahoma"/>
          <w:snapToGrid w:val="0"/>
          <w:sz w:val="20"/>
          <w:szCs w:val="20"/>
        </w:rPr>
      </w:pPr>
      <w:r w:rsidRPr="009B44A7">
        <w:rPr>
          <w:rFonts w:ascii="Tahoma" w:hAnsi="Tahoma" w:cs="Tahoma"/>
          <w:snapToGrid w:val="0"/>
          <w:sz w:val="20"/>
          <w:szCs w:val="20"/>
        </w:rPr>
        <w:t>na odstranění vady opravou věci</w:t>
      </w:r>
    </w:p>
    <w:p w14:paraId="3B18A428" w14:textId="77777777" w:rsidR="00F35302" w:rsidRPr="009B44A7" w:rsidRDefault="00F35302" w:rsidP="00951734">
      <w:pPr>
        <w:widowControl w:val="0"/>
        <w:numPr>
          <w:ilvl w:val="0"/>
          <w:numId w:val="22"/>
        </w:numPr>
        <w:ind w:left="1701" w:hanging="283"/>
        <w:jc w:val="both"/>
        <w:rPr>
          <w:rFonts w:ascii="Tahoma" w:hAnsi="Tahoma" w:cs="Tahoma"/>
          <w:snapToGrid w:val="0"/>
          <w:sz w:val="20"/>
          <w:szCs w:val="20"/>
        </w:rPr>
      </w:pPr>
      <w:r w:rsidRPr="009B44A7">
        <w:rPr>
          <w:rFonts w:ascii="Tahoma" w:hAnsi="Tahoma" w:cs="Tahoma"/>
          <w:snapToGrid w:val="0"/>
          <w:sz w:val="20"/>
          <w:szCs w:val="20"/>
        </w:rPr>
        <w:t>na přiměřenou slevu z ceny</w:t>
      </w:r>
    </w:p>
    <w:p w14:paraId="3B5E6A6C" w14:textId="77777777" w:rsidR="00F35302" w:rsidRPr="009B44A7" w:rsidRDefault="00F35302" w:rsidP="00951734">
      <w:pPr>
        <w:widowControl w:val="0"/>
        <w:numPr>
          <w:ilvl w:val="0"/>
          <w:numId w:val="22"/>
        </w:numPr>
        <w:ind w:left="1701" w:hanging="283"/>
        <w:jc w:val="both"/>
        <w:rPr>
          <w:rFonts w:ascii="Tahoma" w:hAnsi="Tahoma" w:cs="Tahoma"/>
          <w:snapToGrid w:val="0"/>
          <w:sz w:val="20"/>
          <w:szCs w:val="20"/>
        </w:rPr>
      </w:pPr>
      <w:r w:rsidRPr="009B44A7">
        <w:rPr>
          <w:rFonts w:ascii="Tahoma" w:hAnsi="Tahoma" w:cs="Tahoma"/>
          <w:snapToGrid w:val="0"/>
          <w:sz w:val="20"/>
          <w:szCs w:val="20"/>
        </w:rPr>
        <w:t>odstoupit od smlouvy.</w:t>
      </w:r>
    </w:p>
    <w:p w14:paraId="30258D8C" w14:textId="77777777" w:rsidR="00F35302" w:rsidRPr="009B44A7" w:rsidRDefault="00F35302" w:rsidP="00F35302">
      <w:pPr>
        <w:widowControl w:val="0"/>
        <w:tabs>
          <w:tab w:val="left" w:pos="0"/>
        </w:tabs>
        <w:jc w:val="both"/>
        <w:rPr>
          <w:rFonts w:ascii="Tahoma" w:hAnsi="Tahoma" w:cs="Tahoma"/>
          <w:snapToGrid w:val="0"/>
          <w:sz w:val="20"/>
          <w:szCs w:val="20"/>
        </w:rPr>
      </w:pPr>
    </w:p>
    <w:p w14:paraId="2BB4054F" w14:textId="224AFAF0" w:rsidR="00F35302" w:rsidRPr="009B44A7" w:rsidRDefault="00F35302" w:rsidP="00F35302">
      <w:pPr>
        <w:widowControl w:val="0"/>
        <w:spacing w:after="180"/>
        <w:ind w:left="1418" w:hanging="709"/>
        <w:jc w:val="both"/>
        <w:rPr>
          <w:rFonts w:ascii="Tahoma" w:hAnsi="Tahoma" w:cs="Tahoma"/>
          <w:snapToGrid w:val="0"/>
          <w:sz w:val="20"/>
          <w:szCs w:val="20"/>
        </w:rPr>
      </w:pPr>
      <w:r w:rsidRPr="009B44A7">
        <w:rPr>
          <w:rFonts w:ascii="Tahoma" w:hAnsi="Tahoma" w:cs="Tahoma"/>
          <w:snapToGrid w:val="0"/>
          <w:sz w:val="20"/>
          <w:szCs w:val="20"/>
        </w:rPr>
        <w:t>1</w:t>
      </w:r>
      <w:r w:rsidR="00F92DAD">
        <w:rPr>
          <w:rFonts w:ascii="Tahoma" w:hAnsi="Tahoma" w:cs="Tahoma"/>
          <w:snapToGrid w:val="0"/>
          <w:sz w:val="20"/>
          <w:szCs w:val="20"/>
        </w:rPr>
        <w:t>1</w:t>
      </w:r>
      <w:r w:rsidRPr="009B44A7">
        <w:rPr>
          <w:rFonts w:ascii="Tahoma" w:hAnsi="Tahoma" w:cs="Tahoma"/>
          <w:snapToGrid w:val="0"/>
          <w:sz w:val="20"/>
          <w:szCs w:val="20"/>
        </w:rPr>
        <w:t>.7.2</w:t>
      </w:r>
      <w:r w:rsidRPr="009B44A7">
        <w:rPr>
          <w:rFonts w:ascii="Tahoma" w:hAnsi="Tahoma" w:cs="Tahoma"/>
          <w:snapToGrid w:val="0"/>
          <w:sz w:val="20"/>
          <w:szCs w:val="20"/>
        </w:rPr>
        <w:tab/>
        <w:t>Je</w:t>
      </w:r>
      <w:r>
        <w:rPr>
          <w:rFonts w:ascii="Tahoma" w:hAnsi="Tahoma" w:cs="Tahoma"/>
          <w:snapToGrid w:val="0"/>
          <w:sz w:val="20"/>
          <w:szCs w:val="20"/>
        </w:rPr>
        <w:t>-</w:t>
      </w:r>
      <w:r w:rsidRPr="009B44A7">
        <w:rPr>
          <w:rFonts w:ascii="Tahoma" w:hAnsi="Tahoma" w:cs="Tahoma"/>
          <w:snapToGrid w:val="0"/>
          <w:sz w:val="20"/>
          <w:szCs w:val="20"/>
        </w:rPr>
        <w:t>li vadné plnění nepodstatným porušením smlouvy (</w:t>
      </w:r>
      <w:r w:rsidRPr="009B44A7">
        <w:rPr>
          <w:rFonts w:ascii="Tahoma" w:hAnsi="Tahoma" w:cs="Tahoma"/>
          <w:b/>
          <w:snapToGrid w:val="0"/>
          <w:sz w:val="20"/>
          <w:szCs w:val="20"/>
        </w:rPr>
        <w:t>§ 2107 OZ</w:t>
      </w:r>
      <w:r w:rsidRPr="009B44A7">
        <w:rPr>
          <w:rFonts w:ascii="Tahoma" w:hAnsi="Tahoma" w:cs="Tahoma"/>
          <w:snapToGrid w:val="0"/>
          <w:sz w:val="20"/>
          <w:szCs w:val="20"/>
        </w:rPr>
        <w:t>), vzniká objednateli právo na odstranění vady nebo na přiměřenou slevu z ceny.</w:t>
      </w:r>
    </w:p>
    <w:p w14:paraId="343C6C2F" w14:textId="295E319D" w:rsidR="00F35302" w:rsidRPr="009B44A7" w:rsidRDefault="00F35302" w:rsidP="00F35302">
      <w:pPr>
        <w:widowControl w:val="0"/>
        <w:spacing w:after="180"/>
        <w:ind w:left="1418" w:hanging="709"/>
        <w:jc w:val="both"/>
        <w:rPr>
          <w:rFonts w:ascii="Tahoma" w:hAnsi="Tahoma" w:cs="Tahoma"/>
          <w:snapToGrid w:val="0"/>
          <w:sz w:val="20"/>
          <w:szCs w:val="20"/>
        </w:rPr>
      </w:pPr>
      <w:r w:rsidRPr="009B44A7">
        <w:rPr>
          <w:rFonts w:ascii="Tahoma" w:hAnsi="Tahoma" w:cs="Tahoma"/>
          <w:snapToGrid w:val="0"/>
          <w:sz w:val="20"/>
          <w:szCs w:val="20"/>
        </w:rPr>
        <w:t>1</w:t>
      </w:r>
      <w:r w:rsidR="00F92DAD">
        <w:rPr>
          <w:rFonts w:ascii="Tahoma" w:hAnsi="Tahoma" w:cs="Tahoma"/>
          <w:snapToGrid w:val="0"/>
          <w:sz w:val="20"/>
          <w:szCs w:val="20"/>
        </w:rPr>
        <w:t>1</w:t>
      </w:r>
      <w:r w:rsidRPr="009B44A7">
        <w:rPr>
          <w:rFonts w:ascii="Tahoma" w:hAnsi="Tahoma" w:cs="Tahoma"/>
          <w:snapToGrid w:val="0"/>
          <w:sz w:val="20"/>
          <w:szCs w:val="20"/>
        </w:rPr>
        <w:t>.7.3.</w:t>
      </w:r>
      <w:r w:rsidRPr="009B44A7">
        <w:rPr>
          <w:rFonts w:ascii="Tahoma" w:hAnsi="Tahoma" w:cs="Tahoma"/>
          <w:snapToGrid w:val="0"/>
          <w:sz w:val="20"/>
          <w:szCs w:val="20"/>
        </w:rPr>
        <w:tab/>
        <w:t>Výš</w:t>
      </w:r>
      <w:r w:rsidR="00F92DAD">
        <w:rPr>
          <w:rFonts w:ascii="Tahoma" w:hAnsi="Tahoma" w:cs="Tahoma"/>
          <w:snapToGrid w:val="0"/>
          <w:sz w:val="20"/>
          <w:szCs w:val="20"/>
        </w:rPr>
        <w:t>e uvedenými ujednáními v čl. X</w:t>
      </w:r>
      <w:r w:rsidRPr="009B44A7">
        <w:rPr>
          <w:rFonts w:ascii="Tahoma" w:hAnsi="Tahoma" w:cs="Tahoma"/>
          <w:snapToGrid w:val="0"/>
          <w:sz w:val="20"/>
          <w:szCs w:val="20"/>
        </w:rPr>
        <w:t>I. body 1</w:t>
      </w:r>
      <w:r w:rsidR="00F92DAD">
        <w:rPr>
          <w:rFonts w:ascii="Tahoma" w:hAnsi="Tahoma" w:cs="Tahoma"/>
          <w:snapToGrid w:val="0"/>
          <w:sz w:val="20"/>
          <w:szCs w:val="20"/>
        </w:rPr>
        <w:t>1</w:t>
      </w:r>
      <w:r w:rsidRPr="009B44A7">
        <w:rPr>
          <w:rFonts w:ascii="Tahoma" w:hAnsi="Tahoma" w:cs="Tahoma"/>
          <w:snapToGrid w:val="0"/>
          <w:sz w:val="20"/>
          <w:szCs w:val="20"/>
        </w:rPr>
        <w:t>.7.1 a 1</w:t>
      </w:r>
      <w:r w:rsidR="00F92DAD">
        <w:rPr>
          <w:rFonts w:ascii="Tahoma" w:hAnsi="Tahoma" w:cs="Tahoma"/>
          <w:snapToGrid w:val="0"/>
          <w:sz w:val="20"/>
          <w:szCs w:val="20"/>
        </w:rPr>
        <w:t>1</w:t>
      </w:r>
      <w:r w:rsidRPr="009B44A7">
        <w:rPr>
          <w:rFonts w:ascii="Tahoma" w:hAnsi="Tahoma" w:cs="Tahoma"/>
          <w:snapToGrid w:val="0"/>
          <w:sz w:val="20"/>
          <w:szCs w:val="20"/>
        </w:rPr>
        <w:t xml:space="preserve">.7.2 není dotčeno ustanovení </w:t>
      </w:r>
      <w:r w:rsidRPr="009B44A7">
        <w:rPr>
          <w:rFonts w:ascii="Tahoma" w:hAnsi="Tahoma" w:cs="Tahoma"/>
          <w:b/>
          <w:snapToGrid w:val="0"/>
          <w:sz w:val="20"/>
          <w:szCs w:val="20"/>
        </w:rPr>
        <w:t>§ 2629</w:t>
      </w:r>
      <w:r w:rsidRPr="009B44A7">
        <w:rPr>
          <w:rFonts w:ascii="Tahoma" w:hAnsi="Tahoma" w:cs="Tahoma"/>
          <w:snapToGrid w:val="0"/>
          <w:sz w:val="20"/>
          <w:szCs w:val="20"/>
        </w:rPr>
        <w:t xml:space="preserve"> a </w:t>
      </w:r>
      <w:r w:rsidRPr="009B44A7">
        <w:rPr>
          <w:rFonts w:ascii="Tahoma" w:hAnsi="Tahoma" w:cs="Tahoma"/>
          <w:b/>
          <w:snapToGrid w:val="0"/>
          <w:sz w:val="20"/>
          <w:szCs w:val="20"/>
        </w:rPr>
        <w:t>§ 2630</w:t>
      </w:r>
      <w:r w:rsidRPr="009B44A7">
        <w:rPr>
          <w:rFonts w:ascii="Tahoma" w:hAnsi="Tahoma" w:cs="Tahoma"/>
          <w:snapToGrid w:val="0"/>
          <w:sz w:val="20"/>
          <w:szCs w:val="20"/>
        </w:rPr>
        <w:t xml:space="preserve"> </w:t>
      </w:r>
      <w:r w:rsidRPr="009B44A7">
        <w:rPr>
          <w:rFonts w:ascii="Tahoma" w:hAnsi="Tahoma" w:cs="Tahoma"/>
          <w:b/>
          <w:snapToGrid w:val="0"/>
          <w:sz w:val="20"/>
          <w:szCs w:val="20"/>
        </w:rPr>
        <w:t>OZ</w:t>
      </w:r>
      <w:r w:rsidRPr="009B44A7">
        <w:rPr>
          <w:rFonts w:ascii="Tahoma" w:hAnsi="Tahoma" w:cs="Tahoma"/>
          <w:snapToGrid w:val="0"/>
          <w:sz w:val="20"/>
          <w:szCs w:val="20"/>
        </w:rPr>
        <w:t xml:space="preserve"> o vadách stavby.</w:t>
      </w:r>
    </w:p>
    <w:p w14:paraId="0D0F21AA" w14:textId="6E5778D1" w:rsidR="00F35302" w:rsidRPr="009B44A7" w:rsidRDefault="00F35302" w:rsidP="00951734">
      <w:pPr>
        <w:widowControl w:val="0"/>
        <w:numPr>
          <w:ilvl w:val="0"/>
          <w:numId w:val="19"/>
        </w:numPr>
        <w:tabs>
          <w:tab w:val="left" w:pos="0"/>
          <w:tab w:val="left" w:pos="567"/>
        </w:tabs>
        <w:spacing w:after="180"/>
        <w:ind w:left="0" w:firstLine="0"/>
        <w:jc w:val="both"/>
        <w:rPr>
          <w:rFonts w:ascii="Tahoma" w:hAnsi="Tahoma" w:cs="Tahoma"/>
          <w:snapToGrid w:val="0"/>
          <w:sz w:val="20"/>
          <w:szCs w:val="20"/>
        </w:rPr>
      </w:pPr>
      <w:r w:rsidRPr="009B44A7">
        <w:rPr>
          <w:rFonts w:ascii="Tahoma" w:hAnsi="Tahoma" w:cs="Tahoma"/>
          <w:snapToGrid w:val="0"/>
          <w:sz w:val="20"/>
          <w:szCs w:val="20"/>
        </w:rPr>
        <w:lastRenderedPageBreak/>
        <w:t xml:space="preserve">Objednatel má právo volby způsobu odstranění důsledku vadného plnění. Zhotovitel je povinen do 5 </w:t>
      </w:r>
      <w:r w:rsidRPr="009B44A7">
        <w:rPr>
          <w:rFonts w:ascii="Tahoma" w:hAnsi="Tahoma" w:cs="Tahoma"/>
          <w:sz w:val="20"/>
          <w:szCs w:val="20"/>
        </w:rPr>
        <w:t>kalendářních</w:t>
      </w:r>
      <w:r w:rsidRPr="009B44A7">
        <w:rPr>
          <w:rFonts w:ascii="Tahoma" w:hAnsi="Tahoma" w:cs="Tahoma"/>
          <w:snapToGrid w:val="0"/>
          <w:sz w:val="20"/>
          <w:szCs w:val="20"/>
        </w:rPr>
        <w:t xml:space="preserve"> dnů ode dne obdržení reklamace zaslat objednateli své písemné stanovisko s uvedením, zda reklamaci uznává nebo sdělí objednateli své námitky spolu s jejich odůvodněním. Zhotovitel se</w:t>
      </w:r>
      <w:r>
        <w:rPr>
          <w:rFonts w:ascii="Tahoma" w:hAnsi="Tahoma" w:cs="Tahoma"/>
          <w:snapToGrid w:val="0"/>
          <w:sz w:val="20"/>
          <w:szCs w:val="20"/>
        </w:rPr>
        <w:t> </w:t>
      </w:r>
      <w:r w:rsidRPr="009B44A7">
        <w:rPr>
          <w:rFonts w:ascii="Tahoma" w:hAnsi="Tahoma" w:cs="Tahoma"/>
          <w:snapToGrid w:val="0"/>
          <w:sz w:val="20"/>
          <w:szCs w:val="20"/>
        </w:rPr>
        <w:t xml:space="preserve">zavazuje zahájit bezplatné odstranění vad díla nejpozději do 14 </w:t>
      </w:r>
      <w:r w:rsidRPr="009B44A7">
        <w:rPr>
          <w:rFonts w:ascii="Tahoma" w:hAnsi="Tahoma" w:cs="Tahoma"/>
          <w:sz w:val="20"/>
          <w:szCs w:val="20"/>
        </w:rPr>
        <w:t>kalendářních</w:t>
      </w:r>
      <w:r w:rsidRPr="009B44A7">
        <w:rPr>
          <w:rFonts w:ascii="Tahoma" w:hAnsi="Tahoma" w:cs="Tahoma"/>
          <w:snapToGrid w:val="0"/>
          <w:sz w:val="20"/>
          <w:szCs w:val="20"/>
        </w:rPr>
        <w:t xml:space="preserve"> dnů od </w:t>
      </w:r>
      <w:r>
        <w:rPr>
          <w:rFonts w:ascii="Tahoma" w:hAnsi="Tahoma" w:cs="Tahoma"/>
          <w:snapToGrid w:val="0"/>
          <w:sz w:val="20"/>
          <w:szCs w:val="20"/>
        </w:rPr>
        <w:t>obdržení reklamace, a to i </w:t>
      </w:r>
      <w:r w:rsidRPr="009B44A7">
        <w:rPr>
          <w:rFonts w:ascii="Tahoma" w:hAnsi="Tahoma" w:cs="Tahoma"/>
          <w:snapToGrid w:val="0"/>
          <w:sz w:val="20"/>
          <w:szCs w:val="20"/>
        </w:rPr>
        <w:t>tehdy, neuznává-li odpovědnost za své vady. V případě odstranění vady dodáním náhradního plnění běží pro toto náhradní plnění nová záruční doba</w:t>
      </w:r>
      <w:r w:rsidR="0021502C">
        <w:rPr>
          <w:rFonts w:ascii="Tahoma" w:hAnsi="Tahoma" w:cs="Tahoma"/>
          <w:snapToGrid w:val="0"/>
          <w:sz w:val="20"/>
          <w:szCs w:val="20"/>
        </w:rPr>
        <w:t>,</w:t>
      </w:r>
      <w:r w:rsidRPr="009B44A7">
        <w:rPr>
          <w:rFonts w:ascii="Tahoma" w:hAnsi="Tahoma" w:cs="Tahoma"/>
          <w:snapToGrid w:val="0"/>
          <w:sz w:val="20"/>
          <w:szCs w:val="20"/>
        </w:rPr>
        <w:t xml:space="preserve"> a to ode dne převzetí nového plnění objednatelem.</w:t>
      </w:r>
    </w:p>
    <w:p w14:paraId="188B4164" w14:textId="0A1C5B2B" w:rsidR="00F35302" w:rsidRPr="009B44A7" w:rsidRDefault="00BD5234" w:rsidP="00951734">
      <w:pPr>
        <w:widowControl w:val="0"/>
        <w:numPr>
          <w:ilvl w:val="0"/>
          <w:numId w:val="19"/>
        </w:numPr>
        <w:tabs>
          <w:tab w:val="left" w:pos="0"/>
          <w:tab w:val="left" w:pos="567"/>
        </w:tabs>
        <w:spacing w:after="180"/>
        <w:ind w:left="0" w:firstLine="0"/>
        <w:jc w:val="both"/>
        <w:rPr>
          <w:rFonts w:ascii="Tahoma" w:hAnsi="Tahoma" w:cs="Tahoma"/>
          <w:snapToGrid w:val="0"/>
          <w:sz w:val="20"/>
          <w:szCs w:val="20"/>
        </w:rPr>
      </w:pPr>
      <w:r w:rsidRPr="00E36B3A">
        <w:rPr>
          <w:rFonts w:ascii="Tahoma" w:hAnsi="Tahoma" w:cs="Tahoma"/>
          <w:b/>
          <w:snapToGrid w:val="0"/>
          <w:sz w:val="20"/>
          <w:szCs w:val="20"/>
        </w:rPr>
        <w:t>Délka záruční doby na stavební práce</w:t>
      </w:r>
      <w:r w:rsidR="00022D3D">
        <w:rPr>
          <w:rFonts w:ascii="Tahoma" w:hAnsi="Tahoma" w:cs="Tahoma"/>
          <w:b/>
          <w:snapToGrid w:val="0"/>
          <w:sz w:val="20"/>
          <w:szCs w:val="20"/>
        </w:rPr>
        <w:t xml:space="preserve"> </w:t>
      </w:r>
      <w:r w:rsidR="00022D3D" w:rsidRPr="00E36B3A">
        <w:rPr>
          <w:rFonts w:ascii="Tahoma" w:hAnsi="Tahoma" w:cs="Tahoma"/>
          <w:b/>
          <w:snapToGrid w:val="0"/>
          <w:sz w:val="20"/>
          <w:szCs w:val="20"/>
        </w:rPr>
        <w:t xml:space="preserve">je </w:t>
      </w:r>
      <w:r w:rsidR="00041234">
        <w:rPr>
          <w:rFonts w:ascii="Tahoma" w:hAnsi="Tahoma" w:cs="Tahoma"/>
          <w:b/>
          <w:snapToGrid w:val="0"/>
          <w:sz w:val="20"/>
          <w:szCs w:val="20"/>
        </w:rPr>
        <w:t>60</w:t>
      </w:r>
      <w:r w:rsidR="00022D3D" w:rsidRPr="00E36B3A">
        <w:rPr>
          <w:rFonts w:ascii="Tahoma" w:hAnsi="Tahoma" w:cs="Tahoma"/>
          <w:b/>
          <w:snapToGrid w:val="0"/>
          <w:sz w:val="20"/>
          <w:szCs w:val="20"/>
        </w:rPr>
        <w:t xml:space="preserve"> měsíců</w:t>
      </w:r>
      <w:r w:rsidRPr="00E36B3A">
        <w:rPr>
          <w:rFonts w:ascii="Tahoma" w:hAnsi="Tahoma" w:cs="Tahoma"/>
          <w:b/>
          <w:snapToGrid w:val="0"/>
          <w:sz w:val="20"/>
          <w:szCs w:val="20"/>
        </w:rPr>
        <w:t xml:space="preserve"> a </w:t>
      </w:r>
      <w:r w:rsidR="00022D3D" w:rsidRPr="00E36B3A">
        <w:rPr>
          <w:rFonts w:ascii="Tahoma" w:hAnsi="Tahoma" w:cs="Tahoma"/>
          <w:b/>
          <w:snapToGrid w:val="0"/>
          <w:sz w:val="20"/>
          <w:szCs w:val="20"/>
        </w:rPr>
        <w:t>na výrobky a technologie s vlastním záručním listem</w:t>
      </w:r>
      <w:r w:rsidR="00041234">
        <w:rPr>
          <w:rFonts w:ascii="Tahoma" w:hAnsi="Tahoma" w:cs="Tahoma"/>
          <w:b/>
          <w:snapToGrid w:val="0"/>
          <w:sz w:val="20"/>
          <w:szCs w:val="20"/>
        </w:rPr>
        <w:t xml:space="preserve"> </w:t>
      </w:r>
      <w:r w:rsidR="00121439">
        <w:rPr>
          <w:rFonts w:ascii="Tahoma" w:hAnsi="Tahoma" w:cs="Tahoma"/>
          <w:b/>
          <w:snapToGrid w:val="0"/>
          <w:sz w:val="20"/>
          <w:szCs w:val="20"/>
        </w:rPr>
        <w:t>36</w:t>
      </w:r>
      <w:r w:rsidR="00022D3D" w:rsidRPr="00E36B3A">
        <w:rPr>
          <w:rFonts w:ascii="Tahoma" w:hAnsi="Tahoma" w:cs="Tahoma"/>
          <w:b/>
          <w:snapToGrid w:val="0"/>
          <w:sz w:val="20"/>
          <w:szCs w:val="20"/>
        </w:rPr>
        <w:t xml:space="preserve"> měsíců</w:t>
      </w:r>
      <w:r w:rsidR="00F560F6">
        <w:rPr>
          <w:rFonts w:ascii="Tahoma" w:hAnsi="Tahoma" w:cs="Tahoma"/>
          <w:b/>
          <w:snapToGrid w:val="0"/>
          <w:sz w:val="20"/>
          <w:szCs w:val="20"/>
        </w:rPr>
        <w:t xml:space="preserve"> </w:t>
      </w:r>
      <w:r w:rsidR="00F560F6" w:rsidRPr="00F560F6">
        <w:rPr>
          <w:rFonts w:ascii="Tahoma" w:hAnsi="Tahoma" w:cs="Tahoma"/>
          <w:b/>
          <w:snapToGrid w:val="0"/>
          <w:sz w:val="20"/>
          <w:szCs w:val="20"/>
        </w:rPr>
        <w:t xml:space="preserve">nestanoví-li záruční listy jinou, delší záruční dobu než </w:t>
      </w:r>
      <w:r w:rsidR="007344FC">
        <w:rPr>
          <w:rFonts w:ascii="Tahoma" w:hAnsi="Tahoma" w:cs="Tahoma"/>
          <w:b/>
          <w:snapToGrid w:val="0"/>
          <w:sz w:val="20"/>
          <w:szCs w:val="20"/>
        </w:rPr>
        <w:t>36</w:t>
      </w:r>
      <w:r w:rsidR="00F560F6" w:rsidRPr="00F560F6">
        <w:rPr>
          <w:rFonts w:ascii="Tahoma" w:hAnsi="Tahoma" w:cs="Tahoma"/>
          <w:b/>
          <w:snapToGrid w:val="0"/>
          <w:sz w:val="20"/>
          <w:szCs w:val="20"/>
        </w:rPr>
        <w:t xml:space="preserve"> měsíců – pak platí tato jiná záruční doba</w:t>
      </w:r>
      <w:r w:rsidRPr="00E36B3A">
        <w:rPr>
          <w:rFonts w:ascii="Tahoma" w:hAnsi="Tahoma" w:cs="Tahoma"/>
          <w:b/>
          <w:snapToGrid w:val="0"/>
          <w:sz w:val="20"/>
          <w:szCs w:val="20"/>
        </w:rPr>
        <w:t>.</w:t>
      </w:r>
      <w:r>
        <w:rPr>
          <w:rFonts w:ascii="Tahoma" w:hAnsi="Tahoma" w:cs="Tahoma"/>
          <w:b/>
          <w:snapToGrid w:val="0"/>
          <w:sz w:val="20"/>
          <w:szCs w:val="20"/>
        </w:rPr>
        <w:t xml:space="preserve"> </w:t>
      </w:r>
      <w:r w:rsidR="00F35302">
        <w:rPr>
          <w:rFonts w:ascii="Tahoma" w:hAnsi="Tahoma" w:cs="Tahoma"/>
          <w:snapToGrid w:val="0"/>
          <w:sz w:val="20"/>
          <w:szCs w:val="20"/>
        </w:rPr>
        <w:t xml:space="preserve">Záruční doba </w:t>
      </w:r>
      <w:r w:rsidR="00F35302" w:rsidRPr="009B44A7">
        <w:rPr>
          <w:rFonts w:ascii="Tahoma" w:hAnsi="Tahoma" w:cs="Tahoma"/>
          <w:snapToGrid w:val="0"/>
          <w:sz w:val="20"/>
          <w:szCs w:val="20"/>
        </w:rPr>
        <w:t>po</w:t>
      </w:r>
      <w:r w:rsidR="00F35302">
        <w:rPr>
          <w:rFonts w:ascii="Tahoma" w:hAnsi="Tahoma" w:cs="Tahoma"/>
          <w:snapToGrid w:val="0"/>
          <w:sz w:val="20"/>
          <w:szCs w:val="20"/>
        </w:rPr>
        <w:t>č</w:t>
      </w:r>
      <w:r w:rsidR="00F35302" w:rsidRPr="009B44A7">
        <w:rPr>
          <w:rFonts w:ascii="Tahoma" w:hAnsi="Tahoma" w:cs="Tahoma"/>
          <w:snapToGrid w:val="0"/>
          <w:sz w:val="20"/>
          <w:szCs w:val="20"/>
        </w:rPr>
        <w:t>íná běžet od protokolárního převzetí celého předmětu díla objednatelem.</w:t>
      </w:r>
    </w:p>
    <w:p w14:paraId="31584982" w14:textId="77777777" w:rsidR="00F35302" w:rsidRPr="009B44A7" w:rsidRDefault="00F35302" w:rsidP="00951734">
      <w:pPr>
        <w:widowControl w:val="0"/>
        <w:numPr>
          <w:ilvl w:val="0"/>
          <w:numId w:val="19"/>
        </w:numPr>
        <w:tabs>
          <w:tab w:val="left" w:pos="0"/>
          <w:tab w:val="left" w:pos="709"/>
        </w:tabs>
        <w:spacing w:after="180"/>
        <w:ind w:left="0" w:firstLine="0"/>
        <w:jc w:val="both"/>
        <w:rPr>
          <w:rFonts w:ascii="Tahoma" w:hAnsi="Tahoma" w:cs="Tahoma"/>
          <w:snapToGrid w:val="0"/>
          <w:sz w:val="20"/>
          <w:szCs w:val="20"/>
        </w:rPr>
      </w:pPr>
      <w:r w:rsidRPr="009B44A7">
        <w:rPr>
          <w:rFonts w:ascii="Tahoma" w:hAnsi="Tahoma" w:cs="Tahoma"/>
          <w:snapToGrid w:val="0"/>
          <w:sz w:val="20"/>
          <w:szCs w:val="20"/>
        </w:rPr>
        <w:t>Neodstraní-li zhotovitel reklamované vady či nedodělky v objednatelem stanovené lhůtě přiměřeně dle charakteru vad a nedodělků, nebo oznámí-li před jejím uplynutím, že vady či nedodělky neodstraní, má objednatel kromě výše uvedených práv rovněž právo zadat provedení oprav jinému zhotoviteli. Objednateli v takovém případě vzniká nárok, aby mu zhotovitel zaplatil částku připadající na cenu, kterou objednatel třetí osobě v důsledku tohoto postupu zaplatí; nárok objednatele účtovat zhotoviteli smluvní pokutu v tomto případě nezaniká.</w:t>
      </w:r>
    </w:p>
    <w:p w14:paraId="2308D233" w14:textId="77777777" w:rsidR="00F35302" w:rsidRDefault="00F35302" w:rsidP="00951734">
      <w:pPr>
        <w:widowControl w:val="0"/>
        <w:numPr>
          <w:ilvl w:val="0"/>
          <w:numId w:val="19"/>
        </w:numPr>
        <w:tabs>
          <w:tab w:val="left" w:pos="0"/>
          <w:tab w:val="left" w:pos="709"/>
        </w:tabs>
        <w:ind w:left="0" w:firstLine="0"/>
        <w:jc w:val="both"/>
        <w:rPr>
          <w:rFonts w:ascii="Tahoma" w:hAnsi="Tahoma" w:cs="Tahoma"/>
          <w:snapToGrid w:val="0"/>
          <w:sz w:val="20"/>
          <w:szCs w:val="20"/>
        </w:rPr>
      </w:pPr>
      <w:r w:rsidRPr="009B44A7">
        <w:rPr>
          <w:rFonts w:ascii="Tahoma" w:hAnsi="Tahoma" w:cs="Tahoma"/>
          <w:snapToGrid w:val="0"/>
          <w:sz w:val="20"/>
          <w:szCs w:val="20"/>
        </w:rPr>
        <w:t>Práva a povinnosti ze zhotovitelem poskytnuté záruky nezanikají, ohledně objednateli předanému předmětu díla, ani pro případ odstoupení jedné ze stran od smlouvy. Nároky z odpovědnosti za </w:t>
      </w:r>
      <w:r>
        <w:rPr>
          <w:rFonts w:ascii="Tahoma" w:hAnsi="Tahoma" w:cs="Tahoma"/>
          <w:snapToGrid w:val="0"/>
          <w:sz w:val="20"/>
          <w:szCs w:val="20"/>
        </w:rPr>
        <w:t>vady se </w:t>
      </w:r>
      <w:r w:rsidRPr="009B44A7">
        <w:rPr>
          <w:rFonts w:ascii="Tahoma" w:hAnsi="Tahoma" w:cs="Tahoma"/>
          <w:snapToGrid w:val="0"/>
          <w:sz w:val="20"/>
          <w:szCs w:val="20"/>
        </w:rPr>
        <w:t>nedotýkají nároků na náhradu škody nebo na smluvní pokutu.</w:t>
      </w:r>
    </w:p>
    <w:p w14:paraId="566AAD4D" w14:textId="77777777" w:rsidR="000B29D8" w:rsidRDefault="000B29D8" w:rsidP="000B29D8">
      <w:pPr>
        <w:widowControl w:val="0"/>
        <w:tabs>
          <w:tab w:val="left" w:pos="0"/>
          <w:tab w:val="left" w:pos="709"/>
        </w:tabs>
        <w:jc w:val="both"/>
        <w:rPr>
          <w:rFonts w:ascii="Tahoma" w:hAnsi="Tahoma" w:cs="Tahoma"/>
          <w:snapToGrid w:val="0"/>
          <w:sz w:val="20"/>
          <w:szCs w:val="20"/>
        </w:rPr>
      </w:pPr>
    </w:p>
    <w:p w14:paraId="08E778F3" w14:textId="77777777" w:rsidR="000B29D8" w:rsidRPr="000B29D8" w:rsidRDefault="000B29D8" w:rsidP="000B29D8">
      <w:pPr>
        <w:widowControl w:val="0"/>
        <w:numPr>
          <w:ilvl w:val="0"/>
          <w:numId w:val="19"/>
        </w:numPr>
        <w:tabs>
          <w:tab w:val="left" w:pos="0"/>
          <w:tab w:val="left" w:pos="709"/>
        </w:tabs>
        <w:ind w:left="0" w:firstLine="0"/>
        <w:jc w:val="both"/>
        <w:rPr>
          <w:rFonts w:ascii="Tahoma" w:hAnsi="Tahoma" w:cs="Tahoma"/>
          <w:snapToGrid w:val="0"/>
          <w:sz w:val="20"/>
          <w:szCs w:val="20"/>
        </w:rPr>
      </w:pPr>
      <w:r w:rsidRPr="000B29D8">
        <w:rPr>
          <w:rFonts w:ascii="Tahoma" w:hAnsi="Tahoma" w:cs="Tahoma"/>
          <w:snapToGrid w:val="0"/>
          <w:sz w:val="20"/>
          <w:szCs w:val="20"/>
          <w:u w:val="single"/>
        </w:rPr>
        <w:t>Servis díla</w:t>
      </w:r>
    </w:p>
    <w:p w14:paraId="3317C9C3" w14:textId="77777777" w:rsidR="000B29D8" w:rsidRDefault="000B29D8" w:rsidP="000B29D8">
      <w:pPr>
        <w:ind w:firstLine="360"/>
        <w:jc w:val="both"/>
        <w:outlineLvl w:val="0"/>
        <w:rPr>
          <w:rFonts w:ascii="Tahoma" w:hAnsi="Tahoma" w:cs="Tahoma"/>
          <w:snapToGrid w:val="0"/>
          <w:sz w:val="20"/>
          <w:szCs w:val="20"/>
        </w:rPr>
      </w:pPr>
    </w:p>
    <w:p w14:paraId="32A3FC42" w14:textId="0E780DF2" w:rsidR="000B29D8" w:rsidRDefault="000B29D8" w:rsidP="000B29D8">
      <w:pPr>
        <w:tabs>
          <w:tab w:val="left" w:pos="1276"/>
        </w:tabs>
        <w:ind w:left="1276" w:hanging="992"/>
        <w:jc w:val="both"/>
        <w:outlineLvl w:val="0"/>
        <w:rPr>
          <w:rFonts w:ascii="Tahoma" w:hAnsi="Tahoma" w:cs="Tahoma"/>
          <w:snapToGrid w:val="0"/>
          <w:sz w:val="20"/>
          <w:szCs w:val="20"/>
        </w:rPr>
      </w:pPr>
      <w:r>
        <w:rPr>
          <w:rFonts w:ascii="Tahoma" w:hAnsi="Tahoma" w:cs="Tahoma"/>
          <w:snapToGrid w:val="0"/>
          <w:sz w:val="20"/>
          <w:szCs w:val="20"/>
        </w:rPr>
        <w:t>11</w:t>
      </w:r>
      <w:r w:rsidRPr="00425535">
        <w:rPr>
          <w:rFonts w:ascii="Tahoma" w:hAnsi="Tahoma" w:cs="Tahoma"/>
          <w:snapToGrid w:val="0"/>
          <w:sz w:val="20"/>
          <w:szCs w:val="20"/>
        </w:rPr>
        <w:t>.</w:t>
      </w:r>
      <w:r>
        <w:rPr>
          <w:rFonts w:ascii="Tahoma" w:hAnsi="Tahoma" w:cs="Tahoma"/>
          <w:snapToGrid w:val="0"/>
          <w:sz w:val="20"/>
          <w:szCs w:val="20"/>
        </w:rPr>
        <w:t>12</w:t>
      </w:r>
      <w:r w:rsidRPr="00425535">
        <w:rPr>
          <w:rFonts w:ascii="Tahoma" w:hAnsi="Tahoma" w:cs="Tahoma"/>
          <w:snapToGrid w:val="0"/>
          <w:sz w:val="20"/>
          <w:szCs w:val="20"/>
        </w:rPr>
        <w:t>.1</w:t>
      </w:r>
      <w:r>
        <w:rPr>
          <w:rFonts w:ascii="Tahoma" w:hAnsi="Tahoma" w:cs="Tahoma"/>
          <w:snapToGrid w:val="0"/>
          <w:sz w:val="20"/>
          <w:szCs w:val="20"/>
        </w:rPr>
        <w:tab/>
      </w:r>
      <w:r w:rsidRPr="00B51A18">
        <w:rPr>
          <w:rFonts w:ascii="Tahoma" w:hAnsi="Tahoma" w:cs="Tahoma"/>
          <w:snapToGrid w:val="0"/>
          <w:sz w:val="20"/>
          <w:szCs w:val="20"/>
        </w:rPr>
        <w:t>Zhotovitel je povinen po celou dobu záruky udržovat hřiště v provozuschopném stavu s</w:t>
      </w:r>
      <w:r>
        <w:rPr>
          <w:rFonts w:ascii="Tahoma" w:hAnsi="Tahoma" w:cs="Tahoma"/>
          <w:snapToGrid w:val="0"/>
          <w:sz w:val="20"/>
          <w:szCs w:val="20"/>
        </w:rPr>
        <w:t> </w:t>
      </w:r>
      <w:r w:rsidRPr="00B51A18">
        <w:rPr>
          <w:rFonts w:ascii="Tahoma" w:hAnsi="Tahoma" w:cs="Tahoma"/>
          <w:snapToGrid w:val="0"/>
          <w:sz w:val="20"/>
          <w:szCs w:val="20"/>
        </w:rPr>
        <w:t>ohledem na bezpečnost, hygienu a vizuální stálost a celistvost barevného provedení a</w:t>
      </w:r>
      <w:r>
        <w:rPr>
          <w:rFonts w:ascii="Tahoma" w:hAnsi="Tahoma" w:cs="Tahoma"/>
          <w:snapToGrid w:val="0"/>
          <w:sz w:val="20"/>
          <w:szCs w:val="20"/>
        </w:rPr>
        <w:t> </w:t>
      </w:r>
      <w:r w:rsidRPr="00B51A18">
        <w:rPr>
          <w:rFonts w:ascii="Tahoma" w:hAnsi="Tahoma" w:cs="Tahoma"/>
          <w:snapToGrid w:val="0"/>
          <w:sz w:val="20"/>
          <w:szCs w:val="20"/>
        </w:rPr>
        <w:t>bude provádět revizní kontroly.</w:t>
      </w:r>
    </w:p>
    <w:p w14:paraId="58112F37" w14:textId="77777777" w:rsidR="000B29D8" w:rsidRDefault="000B29D8" w:rsidP="000B29D8">
      <w:pPr>
        <w:tabs>
          <w:tab w:val="left" w:pos="1276"/>
        </w:tabs>
        <w:ind w:left="1276" w:hanging="992"/>
        <w:jc w:val="both"/>
        <w:outlineLvl w:val="0"/>
        <w:rPr>
          <w:rFonts w:ascii="Tahoma" w:hAnsi="Tahoma" w:cs="Tahoma"/>
          <w:snapToGrid w:val="0"/>
          <w:sz w:val="20"/>
          <w:szCs w:val="20"/>
        </w:rPr>
      </w:pPr>
    </w:p>
    <w:p w14:paraId="264D3683" w14:textId="45CBFFF1" w:rsidR="000B29D8" w:rsidRDefault="000B29D8" w:rsidP="000B29D8">
      <w:pPr>
        <w:pStyle w:val="Odstavecseseznamem"/>
        <w:numPr>
          <w:ilvl w:val="2"/>
          <w:numId w:val="30"/>
        </w:numPr>
        <w:tabs>
          <w:tab w:val="left" w:pos="1276"/>
        </w:tabs>
        <w:ind w:left="1276" w:hanging="992"/>
        <w:jc w:val="both"/>
        <w:outlineLvl w:val="0"/>
        <w:rPr>
          <w:rFonts w:ascii="Tahoma" w:hAnsi="Tahoma" w:cs="Tahoma"/>
          <w:snapToGrid w:val="0"/>
          <w:sz w:val="20"/>
          <w:szCs w:val="20"/>
        </w:rPr>
      </w:pPr>
      <w:r w:rsidRPr="000B29D8">
        <w:rPr>
          <w:rFonts w:ascii="Tahoma" w:hAnsi="Tahoma" w:cs="Tahoma"/>
          <w:snapToGrid w:val="0"/>
          <w:sz w:val="20"/>
          <w:szCs w:val="20"/>
        </w:rPr>
        <w:t>Zhotovitel bude po dobu záruky zajišťovat údržbu a servis dětského hřiště, tj. systematickou a periodickou péči v souladu s vyhláškou č. 259/2024 Sb., o stanovení hygienických požadavků na koupaliště, sauny a hygienické limity písku v pískovištích venkovních hracích ploch ve znění pozdějších předpisů, v souladu s normami ČSN EN 1176–1 až 11 Zařízení a povrch dětských hřišť, ČSN EN 1177 a v souladu se zákonem č. 392/2005 Sb., o ochraně veřejného zdraví.</w:t>
      </w:r>
    </w:p>
    <w:p w14:paraId="5C140E42" w14:textId="77777777" w:rsidR="000B29D8" w:rsidRDefault="000B29D8" w:rsidP="000B29D8">
      <w:pPr>
        <w:pStyle w:val="Odstavecseseznamem"/>
        <w:tabs>
          <w:tab w:val="left" w:pos="1276"/>
        </w:tabs>
        <w:ind w:left="1276"/>
        <w:jc w:val="both"/>
        <w:outlineLvl w:val="0"/>
        <w:rPr>
          <w:rFonts w:ascii="Tahoma" w:hAnsi="Tahoma" w:cs="Tahoma"/>
          <w:snapToGrid w:val="0"/>
          <w:sz w:val="20"/>
          <w:szCs w:val="20"/>
        </w:rPr>
      </w:pPr>
    </w:p>
    <w:p w14:paraId="209EBCB4" w14:textId="4A769BE8" w:rsidR="000B29D8" w:rsidRDefault="000B29D8" w:rsidP="000B29D8">
      <w:pPr>
        <w:pStyle w:val="Odstavecseseznamem"/>
        <w:numPr>
          <w:ilvl w:val="2"/>
          <w:numId w:val="30"/>
        </w:numPr>
        <w:tabs>
          <w:tab w:val="left" w:pos="1276"/>
        </w:tabs>
        <w:ind w:left="1276" w:hanging="992"/>
        <w:jc w:val="both"/>
        <w:outlineLvl w:val="0"/>
        <w:rPr>
          <w:rFonts w:ascii="Tahoma" w:hAnsi="Tahoma" w:cs="Tahoma"/>
          <w:snapToGrid w:val="0"/>
          <w:sz w:val="20"/>
          <w:szCs w:val="20"/>
        </w:rPr>
      </w:pPr>
      <w:r w:rsidRPr="000B29D8">
        <w:rPr>
          <w:rFonts w:ascii="Tahoma" w:hAnsi="Tahoma" w:cs="Tahoma"/>
          <w:snapToGrid w:val="0"/>
          <w:sz w:val="20"/>
          <w:szCs w:val="20"/>
        </w:rPr>
        <w:t>Zhotovitel se zavazuje jednou v roce vyměnit písek v pískovišti za nový v souladu s</w:t>
      </w:r>
      <w:r>
        <w:rPr>
          <w:rFonts w:ascii="Tahoma" w:hAnsi="Tahoma" w:cs="Tahoma"/>
          <w:snapToGrid w:val="0"/>
          <w:sz w:val="20"/>
          <w:szCs w:val="20"/>
        </w:rPr>
        <w:t> </w:t>
      </w:r>
      <w:r w:rsidRPr="000B29D8">
        <w:rPr>
          <w:rFonts w:ascii="Tahoma" w:hAnsi="Tahoma" w:cs="Tahoma"/>
          <w:snapToGrid w:val="0"/>
          <w:sz w:val="20"/>
          <w:szCs w:val="20"/>
        </w:rPr>
        <w:t>vyhláškou č. 259/2024.</w:t>
      </w:r>
    </w:p>
    <w:p w14:paraId="4B8B0FFE" w14:textId="77777777" w:rsidR="000B29D8" w:rsidRPr="00EC3F70" w:rsidRDefault="000B29D8" w:rsidP="00EC3F70">
      <w:pPr>
        <w:rPr>
          <w:rFonts w:ascii="Tahoma" w:hAnsi="Tahoma" w:cs="Tahoma"/>
          <w:snapToGrid w:val="0"/>
          <w:sz w:val="20"/>
          <w:szCs w:val="20"/>
        </w:rPr>
      </w:pPr>
    </w:p>
    <w:p w14:paraId="010177A1" w14:textId="2DFF220C" w:rsidR="000B29D8" w:rsidRDefault="000B29D8" w:rsidP="000B29D8">
      <w:pPr>
        <w:pStyle w:val="Odstavecseseznamem"/>
        <w:numPr>
          <w:ilvl w:val="2"/>
          <w:numId w:val="30"/>
        </w:numPr>
        <w:tabs>
          <w:tab w:val="left" w:pos="1276"/>
        </w:tabs>
        <w:ind w:left="1276" w:hanging="992"/>
        <w:jc w:val="both"/>
        <w:outlineLvl w:val="0"/>
        <w:rPr>
          <w:rFonts w:ascii="Tahoma" w:hAnsi="Tahoma" w:cs="Tahoma"/>
          <w:snapToGrid w:val="0"/>
          <w:sz w:val="20"/>
          <w:szCs w:val="20"/>
        </w:rPr>
      </w:pPr>
      <w:r w:rsidRPr="000B29D8">
        <w:rPr>
          <w:rFonts w:ascii="Tahoma" w:hAnsi="Tahoma" w:cs="Tahoma"/>
          <w:snapToGrid w:val="0"/>
          <w:sz w:val="20"/>
          <w:szCs w:val="20"/>
        </w:rPr>
        <w:t xml:space="preserve">Veškeré </w:t>
      </w:r>
      <w:r w:rsidR="00DD0C08">
        <w:rPr>
          <w:rFonts w:ascii="Tahoma" w:hAnsi="Tahoma" w:cs="Tahoma"/>
          <w:snapToGrid w:val="0"/>
          <w:sz w:val="20"/>
          <w:szCs w:val="20"/>
        </w:rPr>
        <w:t xml:space="preserve">provozní </w:t>
      </w:r>
      <w:r w:rsidRPr="000B29D8">
        <w:rPr>
          <w:rFonts w:ascii="Tahoma" w:hAnsi="Tahoma" w:cs="Tahoma"/>
          <w:snapToGrid w:val="0"/>
          <w:sz w:val="20"/>
          <w:szCs w:val="20"/>
        </w:rPr>
        <w:t>kontroly (3x ročně vždy v posledním týdnu provozu v</w:t>
      </w:r>
      <w:r>
        <w:rPr>
          <w:rFonts w:ascii="Tahoma" w:hAnsi="Tahoma" w:cs="Tahoma"/>
          <w:snapToGrid w:val="0"/>
          <w:sz w:val="20"/>
          <w:szCs w:val="20"/>
        </w:rPr>
        <w:t> </w:t>
      </w:r>
      <w:r w:rsidRPr="000B29D8">
        <w:rPr>
          <w:rFonts w:ascii="Tahoma" w:hAnsi="Tahoma" w:cs="Tahoma"/>
          <w:snapToGrid w:val="0"/>
          <w:sz w:val="20"/>
          <w:szCs w:val="20"/>
        </w:rPr>
        <w:t>příslušném čtvrtletí) a</w:t>
      </w:r>
      <w:r w:rsidR="00DD0C08">
        <w:rPr>
          <w:rFonts w:ascii="Tahoma" w:hAnsi="Tahoma" w:cs="Tahoma"/>
          <w:snapToGrid w:val="0"/>
          <w:sz w:val="20"/>
          <w:szCs w:val="20"/>
        </w:rPr>
        <w:t> </w:t>
      </w:r>
      <w:r w:rsidRPr="000B29D8">
        <w:rPr>
          <w:rFonts w:ascii="Tahoma" w:hAnsi="Tahoma" w:cs="Tahoma"/>
          <w:snapToGrid w:val="0"/>
          <w:sz w:val="20"/>
          <w:szCs w:val="20"/>
        </w:rPr>
        <w:t>revize herních prvků (1x ročně vždy v posledním týdnu provozu v</w:t>
      </w:r>
      <w:r>
        <w:rPr>
          <w:rFonts w:ascii="Tahoma" w:hAnsi="Tahoma" w:cs="Tahoma"/>
          <w:snapToGrid w:val="0"/>
          <w:sz w:val="20"/>
          <w:szCs w:val="20"/>
        </w:rPr>
        <w:t> </w:t>
      </w:r>
      <w:r w:rsidRPr="000B29D8">
        <w:rPr>
          <w:rFonts w:ascii="Tahoma" w:hAnsi="Tahoma" w:cs="Tahoma"/>
          <w:snapToGrid w:val="0"/>
          <w:sz w:val="20"/>
          <w:szCs w:val="20"/>
        </w:rPr>
        <w:t>příslušném roce) musí být prováděny osobou s příslušnou kvalifikací či oprávněním k</w:t>
      </w:r>
      <w:r>
        <w:rPr>
          <w:rFonts w:ascii="Tahoma" w:hAnsi="Tahoma" w:cs="Tahoma"/>
          <w:snapToGrid w:val="0"/>
          <w:sz w:val="20"/>
          <w:szCs w:val="20"/>
        </w:rPr>
        <w:t> </w:t>
      </w:r>
      <w:r w:rsidRPr="000B29D8">
        <w:rPr>
          <w:rFonts w:ascii="Tahoma" w:hAnsi="Tahoma" w:cs="Tahoma"/>
          <w:snapToGrid w:val="0"/>
          <w:sz w:val="20"/>
          <w:szCs w:val="20"/>
        </w:rPr>
        <w:t>těmto činnostem v souladu s</w:t>
      </w:r>
      <w:r w:rsidR="00DD0C08">
        <w:rPr>
          <w:rFonts w:ascii="Tahoma" w:hAnsi="Tahoma" w:cs="Tahoma"/>
          <w:snapToGrid w:val="0"/>
          <w:sz w:val="20"/>
          <w:szCs w:val="20"/>
        </w:rPr>
        <w:t> </w:t>
      </w:r>
      <w:r w:rsidRPr="000B29D8">
        <w:rPr>
          <w:rFonts w:ascii="Tahoma" w:hAnsi="Tahoma" w:cs="Tahoma"/>
          <w:snapToGrid w:val="0"/>
          <w:sz w:val="20"/>
          <w:szCs w:val="20"/>
        </w:rPr>
        <w:t>platnými předpisy a normami.</w:t>
      </w:r>
    </w:p>
    <w:p w14:paraId="42496D6F" w14:textId="77777777" w:rsidR="000B29D8" w:rsidRPr="000B29D8" w:rsidRDefault="000B29D8" w:rsidP="000B29D8">
      <w:pPr>
        <w:pStyle w:val="Odstavecseseznamem"/>
        <w:rPr>
          <w:rFonts w:ascii="Tahoma" w:hAnsi="Tahoma" w:cs="Tahoma"/>
          <w:snapToGrid w:val="0"/>
          <w:sz w:val="20"/>
          <w:szCs w:val="20"/>
        </w:rPr>
      </w:pPr>
    </w:p>
    <w:p w14:paraId="14E6426D" w14:textId="77777777" w:rsidR="000B29D8" w:rsidRDefault="000B29D8" w:rsidP="000B29D8">
      <w:pPr>
        <w:pStyle w:val="Odstavecseseznamem"/>
        <w:numPr>
          <w:ilvl w:val="2"/>
          <w:numId w:val="30"/>
        </w:numPr>
        <w:tabs>
          <w:tab w:val="left" w:pos="1276"/>
        </w:tabs>
        <w:ind w:left="1276" w:hanging="992"/>
        <w:jc w:val="both"/>
        <w:outlineLvl w:val="0"/>
        <w:rPr>
          <w:rFonts w:ascii="Tahoma" w:hAnsi="Tahoma" w:cs="Tahoma"/>
          <w:snapToGrid w:val="0"/>
          <w:sz w:val="20"/>
          <w:szCs w:val="20"/>
        </w:rPr>
      </w:pPr>
      <w:r w:rsidRPr="000B29D8">
        <w:rPr>
          <w:rFonts w:ascii="Tahoma" w:hAnsi="Tahoma" w:cs="Tahoma"/>
          <w:snapToGrid w:val="0"/>
          <w:sz w:val="20"/>
          <w:szCs w:val="20"/>
        </w:rPr>
        <w:t>Zhotovitel vyhotoví o každé kontrole, resp. revizi písemný protokol, resp. revizní zprávu, kterou do 10 pracovních dnů po vykonání prohlídky předá objednateli prostřednictvím datové schránky.</w:t>
      </w:r>
    </w:p>
    <w:p w14:paraId="45613F46" w14:textId="77777777" w:rsidR="000B29D8" w:rsidRPr="000B29D8" w:rsidRDefault="000B29D8" w:rsidP="000B29D8">
      <w:pPr>
        <w:pStyle w:val="Odstavecseseznamem"/>
        <w:rPr>
          <w:rFonts w:ascii="Tahoma" w:hAnsi="Tahoma" w:cs="Tahoma"/>
          <w:snapToGrid w:val="0"/>
          <w:sz w:val="20"/>
          <w:szCs w:val="20"/>
        </w:rPr>
      </w:pPr>
    </w:p>
    <w:p w14:paraId="6BCFF67A" w14:textId="77777777" w:rsidR="000B29D8" w:rsidRDefault="000B29D8" w:rsidP="000B29D8">
      <w:pPr>
        <w:pStyle w:val="Odstavecseseznamem"/>
        <w:numPr>
          <w:ilvl w:val="2"/>
          <w:numId w:val="30"/>
        </w:numPr>
        <w:tabs>
          <w:tab w:val="left" w:pos="1276"/>
        </w:tabs>
        <w:ind w:left="1276" w:hanging="992"/>
        <w:jc w:val="both"/>
        <w:outlineLvl w:val="0"/>
        <w:rPr>
          <w:rFonts w:ascii="Tahoma" w:hAnsi="Tahoma" w:cs="Tahoma"/>
          <w:snapToGrid w:val="0"/>
          <w:sz w:val="20"/>
          <w:szCs w:val="20"/>
        </w:rPr>
      </w:pPr>
      <w:r w:rsidRPr="000B29D8">
        <w:rPr>
          <w:rFonts w:ascii="Tahoma" w:hAnsi="Tahoma" w:cs="Tahoma"/>
          <w:snapToGrid w:val="0"/>
          <w:sz w:val="20"/>
          <w:szCs w:val="20"/>
        </w:rPr>
        <w:t>Závady bránící bezpečnému provozu je zhotovitel povinen oznámit objednateli neprodleně po jejich zjištění a odstranit je neprodleně po jejich zjištění nejpozději do 2 pracovních dnů ode dne jejich zjištění.</w:t>
      </w:r>
    </w:p>
    <w:p w14:paraId="172B1F54" w14:textId="77777777" w:rsidR="000B29D8" w:rsidRPr="000B29D8" w:rsidRDefault="000B29D8" w:rsidP="000B29D8">
      <w:pPr>
        <w:pStyle w:val="Odstavecseseznamem"/>
        <w:rPr>
          <w:rFonts w:ascii="Tahoma" w:hAnsi="Tahoma" w:cs="Tahoma"/>
          <w:snapToGrid w:val="0"/>
          <w:sz w:val="20"/>
          <w:szCs w:val="20"/>
        </w:rPr>
      </w:pPr>
    </w:p>
    <w:p w14:paraId="52FA55AA" w14:textId="77777777" w:rsidR="000B29D8" w:rsidRDefault="000B29D8" w:rsidP="000B29D8">
      <w:pPr>
        <w:pStyle w:val="Odstavecseseznamem"/>
        <w:numPr>
          <w:ilvl w:val="2"/>
          <w:numId w:val="30"/>
        </w:numPr>
        <w:tabs>
          <w:tab w:val="left" w:pos="1276"/>
        </w:tabs>
        <w:ind w:left="1276" w:hanging="992"/>
        <w:jc w:val="both"/>
        <w:outlineLvl w:val="0"/>
        <w:rPr>
          <w:rFonts w:ascii="Tahoma" w:hAnsi="Tahoma" w:cs="Tahoma"/>
          <w:snapToGrid w:val="0"/>
          <w:sz w:val="20"/>
          <w:szCs w:val="20"/>
        </w:rPr>
      </w:pPr>
      <w:r w:rsidRPr="000B29D8">
        <w:rPr>
          <w:rFonts w:ascii="Tahoma" w:hAnsi="Tahoma" w:cs="Tahoma"/>
          <w:snapToGrid w:val="0"/>
          <w:sz w:val="20"/>
          <w:szCs w:val="20"/>
        </w:rPr>
        <w:t>Závady nebránící bezpečnému provozu je zhotovitel povinen oznámit objednateli neprodleně po jejich zjištění a odstranit je nejpozději do 5 pracovních dnů od jejich zjištění.</w:t>
      </w:r>
    </w:p>
    <w:p w14:paraId="4CAF603B" w14:textId="77777777" w:rsidR="000B29D8" w:rsidRPr="000B29D8" w:rsidRDefault="000B29D8" w:rsidP="000B29D8">
      <w:pPr>
        <w:pStyle w:val="Odstavecseseznamem"/>
        <w:rPr>
          <w:rFonts w:ascii="Tahoma" w:hAnsi="Tahoma" w:cs="Tahoma"/>
          <w:snapToGrid w:val="0"/>
          <w:sz w:val="20"/>
          <w:szCs w:val="20"/>
        </w:rPr>
      </w:pPr>
    </w:p>
    <w:p w14:paraId="0C842E2D" w14:textId="6AC0AD79" w:rsidR="000B29D8" w:rsidRDefault="000B29D8" w:rsidP="000B29D8">
      <w:pPr>
        <w:pStyle w:val="Odstavecseseznamem"/>
        <w:numPr>
          <w:ilvl w:val="2"/>
          <w:numId w:val="30"/>
        </w:numPr>
        <w:tabs>
          <w:tab w:val="left" w:pos="1276"/>
        </w:tabs>
        <w:ind w:left="1276" w:hanging="992"/>
        <w:jc w:val="both"/>
        <w:outlineLvl w:val="0"/>
        <w:rPr>
          <w:rFonts w:ascii="Tahoma" w:hAnsi="Tahoma" w:cs="Tahoma"/>
          <w:snapToGrid w:val="0"/>
          <w:sz w:val="20"/>
          <w:szCs w:val="20"/>
        </w:rPr>
      </w:pPr>
      <w:r w:rsidRPr="000B29D8">
        <w:rPr>
          <w:rFonts w:ascii="Tahoma" w:hAnsi="Tahoma" w:cs="Tahoma"/>
          <w:snapToGrid w:val="0"/>
          <w:sz w:val="20"/>
          <w:szCs w:val="20"/>
        </w:rPr>
        <w:t>Jestliže zhotovitel neodstraní vadu v termín</w:t>
      </w:r>
      <w:r>
        <w:rPr>
          <w:rFonts w:ascii="Tahoma" w:hAnsi="Tahoma" w:cs="Tahoma"/>
          <w:snapToGrid w:val="0"/>
          <w:sz w:val="20"/>
          <w:szCs w:val="20"/>
        </w:rPr>
        <w:t>ech</w:t>
      </w:r>
      <w:r w:rsidRPr="000B29D8">
        <w:rPr>
          <w:rFonts w:ascii="Tahoma" w:hAnsi="Tahoma" w:cs="Tahoma"/>
          <w:snapToGrid w:val="0"/>
          <w:sz w:val="20"/>
          <w:szCs w:val="20"/>
        </w:rPr>
        <w:t xml:space="preserve"> dle čl. XI odst. 11.12.</w:t>
      </w:r>
      <w:r w:rsidR="00EC3F70">
        <w:rPr>
          <w:rFonts w:ascii="Tahoma" w:hAnsi="Tahoma" w:cs="Tahoma"/>
          <w:snapToGrid w:val="0"/>
          <w:sz w:val="20"/>
          <w:szCs w:val="20"/>
        </w:rPr>
        <w:t>6.</w:t>
      </w:r>
      <w:r w:rsidRPr="000B29D8">
        <w:rPr>
          <w:rFonts w:ascii="Tahoma" w:hAnsi="Tahoma" w:cs="Tahoma"/>
          <w:snapToGrid w:val="0"/>
          <w:sz w:val="20"/>
          <w:szCs w:val="20"/>
        </w:rPr>
        <w:t xml:space="preserve"> této smlouvy, je objednatel oprávněn na náklady zhotovitele vadu odstranit sám nebo za</w:t>
      </w:r>
      <w:r>
        <w:rPr>
          <w:rFonts w:ascii="Tahoma" w:hAnsi="Tahoma" w:cs="Tahoma"/>
          <w:snapToGrid w:val="0"/>
          <w:sz w:val="20"/>
          <w:szCs w:val="20"/>
        </w:rPr>
        <w:t> </w:t>
      </w:r>
      <w:r w:rsidRPr="000B29D8">
        <w:rPr>
          <w:rFonts w:ascii="Tahoma" w:hAnsi="Tahoma" w:cs="Tahoma"/>
          <w:snapToGrid w:val="0"/>
          <w:sz w:val="20"/>
          <w:szCs w:val="20"/>
        </w:rPr>
        <w:t>pomoci třetí osoby, přičemž nedojde ke změně záručních podmínek.</w:t>
      </w:r>
    </w:p>
    <w:p w14:paraId="751B7D33" w14:textId="77777777" w:rsidR="000B29D8" w:rsidRPr="000B29D8" w:rsidRDefault="000B29D8" w:rsidP="000B29D8">
      <w:pPr>
        <w:pStyle w:val="Odstavecseseznamem"/>
        <w:rPr>
          <w:rFonts w:ascii="Tahoma" w:hAnsi="Tahoma" w:cs="Tahoma"/>
          <w:snapToGrid w:val="0"/>
          <w:sz w:val="20"/>
          <w:szCs w:val="20"/>
        </w:rPr>
      </w:pPr>
    </w:p>
    <w:p w14:paraId="1280DBA4" w14:textId="77777777" w:rsidR="000B29D8" w:rsidRDefault="000B29D8" w:rsidP="000B29D8">
      <w:pPr>
        <w:pStyle w:val="Odstavecseseznamem"/>
        <w:numPr>
          <w:ilvl w:val="2"/>
          <w:numId w:val="30"/>
        </w:numPr>
        <w:tabs>
          <w:tab w:val="left" w:pos="1276"/>
        </w:tabs>
        <w:ind w:left="1276" w:hanging="992"/>
        <w:jc w:val="both"/>
        <w:outlineLvl w:val="0"/>
        <w:rPr>
          <w:rFonts w:ascii="Tahoma" w:hAnsi="Tahoma" w:cs="Tahoma"/>
          <w:snapToGrid w:val="0"/>
          <w:sz w:val="20"/>
          <w:szCs w:val="20"/>
        </w:rPr>
      </w:pPr>
      <w:r w:rsidRPr="000B29D8">
        <w:rPr>
          <w:rFonts w:ascii="Tahoma" w:hAnsi="Tahoma" w:cs="Tahoma"/>
          <w:snapToGrid w:val="0"/>
          <w:sz w:val="20"/>
          <w:szCs w:val="20"/>
        </w:rPr>
        <w:t>Provozní materiál související s běžnou údržbou a servisem dětských hřišť (spojovací materiál, nátěrový materiál atd.) je zahrnut v ceně servisních prací dle této smlouvy.</w:t>
      </w:r>
    </w:p>
    <w:p w14:paraId="2E1EC943" w14:textId="77777777" w:rsidR="000B29D8" w:rsidRPr="000B29D8" w:rsidRDefault="000B29D8" w:rsidP="000B29D8">
      <w:pPr>
        <w:pStyle w:val="Odstavecseseznamem"/>
        <w:rPr>
          <w:rFonts w:ascii="Tahoma" w:hAnsi="Tahoma" w:cs="Tahoma"/>
          <w:snapToGrid w:val="0"/>
          <w:sz w:val="20"/>
          <w:szCs w:val="20"/>
        </w:rPr>
      </w:pPr>
    </w:p>
    <w:p w14:paraId="0638FC32" w14:textId="05AF722A" w:rsidR="000B29D8" w:rsidRPr="000B29D8" w:rsidRDefault="000B29D8" w:rsidP="001D51EE">
      <w:pPr>
        <w:pStyle w:val="Odstavecseseznamem"/>
        <w:widowControl w:val="0"/>
        <w:numPr>
          <w:ilvl w:val="2"/>
          <w:numId w:val="30"/>
        </w:numPr>
        <w:tabs>
          <w:tab w:val="left" w:pos="0"/>
          <w:tab w:val="left" w:pos="709"/>
          <w:tab w:val="left" w:pos="1276"/>
        </w:tabs>
        <w:ind w:left="1276" w:hanging="992"/>
        <w:jc w:val="both"/>
        <w:outlineLvl w:val="0"/>
        <w:rPr>
          <w:rFonts w:ascii="Tahoma" w:hAnsi="Tahoma" w:cs="Tahoma"/>
          <w:snapToGrid w:val="0"/>
          <w:sz w:val="20"/>
          <w:szCs w:val="20"/>
        </w:rPr>
      </w:pPr>
      <w:r w:rsidRPr="000B29D8">
        <w:rPr>
          <w:rFonts w:ascii="Tahoma" w:hAnsi="Tahoma" w:cs="Tahoma"/>
          <w:snapToGrid w:val="0"/>
          <w:sz w:val="20"/>
          <w:szCs w:val="20"/>
        </w:rPr>
        <w:t>Materiál pro výměnu, který bude měněn nad rámec servisních činností (vandalismus), bude zhotovitelem dodáván za ceny obvyklé. Objednatel tento materiál uhradí na základě předem odsouhlasené cenové nabídky.</w:t>
      </w:r>
    </w:p>
    <w:p w14:paraId="4CEA6CD8" w14:textId="77777777" w:rsidR="00E270FE" w:rsidRPr="001267DD" w:rsidRDefault="00E270FE" w:rsidP="001267DD">
      <w:pPr>
        <w:tabs>
          <w:tab w:val="left" w:pos="0"/>
        </w:tabs>
        <w:jc w:val="both"/>
        <w:rPr>
          <w:rFonts w:ascii="Tahoma" w:hAnsi="Tahoma" w:cs="Tahoma"/>
          <w:spacing w:val="-2"/>
          <w:sz w:val="20"/>
          <w:szCs w:val="20"/>
        </w:rPr>
      </w:pPr>
    </w:p>
    <w:p w14:paraId="6199E882" w14:textId="2F27F83E" w:rsidR="00FA4E6D" w:rsidRDefault="00FA4E6D" w:rsidP="00FA4E6D">
      <w:pPr>
        <w:spacing w:after="180"/>
        <w:jc w:val="center"/>
        <w:outlineLvl w:val="0"/>
        <w:rPr>
          <w:rFonts w:ascii="Tahoma" w:hAnsi="Tahoma" w:cs="Tahoma"/>
          <w:b/>
          <w:sz w:val="22"/>
          <w:szCs w:val="20"/>
          <w:u w:val="single"/>
        </w:rPr>
      </w:pPr>
      <w:r>
        <w:rPr>
          <w:rFonts w:ascii="Tahoma" w:hAnsi="Tahoma" w:cs="Tahoma"/>
          <w:b/>
          <w:sz w:val="22"/>
          <w:szCs w:val="20"/>
          <w:u w:val="single"/>
        </w:rPr>
        <w:t>X</w:t>
      </w:r>
      <w:r w:rsidR="00F35302">
        <w:rPr>
          <w:rFonts w:ascii="Tahoma" w:hAnsi="Tahoma" w:cs="Tahoma"/>
          <w:b/>
          <w:sz w:val="22"/>
          <w:szCs w:val="20"/>
          <w:u w:val="single"/>
        </w:rPr>
        <w:t>I</w:t>
      </w:r>
      <w:r>
        <w:rPr>
          <w:rFonts w:ascii="Tahoma" w:hAnsi="Tahoma" w:cs="Tahoma"/>
          <w:b/>
          <w:sz w:val="22"/>
          <w:szCs w:val="20"/>
          <w:u w:val="single"/>
        </w:rPr>
        <w:t xml:space="preserve">I. </w:t>
      </w:r>
      <w:bookmarkEnd w:id="25"/>
      <w:bookmarkEnd w:id="26"/>
      <w:r>
        <w:rPr>
          <w:rFonts w:ascii="Tahoma" w:hAnsi="Tahoma" w:cs="Tahoma"/>
          <w:b/>
          <w:sz w:val="22"/>
          <w:szCs w:val="20"/>
          <w:u w:val="single"/>
        </w:rPr>
        <w:t>Odstoupení od smlouvy</w:t>
      </w:r>
    </w:p>
    <w:p w14:paraId="6879AE99" w14:textId="77777777" w:rsidR="00FA4E6D" w:rsidRDefault="00FA4E6D" w:rsidP="00951734">
      <w:pPr>
        <w:widowControl w:val="0"/>
        <w:numPr>
          <w:ilvl w:val="1"/>
          <w:numId w:val="16"/>
        </w:numPr>
        <w:ind w:left="567" w:hanging="567"/>
        <w:jc w:val="both"/>
        <w:rPr>
          <w:rFonts w:ascii="Tahoma" w:hAnsi="Tahoma" w:cs="Tahoma"/>
          <w:sz w:val="20"/>
          <w:szCs w:val="20"/>
        </w:rPr>
      </w:pPr>
      <w:r>
        <w:rPr>
          <w:rFonts w:ascii="Tahoma" w:hAnsi="Tahoma" w:cs="Tahoma"/>
          <w:sz w:val="20"/>
          <w:szCs w:val="20"/>
        </w:rPr>
        <w:t>Smluvní strany jsou oprávněny od této Smlouvy odstoupit v pří</w:t>
      </w:r>
      <w:r w:rsidR="009B3CAF">
        <w:rPr>
          <w:rFonts w:ascii="Tahoma" w:hAnsi="Tahoma" w:cs="Tahoma"/>
          <w:sz w:val="20"/>
          <w:szCs w:val="20"/>
        </w:rPr>
        <w:t>padech stanovených v OZ, ZZVZ a </w:t>
      </w:r>
      <w:r>
        <w:rPr>
          <w:rFonts w:ascii="Tahoma" w:hAnsi="Tahoma" w:cs="Tahoma"/>
          <w:sz w:val="20"/>
          <w:szCs w:val="20"/>
        </w:rPr>
        <w:t>v této Smlouvě.</w:t>
      </w:r>
    </w:p>
    <w:p w14:paraId="1F2C0896" w14:textId="77777777" w:rsidR="001267DD" w:rsidRDefault="001267DD" w:rsidP="001267DD">
      <w:pPr>
        <w:widowControl w:val="0"/>
        <w:ind w:left="567"/>
        <w:jc w:val="both"/>
        <w:rPr>
          <w:rFonts w:ascii="Tahoma" w:hAnsi="Tahoma" w:cs="Tahoma"/>
          <w:sz w:val="20"/>
          <w:szCs w:val="20"/>
        </w:rPr>
      </w:pPr>
    </w:p>
    <w:p w14:paraId="775236A2" w14:textId="77777777" w:rsidR="00FA4E6D" w:rsidRPr="001267DD" w:rsidRDefault="00FA4E6D" w:rsidP="00951734">
      <w:pPr>
        <w:widowControl w:val="0"/>
        <w:numPr>
          <w:ilvl w:val="1"/>
          <w:numId w:val="16"/>
        </w:numPr>
        <w:spacing w:after="90"/>
        <w:ind w:left="567" w:hanging="567"/>
        <w:jc w:val="both"/>
        <w:rPr>
          <w:rFonts w:ascii="Tahoma" w:hAnsi="Tahoma" w:cs="Tahoma"/>
          <w:sz w:val="20"/>
          <w:szCs w:val="20"/>
        </w:rPr>
      </w:pPr>
      <w:r w:rsidRPr="001267DD">
        <w:rPr>
          <w:rFonts w:ascii="Tahoma" w:hAnsi="Tahoma" w:cs="Tahoma"/>
          <w:sz w:val="20"/>
          <w:szCs w:val="20"/>
        </w:rPr>
        <w:t>Kterákoli ze smluvních stran může odstoupit od této Smlouvy</w:t>
      </w:r>
      <w:r w:rsidRPr="001267DD">
        <w:rPr>
          <w:rFonts w:ascii="Tahoma" w:hAnsi="Tahoma" w:cs="Tahoma"/>
          <w:snapToGrid w:val="0"/>
          <w:sz w:val="20"/>
          <w:szCs w:val="20"/>
        </w:rPr>
        <w:t xml:space="preserve"> v případě podstatného porušení smlouvy. </w:t>
      </w:r>
      <w:r w:rsidR="001267DD">
        <w:rPr>
          <w:rFonts w:ascii="Tahoma" w:hAnsi="Tahoma" w:cs="Tahoma"/>
          <w:sz w:val="20"/>
          <w:szCs w:val="20"/>
        </w:rPr>
        <w:t>Za </w:t>
      </w:r>
      <w:r w:rsidRPr="001267DD">
        <w:rPr>
          <w:rFonts w:ascii="Tahoma" w:hAnsi="Tahoma" w:cs="Tahoma"/>
          <w:sz w:val="20"/>
          <w:szCs w:val="20"/>
        </w:rPr>
        <w:t>podstatné porušení této Smlouvy se považuje zejména:</w:t>
      </w:r>
    </w:p>
    <w:p w14:paraId="2806E462" w14:textId="0F968C8F" w:rsidR="00FA4E6D" w:rsidRDefault="0021502C" w:rsidP="00951734">
      <w:pPr>
        <w:widowControl w:val="0"/>
        <w:numPr>
          <w:ilvl w:val="0"/>
          <w:numId w:val="14"/>
        </w:numPr>
        <w:spacing w:after="90"/>
        <w:ind w:left="851" w:hanging="284"/>
        <w:jc w:val="both"/>
        <w:rPr>
          <w:rFonts w:ascii="Tahoma" w:hAnsi="Tahoma" w:cs="Tahoma"/>
          <w:snapToGrid w:val="0"/>
          <w:sz w:val="20"/>
          <w:szCs w:val="20"/>
        </w:rPr>
      </w:pPr>
      <w:r w:rsidRPr="0021502C">
        <w:rPr>
          <w:rFonts w:ascii="Tahoma" w:hAnsi="Tahoma" w:cs="Tahoma"/>
          <w:snapToGrid w:val="0"/>
          <w:sz w:val="20"/>
          <w:szCs w:val="20"/>
        </w:rPr>
        <w:t>pokud dílo není prováděno v souladu s nabídkou zhotovitele předloženou ve výběrovém řízení</w:t>
      </w:r>
      <w:r>
        <w:rPr>
          <w:rFonts w:ascii="Tahoma" w:hAnsi="Tahoma" w:cs="Tahoma"/>
          <w:snapToGrid w:val="0"/>
          <w:sz w:val="20"/>
          <w:szCs w:val="20"/>
        </w:rPr>
        <w:t xml:space="preserve">, </w:t>
      </w:r>
      <w:r w:rsidR="00BA0CB1">
        <w:rPr>
          <w:rFonts w:ascii="Tahoma" w:hAnsi="Tahoma" w:cs="Tahoma"/>
          <w:snapToGrid w:val="0"/>
          <w:sz w:val="20"/>
          <w:szCs w:val="20"/>
        </w:rPr>
        <w:t>položkovým rozpočtem</w:t>
      </w:r>
      <w:r w:rsidRPr="0021502C">
        <w:rPr>
          <w:rFonts w:ascii="Tahoma" w:hAnsi="Tahoma" w:cs="Tahoma"/>
          <w:snapToGrid w:val="0"/>
          <w:sz w:val="20"/>
          <w:szCs w:val="20"/>
        </w:rPr>
        <w:t>, závaznými normami a ostatními platnými předpisy; a/nebo</w:t>
      </w:r>
    </w:p>
    <w:p w14:paraId="2557C198" w14:textId="77777777" w:rsidR="00FA4E6D" w:rsidRDefault="00FA4E6D" w:rsidP="00951734">
      <w:pPr>
        <w:widowControl w:val="0"/>
        <w:numPr>
          <w:ilvl w:val="0"/>
          <w:numId w:val="14"/>
        </w:numPr>
        <w:spacing w:after="90"/>
        <w:ind w:left="851" w:hanging="284"/>
        <w:jc w:val="both"/>
        <w:rPr>
          <w:rFonts w:ascii="Tahoma" w:hAnsi="Tahoma" w:cs="Tahoma"/>
          <w:snapToGrid w:val="0"/>
          <w:sz w:val="20"/>
          <w:szCs w:val="20"/>
        </w:rPr>
      </w:pPr>
      <w:r>
        <w:rPr>
          <w:rFonts w:ascii="Tahoma" w:hAnsi="Tahoma" w:cs="Tahoma"/>
          <w:snapToGrid w:val="0"/>
          <w:sz w:val="20"/>
          <w:szCs w:val="20"/>
        </w:rPr>
        <w:t>neplacení dohodnutých faktur objednatelem déle než 3 měsíce; a/nebo</w:t>
      </w:r>
    </w:p>
    <w:p w14:paraId="32AAA6D5" w14:textId="77777777" w:rsidR="00FA4E6D" w:rsidRDefault="00FA4E6D" w:rsidP="00951734">
      <w:pPr>
        <w:widowControl w:val="0"/>
        <w:numPr>
          <w:ilvl w:val="0"/>
          <w:numId w:val="14"/>
        </w:numPr>
        <w:spacing w:after="90"/>
        <w:ind w:left="851" w:hanging="284"/>
        <w:jc w:val="both"/>
        <w:rPr>
          <w:rFonts w:ascii="Tahoma" w:hAnsi="Tahoma" w:cs="Tahoma"/>
          <w:snapToGrid w:val="0"/>
          <w:sz w:val="20"/>
          <w:szCs w:val="20"/>
        </w:rPr>
      </w:pPr>
      <w:r>
        <w:rPr>
          <w:rFonts w:ascii="Tahoma" w:hAnsi="Tahoma" w:cs="Tahoma"/>
          <w:snapToGrid w:val="0"/>
          <w:sz w:val="20"/>
          <w:szCs w:val="20"/>
        </w:rPr>
        <w:t>pokud zhotovitel díla neodstraní vady, na které byl upozorněn objednatelem ve stavebním deníku, ani v přiměřené lhůtě za tímto účelem poskytnuté objednatelem; a/nebo</w:t>
      </w:r>
    </w:p>
    <w:p w14:paraId="57CEFF36" w14:textId="77777777" w:rsidR="00FA4E6D" w:rsidRDefault="00FA4E6D" w:rsidP="00951734">
      <w:pPr>
        <w:numPr>
          <w:ilvl w:val="0"/>
          <w:numId w:val="14"/>
        </w:numPr>
        <w:spacing w:after="90"/>
        <w:ind w:left="851" w:hanging="283"/>
        <w:jc w:val="both"/>
        <w:rPr>
          <w:rFonts w:ascii="Tahoma" w:hAnsi="Tahoma" w:cs="Tahoma"/>
          <w:sz w:val="20"/>
          <w:szCs w:val="20"/>
          <w:lang w:eastAsia="ar-SA"/>
        </w:rPr>
      </w:pPr>
      <w:r>
        <w:rPr>
          <w:rFonts w:ascii="Tahoma" w:hAnsi="Tahoma" w:cs="Tahoma"/>
          <w:sz w:val="20"/>
          <w:szCs w:val="20"/>
          <w:lang w:eastAsia="ar-SA"/>
        </w:rPr>
        <w:t xml:space="preserve">jestliže dojde k zahájení insolvenčního řízení, jehož předmětem je dlužníkův (zhotovitelův) úpadek nebo hrozící úpadek, ve smyslu zákona č. 182/2006 Sb., o úpadku a způsobech jeho řešení (insolvenční zákon), </w:t>
      </w:r>
      <w:r w:rsidR="00141A72">
        <w:rPr>
          <w:rFonts w:ascii="Tahoma" w:hAnsi="Tahoma" w:cs="Tahoma"/>
          <w:sz w:val="20"/>
          <w:szCs w:val="20"/>
          <w:lang w:eastAsia="ar-SA"/>
        </w:rPr>
        <w:t>v platném znění</w:t>
      </w:r>
      <w:r>
        <w:rPr>
          <w:rFonts w:ascii="Tahoma" w:hAnsi="Tahoma" w:cs="Tahoma"/>
          <w:sz w:val="20"/>
          <w:szCs w:val="20"/>
        </w:rPr>
        <w:t>; a/nebo</w:t>
      </w:r>
    </w:p>
    <w:p w14:paraId="3B219F8C" w14:textId="77777777" w:rsidR="00FA4E6D" w:rsidRDefault="00FA4E6D" w:rsidP="00951734">
      <w:pPr>
        <w:pStyle w:val="Zkladntext210"/>
        <w:numPr>
          <w:ilvl w:val="0"/>
          <w:numId w:val="14"/>
        </w:numPr>
        <w:spacing w:after="90" w:line="240" w:lineRule="auto"/>
        <w:ind w:left="851" w:hanging="283"/>
        <w:rPr>
          <w:rFonts w:ascii="Tahoma" w:hAnsi="Tahoma" w:cs="Tahoma"/>
        </w:rPr>
      </w:pPr>
      <w:r>
        <w:rPr>
          <w:rFonts w:ascii="Tahoma" w:hAnsi="Tahoma" w:cs="Tahoma"/>
        </w:rPr>
        <w:t>zhotovitel vstoupil do likvidace; a/nebo</w:t>
      </w:r>
    </w:p>
    <w:p w14:paraId="13F28B0A" w14:textId="6639FF44" w:rsidR="00FA4E6D" w:rsidRDefault="00FA4E6D" w:rsidP="00951734">
      <w:pPr>
        <w:pStyle w:val="Zkladntext210"/>
        <w:numPr>
          <w:ilvl w:val="0"/>
          <w:numId w:val="14"/>
        </w:numPr>
        <w:spacing w:after="0" w:line="240" w:lineRule="auto"/>
        <w:ind w:left="851" w:hanging="284"/>
        <w:jc w:val="both"/>
        <w:rPr>
          <w:rFonts w:ascii="Tahoma" w:hAnsi="Tahoma" w:cs="Tahoma"/>
        </w:rPr>
      </w:pPr>
      <w:r>
        <w:rPr>
          <w:rFonts w:ascii="Tahoma" w:hAnsi="Tahoma" w:cs="Tahoma"/>
        </w:rPr>
        <w:t xml:space="preserve">zhotovitel uzavřel smlouvu o prodeji či nájmu podniku či jeho části, na základě které převedl, resp. pronajal, svůj podnik či tu jeho část, jejíž součástí jsou i práva a závazky z právního vztahu </w:t>
      </w:r>
      <w:r w:rsidR="008B3597">
        <w:rPr>
          <w:rFonts w:ascii="Tahoma" w:hAnsi="Tahoma" w:cs="Tahoma"/>
        </w:rPr>
        <w:t>dle této Smlouvy na třetí osobu.</w:t>
      </w:r>
    </w:p>
    <w:p w14:paraId="294A199B" w14:textId="77777777" w:rsidR="008B3597" w:rsidRDefault="008B3597" w:rsidP="008B3597">
      <w:pPr>
        <w:pStyle w:val="Zkladntext210"/>
        <w:spacing w:after="0" w:line="240" w:lineRule="auto"/>
        <w:jc w:val="both"/>
        <w:rPr>
          <w:rFonts w:ascii="Tahoma" w:hAnsi="Tahoma" w:cs="Tahoma"/>
        </w:rPr>
      </w:pPr>
    </w:p>
    <w:p w14:paraId="29629219" w14:textId="0CAC30D5" w:rsidR="0021502C" w:rsidRDefault="0021502C" w:rsidP="008B3597">
      <w:pPr>
        <w:pStyle w:val="Zkladntext210"/>
        <w:spacing w:after="0" w:line="240" w:lineRule="auto"/>
        <w:jc w:val="both"/>
        <w:rPr>
          <w:rFonts w:ascii="Tahoma" w:hAnsi="Tahoma" w:cs="Tahoma"/>
        </w:rPr>
      </w:pPr>
      <w:r w:rsidRPr="0021502C">
        <w:rPr>
          <w:rFonts w:ascii="Tahoma" w:hAnsi="Tahoma" w:cs="Tahoma"/>
          <w:b/>
          <w:bCs/>
        </w:rPr>
        <w:t>12.3</w:t>
      </w:r>
      <w:r>
        <w:rPr>
          <w:rFonts w:ascii="Tahoma" w:hAnsi="Tahoma" w:cs="Tahoma"/>
        </w:rPr>
        <w:tab/>
      </w:r>
      <w:r w:rsidRPr="0021502C">
        <w:rPr>
          <w:rFonts w:ascii="Tahoma" w:hAnsi="Tahoma" w:cs="Tahoma"/>
        </w:rPr>
        <w:t>V případě odstoupení od smlouvy je objednatel povinen uhradit zhotoviteli práce provedené k okamžiku účinků odstoupení od smlouvy, a to v cenách dle přílohy č. 1 této smlouvy.</w:t>
      </w:r>
    </w:p>
    <w:p w14:paraId="04B79A20" w14:textId="77777777" w:rsidR="0021502C" w:rsidRDefault="0021502C" w:rsidP="008B3597">
      <w:pPr>
        <w:pStyle w:val="Zkladntext210"/>
        <w:spacing w:after="0" w:line="240" w:lineRule="auto"/>
        <w:jc w:val="both"/>
        <w:rPr>
          <w:rFonts w:ascii="Tahoma" w:hAnsi="Tahoma" w:cs="Tahoma"/>
        </w:rPr>
      </w:pPr>
    </w:p>
    <w:p w14:paraId="7F9617D3" w14:textId="51331135" w:rsidR="00FA4E6D" w:rsidRDefault="00FA4E6D" w:rsidP="00FA4E6D">
      <w:pPr>
        <w:spacing w:after="180"/>
        <w:jc w:val="center"/>
        <w:outlineLvl w:val="0"/>
        <w:rPr>
          <w:rFonts w:ascii="Tahoma" w:hAnsi="Tahoma" w:cs="Tahoma"/>
          <w:b/>
          <w:sz w:val="22"/>
          <w:szCs w:val="20"/>
          <w:u w:val="single"/>
        </w:rPr>
      </w:pPr>
      <w:bookmarkStart w:id="27" w:name="_Toc255560909"/>
      <w:r>
        <w:rPr>
          <w:rFonts w:ascii="Tahoma" w:hAnsi="Tahoma" w:cs="Tahoma"/>
          <w:b/>
          <w:sz w:val="22"/>
          <w:szCs w:val="20"/>
          <w:u w:val="single"/>
        </w:rPr>
        <w:t>XI</w:t>
      </w:r>
      <w:r w:rsidR="00F35302">
        <w:rPr>
          <w:rFonts w:ascii="Tahoma" w:hAnsi="Tahoma" w:cs="Tahoma"/>
          <w:b/>
          <w:sz w:val="22"/>
          <w:szCs w:val="20"/>
          <w:u w:val="single"/>
        </w:rPr>
        <w:t>I</w:t>
      </w:r>
      <w:r>
        <w:rPr>
          <w:rFonts w:ascii="Tahoma" w:hAnsi="Tahoma" w:cs="Tahoma"/>
          <w:b/>
          <w:sz w:val="22"/>
          <w:szCs w:val="20"/>
          <w:u w:val="single"/>
        </w:rPr>
        <w:t>I. Závěrečná ustanovení</w:t>
      </w:r>
      <w:bookmarkEnd w:id="27"/>
    </w:p>
    <w:p w14:paraId="761FC79B" w14:textId="77777777" w:rsidR="00E270FE" w:rsidRDefault="00E270FE" w:rsidP="00951734">
      <w:pPr>
        <w:pStyle w:val="Zkladntextodsazen"/>
        <w:numPr>
          <w:ilvl w:val="1"/>
          <w:numId w:val="17"/>
        </w:numPr>
        <w:spacing w:after="0"/>
        <w:ind w:left="567" w:hanging="567"/>
        <w:jc w:val="both"/>
        <w:rPr>
          <w:rFonts w:ascii="Tahoma" w:hAnsi="Tahoma" w:cs="Tahoma"/>
          <w:sz w:val="20"/>
          <w:szCs w:val="20"/>
        </w:rPr>
      </w:pPr>
      <w:r>
        <w:rPr>
          <w:rFonts w:ascii="Tahoma" w:hAnsi="Tahoma" w:cs="Tahoma"/>
          <w:sz w:val="20"/>
          <w:szCs w:val="20"/>
        </w:rPr>
        <w:t>Smlouvu lze měnit pouze písemnými, vzestupně číslovanými dodatky, podepsanými oprávněnými zástupci obou smluvních stran. Jakákoliv ústní ujednání při provádění díla, která nejsou písemně potvrzena oprávněnými zástupci obou smluvních stran, jsou právně neúčinná.</w:t>
      </w:r>
    </w:p>
    <w:p w14:paraId="3C396DC2" w14:textId="77777777" w:rsidR="00E270FE" w:rsidRDefault="00E270FE" w:rsidP="00E270FE">
      <w:pPr>
        <w:pStyle w:val="Zkladntextodsazen"/>
        <w:spacing w:after="0"/>
        <w:ind w:left="0"/>
        <w:jc w:val="both"/>
        <w:rPr>
          <w:rFonts w:ascii="Tahoma" w:hAnsi="Tahoma" w:cs="Tahoma"/>
          <w:sz w:val="20"/>
          <w:szCs w:val="20"/>
        </w:rPr>
      </w:pPr>
    </w:p>
    <w:p w14:paraId="02348D69" w14:textId="77777777" w:rsidR="00E270FE" w:rsidRDefault="00E270FE" w:rsidP="00951734">
      <w:pPr>
        <w:pStyle w:val="Zkladntextodsazen"/>
        <w:numPr>
          <w:ilvl w:val="1"/>
          <w:numId w:val="17"/>
        </w:numPr>
        <w:spacing w:after="0"/>
        <w:ind w:left="567" w:hanging="567"/>
        <w:jc w:val="both"/>
        <w:rPr>
          <w:rFonts w:ascii="Tahoma" w:hAnsi="Tahoma" w:cs="Tahoma"/>
          <w:sz w:val="20"/>
          <w:szCs w:val="20"/>
        </w:rPr>
      </w:pPr>
      <w:r w:rsidRPr="00D66F83">
        <w:rPr>
          <w:rFonts w:ascii="Tahoma" w:hAnsi="Tahoma" w:cs="Tahoma"/>
          <w:sz w:val="20"/>
          <w:szCs w:val="20"/>
        </w:rPr>
        <w:t>Zhotovitel není oprávněn postoupit jakékoliv pohledávky za objednatelem vzniklé z této Smlouvy či v souvislosti s touto Smlouvou na třetí osobu bez předchozího písemného souhlasu objednatele.</w:t>
      </w:r>
    </w:p>
    <w:p w14:paraId="7B500B15" w14:textId="77777777" w:rsidR="00E270FE" w:rsidRPr="00A833D9" w:rsidRDefault="00E270FE" w:rsidP="00A833D9">
      <w:pPr>
        <w:rPr>
          <w:rFonts w:ascii="Tahoma" w:hAnsi="Tahoma" w:cs="Tahoma"/>
          <w:sz w:val="20"/>
          <w:szCs w:val="20"/>
        </w:rPr>
      </w:pPr>
    </w:p>
    <w:p w14:paraId="48C610FA" w14:textId="3887D846" w:rsidR="00E270FE" w:rsidRDefault="00E270FE" w:rsidP="00A833D9">
      <w:pPr>
        <w:pStyle w:val="Zkladntextodsazen"/>
        <w:numPr>
          <w:ilvl w:val="1"/>
          <w:numId w:val="17"/>
        </w:numPr>
        <w:spacing w:after="0"/>
        <w:ind w:left="567" w:hanging="567"/>
        <w:jc w:val="both"/>
        <w:rPr>
          <w:rFonts w:ascii="Tahoma" w:hAnsi="Tahoma" w:cs="Tahoma"/>
          <w:sz w:val="20"/>
          <w:szCs w:val="20"/>
        </w:rPr>
      </w:pPr>
      <w:r>
        <w:rPr>
          <w:rFonts w:ascii="Tahoma" w:hAnsi="Tahoma" w:cs="Tahoma"/>
          <w:sz w:val="20"/>
          <w:szCs w:val="20"/>
        </w:rPr>
        <w:t xml:space="preserve">Objednatel </w:t>
      </w:r>
      <w:r w:rsidRPr="006E551A">
        <w:rPr>
          <w:rFonts w:ascii="Tahoma" w:hAnsi="Tahoma" w:cs="Tahoma"/>
          <w:sz w:val="20"/>
          <w:szCs w:val="20"/>
        </w:rPr>
        <w:t>je povinen uchovávat dokumentaci o veřejné zakázce a záznamy o elektronických úkonech souvisejících se zadáním veřejné zakázky. Dokumentací o veřejné zakázce se rozumí souhrn všech dokumentů v listinné či elektronické podobě a výstupy z ústní komunikace, jejichž pořízení v průběhu zadávacího řízení, popř. po jeho ukončení, vyžaduj</w:t>
      </w:r>
      <w:r w:rsidR="00DC5B20">
        <w:rPr>
          <w:rFonts w:ascii="Tahoma" w:hAnsi="Tahoma" w:cs="Tahoma"/>
          <w:sz w:val="20"/>
          <w:szCs w:val="20"/>
        </w:rPr>
        <w:t>e</w:t>
      </w:r>
      <w:r w:rsidRPr="006E551A">
        <w:rPr>
          <w:rFonts w:ascii="Tahoma" w:hAnsi="Tahoma" w:cs="Tahoma"/>
          <w:sz w:val="20"/>
          <w:szCs w:val="20"/>
        </w:rPr>
        <w:t xml:space="preserve"> ZZVZ, jedná-li se o veřejnou zakázku zadávanou podle ZZVZ, včetně úplného znění originálů nabídek všech dodavatelů.</w:t>
      </w:r>
    </w:p>
    <w:p w14:paraId="3EB118C5" w14:textId="77777777" w:rsidR="00A833D9" w:rsidRDefault="00A833D9" w:rsidP="00A833D9">
      <w:pPr>
        <w:pStyle w:val="Zkladntextodsazen"/>
        <w:spacing w:after="0"/>
        <w:ind w:left="0"/>
        <w:jc w:val="both"/>
        <w:rPr>
          <w:rFonts w:ascii="Tahoma" w:hAnsi="Tahoma" w:cs="Tahoma"/>
          <w:sz w:val="20"/>
          <w:szCs w:val="20"/>
        </w:rPr>
      </w:pPr>
    </w:p>
    <w:p w14:paraId="3FA5DBD4" w14:textId="7C4B9625" w:rsidR="00E270FE" w:rsidRDefault="00E270FE" w:rsidP="00951734">
      <w:pPr>
        <w:pStyle w:val="Zkladntextodsazen"/>
        <w:numPr>
          <w:ilvl w:val="1"/>
          <w:numId w:val="17"/>
        </w:numPr>
        <w:spacing w:after="0"/>
        <w:ind w:left="567" w:hanging="567"/>
        <w:jc w:val="both"/>
        <w:rPr>
          <w:rFonts w:ascii="Tahoma" w:hAnsi="Tahoma" w:cs="Tahoma"/>
          <w:sz w:val="20"/>
          <w:szCs w:val="20"/>
        </w:rPr>
      </w:pPr>
      <w:r w:rsidRPr="00D66F83">
        <w:rPr>
          <w:rFonts w:ascii="Tahoma" w:hAnsi="Tahoma" w:cs="Tahoma"/>
          <w:sz w:val="20"/>
          <w:szCs w:val="20"/>
        </w:rPr>
        <w:t xml:space="preserve">Tato </w:t>
      </w:r>
      <w:r w:rsidR="00CE50DC">
        <w:rPr>
          <w:rFonts w:ascii="Tahoma" w:hAnsi="Tahoma" w:cs="Tahoma"/>
          <w:sz w:val="20"/>
          <w:szCs w:val="20"/>
        </w:rPr>
        <w:t>s</w:t>
      </w:r>
      <w:r w:rsidRPr="00D66F83">
        <w:rPr>
          <w:rFonts w:ascii="Tahoma" w:hAnsi="Tahoma" w:cs="Tahoma"/>
          <w:sz w:val="20"/>
          <w:szCs w:val="20"/>
        </w:rPr>
        <w:t xml:space="preserve">mlouva nabývá platnosti a účinnosti dnem jejího podpisu oběma smluvními stranami. V případě, že má objednatel povinnost uveřejnit smlouvu v Registru smluv, nabývá tato </w:t>
      </w:r>
      <w:r w:rsidR="00985A28">
        <w:rPr>
          <w:rFonts w:ascii="Tahoma" w:hAnsi="Tahoma" w:cs="Tahoma"/>
          <w:sz w:val="20"/>
          <w:szCs w:val="20"/>
        </w:rPr>
        <w:t>s</w:t>
      </w:r>
      <w:r w:rsidRPr="00D66F83">
        <w:rPr>
          <w:rFonts w:ascii="Tahoma" w:hAnsi="Tahoma" w:cs="Tahoma"/>
          <w:sz w:val="20"/>
          <w:szCs w:val="20"/>
        </w:rPr>
        <w:t>mlouva účinnosti až dnem uveřejnění v </w:t>
      </w:r>
      <w:r w:rsidR="00985A28">
        <w:rPr>
          <w:rFonts w:ascii="Tahoma" w:hAnsi="Tahoma" w:cs="Tahoma"/>
          <w:sz w:val="20"/>
          <w:szCs w:val="20"/>
        </w:rPr>
        <w:t>R</w:t>
      </w:r>
      <w:r w:rsidRPr="00D66F83">
        <w:rPr>
          <w:rFonts w:ascii="Tahoma" w:hAnsi="Tahoma" w:cs="Tahoma"/>
          <w:sz w:val="20"/>
          <w:szCs w:val="20"/>
        </w:rPr>
        <w:t>egistru smluv.</w:t>
      </w:r>
    </w:p>
    <w:p w14:paraId="0E4DBCEE" w14:textId="77777777" w:rsidR="00FA45D4" w:rsidRDefault="00FA45D4" w:rsidP="00FA45D4">
      <w:pPr>
        <w:pStyle w:val="Zkladntextodsazen"/>
        <w:spacing w:after="0"/>
        <w:ind w:left="567"/>
        <w:jc w:val="both"/>
        <w:rPr>
          <w:rFonts w:ascii="Tahoma" w:hAnsi="Tahoma" w:cs="Tahoma"/>
          <w:sz w:val="20"/>
          <w:szCs w:val="20"/>
        </w:rPr>
      </w:pPr>
    </w:p>
    <w:p w14:paraId="6A2982F4" w14:textId="0C9F6FBF" w:rsidR="00E270FE" w:rsidRPr="00FA45D4" w:rsidRDefault="00E270FE" w:rsidP="00FA45D4">
      <w:pPr>
        <w:pStyle w:val="Zkladntextodsazen"/>
        <w:numPr>
          <w:ilvl w:val="1"/>
          <w:numId w:val="17"/>
        </w:numPr>
        <w:spacing w:after="0"/>
        <w:ind w:left="567" w:hanging="567"/>
        <w:jc w:val="both"/>
        <w:rPr>
          <w:rFonts w:ascii="Tahoma" w:hAnsi="Tahoma" w:cs="Tahoma"/>
          <w:sz w:val="20"/>
          <w:szCs w:val="20"/>
        </w:rPr>
      </w:pPr>
      <w:r w:rsidRPr="00FA45D4">
        <w:rPr>
          <w:rFonts w:ascii="Tahoma" w:hAnsi="Tahoma" w:cs="Tahoma"/>
          <w:sz w:val="20"/>
          <w:szCs w:val="20"/>
        </w:rPr>
        <w:t>Tato smlouva je sepsána v jednom vyhotovení v elektronické podobě.</w:t>
      </w:r>
    </w:p>
    <w:p w14:paraId="5591BA82" w14:textId="77777777" w:rsidR="00E270FE" w:rsidRDefault="00E270FE" w:rsidP="00E270FE">
      <w:pPr>
        <w:pStyle w:val="Odstavecseseznamem"/>
        <w:ind w:left="0"/>
        <w:rPr>
          <w:rFonts w:ascii="Tahoma" w:hAnsi="Tahoma" w:cs="Tahoma"/>
          <w:sz w:val="20"/>
          <w:szCs w:val="20"/>
        </w:rPr>
      </w:pPr>
    </w:p>
    <w:p w14:paraId="52ACEE55" w14:textId="77777777" w:rsidR="00E270FE" w:rsidRDefault="00E270FE" w:rsidP="00951734">
      <w:pPr>
        <w:pStyle w:val="Zkladntextodsazen"/>
        <w:numPr>
          <w:ilvl w:val="1"/>
          <w:numId w:val="17"/>
        </w:numPr>
        <w:spacing w:after="0"/>
        <w:ind w:left="567" w:hanging="567"/>
        <w:jc w:val="both"/>
        <w:rPr>
          <w:rFonts w:ascii="Tahoma" w:hAnsi="Tahoma" w:cs="Tahoma"/>
          <w:sz w:val="20"/>
          <w:szCs w:val="20"/>
        </w:rPr>
      </w:pPr>
      <w:r w:rsidRPr="00D66F83">
        <w:rPr>
          <w:rFonts w:ascii="Tahoma" w:hAnsi="Tahoma" w:cs="Tahoma"/>
          <w:sz w:val="20"/>
          <w:szCs w:val="20"/>
        </w:rPr>
        <w:t>V případě soudního sporu se místní příslušnost věcně příslušného soudu I. stupně řídí obecným soudem objednatele.</w:t>
      </w:r>
    </w:p>
    <w:p w14:paraId="4F401C4D" w14:textId="77777777" w:rsidR="00E270FE" w:rsidRDefault="00E270FE" w:rsidP="00E270FE">
      <w:pPr>
        <w:pStyle w:val="Odstavecseseznamem"/>
        <w:ind w:left="0"/>
        <w:rPr>
          <w:rFonts w:ascii="Tahoma" w:hAnsi="Tahoma" w:cs="Tahoma"/>
          <w:sz w:val="20"/>
          <w:szCs w:val="20"/>
        </w:rPr>
      </w:pPr>
    </w:p>
    <w:p w14:paraId="0E99C9AD" w14:textId="698AA59D" w:rsidR="00FA4E6D" w:rsidRPr="00E270FE" w:rsidRDefault="00E270FE" w:rsidP="00951734">
      <w:pPr>
        <w:pStyle w:val="Zkladntextodsazen"/>
        <w:numPr>
          <w:ilvl w:val="1"/>
          <w:numId w:val="17"/>
        </w:numPr>
        <w:spacing w:after="0"/>
        <w:ind w:left="567" w:hanging="567"/>
        <w:jc w:val="both"/>
        <w:rPr>
          <w:rFonts w:ascii="Tahoma" w:hAnsi="Tahoma" w:cs="Tahoma"/>
          <w:sz w:val="20"/>
          <w:szCs w:val="20"/>
        </w:rPr>
      </w:pPr>
      <w:r w:rsidRPr="00E270FE">
        <w:rPr>
          <w:rFonts w:ascii="Tahoma" w:hAnsi="Tahoma" w:cs="Tahoma"/>
          <w:sz w:val="20"/>
          <w:szCs w:val="20"/>
        </w:rPr>
        <w:t>Zhotovitel souhlasí se zveřejněním všech náležitostí smluvního vztahu založeného smlouvou o dílo.</w:t>
      </w:r>
    </w:p>
    <w:p w14:paraId="2E60421E" w14:textId="77777777" w:rsidR="002C22A6" w:rsidRPr="00E270FE" w:rsidRDefault="002C22A6" w:rsidP="002C22A6">
      <w:pPr>
        <w:pStyle w:val="Odstavecseseznamem"/>
        <w:rPr>
          <w:rFonts w:ascii="Tahoma" w:hAnsi="Tahoma" w:cs="Tahoma"/>
          <w:sz w:val="20"/>
          <w:szCs w:val="20"/>
        </w:rPr>
      </w:pPr>
    </w:p>
    <w:p w14:paraId="45464B54" w14:textId="65A66A64" w:rsidR="002C22A6" w:rsidRPr="00E270FE" w:rsidRDefault="002C22A6" w:rsidP="00951734">
      <w:pPr>
        <w:pStyle w:val="Zkladntextodsazen"/>
        <w:numPr>
          <w:ilvl w:val="1"/>
          <w:numId w:val="17"/>
        </w:numPr>
        <w:spacing w:after="0"/>
        <w:ind w:left="567" w:hanging="567"/>
        <w:jc w:val="both"/>
        <w:rPr>
          <w:rFonts w:ascii="Tahoma" w:hAnsi="Tahoma" w:cs="Tahoma"/>
          <w:sz w:val="20"/>
          <w:szCs w:val="20"/>
        </w:rPr>
      </w:pPr>
      <w:r w:rsidRPr="00E270FE">
        <w:rPr>
          <w:rFonts w:ascii="Tahoma" w:hAnsi="Tahoma" w:cs="Tahoma"/>
          <w:sz w:val="20"/>
          <w:szCs w:val="20"/>
          <w:highlight w:val="cyan"/>
        </w:rPr>
        <w:t xml:space="preserve">Uzavření této smlouvy bylo schváleno </w:t>
      </w:r>
      <w:r w:rsidR="0067102E" w:rsidRPr="00E270FE">
        <w:rPr>
          <w:rFonts w:ascii="Tahoma" w:hAnsi="Tahoma" w:cs="Tahoma"/>
          <w:sz w:val="20"/>
          <w:szCs w:val="20"/>
          <w:highlight w:val="cyan"/>
        </w:rPr>
        <w:t xml:space="preserve">usnesením </w:t>
      </w:r>
      <w:r w:rsidR="00C84D83">
        <w:rPr>
          <w:rFonts w:ascii="Tahoma" w:hAnsi="Tahoma" w:cs="Tahoma"/>
          <w:sz w:val="20"/>
          <w:szCs w:val="20"/>
          <w:highlight w:val="cyan"/>
        </w:rPr>
        <w:t>ZMČ č.</w:t>
      </w:r>
      <w:r w:rsidR="0067102E" w:rsidRPr="00E270FE">
        <w:rPr>
          <w:rFonts w:ascii="Tahoma" w:hAnsi="Tahoma" w:cs="Tahoma"/>
          <w:sz w:val="20"/>
          <w:szCs w:val="20"/>
          <w:highlight w:val="cyan"/>
        </w:rPr>
        <w:t>……………. ze dne xx.xx.202</w:t>
      </w:r>
      <w:r w:rsidR="006D1F73">
        <w:rPr>
          <w:rFonts w:ascii="Tahoma" w:hAnsi="Tahoma" w:cs="Tahoma"/>
          <w:sz w:val="20"/>
          <w:szCs w:val="20"/>
          <w:highlight w:val="cyan"/>
        </w:rPr>
        <w:t>6</w:t>
      </w:r>
      <w:r w:rsidR="0067102E" w:rsidRPr="00E270FE">
        <w:rPr>
          <w:rFonts w:ascii="Tahoma" w:hAnsi="Tahoma" w:cs="Tahoma"/>
          <w:sz w:val="20"/>
          <w:szCs w:val="20"/>
          <w:highlight w:val="cyan"/>
        </w:rPr>
        <w:t>.</w:t>
      </w:r>
    </w:p>
    <w:p w14:paraId="7526C682" w14:textId="66414563" w:rsidR="008F2DB6" w:rsidRPr="00BB3D29" w:rsidRDefault="008F2DB6" w:rsidP="00BB3D29">
      <w:pPr>
        <w:rPr>
          <w:rFonts w:ascii="Tahoma" w:hAnsi="Tahoma" w:cs="Tahoma"/>
          <w:sz w:val="20"/>
          <w:szCs w:val="20"/>
        </w:rPr>
      </w:pPr>
    </w:p>
    <w:p w14:paraId="2A41BB9F" w14:textId="77777777" w:rsidR="00FA4E6D" w:rsidRPr="00D66F83" w:rsidRDefault="00FA4E6D" w:rsidP="00951734">
      <w:pPr>
        <w:pStyle w:val="Zkladntextodsazen"/>
        <w:numPr>
          <w:ilvl w:val="1"/>
          <w:numId w:val="17"/>
        </w:numPr>
        <w:spacing w:after="60"/>
        <w:ind w:left="567" w:hanging="567"/>
        <w:jc w:val="both"/>
        <w:rPr>
          <w:rFonts w:ascii="Tahoma" w:hAnsi="Tahoma" w:cs="Tahoma"/>
          <w:sz w:val="20"/>
          <w:szCs w:val="20"/>
        </w:rPr>
      </w:pPr>
      <w:r w:rsidRPr="00D66F83">
        <w:rPr>
          <w:rFonts w:ascii="Tahoma" w:hAnsi="Tahoma" w:cs="Tahoma"/>
          <w:sz w:val="20"/>
          <w:szCs w:val="20"/>
        </w:rPr>
        <w:t>Nedílnou součástí této Smlouvy jsou následující přílohy:</w:t>
      </w:r>
    </w:p>
    <w:p w14:paraId="36C7817A" w14:textId="032D7F0E" w:rsidR="00FA4E6D" w:rsidRDefault="00FA4E6D" w:rsidP="00383027">
      <w:pPr>
        <w:pStyle w:val="slovanodst"/>
        <w:numPr>
          <w:ilvl w:val="0"/>
          <w:numId w:val="0"/>
        </w:numPr>
        <w:tabs>
          <w:tab w:val="left" w:pos="1843"/>
        </w:tabs>
        <w:spacing w:before="0" w:after="60"/>
        <w:ind w:left="1843" w:hanging="1276"/>
        <w:rPr>
          <w:rFonts w:ascii="Tahoma" w:hAnsi="Tahoma" w:cs="Tahoma"/>
          <w:sz w:val="20"/>
        </w:rPr>
      </w:pPr>
      <w:r>
        <w:rPr>
          <w:rFonts w:ascii="Tahoma" w:hAnsi="Tahoma" w:cs="Tahoma"/>
          <w:sz w:val="20"/>
        </w:rPr>
        <w:t>příloha č. 1:</w:t>
      </w:r>
      <w:r w:rsidR="00621AE0">
        <w:rPr>
          <w:rFonts w:ascii="Tahoma" w:hAnsi="Tahoma" w:cs="Tahoma"/>
          <w:sz w:val="20"/>
        </w:rPr>
        <w:tab/>
      </w:r>
      <w:r w:rsidR="00951C71">
        <w:rPr>
          <w:rFonts w:ascii="Tahoma" w:hAnsi="Tahoma" w:cs="Tahoma"/>
          <w:sz w:val="20"/>
        </w:rPr>
        <w:t xml:space="preserve">Oceněný </w:t>
      </w:r>
      <w:r w:rsidR="009A2C42">
        <w:rPr>
          <w:rFonts w:ascii="Tahoma" w:hAnsi="Tahoma" w:cs="Tahoma"/>
          <w:sz w:val="20"/>
        </w:rPr>
        <w:t>položkový rozpočet</w:t>
      </w:r>
    </w:p>
    <w:p w14:paraId="1EBF006F" w14:textId="184BF13A" w:rsidR="00FA4E6D" w:rsidRDefault="00FA4E6D" w:rsidP="00383027">
      <w:pPr>
        <w:pStyle w:val="slovanodst"/>
        <w:numPr>
          <w:ilvl w:val="0"/>
          <w:numId w:val="0"/>
        </w:numPr>
        <w:tabs>
          <w:tab w:val="left" w:pos="1843"/>
        </w:tabs>
        <w:spacing w:before="0" w:after="60"/>
        <w:ind w:left="1843" w:hanging="1276"/>
        <w:rPr>
          <w:rFonts w:ascii="Tahoma" w:hAnsi="Tahoma" w:cs="Tahoma"/>
          <w:sz w:val="20"/>
        </w:rPr>
      </w:pPr>
      <w:r>
        <w:rPr>
          <w:rFonts w:ascii="Tahoma" w:hAnsi="Tahoma" w:cs="Tahoma"/>
          <w:sz w:val="20"/>
        </w:rPr>
        <w:lastRenderedPageBreak/>
        <w:t>příloha č. 2:</w:t>
      </w:r>
      <w:r w:rsidR="00621AE0">
        <w:rPr>
          <w:rFonts w:ascii="Tahoma" w:hAnsi="Tahoma" w:cs="Tahoma"/>
          <w:sz w:val="20"/>
        </w:rPr>
        <w:tab/>
      </w:r>
      <w:r w:rsidR="00951C71">
        <w:rPr>
          <w:rFonts w:ascii="Tahoma" w:hAnsi="Tahoma" w:cs="Tahoma"/>
          <w:sz w:val="20"/>
        </w:rPr>
        <w:t>Seznam poddodavatelů (podzhotovitelů)</w:t>
      </w:r>
    </w:p>
    <w:p w14:paraId="3CA45BA0" w14:textId="6AC59D03" w:rsidR="00A01291" w:rsidRDefault="00A01291" w:rsidP="00383027">
      <w:pPr>
        <w:pStyle w:val="slovanodst"/>
        <w:numPr>
          <w:ilvl w:val="0"/>
          <w:numId w:val="0"/>
        </w:numPr>
        <w:tabs>
          <w:tab w:val="left" w:pos="1843"/>
        </w:tabs>
        <w:spacing w:before="0" w:after="60"/>
        <w:ind w:left="1843" w:hanging="1276"/>
        <w:rPr>
          <w:rFonts w:ascii="Tahoma" w:hAnsi="Tahoma" w:cs="Tahoma"/>
          <w:sz w:val="20"/>
        </w:rPr>
      </w:pPr>
      <w:r>
        <w:rPr>
          <w:rFonts w:ascii="Tahoma" w:hAnsi="Tahoma" w:cs="Tahoma"/>
          <w:sz w:val="20"/>
        </w:rPr>
        <w:t>příloha č. 3:</w:t>
      </w:r>
      <w:r>
        <w:rPr>
          <w:rFonts w:ascii="Tahoma" w:hAnsi="Tahoma" w:cs="Tahoma"/>
          <w:sz w:val="20"/>
        </w:rPr>
        <w:tab/>
        <w:t>Harmonogram realizace díla</w:t>
      </w:r>
    </w:p>
    <w:p w14:paraId="1F703CEB" w14:textId="77777777" w:rsidR="00F93780" w:rsidRDefault="00F93780" w:rsidP="00A833D9">
      <w:pPr>
        <w:pStyle w:val="slovanodst"/>
        <w:numPr>
          <w:ilvl w:val="0"/>
          <w:numId w:val="0"/>
        </w:numPr>
        <w:tabs>
          <w:tab w:val="left" w:pos="708"/>
        </w:tabs>
        <w:spacing w:before="0"/>
        <w:rPr>
          <w:rFonts w:ascii="Tahoma" w:hAnsi="Tahoma" w:cs="Tahoma"/>
          <w:sz w:val="20"/>
        </w:rPr>
      </w:pPr>
    </w:p>
    <w:p w14:paraId="4B9121FE" w14:textId="2E041935" w:rsidR="00951C71" w:rsidRPr="0054588A" w:rsidRDefault="00951C71" w:rsidP="00951C71">
      <w:pPr>
        <w:tabs>
          <w:tab w:val="center" w:pos="1701"/>
          <w:tab w:val="center" w:pos="7655"/>
        </w:tabs>
        <w:jc w:val="both"/>
        <w:rPr>
          <w:rFonts w:ascii="Tahoma" w:hAnsi="Tahoma" w:cs="Tahoma"/>
          <w:b/>
          <w:sz w:val="20"/>
          <w:szCs w:val="20"/>
        </w:rPr>
      </w:pPr>
      <w:r>
        <w:rPr>
          <w:rFonts w:ascii="Tahoma" w:hAnsi="Tahoma" w:cs="Tahoma"/>
          <w:b/>
          <w:sz w:val="20"/>
          <w:szCs w:val="20"/>
        </w:rPr>
        <w:t>V </w:t>
      </w:r>
      <w:r w:rsidR="00DC5B20">
        <w:rPr>
          <w:rFonts w:ascii="Tahoma" w:hAnsi="Tahoma" w:cs="Tahoma"/>
          <w:b/>
          <w:sz w:val="20"/>
          <w:szCs w:val="20"/>
        </w:rPr>
        <w:t>Praze</w:t>
      </w:r>
      <w:r>
        <w:rPr>
          <w:rFonts w:ascii="Tahoma" w:hAnsi="Tahoma" w:cs="Tahoma"/>
          <w:b/>
          <w:sz w:val="20"/>
          <w:szCs w:val="20"/>
        </w:rPr>
        <w:t xml:space="preserve"> dne __________</w:t>
      </w:r>
      <w:r>
        <w:rPr>
          <w:rFonts w:ascii="Tahoma" w:hAnsi="Tahoma" w:cs="Tahoma"/>
          <w:b/>
          <w:sz w:val="20"/>
          <w:szCs w:val="20"/>
        </w:rPr>
        <w:tab/>
        <w:t>V ____________dne ____________</w:t>
      </w:r>
    </w:p>
    <w:p w14:paraId="1DAA7EA2" w14:textId="77777777" w:rsidR="00951C71" w:rsidRDefault="00951C71" w:rsidP="00951C71">
      <w:pPr>
        <w:tabs>
          <w:tab w:val="center" w:pos="1701"/>
          <w:tab w:val="center" w:pos="7655"/>
        </w:tabs>
        <w:jc w:val="both"/>
        <w:rPr>
          <w:rFonts w:ascii="Tahoma" w:hAnsi="Tahoma" w:cs="Tahoma"/>
          <w:sz w:val="20"/>
          <w:szCs w:val="20"/>
        </w:rPr>
      </w:pPr>
    </w:p>
    <w:p w14:paraId="2378342D" w14:textId="77777777" w:rsidR="00A833D9" w:rsidRDefault="00A833D9" w:rsidP="00951C71">
      <w:pPr>
        <w:tabs>
          <w:tab w:val="center" w:pos="1701"/>
          <w:tab w:val="center" w:pos="7655"/>
        </w:tabs>
        <w:jc w:val="both"/>
        <w:rPr>
          <w:rFonts w:ascii="Tahoma" w:hAnsi="Tahoma" w:cs="Tahoma"/>
          <w:sz w:val="20"/>
          <w:szCs w:val="20"/>
        </w:rPr>
      </w:pPr>
    </w:p>
    <w:p w14:paraId="30C8DCCD" w14:textId="77777777" w:rsidR="00951C71" w:rsidRDefault="00951C71" w:rsidP="00951C71">
      <w:pPr>
        <w:tabs>
          <w:tab w:val="center" w:pos="1701"/>
          <w:tab w:val="center" w:pos="7655"/>
        </w:tabs>
        <w:jc w:val="both"/>
        <w:rPr>
          <w:rFonts w:ascii="Tahoma" w:hAnsi="Tahoma" w:cs="Tahoma"/>
          <w:sz w:val="20"/>
          <w:szCs w:val="20"/>
        </w:rPr>
      </w:pPr>
    </w:p>
    <w:p w14:paraId="24CB770C" w14:textId="77777777" w:rsidR="00951C71" w:rsidRDefault="00951C71" w:rsidP="00951C71">
      <w:pPr>
        <w:tabs>
          <w:tab w:val="center" w:pos="1701"/>
          <w:tab w:val="center" w:pos="7655"/>
        </w:tabs>
        <w:jc w:val="both"/>
        <w:rPr>
          <w:rFonts w:ascii="Tahoma" w:hAnsi="Tahoma" w:cs="Tahoma"/>
          <w:b/>
          <w:sz w:val="20"/>
          <w:szCs w:val="20"/>
        </w:rPr>
      </w:pPr>
      <w:r>
        <w:rPr>
          <w:rFonts w:ascii="Tahoma" w:hAnsi="Tahoma" w:cs="Tahoma"/>
          <w:b/>
          <w:sz w:val="20"/>
          <w:szCs w:val="20"/>
        </w:rPr>
        <w:tab/>
        <w:t>________________________</w:t>
      </w:r>
      <w:r>
        <w:rPr>
          <w:rFonts w:ascii="Tahoma" w:hAnsi="Tahoma" w:cs="Tahoma"/>
          <w:b/>
          <w:sz w:val="20"/>
          <w:szCs w:val="20"/>
        </w:rPr>
        <w:tab/>
        <w:t>________________________</w:t>
      </w:r>
    </w:p>
    <w:p w14:paraId="06FF1D3C" w14:textId="55767A3D" w:rsidR="001762D6" w:rsidRPr="00E67A94" w:rsidRDefault="00951C71" w:rsidP="00A833D9">
      <w:pPr>
        <w:tabs>
          <w:tab w:val="center" w:pos="1701"/>
          <w:tab w:val="center" w:pos="7655"/>
        </w:tabs>
        <w:jc w:val="both"/>
        <w:rPr>
          <w:rFonts w:ascii="Tahoma" w:hAnsi="Tahoma" w:cs="Tahoma"/>
          <w:b/>
          <w:sz w:val="20"/>
          <w:szCs w:val="20"/>
        </w:rPr>
      </w:pPr>
      <w:r>
        <w:rPr>
          <w:rFonts w:ascii="Tahoma" w:hAnsi="Tahoma" w:cs="Tahoma"/>
          <w:b/>
          <w:sz w:val="20"/>
          <w:szCs w:val="20"/>
        </w:rPr>
        <w:tab/>
        <w:t>objednatel</w:t>
      </w:r>
      <w:r>
        <w:rPr>
          <w:rFonts w:ascii="Tahoma" w:hAnsi="Tahoma" w:cs="Tahoma"/>
          <w:b/>
          <w:sz w:val="20"/>
          <w:szCs w:val="20"/>
        </w:rPr>
        <w:tab/>
        <w:t>zhotovitel</w:t>
      </w:r>
    </w:p>
    <w:sectPr w:rsidR="001762D6" w:rsidRPr="00E67A94" w:rsidSect="004059D7">
      <w:headerReference w:type="even" r:id="rId8"/>
      <w:footerReference w:type="default" r:id="rId9"/>
      <w:headerReference w:type="first" r:id="rId10"/>
      <w:pgSz w:w="11906" w:h="16838" w:code="9"/>
      <w:pgMar w:top="1247" w:right="1247" w:bottom="993"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0EF58" w14:textId="77777777" w:rsidR="0001546F" w:rsidRDefault="0001546F">
      <w:r>
        <w:separator/>
      </w:r>
    </w:p>
  </w:endnote>
  <w:endnote w:type="continuationSeparator" w:id="0">
    <w:p w14:paraId="58CCC849" w14:textId="77777777" w:rsidR="0001546F" w:rsidRDefault="00015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vinion">
    <w:panose1 w:val="00000000000000000000"/>
    <w:charset w:val="02"/>
    <w:family w:val="swiss"/>
    <w:notTrueType/>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4829F" w14:textId="77777777" w:rsidR="00325DA4" w:rsidRPr="002946CF" w:rsidRDefault="00325DA4" w:rsidP="00F634B8">
    <w:pPr>
      <w:pStyle w:val="Zpat"/>
      <w:tabs>
        <w:tab w:val="left" w:pos="677"/>
        <w:tab w:val="center" w:pos="4860"/>
      </w:tabs>
      <w:jc w:val="center"/>
      <w:rPr>
        <w:rFonts w:ascii="Tahoma" w:hAnsi="Tahoma" w:cs="Tahoma"/>
        <w:sz w:val="18"/>
        <w:szCs w:val="18"/>
      </w:rPr>
    </w:pPr>
    <w:r>
      <w:rPr>
        <w:rFonts w:ascii="Tahoma" w:hAnsi="Tahoma" w:cs="Tahoma"/>
        <w:sz w:val="20"/>
      </w:rPr>
      <w:t xml:space="preserve">Stránka </w:t>
    </w:r>
    <w:r>
      <w:rPr>
        <w:rFonts w:ascii="Tahoma" w:hAnsi="Tahoma" w:cs="Tahoma"/>
        <w:bCs/>
        <w:sz w:val="20"/>
      </w:rPr>
      <w:fldChar w:fldCharType="begin"/>
    </w:r>
    <w:r>
      <w:rPr>
        <w:rFonts w:ascii="Tahoma" w:hAnsi="Tahoma" w:cs="Tahoma"/>
        <w:bCs/>
        <w:sz w:val="20"/>
      </w:rPr>
      <w:instrText>PAGE</w:instrText>
    </w:r>
    <w:r>
      <w:rPr>
        <w:rFonts w:ascii="Tahoma" w:hAnsi="Tahoma" w:cs="Tahoma"/>
        <w:bCs/>
        <w:sz w:val="20"/>
      </w:rPr>
      <w:fldChar w:fldCharType="separate"/>
    </w:r>
    <w:r w:rsidR="00B62594">
      <w:rPr>
        <w:rFonts w:ascii="Tahoma" w:hAnsi="Tahoma" w:cs="Tahoma"/>
        <w:bCs/>
        <w:noProof/>
        <w:sz w:val="20"/>
      </w:rPr>
      <w:t>6</w:t>
    </w:r>
    <w:r>
      <w:rPr>
        <w:rFonts w:ascii="Tahoma" w:hAnsi="Tahoma" w:cs="Tahoma"/>
        <w:bCs/>
        <w:sz w:val="20"/>
      </w:rPr>
      <w:fldChar w:fldCharType="end"/>
    </w:r>
    <w:r>
      <w:rPr>
        <w:rFonts w:ascii="Tahoma" w:hAnsi="Tahoma" w:cs="Tahoma"/>
        <w:sz w:val="20"/>
      </w:rPr>
      <w:t xml:space="preserve"> z </w:t>
    </w:r>
    <w:r>
      <w:rPr>
        <w:rFonts w:ascii="Tahoma" w:hAnsi="Tahoma" w:cs="Tahoma"/>
        <w:bCs/>
        <w:sz w:val="20"/>
      </w:rPr>
      <w:fldChar w:fldCharType="begin"/>
    </w:r>
    <w:r>
      <w:rPr>
        <w:rFonts w:ascii="Tahoma" w:hAnsi="Tahoma" w:cs="Tahoma"/>
        <w:bCs/>
        <w:sz w:val="20"/>
      </w:rPr>
      <w:instrText>NUMPAGES</w:instrText>
    </w:r>
    <w:r>
      <w:rPr>
        <w:rFonts w:ascii="Tahoma" w:hAnsi="Tahoma" w:cs="Tahoma"/>
        <w:bCs/>
        <w:sz w:val="20"/>
      </w:rPr>
      <w:fldChar w:fldCharType="separate"/>
    </w:r>
    <w:r w:rsidR="00B62594">
      <w:rPr>
        <w:rFonts w:ascii="Tahoma" w:hAnsi="Tahoma" w:cs="Tahoma"/>
        <w:bCs/>
        <w:noProof/>
        <w:sz w:val="20"/>
      </w:rPr>
      <w:t>10</w:t>
    </w:r>
    <w:r>
      <w:rPr>
        <w:rFonts w:ascii="Tahoma" w:hAnsi="Tahoma" w:cs="Tahoma"/>
        <w:bCs/>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30A96" w14:textId="77777777" w:rsidR="0001546F" w:rsidRDefault="0001546F">
      <w:r>
        <w:separator/>
      </w:r>
    </w:p>
  </w:footnote>
  <w:footnote w:type="continuationSeparator" w:id="0">
    <w:p w14:paraId="453AF81F" w14:textId="77777777" w:rsidR="0001546F" w:rsidRDefault="000154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EB3AE" w14:textId="77777777" w:rsidR="00325DA4" w:rsidRDefault="00325DA4">
    <w:pPr>
      <w:pStyle w:val="Zhlav"/>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1E4FE644" w14:textId="77777777" w:rsidR="00325DA4" w:rsidRDefault="00325DA4">
    <w:pPr>
      <w:pStyle w:val="Zhlav"/>
    </w:pPr>
  </w:p>
  <w:p w14:paraId="7A418030" w14:textId="77777777" w:rsidR="00325DA4" w:rsidRDefault="00325DA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B09E7" w14:textId="25D009FE" w:rsidR="007A0EF8" w:rsidRDefault="007A0EF8" w:rsidP="007A0EF8">
    <w:pPr>
      <w:outlineLvl w:val="0"/>
      <w:rPr>
        <w:rFonts w:ascii="Tahoma" w:hAnsi="Tahoma" w:cs="Tahoma"/>
        <w:i/>
        <w:sz w:val="18"/>
        <w:szCs w:val="18"/>
      </w:rPr>
    </w:pPr>
  </w:p>
  <w:p w14:paraId="765BDABA" w14:textId="42DDF2FE" w:rsidR="004059D7" w:rsidRPr="007A0EF8" w:rsidRDefault="004059D7" w:rsidP="007A0EF8">
    <w:pPr>
      <w:jc w:val="right"/>
      <w:outlineLvl w:val="0"/>
      <w:rPr>
        <w:rFonts w:ascii="Tahoma" w:hAnsi="Tahoma" w:cs="Tahoma"/>
        <w:bCs/>
        <w:i/>
        <w:iCs/>
        <w:caps/>
        <w:sz w:val="18"/>
        <w:szCs w:val="18"/>
      </w:rPr>
    </w:pPr>
    <w:r w:rsidRPr="000C06A0">
      <w:rPr>
        <w:rFonts w:ascii="Tahoma" w:hAnsi="Tahoma" w:cs="Tahoma"/>
        <w:i/>
        <w:sz w:val="18"/>
        <w:szCs w:val="18"/>
      </w:rPr>
      <w:t xml:space="preserve">Příloha č. 1 </w:t>
    </w:r>
    <w:r>
      <w:rPr>
        <w:rFonts w:ascii="Tahoma" w:hAnsi="Tahoma" w:cs="Tahoma"/>
        <w:i/>
        <w:sz w:val="18"/>
        <w:szCs w:val="18"/>
      </w:rPr>
      <w:t>Výzvy k podání nabídek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4"/>
      <w:numFmt w:val="decimal"/>
      <w:lvlText w:val="%1."/>
      <w:lvlJc w:val="left"/>
      <w:pPr>
        <w:tabs>
          <w:tab w:val="num" w:pos="705"/>
        </w:tabs>
        <w:ind w:left="705" w:hanging="705"/>
      </w:pPr>
      <w:rPr>
        <w:rFonts w:cs="Times New Roman"/>
      </w:rPr>
    </w:lvl>
    <w:lvl w:ilvl="1">
      <w:start w:val="1"/>
      <w:numFmt w:val="decimal"/>
      <w:lvlText w:val="%1.%2."/>
      <w:lvlJc w:val="left"/>
      <w:pPr>
        <w:tabs>
          <w:tab w:val="num" w:pos="705"/>
        </w:tabs>
        <w:ind w:left="705" w:hanging="70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15:restartNumberingAfterBreak="0">
    <w:nsid w:val="00000003"/>
    <w:multiLevelType w:val="singleLevel"/>
    <w:tmpl w:val="00000003"/>
    <w:name w:val="WW8Num3"/>
    <w:lvl w:ilvl="0">
      <w:start w:val="1"/>
      <w:numFmt w:val="decimal"/>
      <w:lvlText w:val="2.%1"/>
      <w:lvlJc w:val="left"/>
      <w:pPr>
        <w:tabs>
          <w:tab w:val="num" w:pos="-360"/>
        </w:tabs>
        <w:ind w:left="360" w:hanging="360"/>
      </w:pPr>
      <w:rPr>
        <w:i w:val="0"/>
      </w:rPr>
    </w:lvl>
  </w:abstractNum>
  <w:abstractNum w:abstractNumId="2" w15:restartNumberingAfterBreak="0">
    <w:nsid w:val="00000005"/>
    <w:multiLevelType w:val="multilevel"/>
    <w:tmpl w:val="00000005"/>
    <w:name w:val="WW8Num5"/>
    <w:lvl w:ilvl="0">
      <w:start w:val="5"/>
      <w:numFmt w:val="decimal"/>
      <w:lvlText w:val="%1."/>
      <w:lvlJc w:val="left"/>
      <w:pPr>
        <w:tabs>
          <w:tab w:val="num" w:pos="0"/>
        </w:tabs>
        <w:ind w:left="360" w:hanging="360"/>
      </w:pPr>
    </w:lvl>
    <w:lvl w:ilvl="1">
      <w:start w:val="5"/>
      <w:numFmt w:val="decimal"/>
      <w:lvlText w:val="%1.%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3" w15:restartNumberingAfterBreak="0">
    <w:nsid w:val="00000008"/>
    <w:multiLevelType w:val="singleLevel"/>
    <w:tmpl w:val="00000008"/>
    <w:name w:val="WW8Num21"/>
    <w:lvl w:ilvl="0">
      <w:start w:val="1"/>
      <w:numFmt w:val="decimal"/>
      <w:lvlText w:val="%1."/>
      <w:lvlJc w:val="left"/>
      <w:pPr>
        <w:tabs>
          <w:tab w:val="num" w:pos="0"/>
        </w:tabs>
        <w:ind w:left="720" w:hanging="360"/>
      </w:pPr>
      <w:rPr>
        <w:rFonts w:ascii="Tahoma" w:hAnsi="Tahoma" w:cs="Tahoma"/>
        <w:b/>
        <w:sz w:val="20"/>
      </w:rPr>
    </w:lvl>
  </w:abstractNum>
  <w:abstractNum w:abstractNumId="4" w15:restartNumberingAfterBreak="0">
    <w:nsid w:val="00000009"/>
    <w:multiLevelType w:val="singleLevel"/>
    <w:tmpl w:val="00000009"/>
    <w:name w:val="WW8Num11"/>
    <w:lvl w:ilvl="0">
      <w:start w:val="1"/>
      <w:numFmt w:val="lowerLetter"/>
      <w:lvlText w:val="%1)"/>
      <w:lvlJc w:val="left"/>
      <w:pPr>
        <w:tabs>
          <w:tab w:val="num" w:pos="1211"/>
        </w:tabs>
        <w:ind w:left="1211" w:hanging="360"/>
      </w:pPr>
    </w:lvl>
  </w:abstractNum>
  <w:abstractNum w:abstractNumId="5" w15:restartNumberingAfterBreak="0">
    <w:nsid w:val="0000000A"/>
    <w:multiLevelType w:val="multilevel"/>
    <w:tmpl w:val="5EB01B9E"/>
    <w:name w:val="WW8Num9"/>
    <w:lvl w:ilvl="0">
      <w:start w:val="4"/>
      <w:numFmt w:val="decimal"/>
      <w:lvlText w:val="%1."/>
      <w:lvlJc w:val="left"/>
      <w:pPr>
        <w:tabs>
          <w:tab w:val="num" w:pos="705"/>
        </w:tabs>
        <w:ind w:left="705" w:hanging="705"/>
      </w:pPr>
      <w:rPr>
        <w:rFonts w:cs="Times New Roman"/>
      </w:rPr>
    </w:lvl>
    <w:lvl w:ilvl="1">
      <w:start w:val="1"/>
      <w:numFmt w:val="decimal"/>
      <w:lvlText w:val="%1.%2."/>
      <w:lvlJc w:val="left"/>
      <w:pPr>
        <w:tabs>
          <w:tab w:val="num" w:pos="705"/>
        </w:tabs>
        <w:ind w:left="705" w:hanging="705"/>
      </w:pPr>
      <w:rPr>
        <w:rFonts w:cs="Times New Roman"/>
        <w:b/>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6" w15:restartNumberingAfterBreak="0">
    <w:nsid w:val="00000013"/>
    <w:multiLevelType w:val="multilevel"/>
    <w:tmpl w:val="00000013"/>
    <w:name w:val="WW8Num26"/>
    <w:lvl w:ilvl="0">
      <w:start w:val="1"/>
      <w:numFmt w:val="decimal"/>
      <w:lvlText w:val="5.%1"/>
      <w:lvlJc w:val="left"/>
      <w:pPr>
        <w:tabs>
          <w:tab w:val="num" w:pos="0"/>
        </w:tabs>
        <w:ind w:left="360" w:hanging="360"/>
      </w:pPr>
      <w:rPr>
        <w:b w:val="0"/>
        <w:sz w:val="20"/>
        <w:szCs w:val="20"/>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7" w15:restartNumberingAfterBreak="0">
    <w:nsid w:val="0000001C"/>
    <w:multiLevelType w:val="singleLevel"/>
    <w:tmpl w:val="0000001C"/>
    <w:name w:val="WW8Num47"/>
    <w:lvl w:ilvl="0">
      <w:start w:val="1"/>
      <w:numFmt w:val="decimal"/>
      <w:lvlText w:val="5.%1"/>
      <w:lvlJc w:val="left"/>
      <w:pPr>
        <w:tabs>
          <w:tab w:val="num" w:pos="0"/>
        </w:tabs>
        <w:ind w:left="360" w:hanging="360"/>
      </w:pPr>
      <w:rPr>
        <w:b w:val="0"/>
        <w:color w:val="auto"/>
        <w:sz w:val="20"/>
        <w:szCs w:val="20"/>
      </w:rPr>
    </w:lvl>
  </w:abstractNum>
  <w:abstractNum w:abstractNumId="8" w15:restartNumberingAfterBreak="0">
    <w:nsid w:val="06E66904"/>
    <w:multiLevelType w:val="hybridMultilevel"/>
    <w:tmpl w:val="3AC88B0C"/>
    <w:lvl w:ilvl="0" w:tplc="BA84DA12">
      <w:start w:val="1"/>
      <w:numFmt w:val="ordinal"/>
      <w:lvlText w:val="8.%1"/>
      <w:lvlJc w:val="left"/>
      <w:pPr>
        <w:ind w:left="720" w:hanging="360"/>
      </w:pPr>
      <w:rPr>
        <w:b/>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9" w15:restartNumberingAfterBreak="0">
    <w:nsid w:val="07F56C73"/>
    <w:multiLevelType w:val="multilevel"/>
    <w:tmpl w:val="88CA2F10"/>
    <w:lvl w:ilvl="0">
      <w:start w:val="8"/>
      <w:numFmt w:val="decimal"/>
      <w:lvlText w:val="%1"/>
      <w:lvlJc w:val="left"/>
      <w:pPr>
        <w:ind w:left="435" w:hanging="435"/>
      </w:pPr>
      <w:rPr>
        <w:rFonts w:hint="default"/>
      </w:rPr>
    </w:lvl>
    <w:lvl w:ilvl="1">
      <w:start w:val="7"/>
      <w:numFmt w:val="decimal"/>
      <w:lvlText w:val="%1.%2"/>
      <w:lvlJc w:val="left"/>
      <w:pPr>
        <w:ind w:left="615" w:hanging="435"/>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10" w15:restartNumberingAfterBreak="0">
    <w:nsid w:val="0B6A2634"/>
    <w:multiLevelType w:val="hybridMultilevel"/>
    <w:tmpl w:val="BC0CCBC4"/>
    <w:lvl w:ilvl="0" w:tplc="B226DBB0">
      <w:start w:val="1"/>
      <w:numFmt w:val="lowerLetter"/>
      <w:lvlText w:val="%1)"/>
      <w:lvlJc w:val="left"/>
      <w:pPr>
        <w:tabs>
          <w:tab w:val="num" w:pos="1069"/>
        </w:tabs>
        <w:ind w:left="1069" w:hanging="360"/>
      </w:pPr>
      <w:rPr>
        <w:rFonts w:hint="default"/>
      </w:rPr>
    </w:lvl>
    <w:lvl w:ilvl="1" w:tplc="04050019" w:tentative="1">
      <w:start w:val="1"/>
      <w:numFmt w:val="lowerLetter"/>
      <w:lvlText w:val="%2."/>
      <w:lvlJc w:val="left"/>
      <w:pPr>
        <w:tabs>
          <w:tab w:val="num" w:pos="1069"/>
        </w:tabs>
        <w:ind w:left="1069" w:hanging="360"/>
      </w:pPr>
    </w:lvl>
    <w:lvl w:ilvl="2" w:tplc="0405001B" w:tentative="1">
      <w:start w:val="1"/>
      <w:numFmt w:val="lowerRoman"/>
      <w:lvlText w:val="%3."/>
      <w:lvlJc w:val="right"/>
      <w:pPr>
        <w:tabs>
          <w:tab w:val="num" w:pos="1789"/>
        </w:tabs>
        <w:ind w:left="1789" w:hanging="180"/>
      </w:pPr>
    </w:lvl>
    <w:lvl w:ilvl="3" w:tplc="0405000F" w:tentative="1">
      <w:start w:val="1"/>
      <w:numFmt w:val="decimal"/>
      <w:lvlText w:val="%4."/>
      <w:lvlJc w:val="left"/>
      <w:pPr>
        <w:tabs>
          <w:tab w:val="num" w:pos="2509"/>
        </w:tabs>
        <w:ind w:left="2509" w:hanging="360"/>
      </w:pPr>
    </w:lvl>
    <w:lvl w:ilvl="4" w:tplc="04050019" w:tentative="1">
      <w:start w:val="1"/>
      <w:numFmt w:val="lowerLetter"/>
      <w:lvlText w:val="%5."/>
      <w:lvlJc w:val="left"/>
      <w:pPr>
        <w:tabs>
          <w:tab w:val="num" w:pos="3229"/>
        </w:tabs>
        <w:ind w:left="3229" w:hanging="360"/>
      </w:pPr>
    </w:lvl>
    <w:lvl w:ilvl="5" w:tplc="0405001B" w:tentative="1">
      <w:start w:val="1"/>
      <w:numFmt w:val="lowerRoman"/>
      <w:lvlText w:val="%6."/>
      <w:lvlJc w:val="right"/>
      <w:pPr>
        <w:tabs>
          <w:tab w:val="num" w:pos="3949"/>
        </w:tabs>
        <w:ind w:left="3949" w:hanging="180"/>
      </w:pPr>
    </w:lvl>
    <w:lvl w:ilvl="6" w:tplc="0405000F" w:tentative="1">
      <w:start w:val="1"/>
      <w:numFmt w:val="decimal"/>
      <w:lvlText w:val="%7."/>
      <w:lvlJc w:val="left"/>
      <w:pPr>
        <w:tabs>
          <w:tab w:val="num" w:pos="4669"/>
        </w:tabs>
        <w:ind w:left="4669" w:hanging="360"/>
      </w:pPr>
    </w:lvl>
    <w:lvl w:ilvl="7" w:tplc="04050019" w:tentative="1">
      <w:start w:val="1"/>
      <w:numFmt w:val="lowerLetter"/>
      <w:lvlText w:val="%8."/>
      <w:lvlJc w:val="left"/>
      <w:pPr>
        <w:tabs>
          <w:tab w:val="num" w:pos="5389"/>
        </w:tabs>
        <w:ind w:left="5389" w:hanging="360"/>
      </w:pPr>
    </w:lvl>
    <w:lvl w:ilvl="8" w:tplc="0405001B" w:tentative="1">
      <w:start w:val="1"/>
      <w:numFmt w:val="lowerRoman"/>
      <w:lvlText w:val="%9."/>
      <w:lvlJc w:val="right"/>
      <w:pPr>
        <w:tabs>
          <w:tab w:val="num" w:pos="6109"/>
        </w:tabs>
        <w:ind w:left="6109" w:hanging="180"/>
      </w:pPr>
    </w:lvl>
  </w:abstractNum>
  <w:abstractNum w:abstractNumId="11" w15:restartNumberingAfterBreak="0">
    <w:nsid w:val="0E9944AB"/>
    <w:multiLevelType w:val="multilevel"/>
    <w:tmpl w:val="0F3274F4"/>
    <w:lvl w:ilvl="0">
      <w:start w:val="3"/>
      <w:numFmt w:val="decimal"/>
      <w:lvlText w:val="%1."/>
      <w:lvlJc w:val="left"/>
      <w:pPr>
        <w:ind w:left="360" w:hanging="360"/>
      </w:pPr>
      <w:rPr>
        <w:rFonts w:hint="default"/>
      </w:rPr>
    </w:lvl>
    <w:lvl w:ilvl="1">
      <w:start w:val="2"/>
      <w:numFmt w:val="decimal"/>
      <w:lvlText w:val="%1.%2."/>
      <w:lvlJc w:val="left"/>
      <w:pPr>
        <w:ind w:left="1287" w:hanging="720"/>
      </w:pPr>
      <w:rPr>
        <w:rFonts w:hint="default"/>
        <w:b/>
        <w:bCs/>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2" w15:restartNumberingAfterBreak="0">
    <w:nsid w:val="0F880592"/>
    <w:multiLevelType w:val="hybridMultilevel"/>
    <w:tmpl w:val="BC6CF328"/>
    <w:lvl w:ilvl="0" w:tplc="04050017">
      <w:start w:val="1"/>
      <w:numFmt w:val="lowerLetter"/>
      <w:lvlText w:val="%1)"/>
      <w:lvlJc w:val="left"/>
      <w:pPr>
        <w:ind w:left="1429" w:hanging="360"/>
      </w:p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13" w15:restartNumberingAfterBreak="0">
    <w:nsid w:val="14C03AD0"/>
    <w:multiLevelType w:val="multilevel"/>
    <w:tmpl w:val="C84E0DD8"/>
    <w:lvl w:ilvl="0">
      <w:start w:val="4"/>
      <w:numFmt w:val="decimal"/>
      <w:lvlText w:val="%1."/>
      <w:lvlJc w:val="left"/>
      <w:pPr>
        <w:ind w:left="360" w:hanging="360"/>
      </w:pPr>
      <w:rPr>
        <w:rFonts w:hint="default"/>
      </w:rPr>
    </w:lvl>
    <w:lvl w:ilvl="1">
      <w:start w:val="2"/>
      <w:numFmt w:val="decimal"/>
      <w:lvlText w:val="%1.%2."/>
      <w:lvlJc w:val="left"/>
      <w:pPr>
        <w:ind w:left="862" w:hanging="720"/>
      </w:pPr>
      <w:rPr>
        <w:rFonts w:hint="default"/>
        <w:b/>
        <w:bCs w:val="0"/>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14" w15:restartNumberingAfterBreak="0">
    <w:nsid w:val="157E43A9"/>
    <w:multiLevelType w:val="hybridMultilevel"/>
    <w:tmpl w:val="8926E2EA"/>
    <w:lvl w:ilvl="0" w:tplc="318E6FF8">
      <w:start w:val="1"/>
      <w:numFmt w:val="lowerLetter"/>
      <w:lvlText w:val="%1)"/>
      <w:lvlJc w:val="left"/>
      <w:pPr>
        <w:tabs>
          <w:tab w:val="num" w:pos="1069"/>
        </w:tabs>
        <w:ind w:left="1069" w:hanging="360"/>
      </w:pPr>
      <w:rPr>
        <w:rFonts w:hint="default"/>
      </w:rPr>
    </w:lvl>
    <w:lvl w:ilvl="1" w:tplc="FA52DCFC" w:tentative="1">
      <w:start w:val="1"/>
      <w:numFmt w:val="lowerLetter"/>
      <w:lvlText w:val="%2."/>
      <w:lvlJc w:val="left"/>
      <w:pPr>
        <w:tabs>
          <w:tab w:val="num" w:pos="1069"/>
        </w:tabs>
        <w:ind w:left="1069" w:hanging="360"/>
      </w:pPr>
    </w:lvl>
    <w:lvl w:ilvl="2" w:tplc="2A80C8A2" w:tentative="1">
      <w:start w:val="1"/>
      <w:numFmt w:val="lowerRoman"/>
      <w:lvlText w:val="%3."/>
      <w:lvlJc w:val="right"/>
      <w:pPr>
        <w:tabs>
          <w:tab w:val="num" w:pos="1789"/>
        </w:tabs>
        <w:ind w:left="1789" w:hanging="180"/>
      </w:pPr>
    </w:lvl>
    <w:lvl w:ilvl="3" w:tplc="7D3CF848" w:tentative="1">
      <w:start w:val="1"/>
      <w:numFmt w:val="decimal"/>
      <w:lvlText w:val="%4."/>
      <w:lvlJc w:val="left"/>
      <w:pPr>
        <w:tabs>
          <w:tab w:val="num" w:pos="2509"/>
        </w:tabs>
        <w:ind w:left="2509" w:hanging="360"/>
      </w:pPr>
    </w:lvl>
    <w:lvl w:ilvl="4" w:tplc="86585A96" w:tentative="1">
      <w:start w:val="1"/>
      <w:numFmt w:val="lowerLetter"/>
      <w:lvlText w:val="%5."/>
      <w:lvlJc w:val="left"/>
      <w:pPr>
        <w:tabs>
          <w:tab w:val="num" w:pos="3229"/>
        </w:tabs>
        <w:ind w:left="3229" w:hanging="360"/>
      </w:pPr>
    </w:lvl>
    <w:lvl w:ilvl="5" w:tplc="8166891E" w:tentative="1">
      <w:start w:val="1"/>
      <w:numFmt w:val="lowerRoman"/>
      <w:lvlText w:val="%6."/>
      <w:lvlJc w:val="right"/>
      <w:pPr>
        <w:tabs>
          <w:tab w:val="num" w:pos="3949"/>
        </w:tabs>
        <w:ind w:left="3949" w:hanging="180"/>
      </w:pPr>
    </w:lvl>
    <w:lvl w:ilvl="6" w:tplc="D0721A0C" w:tentative="1">
      <w:start w:val="1"/>
      <w:numFmt w:val="decimal"/>
      <w:lvlText w:val="%7."/>
      <w:lvlJc w:val="left"/>
      <w:pPr>
        <w:tabs>
          <w:tab w:val="num" w:pos="4669"/>
        </w:tabs>
        <w:ind w:left="4669" w:hanging="360"/>
      </w:pPr>
    </w:lvl>
    <w:lvl w:ilvl="7" w:tplc="BCCC6A0E" w:tentative="1">
      <w:start w:val="1"/>
      <w:numFmt w:val="lowerLetter"/>
      <w:lvlText w:val="%8."/>
      <w:lvlJc w:val="left"/>
      <w:pPr>
        <w:tabs>
          <w:tab w:val="num" w:pos="5389"/>
        </w:tabs>
        <w:ind w:left="5389" w:hanging="360"/>
      </w:pPr>
    </w:lvl>
    <w:lvl w:ilvl="8" w:tplc="3626C780" w:tentative="1">
      <w:start w:val="1"/>
      <w:numFmt w:val="lowerRoman"/>
      <w:lvlText w:val="%9."/>
      <w:lvlJc w:val="right"/>
      <w:pPr>
        <w:tabs>
          <w:tab w:val="num" w:pos="6109"/>
        </w:tabs>
        <w:ind w:left="6109" w:hanging="180"/>
      </w:pPr>
    </w:lvl>
  </w:abstractNum>
  <w:abstractNum w:abstractNumId="15" w15:restartNumberingAfterBreak="0">
    <w:nsid w:val="1E3C1BF5"/>
    <w:multiLevelType w:val="hybridMultilevel"/>
    <w:tmpl w:val="6E68F8B2"/>
    <w:lvl w:ilvl="0" w:tplc="4F2A8B20">
      <w:start w:val="1"/>
      <w:numFmt w:val="decimal"/>
      <w:lvlText w:val="5.%1"/>
      <w:lvlJc w:val="left"/>
      <w:pPr>
        <w:ind w:left="720" w:hanging="360"/>
      </w:pPr>
      <w:rPr>
        <w:b/>
        <w:sz w:val="20"/>
        <w:szCs w:val="2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6" w15:restartNumberingAfterBreak="0">
    <w:nsid w:val="2DB3640A"/>
    <w:multiLevelType w:val="hybridMultilevel"/>
    <w:tmpl w:val="3E36047A"/>
    <w:lvl w:ilvl="0" w:tplc="14BA9F0C">
      <w:start w:val="1"/>
      <w:numFmt w:val="decimal"/>
      <w:lvlText w:val="1.%1"/>
      <w:lvlJc w:val="left"/>
      <w:pPr>
        <w:ind w:left="720" w:hanging="360"/>
      </w:pPr>
      <w:rPr>
        <w:rFonts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2E4537DA"/>
    <w:multiLevelType w:val="multilevel"/>
    <w:tmpl w:val="17161A1C"/>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6261732"/>
    <w:multiLevelType w:val="hybridMultilevel"/>
    <w:tmpl w:val="2AAC92F4"/>
    <w:lvl w:ilvl="0" w:tplc="162606CA">
      <w:start w:val="1"/>
      <w:numFmt w:val="decimal"/>
      <w:lvlText w:val="5.%1"/>
      <w:lvlJc w:val="left"/>
      <w:pPr>
        <w:ind w:left="360" w:hanging="360"/>
      </w:pPr>
      <w:rPr>
        <w:rFonts w:hint="default"/>
        <w:b w:val="0"/>
        <w:sz w:val="20"/>
        <w:szCs w:val="20"/>
      </w:rPr>
    </w:lvl>
    <w:lvl w:ilvl="1" w:tplc="04050017">
      <w:start w:val="1"/>
      <w:numFmt w:val="lowerLetter"/>
      <w:lvlText w:val="%2)"/>
      <w:lvlJc w:val="left"/>
      <w:pPr>
        <w:ind w:left="1080" w:hanging="360"/>
      </w:pPr>
      <w:rPr>
        <w:rFonts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9" w15:restartNumberingAfterBreak="0">
    <w:nsid w:val="383E66FD"/>
    <w:multiLevelType w:val="hybridMultilevel"/>
    <w:tmpl w:val="68AC1790"/>
    <w:lvl w:ilvl="0" w:tplc="67AA5A3E">
      <w:start w:val="1"/>
      <w:numFmt w:val="decimal"/>
      <w:lvlText w:val="9.%1"/>
      <w:lvlJc w:val="left"/>
      <w:pPr>
        <w:ind w:left="1440" w:hanging="360"/>
      </w:pPr>
      <w:rPr>
        <w:b/>
      </w:rPr>
    </w:lvl>
    <w:lvl w:ilvl="1" w:tplc="04050019">
      <w:start w:val="1"/>
      <w:numFmt w:val="lowerLetter"/>
      <w:lvlText w:val="%2."/>
      <w:lvlJc w:val="left"/>
      <w:pPr>
        <w:ind w:left="2160" w:hanging="360"/>
      </w:pPr>
    </w:lvl>
    <w:lvl w:ilvl="2" w:tplc="0405001B">
      <w:start w:val="1"/>
      <w:numFmt w:val="lowerRoman"/>
      <w:lvlText w:val="%3."/>
      <w:lvlJc w:val="right"/>
      <w:pPr>
        <w:ind w:left="2880" w:hanging="180"/>
      </w:pPr>
    </w:lvl>
    <w:lvl w:ilvl="3" w:tplc="0405000F">
      <w:start w:val="1"/>
      <w:numFmt w:val="decimal"/>
      <w:lvlText w:val="%4."/>
      <w:lvlJc w:val="left"/>
      <w:pPr>
        <w:ind w:left="3600" w:hanging="360"/>
      </w:pPr>
    </w:lvl>
    <w:lvl w:ilvl="4" w:tplc="04050019">
      <w:start w:val="1"/>
      <w:numFmt w:val="lowerLetter"/>
      <w:lvlText w:val="%5."/>
      <w:lvlJc w:val="left"/>
      <w:pPr>
        <w:ind w:left="4320" w:hanging="360"/>
      </w:pPr>
    </w:lvl>
    <w:lvl w:ilvl="5" w:tplc="0405001B">
      <w:start w:val="1"/>
      <w:numFmt w:val="lowerRoman"/>
      <w:lvlText w:val="%6."/>
      <w:lvlJc w:val="right"/>
      <w:pPr>
        <w:ind w:left="5040" w:hanging="180"/>
      </w:pPr>
    </w:lvl>
    <w:lvl w:ilvl="6" w:tplc="0405000F">
      <w:start w:val="1"/>
      <w:numFmt w:val="decimal"/>
      <w:lvlText w:val="%7."/>
      <w:lvlJc w:val="left"/>
      <w:pPr>
        <w:ind w:left="5760" w:hanging="360"/>
      </w:pPr>
    </w:lvl>
    <w:lvl w:ilvl="7" w:tplc="04050019">
      <w:start w:val="1"/>
      <w:numFmt w:val="lowerLetter"/>
      <w:lvlText w:val="%8."/>
      <w:lvlJc w:val="left"/>
      <w:pPr>
        <w:ind w:left="6480" w:hanging="360"/>
      </w:pPr>
    </w:lvl>
    <w:lvl w:ilvl="8" w:tplc="0405001B">
      <w:start w:val="1"/>
      <w:numFmt w:val="lowerRoman"/>
      <w:lvlText w:val="%9."/>
      <w:lvlJc w:val="right"/>
      <w:pPr>
        <w:ind w:left="7200" w:hanging="180"/>
      </w:pPr>
    </w:lvl>
  </w:abstractNum>
  <w:abstractNum w:abstractNumId="20" w15:restartNumberingAfterBreak="0">
    <w:nsid w:val="417F74D7"/>
    <w:multiLevelType w:val="multilevel"/>
    <w:tmpl w:val="73A4E1E0"/>
    <w:lvl w:ilvl="0">
      <w:start w:val="1"/>
      <w:numFmt w:val="decimal"/>
      <w:pStyle w:val="lnek"/>
      <w:lvlText w:val="Článek %1"/>
      <w:lvlJc w:val="center"/>
      <w:pPr>
        <w:tabs>
          <w:tab w:val="num" w:pos="1854"/>
        </w:tabs>
        <w:ind w:left="0" w:firstLine="1134"/>
      </w:pPr>
      <w:rPr>
        <w:rFonts w:ascii="Arial" w:hAnsi="Arial" w:cs="Times New Roman" w:hint="default"/>
        <w:b/>
        <w:i w:val="0"/>
        <w:color w:val="000000"/>
        <w:sz w:val="24"/>
      </w:rPr>
    </w:lvl>
    <w:lvl w:ilvl="1">
      <w:start w:val="1"/>
      <w:numFmt w:val="decimal"/>
      <w:pStyle w:val="slovanodst"/>
      <w:lvlText w:val="%1.%2"/>
      <w:lvlJc w:val="left"/>
      <w:pPr>
        <w:tabs>
          <w:tab w:val="num" w:pos="680"/>
        </w:tabs>
        <w:ind w:left="680" w:hanging="680"/>
      </w:pPr>
      <w:rPr>
        <w:rFonts w:ascii="Arial" w:hAnsi="Arial" w:cs="Times New Roman" w:hint="default"/>
        <w:b w:val="0"/>
        <w:i w:val="0"/>
        <w:color w:val="auto"/>
        <w:sz w:val="22"/>
      </w:rPr>
    </w:lvl>
    <w:lvl w:ilvl="2">
      <w:start w:val="1"/>
      <w:numFmt w:val="decimal"/>
      <w:lvlText w:val="%1.%2.%3"/>
      <w:lvlJc w:val="left"/>
      <w:pPr>
        <w:tabs>
          <w:tab w:val="num" w:pos="680"/>
        </w:tabs>
        <w:ind w:left="680" w:hanging="680"/>
      </w:pPr>
      <w:rPr>
        <w:rFonts w:ascii="Arial Narrow" w:hAnsi="Arial Narrow" w:hint="default"/>
        <w:b/>
        <w:i w:val="0"/>
        <w:color w:val="auto"/>
        <w:sz w:val="22"/>
      </w:rPr>
    </w:lvl>
    <w:lvl w:ilvl="3">
      <w:start w:val="1"/>
      <w:numFmt w:val="none"/>
      <w:lvlText w:val=""/>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45201A06"/>
    <w:multiLevelType w:val="hybridMultilevel"/>
    <w:tmpl w:val="C324C49A"/>
    <w:lvl w:ilvl="0" w:tplc="D450A186">
      <w:start w:val="1"/>
      <w:numFmt w:val="decimal"/>
      <w:lvlText w:val="11.%1"/>
      <w:lvlJc w:val="left"/>
      <w:pPr>
        <w:ind w:left="144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477940A0"/>
    <w:multiLevelType w:val="hybridMultilevel"/>
    <w:tmpl w:val="0DD63488"/>
    <w:lvl w:ilvl="0" w:tplc="318E6FF8">
      <w:start w:val="1"/>
      <w:numFmt w:val="lowerLetter"/>
      <w:lvlText w:val="%1)"/>
      <w:lvlJc w:val="left"/>
      <w:pPr>
        <w:ind w:left="1429" w:hanging="360"/>
      </w:pPr>
    </w:lvl>
    <w:lvl w:ilvl="1" w:tplc="04050019">
      <w:start w:val="1"/>
      <w:numFmt w:val="lowerLetter"/>
      <w:lvlText w:val="%2."/>
      <w:lvlJc w:val="left"/>
      <w:pPr>
        <w:ind w:left="2149" w:hanging="360"/>
      </w:pPr>
    </w:lvl>
    <w:lvl w:ilvl="2" w:tplc="0405001B">
      <w:start w:val="1"/>
      <w:numFmt w:val="lowerRoman"/>
      <w:lvlText w:val="%3."/>
      <w:lvlJc w:val="right"/>
      <w:pPr>
        <w:ind w:left="2869" w:hanging="180"/>
      </w:pPr>
    </w:lvl>
    <w:lvl w:ilvl="3" w:tplc="0405000F">
      <w:start w:val="1"/>
      <w:numFmt w:val="decimal"/>
      <w:lvlText w:val="%4."/>
      <w:lvlJc w:val="left"/>
      <w:pPr>
        <w:ind w:left="3589" w:hanging="360"/>
      </w:pPr>
    </w:lvl>
    <w:lvl w:ilvl="4" w:tplc="04050019">
      <w:start w:val="1"/>
      <w:numFmt w:val="lowerLetter"/>
      <w:lvlText w:val="%5."/>
      <w:lvlJc w:val="left"/>
      <w:pPr>
        <w:ind w:left="4309" w:hanging="360"/>
      </w:pPr>
    </w:lvl>
    <w:lvl w:ilvl="5" w:tplc="0405001B">
      <w:start w:val="1"/>
      <w:numFmt w:val="lowerRoman"/>
      <w:lvlText w:val="%6."/>
      <w:lvlJc w:val="right"/>
      <w:pPr>
        <w:ind w:left="5029" w:hanging="180"/>
      </w:pPr>
    </w:lvl>
    <w:lvl w:ilvl="6" w:tplc="0405000F">
      <w:start w:val="1"/>
      <w:numFmt w:val="decimal"/>
      <w:lvlText w:val="%7."/>
      <w:lvlJc w:val="left"/>
      <w:pPr>
        <w:ind w:left="5749" w:hanging="360"/>
      </w:pPr>
    </w:lvl>
    <w:lvl w:ilvl="7" w:tplc="04050019">
      <w:start w:val="1"/>
      <w:numFmt w:val="lowerLetter"/>
      <w:lvlText w:val="%8."/>
      <w:lvlJc w:val="left"/>
      <w:pPr>
        <w:ind w:left="6469" w:hanging="360"/>
      </w:pPr>
    </w:lvl>
    <w:lvl w:ilvl="8" w:tplc="0405001B">
      <w:start w:val="1"/>
      <w:numFmt w:val="lowerRoman"/>
      <w:lvlText w:val="%9."/>
      <w:lvlJc w:val="right"/>
      <w:pPr>
        <w:ind w:left="7189" w:hanging="180"/>
      </w:pPr>
    </w:lvl>
  </w:abstractNum>
  <w:abstractNum w:abstractNumId="23" w15:restartNumberingAfterBreak="0">
    <w:nsid w:val="47821521"/>
    <w:multiLevelType w:val="hybridMultilevel"/>
    <w:tmpl w:val="3C1EBDF6"/>
    <w:lvl w:ilvl="0" w:tplc="660E91C8">
      <w:start w:val="1"/>
      <w:numFmt w:val="decimal"/>
      <w:lvlText w:val="4.%1"/>
      <w:lvlJc w:val="left"/>
      <w:pPr>
        <w:ind w:left="502" w:hanging="360"/>
      </w:pPr>
      <w:rPr>
        <w:rFonts w:ascii="Tahoma" w:hAnsi="Tahoma" w:cs="Tahoma" w:hint="default"/>
        <w:b/>
        <w:color w:val="auto"/>
        <w:sz w:val="20"/>
        <w:szCs w:val="20"/>
      </w:rPr>
    </w:lvl>
    <w:lvl w:ilvl="1" w:tplc="04050019">
      <w:start w:val="1"/>
      <w:numFmt w:val="lowerLetter"/>
      <w:lvlText w:val="%2."/>
      <w:lvlJc w:val="left"/>
      <w:pPr>
        <w:ind w:left="1222" w:hanging="360"/>
      </w:pPr>
    </w:lvl>
    <w:lvl w:ilvl="2" w:tplc="0405001B">
      <w:start w:val="1"/>
      <w:numFmt w:val="lowerRoman"/>
      <w:lvlText w:val="%3."/>
      <w:lvlJc w:val="right"/>
      <w:pPr>
        <w:ind w:left="1942" w:hanging="180"/>
      </w:pPr>
    </w:lvl>
    <w:lvl w:ilvl="3" w:tplc="0405000F">
      <w:start w:val="1"/>
      <w:numFmt w:val="decimal"/>
      <w:lvlText w:val="%4."/>
      <w:lvlJc w:val="left"/>
      <w:pPr>
        <w:ind w:left="2662" w:hanging="360"/>
      </w:pPr>
    </w:lvl>
    <w:lvl w:ilvl="4" w:tplc="04050019">
      <w:start w:val="1"/>
      <w:numFmt w:val="lowerLetter"/>
      <w:lvlText w:val="%5."/>
      <w:lvlJc w:val="left"/>
      <w:pPr>
        <w:ind w:left="3382" w:hanging="360"/>
      </w:pPr>
    </w:lvl>
    <w:lvl w:ilvl="5" w:tplc="0405001B">
      <w:start w:val="1"/>
      <w:numFmt w:val="lowerRoman"/>
      <w:lvlText w:val="%6."/>
      <w:lvlJc w:val="right"/>
      <w:pPr>
        <w:ind w:left="4102" w:hanging="180"/>
      </w:pPr>
    </w:lvl>
    <w:lvl w:ilvl="6" w:tplc="0405000F">
      <w:start w:val="1"/>
      <w:numFmt w:val="decimal"/>
      <w:lvlText w:val="%7."/>
      <w:lvlJc w:val="left"/>
      <w:pPr>
        <w:ind w:left="4822" w:hanging="360"/>
      </w:pPr>
    </w:lvl>
    <w:lvl w:ilvl="7" w:tplc="04050019">
      <w:start w:val="1"/>
      <w:numFmt w:val="lowerLetter"/>
      <w:lvlText w:val="%8."/>
      <w:lvlJc w:val="left"/>
      <w:pPr>
        <w:ind w:left="5542" w:hanging="360"/>
      </w:pPr>
    </w:lvl>
    <w:lvl w:ilvl="8" w:tplc="0405001B">
      <w:start w:val="1"/>
      <w:numFmt w:val="lowerRoman"/>
      <w:lvlText w:val="%9."/>
      <w:lvlJc w:val="right"/>
      <w:pPr>
        <w:ind w:left="6262" w:hanging="180"/>
      </w:pPr>
    </w:lvl>
  </w:abstractNum>
  <w:abstractNum w:abstractNumId="24" w15:restartNumberingAfterBreak="0">
    <w:nsid w:val="487B4D3D"/>
    <w:multiLevelType w:val="multilevel"/>
    <w:tmpl w:val="38A4460A"/>
    <w:lvl w:ilvl="0">
      <w:start w:val="1"/>
      <w:numFmt w:val="decimal"/>
      <w:pStyle w:val="Nadpis1kapitola"/>
      <w:lvlText w:val="%1."/>
      <w:lvlJc w:val="left"/>
      <w:pPr>
        <w:tabs>
          <w:tab w:val="num" w:pos="360"/>
        </w:tabs>
        <w:ind w:left="360" w:hanging="360"/>
      </w:pPr>
      <w:rPr>
        <w:rFonts w:hint="default"/>
      </w:rPr>
    </w:lvl>
    <w:lvl w:ilvl="1">
      <w:start w:val="2"/>
      <w:numFmt w:val="decimal"/>
      <w:lvlText w:val="%1.%2"/>
      <w:lvlJc w:val="left"/>
      <w:pPr>
        <w:tabs>
          <w:tab w:val="num" w:pos="576"/>
        </w:tabs>
        <w:ind w:left="576" w:hanging="576"/>
      </w:pPr>
      <w:rPr>
        <w:rFonts w:ascii="Arial" w:hAnsi="Arial" w:cs="Arial" w:hint="default"/>
        <w:b/>
      </w:rPr>
    </w:lvl>
    <w:lvl w:ilvl="2">
      <w:start w:val="1"/>
      <w:numFmt w:val="decimal"/>
      <w:lvlText w:val="%1.%2.%3"/>
      <w:lvlJc w:val="left"/>
      <w:pPr>
        <w:tabs>
          <w:tab w:val="num" w:pos="720"/>
        </w:tabs>
        <w:ind w:left="720" w:hanging="720"/>
      </w:pPr>
      <w:rPr>
        <w:rFonts w:hint="default"/>
        <w:b/>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49A50B03"/>
    <w:multiLevelType w:val="hybridMultilevel"/>
    <w:tmpl w:val="31BEA7D6"/>
    <w:lvl w:ilvl="0" w:tplc="F5C4EEA4">
      <w:start w:val="1"/>
      <w:numFmt w:val="decimal"/>
      <w:lvlText w:val="6.%1"/>
      <w:lvlJc w:val="left"/>
      <w:pPr>
        <w:ind w:left="720" w:hanging="360"/>
      </w:pPr>
      <w:rPr>
        <w:b/>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6" w15:restartNumberingAfterBreak="0">
    <w:nsid w:val="4A8764C9"/>
    <w:multiLevelType w:val="multilevel"/>
    <w:tmpl w:val="CB1A2798"/>
    <w:lvl w:ilvl="0">
      <w:start w:val="1"/>
      <w:numFmt w:val="decimal"/>
      <w:pStyle w:val="Nadpis1"/>
      <w:lvlText w:val="%1"/>
      <w:lvlJc w:val="left"/>
      <w:pPr>
        <w:ind w:left="432" w:hanging="432"/>
      </w:pPr>
    </w:lvl>
    <w:lvl w:ilvl="1">
      <w:start w:val="1"/>
      <w:numFmt w:val="decimal"/>
      <w:pStyle w:val="Nadpis2"/>
      <w:lvlText w:val="%1.%2"/>
      <w:lvlJc w:val="left"/>
      <w:pPr>
        <w:ind w:left="576" w:hanging="576"/>
      </w:pPr>
      <w:rPr>
        <w:rFonts w:ascii="Tahoma" w:hAnsi="Tahoma" w:cs="Tahoma" w:hint="default"/>
        <w:b w:val="0"/>
        <w:i w:val="0"/>
        <w:sz w:val="20"/>
        <w:szCs w:val="20"/>
      </w:rPr>
    </w:lvl>
    <w:lvl w:ilvl="2">
      <w:start w:val="1"/>
      <w:numFmt w:val="decimal"/>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27" w15:restartNumberingAfterBreak="0">
    <w:nsid w:val="4D265E15"/>
    <w:multiLevelType w:val="multilevel"/>
    <w:tmpl w:val="0FD83B1A"/>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4F7A440F"/>
    <w:multiLevelType w:val="hybridMultilevel"/>
    <w:tmpl w:val="A19EC6C2"/>
    <w:lvl w:ilvl="0" w:tplc="B55610B6">
      <w:start w:val="1"/>
      <w:numFmt w:val="decimal"/>
      <w:lvlText w:val="3.%1"/>
      <w:lvlJc w:val="left"/>
      <w:pPr>
        <w:ind w:left="720" w:hanging="360"/>
      </w:pPr>
      <w:rPr>
        <w:rFonts w:ascii="Tahoma" w:hAnsi="Tahoma" w:cs="Tahoma" w:hint="default"/>
        <w:b/>
        <w:sz w:val="20"/>
        <w:szCs w:val="2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503E1245"/>
    <w:multiLevelType w:val="multilevel"/>
    <w:tmpl w:val="D4B26658"/>
    <w:lvl w:ilvl="0">
      <w:start w:val="11"/>
      <w:numFmt w:val="decimal"/>
      <w:lvlText w:val="%1"/>
      <w:lvlJc w:val="left"/>
      <w:pPr>
        <w:ind w:left="375" w:hanging="375"/>
      </w:pPr>
      <w:rPr>
        <w:rFonts w:hint="default"/>
      </w:rPr>
    </w:lvl>
    <w:lvl w:ilvl="1">
      <w:start w:val="1"/>
      <w:numFmt w:val="decimal"/>
      <w:lvlText w:val="12.%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40A48CB"/>
    <w:multiLevelType w:val="hybridMultilevel"/>
    <w:tmpl w:val="B6AC5E0E"/>
    <w:lvl w:ilvl="0" w:tplc="04050003">
      <w:start w:val="1"/>
      <w:numFmt w:val="bullet"/>
      <w:lvlText w:val="o"/>
      <w:lvlJc w:val="left"/>
      <w:pPr>
        <w:ind w:left="1571" w:hanging="360"/>
      </w:pPr>
      <w:rPr>
        <w:rFonts w:ascii="Courier New" w:hAnsi="Courier New" w:cs="Courier New" w:hint="default"/>
      </w:rPr>
    </w:lvl>
    <w:lvl w:ilvl="1" w:tplc="04050003" w:tentative="1">
      <w:start w:val="1"/>
      <w:numFmt w:val="bullet"/>
      <w:lvlText w:val="o"/>
      <w:lvlJc w:val="left"/>
      <w:pPr>
        <w:ind w:left="2291" w:hanging="360"/>
      </w:pPr>
      <w:rPr>
        <w:rFonts w:ascii="Courier New" w:hAnsi="Courier New" w:cs="Courier New" w:hint="default"/>
      </w:rPr>
    </w:lvl>
    <w:lvl w:ilvl="2" w:tplc="04050005" w:tentative="1">
      <w:start w:val="1"/>
      <w:numFmt w:val="bullet"/>
      <w:lvlText w:val=""/>
      <w:lvlJc w:val="left"/>
      <w:pPr>
        <w:ind w:left="3011" w:hanging="360"/>
      </w:pPr>
      <w:rPr>
        <w:rFonts w:ascii="Wingdings" w:hAnsi="Wingdings" w:hint="default"/>
      </w:rPr>
    </w:lvl>
    <w:lvl w:ilvl="3" w:tplc="04050001" w:tentative="1">
      <w:start w:val="1"/>
      <w:numFmt w:val="bullet"/>
      <w:lvlText w:val=""/>
      <w:lvlJc w:val="left"/>
      <w:pPr>
        <w:ind w:left="3731" w:hanging="360"/>
      </w:pPr>
      <w:rPr>
        <w:rFonts w:ascii="Symbol" w:hAnsi="Symbol" w:hint="default"/>
      </w:rPr>
    </w:lvl>
    <w:lvl w:ilvl="4" w:tplc="04050003" w:tentative="1">
      <w:start w:val="1"/>
      <w:numFmt w:val="bullet"/>
      <w:lvlText w:val="o"/>
      <w:lvlJc w:val="left"/>
      <w:pPr>
        <w:ind w:left="4451" w:hanging="360"/>
      </w:pPr>
      <w:rPr>
        <w:rFonts w:ascii="Courier New" w:hAnsi="Courier New" w:cs="Courier New" w:hint="default"/>
      </w:rPr>
    </w:lvl>
    <w:lvl w:ilvl="5" w:tplc="04050005" w:tentative="1">
      <w:start w:val="1"/>
      <w:numFmt w:val="bullet"/>
      <w:lvlText w:val=""/>
      <w:lvlJc w:val="left"/>
      <w:pPr>
        <w:ind w:left="5171" w:hanging="360"/>
      </w:pPr>
      <w:rPr>
        <w:rFonts w:ascii="Wingdings" w:hAnsi="Wingdings" w:hint="default"/>
      </w:rPr>
    </w:lvl>
    <w:lvl w:ilvl="6" w:tplc="04050001" w:tentative="1">
      <w:start w:val="1"/>
      <w:numFmt w:val="bullet"/>
      <w:lvlText w:val=""/>
      <w:lvlJc w:val="left"/>
      <w:pPr>
        <w:ind w:left="5891" w:hanging="360"/>
      </w:pPr>
      <w:rPr>
        <w:rFonts w:ascii="Symbol" w:hAnsi="Symbol" w:hint="default"/>
      </w:rPr>
    </w:lvl>
    <w:lvl w:ilvl="7" w:tplc="04050003" w:tentative="1">
      <w:start w:val="1"/>
      <w:numFmt w:val="bullet"/>
      <w:lvlText w:val="o"/>
      <w:lvlJc w:val="left"/>
      <w:pPr>
        <w:ind w:left="6611" w:hanging="360"/>
      </w:pPr>
      <w:rPr>
        <w:rFonts w:ascii="Courier New" w:hAnsi="Courier New" w:cs="Courier New" w:hint="default"/>
      </w:rPr>
    </w:lvl>
    <w:lvl w:ilvl="8" w:tplc="04050005" w:tentative="1">
      <w:start w:val="1"/>
      <w:numFmt w:val="bullet"/>
      <w:lvlText w:val=""/>
      <w:lvlJc w:val="left"/>
      <w:pPr>
        <w:ind w:left="7331" w:hanging="360"/>
      </w:pPr>
      <w:rPr>
        <w:rFonts w:ascii="Wingdings" w:hAnsi="Wingdings" w:hint="default"/>
      </w:rPr>
    </w:lvl>
  </w:abstractNum>
  <w:abstractNum w:abstractNumId="31" w15:restartNumberingAfterBreak="0">
    <w:nsid w:val="544358CF"/>
    <w:multiLevelType w:val="multilevel"/>
    <w:tmpl w:val="8AA8E34C"/>
    <w:lvl w:ilvl="0">
      <w:start w:val="11"/>
      <w:numFmt w:val="decimal"/>
      <w:lvlText w:val="%1"/>
      <w:lvlJc w:val="left"/>
      <w:pPr>
        <w:ind w:left="645" w:hanging="645"/>
      </w:pPr>
      <w:rPr>
        <w:rFonts w:hint="default"/>
      </w:rPr>
    </w:lvl>
    <w:lvl w:ilvl="1">
      <w:start w:val="12"/>
      <w:numFmt w:val="decimal"/>
      <w:lvlText w:val="%1.%2"/>
      <w:lvlJc w:val="left"/>
      <w:pPr>
        <w:ind w:left="645" w:hanging="64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46D1A8F"/>
    <w:multiLevelType w:val="multilevel"/>
    <w:tmpl w:val="16ECD218"/>
    <w:lvl w:ilvl="0">
      <w:start w:val="1"/>
      <w:numFmt w:val="decimal"/>
      <w:lvlText w:val="%1."/>
      <w:lvlJc w:val="left"/>
      <w:pPr>
        <w:ind w:left="360" w:hanging="360"/>
      </w:pPr>
      <w:rPr>
        <w:rFonts w:hint="default"/>
        <w:b/>
        <w:color w:val="000000"/>
      </w:rPr>
    </w:lvl>
    <w:lvl w:ilvl="1">
      <w:start w:val="1"/>
      <w:numFmt w:val="decimal"/>
      <w:lvlText w:val="%1.%2."/>
      <w:lvlJc w:val="left"/>
      <w:pPr>
        <w:ind w:left="1080" w:hanging="720"/>
      </w:pPr>
      <w:rPr>
        <w:rFonts w:hint="default"/>
        <w:b/>
        <w:color w:val="000000"/>
      </w:rPr>
    </w:lvl>
    <w:lvl w:ilvl="2">
      <w:start w:val="1"/>
      <w:numFmt w:val="decimal"/>
      <w:lvlText w:val="%1.%2.%3."/>
      <w:lvlJc w:val="left"/>
      <w:pPr>
        <w:ind w:left="1440" w:hanging="720"/>
      </w:pPr>
      <w:rPr>
        <w:rFonts w:hint="default"/>
        <w:b/>
        <w:color w:val="000000"/>
      </w:rPr>
    </w:lvl>
    <w:lvl w:ilvl="3">
      <w:start w:val="1"/>
      <w:numFmt w:val="decimal"/>
      <w:lvlText w:val="%1.%2.%3.%4."/>
      <w:lvlJc w:val="left"/>
      <w:pPr>
        <w:ind w:left="2160" w:hanging="1080"/>
      </w:pPr>
      <w:rPr>
        <w:rFonts w:hint="default"/>
        <w:b/>
        <w:color w:val="000000"/>
      </w:rPr>
    </w:lvl>
    <w:lvl w:ilvl="4">
      <w:start w:val="1"/>
      <w:numFmt w:val="decimal"/>
      <w:lvlText w:val="%1.%2.%3.%4.%5."/>
      <w:lvlJc w:val="left"/>
      <w:pPr>
        <w:ind w:left="2520" w:hanging="1080"/>
      </w:pPr>
      <w:rPr>
        <w:rFonts w:hint="default"/>
        <w:b/>
        <w:color w:val="000000"/>
      </w:rPr>
    </w:lvl>
    <w:lvl w:ilvl="5">
      <w:start w:val="1"/>
      <w:numFmt w:val="decimal"/>
      <w:lvlText w:val="%1.%2.%3.%4.%5.%6."/>
      <w:lvlJc w:val="left"/>
      <w:pPr>
        <w:ind w:left="3240" w:hanging="1440"/>
      </w:pPr>
      <w:rPr>
        <w:rFonts w:hint="default"/>
        <w:b/>
        <w:color w:val="000000"/>
      </w:rPr>
    </w:lvl>
    <w:lvl w:ilvl="6">
      <w:start w:val="1"/>
      <w:numFmt w:val="decimal"/>
      <w:lvlText w:val="%1.%2.%3.%4.%5.%6.%7."/>
      <w:lvlJc w:val="left"/>
      <w:pPr>
        <w:ind w:left="3960" w:hanging="1800"/>
      </w:pPr>
      <w:rPr>
        <w:rFonts w:hint="default"/>
        <w:b/>
        <w:color w:val="000000"/>
      </w:rPr>
    </w:lvl>
    <w:lvl w:ilvl="7">
      <w:start w:val="1"/>
      <w:numFmt w:val="decimal"/>
      <w:lvlText w:val="%1.%2.%3.%4.%5.%6.%7.%8."/>
      <w:lvlJc w:val="left"/>
      <w:pPr>
        <w:ind w:left="4320" w:hanging="1800"/>
      </w:pPr>
      <w:rPr>
        <w:rFonts w:hint="default"/>
        <w:b/>
        <w:color w:val="000000"/>
      </w:rPr>
    </w:lvl>
    <w:lvl w:ilvl="8">
      <w:start w:val="1"/>
      <w:numFmt w:val="decimal"/>
      <w:lvlText w:val="%1.%2.%3.%4.%5.%6.%7.%8.%9."/>
      <w:lvlJc w:val="left"/>
      <w:pPr>
        <w:ind w:left="5040" w:hanging="2160"/>
      </w:pPr>
      <w:rPr>
        <w:rFonts w:hint="default"/>
        <w:b/>
        <w:color w:val="000000"/>
      </w:rPr>
    </w:lvl>
  </w:abstractNum>
  <w:abstractNum w:abstractNumId="33" w15:restartNumberingAfterBreak="0">
    <w:nsid w:val="5FFF095C"/>
    <w:multiLevelType w:val="hybridMultilevel"/>
    <w:tmpl w:val="8FA89ABE"/>
    <w:lvl w:ilvl="0" w:tplc="D96CAFBE">
      <w:start w:val="1"/>
      <w:numFmt w:val="upp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621750CA"/>
    <w:multiLevelType w:val="multilevel"/>
    <w:tmpl w:val="75DC0FCC"/>
    <w:lvl w:ilvl="0">
      <w:start w:val="12"/>
      <w:numFmt w:val="decimal"/>
      <w:lvlText w:val="%1"/>
      <w:lvlJc w:val="left"/>
      <w:pPr>
        <w:ind w:left="375" w:hanging="375"/>
      </w:pPr>
      <w:rPr>
        <w:rFonts w:hint="default"/>
      </w:rPr>
    </w:lvl>
    <w:lvl w:ilvl="1">
      <w:start w:val="1"/>
      <w:numFmt w:val="decimal"/>
      <w:lvlText w:val="13.%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23311C9"/>
    <w:multiLevelType w:val="multilevel"/>
    <w:tmpl w:val="5218D61A"/>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D603F74"/>
    <w:multiLevelType w:val="hybridMultilevel"/>
    <w:tmpl w:val="F18E6ED8"/>
    <w:lvl w:ilvl="0" w:tplc="04050017">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7" w15:restartNumberingAfterBreak="0">
    <w:nsid w:val="749F572B"/>
    <w:multiLevelType w:val="multilevel"/>
    <w:tmpl w:val="6FC41F3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AFF54A4"/>
    <w:multiLevelType w:val="multilevel"/>
    <w:tmpl w:val="AD9CE95E"/>
    <w:lvl w:ilvl="0">
      <w:start w:val="15"/>
      <w:numFmt w:val="decimal"/>
      <w:lvlText w:val="%1"/>
      <w:lvlJc w:val="left"/>
      <w:pPr>
        <w:ind w:left="375" w:hanging="375"/>
      </w:pPr>
      <w:rPr>
        <w:rFonts w:hint="default"/>
        <w:u w:val="none"/>
      </w:rPr>
    </w:lvl>
    <w:lvl w:ilvl="1">
      <w:start w:val="1"/>
      <w:numFmt w:val="decimal"/>
      <w:lvlText w:val="10.%2"/>
      <w:lvlJc w:val="left"/>
      <w:pPr>
        <w:ind w:left="360" w:hanging="360"/>
      </w:pPr>
      <w:rPr>
        <w:rFonts w:hint="default"/>
        <w:b/>
        <w:sz w:val="20"/>
        <w:szCs w:val="20"/>
        <w:u w:val="none"/>
      </w:rPr>
    </w:lvl>
    <w:lvl w:ilvl="2">
      <w:start w:val="1"/>
      <w:numFmt w:val="decimal"/>
      <w:lvlText w:val="%1.%2.%3"/>
      <w:lvlJc w:val="left"/>
      <w:pPr>
        <w:ind w:left="720" w:hanging="720"/>
      </w:pPr>
      <w:rPr>
        <w:rFonts w:hint="default"/>
        <w:u w:val="none"/>
      </w:rPr>
    </w:lvl>
    <w:lvl w:ilvl="3">
      <w:start w:val="1"/>
      <w:numFmt w:val="decimal"/>
      <w:lvlText w:val="%1.%2.%3.%4"/>
      <w:lvlJc w:val="left"/>
      <w:pPr>
        <w:ind w:left="1080" w:hanging="108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440" w:hanging="144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800" w:hanging="1800"/>
      </w:pPr>
      <w:rPr>
        <w:rFonts w:hint="default"/>
        <w:u w:val="none"/>
      </w:rPr>
    </w:lvl>
    <w:lvl w:ilvl="8">
      <w:start w:val="1"/>
      <w:numFmt w:val="decimal"/>
      <w:lvlText w:val="%1.%2.%3.%4.%5.%6.%7.%8.%9"/>
      <w:lvlJc w:val="left"/>
      <w:pPr>
        <w:ind w:left="1800" w:hanging="1800"/>
      </w:pPr>
      <w:rPr>
        <w:rFonts w:hint="default"/>
        <w:u w:val="none"/>
      </w:rPr>
    </w:lvl>
  </w:abstractNum>
  <w:abstractNum w:abstractNumId="39" w15:restartNumberingAfterBreak="0">
    <w:nsid w:val="7B3456A0"/>
    <w:multiLevelType w:val="hybridMultilevel"/>
    <w:tmpl w:val="BC6CF328"/>
    <w:lvl w:ilvl="0" w:tplc="04050017">
      <w:start w:val="1"/>
      <w:numFmt w:val="lowerLetter"/>
      <w:lvlText w:val="%1)"/>
      <w:lvlJc w:val="left"/>
      <w:pPr>
        <w:ind w:left="1429" w:hanging="360"/>
      </w:p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num w:numId="1" w16cid:durableId="45641060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74910083">
    <w:abstractNumId w:val="26"/>
  </w:num>
  <w:num w:numId="3" w16cid:durableId="1287853168">
    <w:abstractNumId w:val="24"/>
  </w:num>
  <w:num w:numId="4" w16cid:durableId="22480454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5657474">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28140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7743390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825391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444980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3286763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0360078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1601866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3184805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751193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42382005">
    <w:abstractNumId w:val="37"/>
  </w:num>
  <w:num w:numId="16" w16cid:durableId="1788889112">
    <w:abstractNumId w:val="29"/>
  </w:num>
  <w:num w:numId="17" w16cid:durableId="12154570">
    <w:abstractNumId w:val="34"/>
  </w:num>
  <w:num w:numId="18" w16cid:durableId="667560575">
    <w:abstractNumId w:val="36"/>
  </w:num>
  <w:num w:numId="19" w16cid:durableId="1140802138">
    <w:abstractNumId w:val="21"/>
  </w:num>
  <w:num w:numId="20" w16cid:durableId="34276742">
    <w:abstractNumId w:val="14"/>
  </w:num>
  <w:num w:numId="21" w16cid:durableId="1847938388">
    <w:abstractNumId w:val="10"/>
  </w:num>
  <w:num w:numId="22" w16cid:durableId="156043237">
    <w:abstractNumId w:val="12"/>
  </w:num>
  <w:num w:numId="23" w16cid:durableId="985936151">
    <w:abstractNumId w:val="38"/>
  </w:num>
  <w:num w:numId="24" w16cid:durableId="53509642">
    <w:abstractNumId w:val="32"/>
  </w:num>
  <w:num w:numId="25" w16cid:durableId="1248228176">
    <w:abstractNumId w:val="23"/>
  </w:num>
  <w:num w:numId="26" w16cid:durableId="1543790016">
    <w:abstractNumId w:val="33"/>
  </w:num>
  <w:num w:numId="27" w16cid:durableId="854347651">
    <w:abstractNumId w:val="11"/>
  </w:num>
  <w:num w:numId="28" w16cid:durableId="1079793961">
    <w:abstractNumId w:val="13"/>
  </w:num>
  <w:num w:numId="29" w16cid:durableId="48967201">
    <w:abstractNumId w:val="9"/>
  </w:num>
  <w:num w:numId="30" w16cid:durableId="1191450462">
    <w:abstractNumId w:val="31"/>
  </w:num>
  <w:num w:numId="31" w16cid:durableId="1429153305">
    <w:abstractNumId w:val="30"/>
  </w:num>
  <w:num w:numId="32" w16cid:durableId="265698921">
    <w:abstractNumId w:val="35"/>
  </w:num>
  <w:num w:numId="33" w16cid:durableId="2109155011">
    <w:abstractNumId w:val="1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D32"/>
    <w:rsid w:val="00001DE5"/>
    <w:rsid w:val="00002537"/>
    <w:rsid w:val="000025C2"/>
    <w:rsid w:val="000035E8"/>
    <w:rsid w:val="00004D5B"/>
    <w:rsid w:val="00005226"/>
    <w:rsid w:val="000054BC"/>
    <w:rsid w:val="00005BDD"/>
    <w:rsid w:val="00005CAF"/>
    <w:rsid w:val="00005E3A"/>
    <w:rsid w:val="000064DB"/>
    <w:rsid w:val="000072D6"/>
    <w:rsid w:val="00010E6E"/>
    <w:rsid w:val="00011136"/>
    <w:rsid w:val="000116A0"/>
    <w:rsid w:val="0001276C"/>
    <w:rsid w:val="00013322"/>
    <w:rsid w:val="000136F8"/>
    <w:rsid w:val="00013CD0"/>
    <w:rsid w:val="00014E0E"/>
    <w:rsid w:val="00015300"/>
    <w:rsid w:val="00015310"/>
    <w:rsid w:val="0001546F"/>
    <w:rsid w:val="0002192E"/>
    <w:rsid w:val="00021955"/>
    <w:rsid w:val="00021A09"/>
    <w:rsid w:val="00022AB6"/>
    <w:rsid w:val="00022D3D"/>
    <w:rsid w:val="00025791"/>
    <w:rsid w:val="00025B2F"/>
    <w:rsid w:val="00026038"/>
    <w:rsid w:val="00026075"/>
    <w:rsid w:val="00026120"/>
    <w:rsid w:val="00027670"/>
    <w:rsid w:val="000279ED"/>
    <w:rsid w:val="00027DEC"/>
    <w:rsid w:val="00030B8D"/>
    <w:rsid w:val="00031103"/>
    <w:rsid w:val="000316C0"/>
    <w:rsid w:val="00032716"/>
    <w:rsid w:val="0003347E"/>
    <w:rsid w:val="00033F2E"/>
    <w:rsid w:val="00034DEE"/>
    <w:rsid w:val="000356EE"/>
    <w:rsid w:val="0004056D"/>
    <w:rsid w:val="00040E85"/>
    <w:rsid w:val="00041234"/>
    <w:rsid w:val="0004343E"/>
    <w:rsid w:val="0004629F"/>
    <w:rsid w:val="000475C6"/>
    <w:rsid w:val="0005392A"/>
    <w:rsid w:val="00054D11"/>
    <w:rsid w:val="00054DF0"/>
    <w:rsid w:val="00056C6F"/>
    <w:rsid w:val="00056D58"/>
    <w:rsid w:val="00061F69"/>
    <w:rsid w:val="0006247C"/>
    <w:rsid w:val="00064F6B"/>
    <w:rsid w:val="00065517"/>
    <w:rsid w:val="00066229"/>
    <w:rsid w:val="0006632C"/>
    <w:rsid w:val="00066459"/>
    <w:rsid w:val="00066BC6"/>
    <w:rsid w:val="00066CC8"/>
    <w:rsid w:val="00066FAA"/>
    <w:rsid w:val="000675CE"/>
    <w:rsid w:val="00071542"/>
    <w:rsid w:val="000722A5"/>
    <w:rsid w:val="00073100"/>
    <w:rsid w:val="0007343C"/>
    <w:rsid w:val="000738DB"/>
    <w:rsid w:val="00073B48"/>
    <w:rsid w:val="000755F4"/>
    <w:rsid w:val="00075EC3"/>
    <w:rsid w:val="00077FAA"/>
    <w:rsid w:val="00080DA2"/>
    <w:rsid w:val="00083530"/>
    <w:rsid w:val="00083DB7"/>
    <w:rsid w:val="00084E04"/>
    <w:rsid w:val="00085DDF"/>
    <w:rsid w:val="00086081"/>
    <w:rsid w:val="00087B0E"/>
    <w:rsid w:val="00091AA6"/>
    <w:rsid w:val="00091EED"/>
    <w:rsid w:val="00091F7A"/>
    <w:rsid w:val="000923A0"/>
    <w:rsid w:val="000946E8"/>
    <w:rsid w:val="0009528D"/>
    <w:rsid w:val="00096968"/>
    <w:rsid w:val="000974E4"/>
    <w:rsid w:val="000978AC"/>
    <w:rsid w:val="00097962"/>
    <w:rsid w:val="00097C18"/>
    <w:rsid w:val="00097CA7"/>
    <w:rsid w:val="000A1533"/>
    <w:rsid w:val="000A2A04"/>
    <w:rsid w:val="000A314A"/>
    <w:rsid w:val="000A333F"/>
    <w:rsid w:val="000A5CCF"/>
    <w:rsid w:val="000B081E"/>
    <w:rsid w:val="000B292F"/>
    <w:rsid w:val="000B29D8"/>
    <w:rsid w:val="000B41AF"/>
    <w:rsid w:val="000B54AF"/>
    <w:rsid w:val="000B6746"/>
    <w:rsid w:val="000B7EE6"/>
    <w:rsid w:val="000C00F4"/>
    <w:rsid w:val="000C06A0"/>
    <w:rsid w:val="000C1C87"/>
    <w:rsid w:val="000C2BA8"/>
    <w:rsid w:val="000C5767"/>
    <w:rsid w:val="000C668E"/>
    <w:rsid w:val="000D0710"/>
    <w:rsid w:val="000D088C"/>
    <w:rsid w:val="000D0FF4"/>
    <w:rsid w:val="000D162E"/>
    <w:rsid w:val="000D2469"/>
    <w:rsid w:val="000D2E72"/>
    <w:rsid w:val="000D32F4"/>
    <w:rsid w:val="000D4EA7"/>
    <w:rsid w:val="000D5A83"/>
    <w:rsid w:val="000D672F"/>
    <w:rsid w:val="000E0747"/>
    <w:rsid w:val="000E0F33"/>
    <w:rsid w:val="000E25BB"/>
    <w:rsid w:val="000E289E"/>
    <w:rsid w:val="000E3879"/>
    <w:rsid w:val="000E449D"/>
    <w:rsid w:val="000E6AF5"/>
    <w:rsid w:val="000E6B69"/>
    <w:rsid w:val="000E734A"/>
    <w:rsid w:val="000E7B6B"/>
    <w:rsid w:val="000F285F"/>
    <w:rsid w:val="000F301B"/>
    <w:rsid w:val="000F31B4"/>
    <w:rsid w:val="000F55C0"/>
    <w:rsid w:val="000F667B"/>
    <w:rsid w:val="00100555"/>
    <w:rsid w:val="00100A2D"/>
    <w:rsid w:val="00100C39"/>
    <w:rsid w:val="00100CFA"/>
    <w:rsid w:val="001011D3"/>
    <w:rsid w:val="00101A49"/>
    <w:rsid w:val="00104FA5"/>
    <w:rsid w:val="00105859"/>
    <w:rsid w:val="001072FD"/>
    <w:rsid w:val="00110ABB"/>
    <w:rsid w:val="00110C51"/>
    <w:rsid w:val="00110CE7"/>
    <w:rsid w:val="0011190D"/>
    <w:rsid w:val="001120A6"/>
    <w:rsid w:val="001138A2"/>
    <w:rsid w:val="00113F53"/>
    <w:rsid w:val="00113F8F"/>
    <w:rsid w:val="00113FAF"/>
    <w:rsid w:val="001175FE"/>
    <w:rsid w:val="0011782C"/>
    <w:rsid w:val="00121439"/>
    <w:rsid w:val="00122F96"/>
    <w:rsid w:val="001241B4"/>
    <w:rsid w:val="0012542A"/>
    <w:rsid w:val="00125A5C"/>
    <w:rsid w:val="001267DD"/>
    <w:rsid w:val="00127BDA"/>
    <w:rsid w:val="00130D9F"/>
    <w:rsid w:val="00131332"/>
    <w:rsid w:val="00131ABD"/>
    <w:rsid w:val="001335D3"/>
    <w:rsid w:val="00133974"/>
    <w:rsid w:val="00133FEF"/>
    <w:rsid w:val="00134552"/>
    <w:rsid w:val="001368E4"/>
    <w:rsid w:val="001369FF"/>
    <w:rsid w:val="00137D3A"/>
    <w:rsid w:val="00141A72"/>
    <w:rsid w:val="00141C53"/>
    <w:rsid w:val="001432F3"/>
    <w:rsid w:val="001438FB"/>
    <w:rsid w:val="00143E68"/>
    <w:rsid w:val="001450C0"/>
    <w:rsid w:val="001474F9"/>
    <w:rsid w:val="00152F0C"/>
    <w:rsid w:val="0015320C"/>
    <w:rsid w:val="001533E7"/>
    <w:rsid w:val="0015345E"/>
    <w:rsid w:val="0015391F"/>
    <w:rsid w:val="00154BFD"/>
    <w:rsid w:val="001605CD"/>
    <w:rsid w:val="00162927"/>
    <w:rsid w:val="00163EFE"/>
    <w:rsid w:val="00165751"/>
    <w:rsid w:val="00165755"/>
    <w:rsid w:val="00165770"/>
    <w:rsid w:val="00165865"/>
    <w:rsid w:val="00166BDA"/>
    <w:rsid w:val="00167280"/>
    <w:rsid w:val="00167DD4"/>
    <w:rsid w:val="00167EE8"/>
    <w:rsid w:val="00170FB0"/>
    <w:rsid w:val="00171036"/>
    <w:rsid w:val="001710F5"/>
    <w:rsid w:val="001714D8"/>
    <w:rsid w:val="00171789"/>
    <w:rsid w:val="00171FE8"/>
    <w:rsid w:val="00175379"/>
    <w:rsid w:val="00175B7F"/>
    <w:rsid w:val="001762D6"/>
    <w:rsid w:val="00177799"/>
    <w:rsid w:val="00180BFA"/>
    <w:rsid w:val="00183B31"/>
    <w:rsid w:val="001853A1"/>
    <w:rsid w:val="00186785"/>
    <w:rsid w:val="00186879"/>
    <w:rsid w:val="00187C2F"/>
    <w:rsid w:val="0019075C"/>
    <w:rsid w:val="00190E55"/>
    <w:rsid w:val="00192110"/>
    <w:rsid w:val="00192124"/>
    <w:rsid w:val="00192216"/>
    <w:rsid w:val="00192225"/>
    <w:rsid w:val="001924E0"/>
    <w:rsid w:val="0019252B"/>
    <w:rsid w:val="00193671"/>
    <w:rsid w:val="001938E3"/>
    <w:rsid w:val="00193BB0"/>
    <w:rsid w:val="001945B3"/>
    <w:rsid w:val="001949B9"/>
    <w:rsid w:val="00195354"/>
    <w:rsid w:val="001A0649"/>
    <w:rsid w:val="001A0902"/>
    <w:rsid w:val="001A1077"/>
    <w:rsid w:val="001A2AF1"/>
    <w:rsid w:val="001A3B04"/>
    <w:rsid w:val="001A5595"/>
    <w:rsid w:val="001A5ACA"/>
    <w:rsid w:val="001B0FF1"/>
    <w:rsid w:val="001B1080"/>
    <w:rsid w:val="001B24AC"/>
    <w:rsid w:val="001B31C3"/>
    <w:rsid w:val="001B4B3A"/>
    <w:rsid w:val="001B50AC"/>
    <w:rsid w:val="001B529F"/>
    <w:rsid w:val="001B72A7"/>
    <w:rsid w:val="001C03D8"/>
    <w:rsid w:val="001C0DC9"/>
    <w:rsid w:val="001C0F3D"/>
    <w:rsid w:val="001C1D9B"/>
    <w:rsid w:val="001C208D"/>
    <w:rsid w:val="001C220F"/>
    <w:rsid w:val="001C2A49"/>
    <w:rsid w:val="001C30BF"/>
    <w:rsid w:val="001C3242"/>
    <w:rsid w:val="001C7A35"/>
    <w:rsid w:val="001D06A4"/>
    <w:rsid w:val="001D0A6C"/>
    <w:rsid w:val="001D4314"/>
    <w:rsid w:val="001D4AB9"/>
    <w:rsid w:val="001D567B"/>
    <w:rsid w:val="001D770B"/>
    <w:rsid w:val="001D7EDF"/>
    <w:rsid w:val="001E0602"/>
    <w:rsid w:val="001E320B"/>
    <w:rsid w:val="001E35A7"/>
    <w:rsid w:val="001E588D"/>
    <w:rsid w:val="001E58A0"/>
    <w:rsid w:val="001E5D2D"/>
    <w:rsid w:val="001E602A"/>
    <w:rsid w:val="001E63D4"/>
    <w:rsid w:val="001E7AAD"/>
    <w:rsid w:val="001E7B85"/>
    <w:rsid w:val="001F0F9B"/>
    <w:rsid w:val="001F2D12"/>
    <w:rsid w:val="001F5493"/>
    <w:rsid w:val="001F6233"/>
    <w:rsid w:val="001F6539"/>
    <w:rsid w:val="001F711F"/>
    <w:rsid w:val="001F75EC"/>
    <w:rsid w:val="002009DE"/>
    <w:rsid w:val="00201336"/>
    <w:rsid w:val="00201520"/>
    <w:rsid w:val="00206D8D"/>
    <w:rsid w:val="00207387"/>
    <w:rsid w:val="0021014F"/>
    <w:rsid w:val="00210716"/>
    <w:rsid w:val="00210A24"/>
    <w:rsid w:val="00210B15"/>
    <w:rsid w:val="00210B30"/>
    <w:rsid w:val="00210FC3"/>
    <w:rsid w:val="002111C9"/>
    <w:rsid w:val="00212CEF"/>
    <w:rsid w:val="002146E7"/>
    <w:rsid w:val="0021502C"/>
    <w:rsid w:val="002158BA"/>
    <w:rsid w:val="0021603A"/>
    <w:rsid w:val="00216727"/>
    <w:rsid w:val="0021782F"/>
    <w:rsid w:val="00221542"/>
    <w:rsid w:val="00223AB4"/>
    <w:rsid w:val="00224270"/>
    <w:rsid w:val="00225A16"/>
    <w:rsid w:val="00225AAB"/>
    <w:rsid w:val="00227F34"/>
    <w:rsid w:val="00231E91"/>
    <w:rsid w:val="002331A4"/>
    <w:rsid w:val="00234634"/>
    <w:rsid w:val="002438AC"/>
    <w:rsid w:val="00243CA2"/>
    <w:rsid w:val="00245796"/>
    <w:rsid w:val="002460AD"/>
    <w:rsid w:val="002463AE"/>
    <w:rsid w:val="00246542"/>
    <w:rsid w:val="00246653"/>
    <w:rsid w:val="002467E0"/>
    <w:rsid w:val="002502D8"/>
    <w:rsid w:val="00250402"/>
    <w:rsid w:val="00252B1B"/>
    <w:rsid w:val="00252FF4"/>
    <w:rsid w:val="002532E8"/>
    <w:rsid w:val="00255C84"/>
    <w:rsid w:val="00255E2F"/>
    <w:rsid w:val="002562C3"/>
    <w:rsid w:val="00257AFA"/>
    <w:rsid w:val="00260077"/>
    <w:rsid w:val="00260F12"/>
    <w:rsid w:val="002622D8"/>
    <w:rsid w:val="00262352"/>
    <w:rsid w:val="0026246C"/>
    <w:rsid w:val="00264E31"/>
    <w:rsid w:val="00265BDD"/>
    <w:rsid w:val="00266526"/>
    <w:rsid w:val="00271400"/>
    <w:rsid w:val="002714DD"/>
    <w:rsid w:val="00272813"/>
    <w:rsid w:val="0027350E"/>
    <w:rsid w:val="00274DAC"/>
    <w:rsid w:val="002758F2"/>
    <w:rsid w:val="002767C4"/>
    <w:rsid w:val="00277E75"/>
    <w:rsid w:val="00280B36"/>
    <w:rsid w:val="0028272C"/>
    <w:rsid w:val="00283BFB"/>
    <w:rsid w:val="00284EC4"/>
    <w:rsid w:val="00285DDB"/>
    <w:rsid w:val="0028604D"/>
    <w:rsid w:val="0028747A"/>
    <w:rsid w:val="0029050E"/>
    <w:rsid w:val="002919FB"/>
    <w:rsid w:val="00291B12"/>
    <w:rsid w:val="00292C30"/>
    <w:rsid w:val="00293994"/>
    <w:rsid w:val="002946CF"/>
    <w:rsid w:val="00296A05"/>
    <w:rsid w:val="002A012D"/>
    <w:rsid w:val="002A0F82"/>
    <w:rsid w:val="002A1496"/>
    <w:rsid w:val="002A3258"/>
    <w:rsid w:val="002A437C"/>
    <w:rsid w:val="002A6AE7"/>
    <w:rsid w:val="002A7003"/>
    <w:rsid w:val="002B14B8"/>
    <w:rsid w:val="002B1537"/>
    <w:rsid w:val="002B40FF"/>
    <w:rsid w:val="002B4673"/>
    <w:rsid w:val="002B486F"/>
    <w:rsid w:val="002B556B"/>
    <w:rsid w:val="002C0008"/>
    <w:rsid w:val="002C22A6"/>
    <w:rsid w:val="002C2308"/>
    <w:rsid w:val="002C24C2"/>
    <w:rsid w:val="002C353E"/>
    <w:rsid w:val="002C5A04"/>
    <w:rsid w:val="002C7236"/>
    <w:rsid w:val="002C79CB"/>
    <w:rsid w:val="002D04E0"/>
    <w:rsid w:val="002D31A1"/>
    <w:rsid w:val="002D3350"/>
    <w:rsid w:val="002D3F00"/>
    <w:rsid w:val="002D4113"/>
    <w:rsid w:val="002D4B60"/>
    <w:rsid w:val="002D5936"/>
    <w:rsid w:val="002D5ED7"/>
    <w:rsid w:val="002D73B0"/>
    <w:rsid w:val="002E11A3"/>
    <w:rsid w:val="002E12D0"/>
    <w:rsid w:val="002E15A1"/>
    <w:rsid w:val="002E1CF5"/>
    <w:rsid w:val="002E362D"/>
    <w:rsid w:val="002E6441"/>
    <w:rsid w:val="002E7956"/>
    <w:rsid w:val="002E7F1E"/>
    <w:rsid w:val="002F1A3B"/>
    <w:rsid w:val="002F306B"/>
    <w:rsid w:val="002F34DB"/>
    <w:rsid w:val="002F3672"/>
    <w:rsid w:val="002F79F8"/>
    <w:rsid w:val="00300870"/>
    <w:rsid w:val="00300B64"/>
    <w:rsid w:val="0030167E"/>
    <w:rsid w:val="0030491F"/>
    <w:rsid w:val="00307072"/>
    <w:rsid w:val="00307698"/>
    <w:rsid w:val="00307E0F"/>
    <w:rsid w:val="00311D7D"/>
    <w:rsid w:val="00313095"/>
    <w:rsid w:val="0031333D"/>
    <w:rsid w:val="00313FA2"/>
    <w:rsid w:val="003148DE"/>
    <w:rsid w:val="003152FF"/>
    <w:rsid w:val="00315379"/>
    <w:rsid w:val="003164B1"/>
    <w:rsid w:val="00317095"/>
    <w:rsid w:val="003174CE"/>
    <w:rsid w:val="003178A2"/>
    <w:rsid w:val="00321059"/>
    <w:rsid w:val="00321D64"/>
    <w:rsid w:val="003226C0"/>
    <w:rsid w:val="003233D1"/>
    <w:rsid w:val="00325DA4"/>
    <w:rsid w:val="00326F3A"/>
    <w:rsid w:val="00327147"/>
    <w:rsid w:val="00327B5A"/>
    <w:rsid w:val="00327BEB"/>
    <w:rsid w:val="00327E16"/>
    <w:rsid w:val="0033132E"/>
    <w:rsid w:val="00331F90"/>
    <w:rsid w:val="003324BF"/>
    <w:rsid w:val="00332B6B"/>
    <w:rsid w:val="00333D16"/>
    <w:rsid w:val="00333EC3"/>
    <w:rsid w:val="003404F5"/>
    <w:rsid w:val="00343013"/>
    <w:rsid w:val="00347561"/>
    <w:rsid w:val="003476DD"/>
    <w:rsid w:val="003503F0"/>
    <w:rsid w:val="0035189E"/>
    <w:rsid w:val="003519E1"/>
    <w:rsid w:val="0035255D"/>
    <w:rsid w:val="003540CF"/>
    <w:rsid w:val="00354C26"/>
    <w:rsid w:val="00356361"/>
    <w:rsid w:val="003564D9"/>
    <w:rsid w:val="00356DDD"/>
    <w:rsid w:val="00361D57"/>
    <w:rsid w:val="00362638"/>
    <w:rsid w:val="00363813"/>
    <w:rsid w:val="003642CE"/>
    <w:rsid w:val="00364678"/>
    <w:rsid w:val="00364F48"/>
    <w:rsid w:val="0036538A"/>
    <w:rsid w:val="00365DA6"/>
    <w:rsid w:val="0036611D"/>
    <w:rsid w:val="00367093"/>
    <w:rsid w:val="0037182E"/>
    <w:rsid w:val="003759ED"/>
    <w:rsid w:val="00376631"/>
    <w:rsid w:val="00381A04"/>
    <w:rsid w:val="00381B17"/>
    <w:rsid w:val="003820C4"/>
    <w:rsid w:val="00383027"/>
    <w:rsid w:val="00384ACF"/>
    <w:rsid w:val="00387178"/>
    <w:rsid w:val="00387B74"/>
    <w:rsid w:val="00390783"/>
    <w:rsid w:val="003917C2"/>
    <w:rsid w:val="00391A2C"/>
    <w:rsid w:val="003925E7"/>
    <w:rsid w:val="003933AA"/>
    <w:rsid w:val="00393701"/>
    <w:rsid w:val="003947D8"/>
    <w:rsid w:val="003A0461"/>
    <w:rsid w:val="003A0FA3"/>
    <w:rsid w:val="003A1020"/>
    <w:rsid w:val="003A104B"/>
    <w:rsid w:val="003A180B"/>
    <w:rsid w:val="003A365F"/>
    <w:rsid w:val="003A388B"/>
    <w:rsid w:val="003B0FC4"/>
    <w:rsid w:val="003B1344"/>
    <w:rsid w:val="003B1994"/>
    <w:rsid w:val="003B1A3F"/>
    <w:rsid w:val="003B286A"/>
    <w:rsid w:val="003B31CF"/>
    <w:rsid w:val="003B4AE7"/>
    <w:rsid w:val="003B5A4E"/>
    <w:rsid w:val="003B5E5D"/>
    <w:rsid w:val="003B5F3F"/>
    <w:rsid w:val="003B7FA7"/>
    <w:rsid w:val="003C20C6"/>
    <w:rsid w:val="003C2C09"/>
    <w:rsid w:val="003C2C5C"/>
    <w:rsid w:val="003C3D08"/>
    <w:rsid w:val="003C3EDA"/>
    <w:rsid w:val="003C439B"/>
    <w:rsid w:val="003C461C"/>
    <w:rsid w:val="003C5AC4"/>
    <w:rsid w:val="003D0836"/>
    <w:rsid w:val="003D127F"/>
    <w:rsid w:val="003D154E"/>
    <w:rsid w:val="003D28A7"/>
    <w:rsid w:val="003D32AC"/>
    <w:rsid w:val="003D5A78"/>
    <w:rsid w:val="003D6E70"/>
    <w:rsid w:val="003D7364"/>
    <w:rsid w:val="003D786B"/>
    <w:rsid w:val="003D7D86"/>
    <w:rsid w:val="003E0BBB"/>
    <w:rsid w:val="003E0F18"/>
    <w:rsid w:val="003E168A"/>
    <w:rsid w:val="003E1B6F"/>
    <w:rsid w:val="003E2FC3"/>
    <w:rsid w:val="003E4CBC"/>
    <w:rsid w:val="003E5535"/>
    <w:rsid w:val="003E66D8"/>
    <w:rsid w:val="003E6EDC"/>
    <w:rsid w:val="003F0184"/>
    <w:rsid w:val="003F0AA1"/>
    <w:rsid w:val="003F15A3"/>
    <w:rsid w:val="003F22F6"/>
    <w:rsid w:val="003F24F1"/>
    <w:rsid w:val="003F2EB9"/>
    <w:rsid w:val="003F3BFC"/>
    <w:rsid w:val="003F3D41"/>
    <w:rsid w:val="003F527C"/>
    <w:rsid w:val="003F5746"/>
    <w:rsid w:val="003F629C"/>
    <w:rsid w:val="003F7036"/>
    <w:rsid w:val="0040112E"/>
    <w:rsid w:val="004041A3"/>
    <w:rsid w:val="004048DD"/>
    <w:rsid w:val="00404FC6"/>
    <w:rsid w:val="00405231"/>
    <w:rsid w:val="00405880"/>
    <w:rsid w:val="004059D7"/>
    <w:rsid w:val="00407470"/>
    <w:rsid w:val="004078DA"/>
    <w:rsid w:val="004110F6"/>
    <w:rsid w:val="00411140"/>
    <w:rsid w:val="00412521"/>
    <w:rsid w:val="00412B11"/>
    <w:rsid w:val="0041346D"/>
    <w:rsid w:val="0041494B"/>
    <w:rsid w:val="0041687B"/>
    <w:rsid w:val="00416890"/>
    <w:rsid w:val="00416C32"/>
    <w:rsid w:val="00417381"/>
    <w:rsid w:val="00417D97"/>
    <w:rsid w:val="004211D0"/>
    <w:rsid w:val="004213CB"/>
    <w:rsid w:val="00421EC1"/>
    <w:rsid w:val="00425535"/>
    <w:rsid w:val="0042670A"/>
    <w:rsid w:val="00426871"/>
    <w:rsid w:val="00430272"/>
    <w:rsid w:val="00430745"/>
    <w:rsid w:val="00430BF7"/>
    <w:rsid w:val="00431AD1"/>
    <w:rsid w:val="0043265C"/>
    <w:rsid w:val="0043271E"/>
    <w:rsid w:val="00433146"/>
    <w:rsid w:val="004341CF"/>
    <w:rsid w:val="004355BC"/>
    <w:rsid w:val="00435D86"/>
    <w:rsid w:val="00436F9C"/>
    <w:rsid w:val="00437E9F"/>
    <w:rsid w:val="00442E58"/>
    <w:rsid w:val="004479BB"/>
    <w:rsid w:val="004504FC"/>
    <w:rsid w:val="00450E8E"/>
    <w:rsid w:val="00451521"/>
    <w:rsid w:val="0045370D"/>
    <w:rsid w:val="00453BB2"/>
    <w:rsid w:val="00454BC2"/>
    <w:rsid w:val="00456346"/>
    <w:rsid w:val="004563E3"/>
    <w:rsid w:val="00456B1E"/>
    <w:rsid w:val="00457A28"/>
    <w:rsid w:val="004604E4"/>
    <w:rsid w:val="004612A0"/>
    <w:rsid w:val="004652D4"/>
    <w:rsid w:val="00471092"/>
    <w:rsid w:val="00473599"/>
    <w:rsid w:val="00474D4D"/>
    <w:rsid w:val="00477A7F"/>
    <w:rsid w:val="00477C74"/>
    <w:rsid w:val="00481AD9"/>
    <w:rsid w:val="00482667"/>
    <w:rsid w:val="00486803"/>
    <w:rsid w:val="00487C03"/>
    <w:rsid w:val="004917BD"/>
    <w:rsid w:val="0049209D"/>
    <w:rsid w:val="00492F7A"/>
    <w:rsid w:val="00494DAE"/>
    <w:rsid w:val="004951D4"/>
    <w:rsid w:val="00496068"/>
    <w:rsid w:val="00497A90"/>
    <w:rsid w:val="004A0C88"/>
    <w:rsid w:val="004A2BC8"/>
    <w:rsid w:val="004A5189"/>
    <w:rsid w:val="004A5C73"/>
    <w:rsid w:val="004A69FA"/>
    <w:rsid w:val="004A7268"/>
    <w:rsid w:val="004A737D"/>
    <w:rsid w:val="004A78E8"/>
    <w:rsid w:val="004B0525"/>
    <w:rsid w:val="004B0F7C"/>
    <w:rsid w:val="004B1BB1"/>
    <w:rsid w:val="004B238B"/>
    <w:rsid w:val="004B30EA"/>
    <w:rsid w:val="004B4006"/>
    <w:rsid w:val="004B427C"/>
    <w:rsid w:val="004B5F7C"/>
    <w:rsid w:val="004B79CB"/>
    <w:rsid w:val="004B7F3B"/>
    <w:rsid w:val="004C0425"/>
    <w:rsid w:val="004C0589"/>
    <w:rsid w:val="004C0DA8"/>
    <w:rsid w:val="004C1984"/>
    <w:rsid w:val="004C2BF2"/>
    <w:rsid w:val="004C54D2"/>
    <w:rsid w:val="004C65DE"/>
    <w:rsid w:val="004C6857"/>
    <w:rsid w:val="004C774C"/>
    <w:rsid w:val="004D17B8"/>
    <w:rsid w:val="004D1863"/>
    <w:rsid w:val="004D2E7B"/>
    <w:rsid w:val="004D35BA"/>
    <w:rsid w:val="004D606E"/>
    <w:rsid w:val="004D66C1"/>
    <w:rsid w:val="004D6DF5"/>
    <w:rsid w:val="004E0703"/>
    <w:rsid w:val="004E2300"/>
    <w:rsid w:val="004E4097"/>
    <w:rsid w:val="004E49FF"/>
    <w:rsid w:val="004E7026"/>
    <w:rsid w:val="004F005A"/>
    <w:rsid w:val="004F00E5"/>
    <w:rsid w:val="004F07F0"/>
    <w:rsid w:val="004F132F"/>
    <w:rsid w:val="004F14B0"/>
    <w:rsid w:val="004F2FD0"/>
    <w:rsid w:val="004F6601"/>
    <w:rsid w:val="004F7C4C"/>
    <w:rsid w:val="00500849"/>
    <w:rsid w:val="005018B9"/>
    <w:rsid w:val="005033E3"/>
    <w:rsid w:val="00503535"/>
    <w:rsid w:val="00504F98"/>
    <w:rsid w:val="0050519F"/>
    <w:rsid w:val="00505753"/>
    <w:rsid w:val="005063FE"/>
    <w:rsid w:val="00506436"/>
    <w:rsid w:val="00507101"/>
    <w:rsid w:val="005077C7"/>
    <w:rsid w:val="005107A2"/>
    <w:rsid w:val="00511F73"/>
    <w:rsid w:val="005121A5"/>
    <w:rsid w:val="0051223B"/>
    <w:rsid w:val="00515D1D"/>
    <w:rsid w:val="00516E4D"/>
    <w:rsid w:val="00517171"/>
    <w:rsid w:val="0052050A"/>
    <w:rsid w:val="00523331"/>
    <w:rsid w:val="005254E7"/>
    <w:rsid w:val="00525FD8"/>
    <w:rsid w:val="00527E20"/>
    <w:rsid w:val="00530B3B"/>
    <w:rsid w:val="00531A26"/>
    <w:rsid w:val="00531E8B"/>
    <w:rsid w:val="00532A8C"/>
    <w:rsid w:val="0053365A"/>
    <w:rsid w:val="00533C35"/>
    <w:rsid w:val="00534B3C"/>
    <w:rsid w:val="005357C9"/>
    <w:rsid w:val="00536A25"/>
    <w:rsid w:val="00537B03"/>
    <w:rsid w:val="005405F4"/>
    <w:rsid w:val="00542918"/>
    <w:rsid w:val="00546445"/>
    <w:rsid w:val="00546FDA"/>
    <w:rsid w:val="00547A55"/>
    <w:rsid w:val="005512E9"/>
    <w:rsid w:val="00552958"/>
    <w:rsid w:val="00554FB5"/>
    <w:rsid w:val="00555533"/>
    <w:rsid w:val="0055559F"/>
    <w:rsid w:val="00555DA5"/>
    <w:rsid w:val="00555FF9"/>
    <w:rsid w:val="00560FDE"/>
    <w:rsid w:val="0056102D"/>
    <w:rsid w:val="00561483"/>
    <w:rsid w:val="00561F69"/>
    <w:rsid w:val="00563BC6"/>
    <w:rsid w:val="00564911"/>
    <w:rsid w:val="00564BD7"/>
    <w:rsid w:val="0056618C"/>
    <w:rsid w:val="005667A5"/>
    <w:rsid w:val="00570655"/>
    <w:rsid w:val="005711A4"/>
    <w:rsid w:val="005715FB"/>
    <w:rsid w:val="005718C1"/>
    <w:rsid w:val="0057315D"/>
    <w:rsid w:val="00573F78"/>
    <w:rsid w:val="005748A3"/>
    <w:rsid w:val="0057529E"/>
    <w:rsid w:val="00575F00"/>
    <w:rsid w:val="00575F8A"/>
    <w:rsid w:val="00580537"/>
    <w:rsid w:val="00581363"/>
    <w:rsid w:val="005820A2"/>
    <w:rsid w:val="0058223E"/>
    <w:rsid w:val="0058503D"/>
    <w:rsid w:val="0058589B"/>
    <w:rsid w:val="00585BD3"/>
    <w:rsid w:val="00585EAB"/>
    <w:rsid w:val="0058665B"/>
    <w:rsid w:val="00590E38"/>
    <w:rsid w:val="00591879"/>
    <w:rsid w:val="00591C6A"/>
    <w:rsid w:val="0059254E"/>
    <w:rsid w:val="0059269A"/>
    <w:rsid w:val="00593888"/>
    <w:rsid w:val="0059423A"/>
    <w:rsid w:val="005961AB"/>
    <w:rsid w:val="00596E06"/>
    <w:rsid w:val="00597E50"/>
    <w:rsid w:val="005A19CB"/>
    <w:rsid w:val="005A1DF7"/>
    <w:rsid w:val="005A4224"/>
    <w:rsid w:val="005A46A9"/>
    <w:rsid w:val="005B0C11"/>
    <w:rsid w:val="005B2522"/>
    <w:rsid w:val="005B316D"/>
    <w:rsid w:val="005B35E6"/>
    <w:rsid w:val="005B36D3"/>
    <w:rsid w:val="005B3AA2"/>
    <w:rsid w:val="005B433E"/>
    <w:rsid w:val="005B58F8"/>
    <w:rsid w:val="005B5B19"/>
    <w:rsid w:val="005B69E0"/>
    <w:rsid w:val="005B703E"/>
    <w:rsid w:val="005B734C"/>
    <w:rsid w:val="005B7B66"/>
    <w:rsid w:val="005C2F88"/>
    <w:rsid w:val="005C3CB8"/>
    <w:rsid w:val="005C3D70"/>
    <w:rsid w:val="005C3F6E"/>
    <w:rsid w:val="005C4BA1"/>
    <w:rsid w:val="005C57CB"/>
    <w:rsid w:val="005C7305"/>
    <w:rsid w:val="005D024C"/>
    <w:rsid w:val="005D0D2A"/>
    <w:rsid w:val="005D0F6F"/>
    <w:rsid w:val="005D17FD"/>
    <w:rsid w:val="005D1976"/>
    <w:rsid w:val="005D2E59"/>
    <w:rsid w:val="005D51CB"/>
    <w:rsid w:val="005D5510"/>
    <w:rsid w:val="005D7680"/>
    <w:rsid w:val="005D799F"/>
    <w:rsid w:val="005D7A3C"/>
    <w:rsid w:val="005E1280"/>
    <w:rsid w:val="005E137E"/>
    <w:rsid w:val="005E1386"/>
    <w:rsid w:val="005E23B9"/>
    <w:rsid w:val="005E2556"/>
    <w:rsid w:val="005E2BEA"/>
    <w:rsid w:val="005E38E6"/>
    <w:rsid w:val="005E4B01"/>
    <w:rsid w:val="005E748D"/>
    <w:rsid w:val="005F1933"/>
    <w:rsid w:val="005F1B70"/>
    <w:rsid w:val="005F1BB5"/>
    <w:rsid w:val="005F50EB"/>
    <w:rsid w:val="005F6009"/>
    <w:rsid w:val="005F6231"/>
    <w:rsid w:val="005F70C7"/>
    <w:rsid w:val="00600CA9"/>
    <w:rsid w:val="00601843"/>
    <w:rsid w:val="006022ED"/>
    <w:rsid w:val="006031AE"/>
    <w:rsid w:val="00604D01"/>
    <w:rsid w:val="006067A2"/>
    <w:rsid w:val="00614638"/>
    <w:rsid w:val="00614DFE"/>
    <w:rsid w:val="006177D7"/>
    <w:rsid w:val="00617851"/>
    <w:rsid w:val="00617D7B"/>
    <w:rsid w:val="0062080F"/>
    <w:rsid w:val="00621797"/>
    <w:rsid w:val="00621AE0"/>
    <w:rsid w:val="00622FC1"/>
    <w:rsid w:val="00626919"/>
    <w:rsid w:val="006318B4"/>
    <w:rsid w:val="00631F52"/>
    <w:rsid w:val="006339FB"/>
    <w:rsid w:val="0063530E"/>
    <w:rsid w:val="00635894"/>
    <w:rsid w:val="006362E9"/>
    <w:rsid w:val="00636885"/>
    <w:rsid w:val="00636E18"/>
    <w:rsid w:val="006370E1"/>
    <w:rsid w:val="006376C5"/>
    <w:rsid w:val="006377AD"/>
    <w:rsid w:val="00637FDE"/>
    <w:rsid w:val="00641D70"/>
    <w:rsid w:val="00644119"/>
    <w:rsid w:val="00644F2B"/>
    <w:rsid w:val="006459A7"/>
    <w:rsid w:val="00645AC6"/>
    <w:rsid w:val="00646186"/>
    <w:rsid w:val="00646266"/>
    <w:rsid w:val="00651E0B"/>
    <w:rsid w:val="00653713"/>
    <w:rsid w:val="006544AD"/>
    <w:rsid w:val="00654674"/>
    <w:rsid w:val="00657319"/>
    <w:rsid w:val="0065750A"/>
    <w:rsid w:val="00657944"/>
    <w:rsid w:val="00657CAF"/>
    <w:rsid w:val="00661E64"/>
    <w:rsid w:val="006623B6"/>
    <w:rsid w:val="006675E4"/>
    <w:rsid w:val="0067102E"/>
    <w:rsid w:val="006710D1"/>
    <w:rsid w:val="006735BC"/>
    <w:rsid w:val="00675030"/>
    <w:rsid w:val="00676162"/>
    <w:rsid w:val="006762A2"/>
    <w:rsid w:val="006776CF"/>
    <w:rsid w:val="0068109C"/>
    <w:rsid w:val="00681443"/>
    <w:rsid w:val="006819D2"/>
    <w:rsid w:val="006851B5"/>
    <w:rsid w:val="00685234"/>
    <w:rsid w:val="00685C48"/>
    <w:rsid w:val="00686276"/>
    <w:rsid w:val="006910B2"/>
    <w:rsid w:val="00691C0C"/>
    <w:rsid w:val="0069448D"/>
    <w:rsid w:val="00694CE7"/>
    <w:rsid w:val="00695A88"/>
    <w:rsid w:val="00696C44"/>
    <w:rsid w:val="0069786E"/>
    <w:rsid w:val="006A13B5"/>
    <w:rsid w:val="006A1DA2"/>
    <w:rsid w:val="006A482B"/>
    <w:rsid w:val="006A4C26"/>
    <w:rsid w:val="006A4D3E"/>
    <w:rsid w:val="006A6ED9"/>
    <w:rsid w:val="006A74A9"/>
    <w:rsid w:val="006A762F"/>
    <w:rsid w:val="006B1805"/>
    <w:rsid w:val="006B1861"/>
    <w:rsid w:val="006B2A9C"/>
    <w:rsid w:val="006B2F76"/>
    <w:rsid w:val="006B4D2E"/>
    <w:rsid w:val="006B5FAA"/>
    <w:rsid w:val="006B714B"/>
    <w:rsid w:val="006C09FF"/>
    <w:rsid w:val="006C0FAD"/>
    <w:rsid w:val="006C2812"/>
    <w:rsid w:val="006C2CCB"/>
    <w:rsid w:val="006C2FCE"/>
    <w:rsid w:val="006C3A6C"/>
    <w:rsid w:val="006C3EF1"/>
    <w:rsid w:val="006C4BAB"/>
    <w:rsid w:val="006C79A7"/>
    <w:rsid w:val="006D18FE"/>
    <w:rsid w:val="006D1DB7"/>
    <w:rsid w:val="006D1F73"/>
    <w:rsid w:val="006D3F5E"/>
    <w:rsid w:val="006D453A"/>
    <w:rsid w:val="006D4657"/>
    <w:rsid w:val="006D5693"/>
    <w:rsid w:val="006D5873"/>
    <w:rsid w:val="006D6A1F"/>
    <w:rsid w:val="006D7568"/>
    <w:rsid w:val="006E0A23"/>
    <w:rsid w:val="006E25E7"/>
    <w:rsid w:val="006E3206"/>
    <w:rsid w:val="006E36C6"/>
    <w:rsid w:val="006E3ECC"/>
    <w:rsid w:val="006E4550"/>
    <w:rsid w:val="006E70E5"/>
    <w:rsid w:val="006E75C0"/>
    <w:rsid w:val="006F0970"/>
    <w:rsid w:val="006F0A8A"/>
    <w:rsid w:val="006F1C3F"/>
    <w:rsid w:val="006F2794"/>
    <w:rsid w:val="006F5991"/>
    <w:rsid w:val="006F79FE"/>
    <w:rsid w:val="007011B0"/>
    <w:rsid w:val="00701C96"/>
    <w:rsid w:val="007029B8"/>
    <w:rsid w:val="007029C1"/>
    <w:rsid w:val="00702E43"/>
    <w:rsid w:val="00703508"/>
    <w:rsid w:val="007060D5"/>
    <w:rsid w:val="007069A5"/>
    <w:rsid w:val="00711065"/>
    <w:rsid w:val="00712A8F"/>
    <w:rsid w:val="007172ED"/>
    <w:rsid w:val="007204EA"/>
    <w:rsid w:val="00720651"/>
    <w:rsid w:val="00721413"/>
    <w:rsid w:val="00721E27"/>
    <w:rsid w:val="00723480"/>
    <w:rsid w:val="00725A85"/>
    <w:rsid w:val="00726036"/>
    <w:rsid w:val="0072618A"/>
    <w:rsid w:val="00730D3C"/>
    <w:rsid w:val="00732160"/>
    <w:rsid w:val="00733346"/>
    <w:rsid w:val="007344FC"/>
    <w:rsid w:val="00734666"/>
    <w:rsid w:val="00734772"/>
    <w:rsid w:val="00734B3B"/>
    <w:rsid w:val="007358E2"/>
    <w:rsid w:val="00736143"/>
    <w:rsid w:val="0073644C"/>
    <w:rsid w:val="00736D32"/>
    <w:rsid w:val="00737126"/>
    <w:rsid w:val="0074089A"/>
    <w:rsid w:val="00741253"/>
    <w:rsid w:val="00742663"/>
    <w:rsid w:val="007434C0"/>
    <w:rsid w:val="00743B54"/>
    <w:rsid w:val="00743ED6"/>
    <w:rsid w:val="00744AE0"/>
    <w:rsid w:val="0074608B"/>
    <w:rsid w:val="007479A7"/>
    <w:rsid w:val="0075148D"/>
    <w:rsid w:val="00751826"/>
    <w:rsid w:val="0075208E"/>
    <w:rsid w:val="00754584"/>
    <w:rsid w:val="00754596"/>
    <w:rsid w:val="007548E0"/>
    <w:rsid w:val="00754DFF"/>
    <w:rsid w:val="007557BD"/>
    <w:rsid w:val="00757C6D"/>
    <w:rsid w:val="00760618"/>
    <w:rsid w:val="00761EA2"/>
    <w:rsid w:val="007621EF"/>
    <w:rsid w:val="00764C90"/>
    <w:rsid w:val="0076577F"/>
    <w:rsid w:val="00770738"/>
    <w:rsid w:val="00770A38"/>
    <w:rsid w:val="00771A57"/>
    <w:rsid w:val="0077206E"/>
    <w:rsid w:val="00773304"/>
    <w:rsid w:val="00774383"/>
    <w:rsid w:val="007748AD"/>
    <w:rsid w:val="00774C44"/>
    <w:rsid w:val="00775B25"/>
    <w:rsid w:val="0077638F"/>
    <w:rsid w:val="00776682"/>
    <w:rsid w:val="007769CB"/>
    <w:rsid w:val="00777B15"/>
    <w:rsid w:val="00777F4C"/>
    <w:rsid w:val="0078001F"/>
    <w:rsid w:val="007810D1"/>
    <w:rsid w:val="00782C04"/>
    <w:rsid w:val="00783579"/>
    <w:rsid w:val="00786679"/>
    <w:rsid w:val="00790567"/>
    <w:rsid w:val="00792DD2"/>
    <w:rsid w:val="00793532"/>
    <w:rsid w:val="0079591F"/>
    <w:rsid w:val="0079716A"/>
    <w:rsid w:val="0079799F"/>
    <w:rsid w:val="007A08D2"/>
    <w:rsid w:val="007A0EF8"/>
    <w:rsid w:val="007A2283"/>
    <w:rsid w:val="007A2698"/>
    <w:rsid w:val="007A2DF9"/>
    <w:rsid w:val="007A3666"/>
    <w:rsid w:val="007A4A4F"/>
    <w:rsid w:val="007A538B"/>
    <w:rsid w:val="007A7DF9"/>
    <w:rsid w:val="007B2E59"/>
    <w:rsid w:val="007B6A5B"/>
    <w:rsid w:val="007C1180"/>
    <w:rsid w:val="007C46A9"/>
    <w:rsid w:val="007C68A6"/>
    <w:rsid w:val="007D0597"/>
    <w:rsid w:val="007D0CA6"/>
    <w:rsid w:val="007D6841"/>
    <w:rsid w:val="007E1CBA"/>
    <w:rsid w:val="007E2BDD"/>
    <w:rsid w:val="007E36E3"/>
    <w:rsid w:val="007E566B"/>
    <w:rsid w:val="007E7C76"/>
    <w:rsid w:val="007E7FFA"/>
    <w:rsid w:val="007F12DB"/>
    <w:rsid w:val="007F20E9"/>
    <w:rsid w:val="007F23B7"/>
    <w:rsid w:val="007F2906"/>
    <w:rsid w:val="007F37E9"/>
    <w:rsid w:val="007F45F0"/>
    <w:rsid w:val="007F4BC6"/>
    <w:rsid w:val="007F7482"/>
    <w:rsid w:val="007F78AF"/>
    <w:rsid w:val="007F7E06"/>
    <w:rsid w:val="007F7F90"/>
    <w:rsid w:val="008000E0"/>
    <w:rsid w:val="00800A25"/>
    <w:rsid w:val="00802256"/>
    <w:rsid w:val="0080274D"/>
    <w:rsid w:val="00803DE9"/>
    <w:rsid w:val="00804ECF"/>
    <w:rsid w:val="008053ED"/>
    <w:rsid w:val="00805EAE"/>
    <w:rsid w:val="00806E50"/>
    <w:rsid w:val="008142BD"/>
    <w:rsid w:val="00814B7A"/>
    <w:rsid w:val="008152CC"/>
    <w:rsid w:val="008156C2"/>
    <w:rsid w:val="008164F0"/>
    <w:rsid w:val="00816560"/>
    <w:rsid w:val="00821664"/>
    <w:rsid w:val="0082182A"/>
    <w:rsid w:val="00822B99"/>
    <w:rsid w:val="0082380D"/>
    <w:rsid w:val="00823B14"/>
    <w:rsid w:val="0082405F"/>
    <w:rsid w:val="00824948"/>
    <w:rsid w:val="008250A2"/>
    <w:rsid w:val="00825312"/>
    <w:rsid w:val="008270E6"/>
    <w:rsid w:val="00830036"/>
    <w:rsid w:val="008304B3"/>
    <w:rsid w:val="00830976"/>
    <w:rsid w:val="008310F9"/>
    <w:rsid w:val="00831273"/>
    <w:rsid w:val="008335E0"/>
    <w:rsid w:val="00835456"/>
    <w:rsid w:val="008356E5"/>
    <w:rsid w:val="00835A11"/>
    <w:rsid w:val="008360F4"/>
    <w:rsid w:val="00836F30"/>
    <w:rsid w:val="008407CC"/>
    <w:rsid w:val="008409BD"/>
    <w:rsid w:val="0084175F"/>
    <w:rsid w:val="00842A0F"/>
    <w:rsid w:val="008450D5"/>
    <w:rsid w:val="00845389"/>
    <w:rsid w:val="00845B42"/>
    <w:rsid w:val="008463DA"/>
    <w:rsid w:val="00846D9F"/>
    <w:rsid w:val="0085077C"/>
    <w:rsid w:val="00852246"/>
    <w:rsid w:val="00856275"/>
    <w:rsid w:val="008573A2"/>
    <w:rsid w:val="00860D08"/>
    <w:rsid w:val="00861C6C"/>
    <w:rsid w:val="008647A6"/>
    <w:rsid w:val="008647E0"/>
    <w:rsid w:val="008653EB"/>
    <w:rsid w:val="0086572F"/>
    <w:rsid w:val="0086581C"/>
    <w:rsid w:val="00867817"/>
    <w:rsid w:val="0086793C"/>
    <w:rsid w:val="00871105"/>
    <w:rsid w:val="008728AB"/>
    <w:rsid w:val="0087329A"/>
    <w:rsid w:val="008748D2"/>
    <w:rsid w:val="00884007"/>
    <w:rsid w:val="008848DF"/>
    <w:rsid w:val="00884F38"/>
    <w:rsid w:val="00887AEB"/>
    <w:rsid w:val="0089011F"/>
    <w:rsid w:val="00890236"/>
    <w:rsid w:val="008912C4"/>
    <w:rsid w:val="00892FBB"/>
    <w:rsid w:val="00893AA7"/>
    <w:rsid w:val="00893D6A"/>
    <w:rsid w:val="00894A86"/>
    <w:rsid w:val="0089590A"/>
    <w:rsid w:val="00895C32"/>
    <w:rsid w:val="00896D45"/>
    <w:rsid w:val="008972C2"/>
    <w:rsid w:val="008A009F"/>
    <w:rsid w:val="008A0CF1"/>
    <w:rsid w:val="008A1874"/>
    <w:rsid w:val="008A225B"/>
    <w:rsid w:val="008A293E"/>
    <w:rsid w:val="008A29E3"/>
    <w:rsid w:val="008A2E29"/>
    <w:rsid w:val="008A2FF7"/>
    <w:rsid w:val="008A3631"/>
    <w:rsid w:val="008A3D84"/>
    <w:rsid w:val="008A5123"/>
    <w:rsid w:val="008A6934"/>
    <w:rsid w:val="008B0262"/>
    <w:rsid w:val="008B0F8B"/>
    <w:rsid w:val="008B1425"/>
    <w:rsid w:val="008B3597"/>
    <w:rsid w:val="008B35DA"/>
    <w:rsid w:val="008B3A29"/>
    <w:rsid w:val="008B4102"/>
    <w:rsid w:val="008B412F"/>
    <w:rsid w:val="008B4481"/>
    <w:rsid w:val="008B61C7"/>
    <w:rsid w:val="008C0656"/>
    <w:rsid w:val="008C0D96"/>
    <w:rsid w:val="008C1724"/>
    <w:rsid w:val="008C2531"/>
    <w:rsid w:val="008C304B"/>
    <w:rsid w:val="008C3820"/>
    <w:rsid w:val="008C70A5"/>
    <w:rsid w:val="008D02F7"/>
    <w:rsid w:val="008D115E"/>
    <w:rsid w:val="008D11B5"/>
    <w:rsid w:val="008D11F5"/>
    <w:rsid w:val="008D4774"/>
    <w:rsid w:val="008D680F"/>
    <w:rsid w:val="008D6F28"/>
    <w:rsid w:val="008E0BED"/>
    <w:rsid w:val="008E2324"/>
    <w:rsid w:val="008E2566"/>
    <w:rsid w:val="008E2D57"/>
    <w:rsid w:val="008E37DA"/>
    <w:rsid w:val="008E38A3"/>
    <w:rsid w:val="008E3C44"/>
    <w:rsid w:val="008E3E15"/>
    <w:rsid w:val="008E44D6"/>
    <w:rsid w:val="008E4E09"/>
    <w:rsid w:val="008E5974"/>
    <w:rsid w:val="008E6187"/>
    <w:rsid w:val="008E634B"/>
    <w:rsid w:val="008F1310"/>
    <w:rsid w:val="008F241A"/>
    <w:rsid w:val="008F2DB6"/>
    <w:rsid w:val="008F2E33"/>
    <w:rsid w:val="008F3742"/>
    <w:rsid w:val="008F44C0"/>
    <w:rsid w:val="008F68FA"/>
    <w:rsid w:val="008F715B"/>
    <w:rsid w:val="008F7F56"/>
    <w:rsid w:val="00904092"/>
    <w:rsid w:val="009046EB"/>
    <w:rsid w:val="009049E0"/>
    <w:rsid w:val="00904E5A"/>
    <w:rsid w:val="0090782B"/>
    <w:rsid w:val="00907AFB"/>
    <w:rsid w:val="00911548"/>
    <w:rsid w:val="009117C1"/>
    <w:rsid w:val="009118FB"/>
    <w:rsid w:val="00911963"/>
    <w:rsid w:val="0091267E"/>
    <w:rsid w:val="00914635"/>
    <w:rsid w:val="00915CA8"/>
    <w:rsid w:val="00915D03"/>
    <w:rsid w:val="0091665E"/>
    <w:rsid w:val="00916CE7"/>
    <w:rsid w:val="009175DB"/>
    <w:rsid w:val="00917AFA"/>
    <w:rsid w:val="00921D6C"/>
    <w:rsid w:val="00924431"/>
    <w:rsid w:val="00924B57"/>
    <w:rsid w:val="0092586D"/>
    <w:rsid w:val="0092662F"/>
    <w:rsid w:val="00927FF9"/>
    <w:rsid w:val="00930194"/>
    <w:rsid w:val="00930322"/>
    <w:rsid w:val="00930CBA"/>
    <w:rsid w:val="00931179"/>
    <w:rsid w:val="00932A00"/>
    <w:rsid w:val="00933A22"/>
    <w:rsid w:val="00933EC9"/>
    <w:rsid w:val="00935038"/>
    <w:rsid w:val="00936372"/>
    <w:rsid w:val="00936675"/>
    <w:rsid w:val="0094024F"/>
    <w:rsid w:val="0094052C"/>
    <w:rsid w:val="00942AA2"/>
    <w:rsid w:val="0094360C"/>
    <w:rsid w:val="0094372A"/>
    <w:rsid w:val="0094577B"/>
    <w:rsid w:val="00947A89"/>
    <w:rsid w:val="00947DDF"/>
    <w:rsid w:val="009505F6"/>
    <w:rsid w:val="00951734"/>
    <w:rsid w:val="00951C71"/>
    <w:rsid w:val="00952371"/>
    <w:rsid w:val="00953505"/>
    <w:rsid w:val="0095454F"/>
    <w:rsid w:val="009547E9"/>
    <w:rsid w:val="00955338"/>
    <w:rsid w:val="00955D12"/>
    <w:rsid w:val="00955F0B"/>
    <w:rsid w:val="00956099"/>
    <w:rsid w:val="00956548"/>
    <w:rsid w:val="00957591"/>
    <w:rsid w:val="009607E0"/>
    <w:rsid w:val="009618E2"/>
    <w:rsid w:val="00962CB5"/>
    <w:rsid w:val="00965041"/>
    <w:rsid w:val="00965113"/>
    <w:rsid w:val="0097016C"/>
    <w:rsid w:val="00971D0C"/>
    <w:rsid w:val="00971F20"/>
    <w:rsid w:val="0097459E"/>
    <w:rsid w:val="00975567"/>
    <w:rsid w:val="00976FB0"/>
    <w:rsid w:val="00976FF7"/>
    <w:rsid w:val="009823A6"/>
    <w:rsid w:val="009850BF"/>
    <w:rsid w:val="00985A28"/>
    <w:rsid w:val="00985AAC"/>
    <w:rsid w:val="00985D16"/>
    <w:rsid w:val="00986422"/>
    <w:rsid w:val="00987CDF"/>
    <w:rsid w:val="0099112C"/>
    <w:rsid w:val="009968F1"/>
    <w:rsid w:val="009969FE"/>
    <w:rsid w:val="00996C91"/>
    <w:rsid w:val="00997EA7"/>
    <w:rsid w:val="00997FBE"/>
    <w:rsid w:val="009A19BD"/>
    <w:rsid w:val="009A1AE7"/>
    <w:rsid w:val="009A2C42"/>
    <w:rsid w:val="009A45C5"/>
    <w:rsid w:val="009A5539"/>
    <w:rsid w:val="009A5E73"/>
    <w:rsid w:val="009B1BAD"/>
    <w:rsid w:val="009B1DC9"/>
    <w:rsid w:val="009B1F36"/>
    <w:rsid w:val="009B253A"/>
    <w:rsid w:val="009B26E2"/>
    <w:rsid w:val="009B384B"/>
    <w:rsid w:val="009B3CAF"/>
    <w:rsid w:val="009B4136"/>
    <w:rsid w:val="009B41AB"/>
    <w:rsid w:val="009B44A7"/>
    <w:rsid w:val="009C19B2"/>
    <w:rsid w:val="009C2869"/>
    <w:rsid w:val="009C2C77"/>
    <w:rsid w:val="009C36F7"/>
    <w:rsid w:val="009C747F"/>
    <w:rsid w:val="009C7B01"/>
    <w:rsid w:val="009D0E42"/>
    <w:rsid w:val="009D0F37"/>
    <w:rsid w:val="009D1367"/>
    <w:rsid w:val="009D2105"/>
    <w:rsid w:val="009D2805"/>
    <w:rsid w:val="009D5314"/>
    <w:rsid w:val="009D54A6"/>
    <w:rsid w:val="009D5683"/>
    <w:rsid w:val="009D6C61"/>
    <w:rsid w:val="009E1F4E"/>
    <w:rsid w:val="009E365B"/>
    <w:rsid w:val="009E4BDF"/>
    <w:rsid w:val="009E5899"/>
    <w:rsid w:val="009E635F"/>
    <w:rsid w:val="009E7073"/>
    <w:rsid w:val="009E7B86"/>
    <w:rsid w:val="009F0AF6"/>
    <w:rsid w:val="009F14A3"/>
    <w:rsid w:val="009F3A38"/>
    <w:rsid w:val="009F4AD8"/>
    <w:rsid w:val="009F5F92"/>
    <w:rsid w:val="009F7695"/>
    <w:rsid w:val="009F7EC0"/>
    <w:rsid w:val="00A01291"/>
    <w:rsid w:val="00A04365"/>
    <w:rsid w:val="00A050A1"/>
    <w:rsid w:val="00A05D2A"/>
    <w:rsid w:val="00A06E4A"/>
    <w:rsid w:val="00A07401"/>
    <w:rsid w:val="00A07F7E"/>
    <w:rsid w:val="00A12164"/>
    <w:rsid w:val="00A121E6"/>
    <w:rsid w:val="00A1287B"/>
    <w:rsid w:val="00A12A75"/>
    <w:rsid w:val="00A12E0B"/>
    <w:rsid w:val="00A14D69"/>
    <w:rsid w:val="00A220C3"/>
    <w:rsid w:val="00A22567"/>
    <w:rsid w:val="00A22AF3"/>
    <w:rsid w:val="00A307A1"/>
    <w:rsid w:val="00A31301"/>
    <w:rsid w:val="00A346AF"/>
    <w:rsid w:val="00A35C6E"/>
    <w:rsid w:val="00A37D8F"/>
    <w:rsid w:val="00A41C90"/>
    <w:rsid w:val="00A4234F"/>
    <w:rsid w:val="00A43743"/>
    <w:rsid w:val="00A437EB"/>
    <w:rsid w:val="00A43FB6"/>
    <w:rsid w:val="00A4498A"/>
    <w:rsid w:val="00A44D35"/>
    <w:rsid w:val="00A45680"/>
    <w:rsid w:val="00A462F6"/>
    <w:rsid w:val="00A51500"/>
    <w:rsid w:val="00A522D1"/>
    <w:rsid w:val="00A530FD"/>
    <w:rsid w:val="00A538DC"/>
    <w:rsid w:val="00A554A2"/>
    <w:rsid w:val="00A5597A"/>
    <w:rsid w:val="00A55E95"/>
    <w:rsid w:val="00A6015C"/>
    <w:rsid w:val="00A603EF"/>
    <w:rsid w:val="00A61BC1"/>
    <w:rsid w:val="00A61D67"/>
    <w:rsid w:val="00A61DDB"/>
    <w:rsid w:val="00A6726B"/>
    <w:rsid w:val="00A674C1"/>
    <w:rsid w:val="00A67E4B"/>
    <w:rsid w:val="00A71708"/>
    <w:rsid w:val="00A71850"/>
    <w:rsid w:val="00A71E78"/>
    <w:rsid w:val="00A734F1"/>
    <w:rsid w:val="00A7738D"/>
    <w:rsid w:val="00A774F7"/>
    <w:rsid w:val="00A802D1"/>
    <w:rsid w:val="00A80357"/>
    <w:rsid w:val="00A811FC"/>
    <w:rsid w:val="00A822DD"/>
    <w:rsid w:val="00A823A4"/>
    <w:rsid w:val="00A833D9"/>
    <w:rsid w:val="00A83BC4"/>
    <w:rsid w:val="00A83D5F"/>
    <w:rsid w:val="00A85556"/>
    <w:rsid w:val="00A90779"/>
    <w:rsid w:val="00A90D29"/>
    <w:rsid w:val="00A91863"/>
    <w:rsid w:val="00A958F2"/>
    <w:rsid w:val="00A97F20"/>
    <w:rsid w:val="00AA0267"/>
    <w:rsid w:val="00AA0C4C"/>
    <w:rsid w:val="00AA3975"/>
    <w:rsid w:val="00AA61AF"/>
    <w:rsid w:val="00AA6B45"/>
    <w:rsid w:val="00AB3277"/>
    <w:rsid w:val="00AB356D"/>
    <w:rsid w:val="00AB3E55"/>
    <w:rsid w:val="00AB3E87"/>
    <w:rsid w:val="00AB4A7D"/>
    <w:rsid w:val="00AB7E2E"/>
    <w:rsid w:val="00AC0F41"/>
    <w:rsid w:val="00AC1457"/>
    <w:rsid w:val="00AC151D"/>
    <w:rsid w:val="00AC27B4"/>
    <w:rsid w:val="00AC7058"/>
    <w:rsid w:val="00AD044F"/>
    <w:rsid w:val="00AD0962"/>
    <w:rsid w:val="00AD0E80"/>
    <w:rsid w:val="00AD45B2"/>
    <w:rsid w:val="00AD5099"/>
    <w:rsid w:val="00AD5FB9"/>
    <w:rsid w:val="00AD6E36"/>
    <w:rsid w:val="00AD702D"/>
    <w:rsid w:val="00AE0153"/>
    <w:rsid w:val="00AE2DD6"/>
    <w:rsid w:val="00AE3DAA"/>
    <w:rsid w:val="00AE4F45"/>
    <w:rsid w:val="00AE50BB"/>
    <w:rsid w:val="00AE7871"/>
    <w:rsid w:val="00AF008D"/>
    <w:rsid w:val="00AF1416"/>
    <w:rsid w:val="00AF1953"/>
    <w:rsid w:val="00AF1CF2"/>
    <w:rsid w:val="00AF32BD"/>
    <w:rsid w:val="00AF4999"/>
    <w:rsid w:val="00AF4B83"/>
    <w:rsid w:val="00AF5586"/>
    <w:rsid w:val="00AF6654"/>
    <w:rsid w:val="00AF753E"/>
    <w:rsid w:val="00AF7748"/>
    <w:rsid w:val="00B04949"/>
    <w:rsid w:val="00B05A66"/>
    <w:rsid w:val="00B12F9E"/>
    <w:rsid w:val="00B1430B"/>
    <w:rsid w:val="00B14B04"/>
    <w:rsid w:val="00B14F82"/>
    <w:rsid w:val="00B164AA"/>
    <w:rsid w:val="00B21F29"/>
    <w:rsid w:val="00B22738"/>
    <w:rsid w:val="00B22A11"/>
    <w:rsid w:val="00B2771A"/>
    <w:rsid w:val="00B30D3D"/>
    <w:rsid w:val="00B32A63"/>
    <w:rsid w:val="00B33619"/>
    <w:rsid w:val="00B342BB"/>
    <w:rsid w:val="00B34335"/>
    <w:rsid w:val="00B34763"/>
    <w:rsid w:val="00B369CC"/>
    <w:rsid w:val="00B37876"/>
    <w:rsid w:val="00B41562"/>
    <w:rsid w:val="00B43468"/>
    <w:rsid w:val="00B43BB8"/>
    <w:rsid w:val="00B44312"/>
    <w:rsid w:val="00B45BC2"/>
    <w:rsid w:val="00B473F0"/>
    <w:rsid w:val="00B474DF"/>
    <w:rsid w:val="00B50B1D"/>
    <w:rsid w:val="00B51A18"/>
    <w:rsid w:val="00B51D68"/>
    <w:rsid w:val="00B51EB4"/>
    <w:rsid w:val="00B529C8"/>
    <w:rsid w:val="00B52E76"/>
    <w:rsid w:val="00B53219"/>
    <w:rsid w:val="00B5534C"/>
    <w:rsid w:val="00B60E66"/>
    <w:rsid w:val="00B62594"/>
    <w:rsid w:val="00B669F6"/>
    <w:rsid w:val="00B7026F"/>
    <w:rsid w:val="00B70910"/>
    <w:rsid w:val="00B71DAD"/>
    <w:rsid w:val="00B72456"/>
    <w:rsid w:val="00B72BA5"/>
    <w:rsid w:val="00B72E74"/>
    <w:rsid w:val="00B73FDD"/>
    <w:rsid w:val="00B74F3E"/>
    <w:rsid w:val="00B75B19"/>
    <w:rsid w:val="00B77C9D"/>
    <w:rsid w:val="00B81A75"/>
    <w:rsid w:val="00B82DA4"/>
    <w:rsid w:val="00B8383F"/>
    <w:rsid w:val="00B83BFE"/>
    <w:rsid w:val="00B84ACC"/>
    <w:rsid w:val="00B95F1F"/>
    <w:rsid w:val="00B966C0"/>
    <w:rsid w:val="00B97D21"/>
    <w:rsid w:val="00BA0CB1"/>
    <w:rsid w:val="00BA32F2"/>
    <w:rsid w:val="00BA3AFD"/>
    <w:rsid w:val="00BA3B0C"/>
    <w:rsid w:val="00BA40E8"/>
    <w:rsid w:val="00BA4300"/>
    <w:rsid w:val="00BA545B"/>
    <w:rsid w:val="00BA616F"/>
    <w:rsid w:val="00BB00D8"/>
    <w:rsid w:val="00BB0DEA"/>
    <w:rsid w:val="00BB1562"/>
    <w:rsid w:val="00BB1ECC"/>
    <w:rsid w:val="00BB2C20"/>
    <w:rsid w:val="00BB3477"/>
    <w:rsid w:val="00BB3CC2"/>
    <w:rsid w:val="00BB3D1F"/>
    <w:rsid w:val="00BB3D29"/>
    <w:rsid w:val="00BB3FA9"/>
    <w:rsid w:val="00BB4B4C"/>
    <w:rsid w:val="00BB5559"/>
    <w:rsid w:val="00BC165B"/>
    <w:rsid w:val="00BC20E8"/>
    <w:rsid w:val="00BC3215"/>
    <w:rsid w:val="00BC3342"/>
    <w:rsid w:val="00BC4021"/>
    <w:rsid w:val="00BC5217"/>
    <w:rsid w:val="00BC5D74"/>
    <w:rsid w:val="00BD5234"/>
    <w:rsid w:val="00BD5B2A"/>
    <w:rsid w:val="00BD6E39"/>
    <w:rsid w:val="00BE06A8"/>
    <w:rsid w:val="00BE178F"/>
    <w:rsid w:val="00BE1841"/>
    <w:rsid w:val="00BE25FA"/>
    <w:rsid w:val="00BE26EE"/>
    <w:rsid w:val="00BE4619"/>
    <w:rsid w:val="00BE48FB"/>
    <w:rsid w:val="00BE4EED"/>
    <w:rsid w:val="00BE5A0E"/>
    <w:rsid w:val="00BE63AD"/>
    <w:rsid w:val="00BE6CC0"/>
    <w:rsid w:val="00BF0127"/>
    <w:rsid w:val="00BF064F"/>
    <w:rsid w:val="00BF0BEE"/>
    <w:rsid w:val="00BF2416"/>
    <w:rsid w:val="00BF2AF2"/>
    <w:rsid w:val="00BF2BC4"/>
    <w:rsid w:val="00BF3938"/>
    <w:rsid w:val="00BF3E96"/>
    <w:rsid w:val="00BF433A"/>
    <w:rsid w:val="00BF4685"/>
    <w:rsid w:val="00BF4AB9"/>
    <w:rsid w:val="00BF54E8"/>
    <w:rsid w:val="00BF5F17"/>
    <w:rsid w:val="00BF6211"/>
    <w:rsid w:val="00BF72D9"/>
    <w:rsid w:val="00BF7ABE"/>
    <w:rsid w:val="00C01012"/>
    <w:rsid w:val="00C01930"/>
    <w:rsid w:val="00C02EEA"/>
    <w:rsid w:val="00C044C6"/>
    <w:rsid w:val="00C06243"/>
    <w:rsid w:val="00C107DB"/>
    <w:rsid w:val="00C11AE5"/>
    <w:rsid w:val="00C11E39"/>
    <w:rsid w:val="00C12924"/>
    <w:rsid w:val="00C12E26"/>
    <w:rsid w:val="00C14631"/>
    <w:rsid w:val="00C152A7"/>
    <w:rsid w:val="00C17435"/>
    <w:rsid w:val="00C20EB1"/>
    <w:rsid w:val="00C21286"/>
    <w:rsid w:val="00C22A7A"/>
    <w:rsid w:val="00C231B6"/>
    <w:rsid w:val="00C24B5F"/>
    <w:rsid w:val="00C2583A"/>
    <w:rsid w:val="00C26712"/>
    <w:rsid w:val="00C2692C"/>
    <w:rsid w:val="00C3043E"/>
    <w:rsid w:val="00C317CC"/>
    <w:rsid w:val="00C31D93"/>
    <w:rsid w:val="00C326B0"/>
    <w:rsid w:val="00C32EAD"/>
    <w:rsid w:val="00C347AC"/>
    <w:rsid w:val="00C34B69"/>
    <w:rsid w:val="00C34C8D"/>
    <w:rsid w:val="00C3556F"/>
    <w:rsid w:val="00C36276"/>
    <w:rsid w:val="00C3637D"/>
    <w:rsid w:val="00C364D9"/>
    <w:rsid w:val="00C36973"/>
    <w:rsid w:val="00C40A43"/>
    <w:rsid w:val="00C40CD2"/>
    <w:rsid w:val="00C41605"/>
    <w:rsid w:val="00C41731"/>
    <w:rsid w:val="00C4222B"/>
    <w:rsid w:val="00C423D9"/>
    <w:rsid w:val="00C42BC1"/>
    <w:rsid w:val="00C42D64"/>
    <w:rsid w:val="00C45CE7"/>
    <w:rsid w:val="00C4616E"/>
    <w:rsid w:val="00C47023"/>
    <w:rsid w:val="00C50E07"/>
    <w:rsid w:val="00C50F33"/>
    <w:rsid w:val="00C52905"/>
    <w:rsid w:val="00C568C5"/>
    <w:rsid w:val="00C57E46"/>
    <w:rsid w:val="00C60555"/>
    <w:rsid w:val="00C61508"/>
    <w:rsid w:val="00C6192C"/>
    <w:rsid w:val="00C6221A"/>
    <w:rsid w:val="00C6281D"/>
    <w:rsid w:val="00C633C4"/>
    <w:rsid w:val="00C63934"/>
    <w:rsid w:val="00C63A6A"/>
    <w:rsid w:val="00C64431"/>
    <w:rsid w:val="00C65DF6"/>
    <w:rsid w:val="00C65FAE"/>
    <w:rsid w:val="00C67338"/>
    <w:rsid w:val="00C67C9D"/>
    <w:rsid w:val="00C70BF4"/>
    <w:rsid w:val="00C72354"/>
    <w:rsid w:val="00C725E3"/>
    <w:rsid w:val="00C7477B"/>
    <w:rsid w:val="00C74D3F"/>
    <w:rsid w:val="00C75B6B"/>
    <w:rsid w:val="00C75F8E"/>
    <w:rsid w:val="00C76373"/>
    <w:rsid w:val="00C80236"/>
    <w:rsid w:val="00C80F4E"/>
    <w:rsid w:val="00C81780"/>
    <w:rsid w:val="00C81932"/>
    <w:rsid w:val="00C81B25"/>
    <w:rsid w:val="00C81E47"/>
    <w:rsid w:val="00C8286C"/>
    <w:rsid w:val="00C837F4"/>
    <w:rsid w:val="00C83A52"/>
    <w:rsid w:val="00C84D83"/>
    <w:rsid w:val="00C85007"/>
    <w:rsid w:val="00C87807"/>
    <w:rsid w:val="00C90866"/>
    <w:rsid w:val="00C90EC4"/>
    <w:rsid w:val="00C91AE4"/>
    <w:rsid w:val="00C92ABF"/>
    <w:rsid w:val="00C94DFC"/>
    <w:rsid w:val="00CA20D9"/>
    <w:rsid w:val="00CA59DD"/>
    <w:rsid w:val="00CA5A91"/>
    <w:rsid w:val="00CA5CA8"/>
    <w:rsid w:val="00CA64B9"/>
    <w:rsid w:val="00CA7F01"/>
    <w:rsid w:val="00CB116C"/>
    <w:rsid w:val="00CB22CC"/>
    <w:rsid w:val="00CB2757"/>
    <w:rsid w:val="00CB2FE1"/>
    <w:rsid w:val="00CB30B6"/>
    <w:rsid w:val="00CB3CA9"/>
    <w:rsid w:val="00CB3CD7"/>
    <w:rsid w:val="00CB68A3"/>
    <w:rsid w:val="00CB72D4"/>
    <w:rsid w:val="00CB7420"/>
    <w:rsid w:val="00CB7798"/>
    <w:rsid w:val="00CC028B"/>
    <w:rsid w:val="00CC0709"/>
    <w:rsid w:val="00CC1136"/>
    <w:rsid w:val="00CC12CC"/>
    <w:rsid w:val="00CC1719"/>
    <w:rsid w:val="00CC283C"/>
    <w:rsid w:val="00CC2DE9"/>
    <w:rsid w:val="00CC44D4"/>
    <w:rsid w:val="00CC4E2F"/>
    <w:rsid w:val="00CC51A1"/>
    <w:rsid w:val="00CC5D60"/>
    <w:rsid w:val="00CC7354"/>
    <w:rsid w:val="00CD0955"/>
    <w:rsid w:val="00CD0ACE"/>
    <w:rsid w:val="00CD2887"/>
    <w:rsid w:val="00CD2A4C"/>
    <w:rsid w:val="00CD4B39"/>
    <w:rsid w:val="00CD6C11"/>
    <w:rsid w:val="00CD721A"/>
    <w:rsid w:val="00CD7BA9"/>
    <w:rsid w:val="00CE1FD9"/>
    <w:rsid w:val="00CE252E"/>
    <w:rsid w:val="00CE3A92"/>
    <w:rsid w:val="00CE3B3C"/>
    <w:rsid w:val="00CE406B"/>
    <w:rsid w:val="00CE40C4"/>
    <w:rsid w:val="00CE46CF"/>
    <w:rsid w:val="00CE4B99"/>
    <w:rsid w:val="00CE50DC"/>
    <w:rsid w:val="00CE51C0"/>
    <w:rsid w:val="00CE7934"/>
    <w:rsid w:val="00CF0E1A"/>
    <w:rsid w:val="00CF1077"/>
    <w:rsid w:val="00CF1D27"/>
    <w:rsid w:val="00CF2887"/>
    <w:rsid w:val="00CF3FC7"/>
    <w:rsid w:val="00CF42D9"/>
    <w:rsid w:val="00CF435F"/>
    <w:rsid w:val="00CF4670"/>
    <w:rsid w:val="00CF47D1"/>
    <w:rsid w:val="00CF53D4"/>
    <w:rsid w:val="00CF6B06"/>
    <w:rsid w:val="00CF6EF9"/>
    <w:rsid w:val="00D00718"/>
    <w:rsid w:val="00D05EAD"/>
    <w:rsid w:val="00D103E4"/>
    <w:rsid w:val="00D12296"/>
    <w:rsid w:val="00D13684"/>
    <w:rsid w:val="00D16BB9"/>
    <w:rsid w:val="00D20684"/>
    <w:rsid w:val="00D20AA8"/>
    <w:rsid w:val="00D21023"/>
    <w:rsid w:val="00D235B4"/>
    <w:rsid w:val="00D2529F"/>
    <w:rsid w:val="00D308BF"/>
    <w:rsid w:val="00D339D4"/>
    <w:rsid w:val="00D33AA2"/>
    <w:rsid w:val="00D33AD8"/>
    <w:rsid w:val="00D35589"/>
    <w:rsid w:val="00D368C3"/>
    <w:rsid w:val="00D403A7"/>
    <w:rsid w:val="00D40D0A"/>
    <w:rsid w:val="00D43006"/>
    <w:rsid w:val="00D43268"/>
    <w:rsid w:val="00D50464"/>
    <w:rsid w:val="00D50B5D"/>
    <w:rsid w:val="00D52CFB"/>
    <w:rsid w:val="00D52E72"/>
    <w:rsid w:val="00D552CD"/>
    <w:rsid w:val="00D565FD"/>
    <w:rsid w:val="00D579FB"/>
    <w:rsid w:val="00D60099"/>
    <w:rsid w:val="00D6262D"/>
    <w:rsid w:val="00D642FF"/>
    <w:rsid w:val="00D6450B"/>
    <w:rsid w:val="00D64AFE"/>
    <w:rsid w:val="00D65578"/>
    <w:rsid w:val="00D65E6E"/>
    <w:rsid w:val="00D660F0"/>
    <w:rsid w:val="00D66F83"/>
    <w:rsid w:val="00D7033E"/>
    <w:rsid w:val="00D70BE3"/>
    <w:rsid w:val="00D721F7"/>
    <w:rsid w:val="00D7432C"/>
    <w:rsid w:val="00D74378"/>
    <w:rsid w:val="00D7503C"/>
    <w:rsid w:val="00D76D45"/>
    <w:rsid w:val="00D81332"/>
    <w:rsid w:val="00D8280C"/>
    <w:rsid w:val="00D82BE7"/>
    <w:rsid w:val="00D85121"/>
    <w:rsid w:val="00D851AF"/>
    <w:rsid w:val="00D855EA"/>
    <w:rsid w:val="00D87FEC"/>
    <w:rsid w:val="00D90A6E"/>
    <w:rsid w:val="00D91DD8"/>
    <w:rsid w:val="00D93DBA"/>
    <w:rsid w:val="00D946CD"/>
    <w:rsid w:val="00D94AA7"/>
    <w:rsid w:val="00D94EB3"/>
    <w:rsid w:val="00D95943"/>
    <w:rsid w:val="00D962D7"/>
    <w:rsid w:val="00DA17DE"/>
    <w:rsid w:val="00DA1909"/>
    <w:rsid w:val="00DA2044"/>
    <w:rsid w:val="00DA3275"/>
    <w:rsid w:val="00DA3677"/>
    <w:rsid w:val="00DA3730"/>
    <w:rsid w:val="00DA39B4"/>
    <w:rsid w:val="00DA3C59"/>
    <w:rsid w:val="00DA3FCE"/>
    <w:rsid w:val="00DA4678"/>
    <w:rsid w:val="00DA46E8"/>
    <w:rsid w:val="00DB1BAD"/>
    <w:rsid w:val="00DB2560"/>
    <w:rsid w:val="00DB283A"/>
    <w:rsid w:val="00DB2E64"/>
    <w:rsid w:val="00DB3A60"/>
    <w:rsid w:val="00DB3CC2"/>
    <w:rsid w:val="00DB43AC"/>
    <w:rsid w:val="00DB5E16"/>
    <w:rsid w:val="00DB5EBC"/>
    <w:rsid w:val="00DB62FE"/>
    <w:rsid w:val="00DB6766"/>
    <w:rsid w:val="00DB7B1D"/>
    <w:rsid w:val="00DB7E81"/>
    <w:rsid w:val="00DC0AAD"/>
    <w:rsid w:val="00DC0C3E"/>
    <w:rsid w:val="00DC2165"/>
    <w:rsid w:val="00DC3A5A"/>
    <w:rsid w:val="00DC3CA6"/>
    <w:rsid w:val="00DC5B20"/>
    <w:rsid w:val="00DC766D"/>
    <w:rsid w:val="00DD0C08"/>
    <w:rsid w:val="00DD1029"/>
    <w:rsid w:val="00DD1819"/>
    <w:rsid w:val="00DD2859"/>
    <w:rsid w:val="00DD53B1"/>
    <w:rsid w:val="00DD65FD"/>
    <w:rsid w:val="00DD71F9"/>
    <w:rsid w:val="00DD7485"/>
    <w:rsid w:val="00DE15DB"/>
    <w:rsid w:val="00DE306F"/>
    <w:rsid w:val="00DE312B"/>
    <w:rsid w:val="00DE41ED"/>
    <w:rsid w:val="00DE584F"/>
    <w:rsid w:val="00DE59DD"/>
    <w:rsid w:val="00DE5DA3"/>
    <w:rsid w:val="00DE6BE3"/>
    <w:rsid w:val="00DF16A4"/>
    <w:rsid w:val="00DF1BF7"/>
    <w:rsid w:val="00DF3393"/>
    <w:rsid w:val="00DF35E1"/>
    <w:rsid w:val="00DF3C56"/>
    <w:rsid w:val="00DF605D"/>
    <w:rsid w:val="00DF75C1"/>
    <w:rsid w:val="00DF7B67"/>
    <w:rsid w:val="00E00E08"/>
    <w:rsid w:val="00E025D6"/>
    <w:rsid w:val="00E05558"/>
    <w:rsid w:val="00E07764"/>
    <w:rsid w:val="00E07CF4"/>
    <w:rsid w:val="00E114DF"/>
    <w:rsid w:val="00E115BB"/>
    <w:rsid w:val="00E11D3F"/>
    <w:rsid w:val="00E1638E"/>
    <w:rsid w:val="00E17ADD"/>
    <w:rsid w:val="00E17CBE"/>
    <w:rsid w:val="00E200E3"/>
    <w:rsid w:val="00E20A8A"/>
    <w:rsid w:val="00E2439A"/>
    <w:rsid w:val="00E246C1"/>
    <w:rsid w:val="00E24B33"/>
    <w:rsid w:val="00E256F8"/>
    <w:rsid w:val="00E262B1"/>
    <w:rsid w:val="00E2672C"/>
    <w:rsid w:val="00E26A9C"/>
    <w:rsid w:val="00E270FE"/>
    <w:rsid w:val="00E277DD"/>
    <w:rsid w:val="00E27C24"/>
    <w:rsid w:val="00E27E96"/>
    <w:rsid w:val="00E30BD5"/>
    <w:rsid w:val="00E31C34"/>
    <w:rsid w:val="00E32408"/>
    <w:rsid w:val="00E32BFD"/>
    <w:rsid w:val="00E330F5"/>
    <w:rsid w:val="00E33E2F"/>
    <w:rsid w:val="00E34D79"/>
    <w:rsid w:val="00E36687"/>
    <w:rsid w:val="00E36B15"/>
    <w:rsid w:val="00E37B1E"/>
    <w:rsid w:val="00E37C51"/>
    <w:rsid w:val="00E41654"/>
    <w:rsid w:val="00E43F74"/>
    <w:rsid w:val="00E45EF8"/>
    <w:rsid w:val="00E462D5"/>
    <w:rsid w:val="00E52B2F"/>
    <w:rsid w:val="00E52FB9"/>
    <w:rsid w:val="00E55182"/>
    <w:rsid w:val="00E55644"/>
    <w:rsid w:val="00E60B8E"/>
    <w:rsid w:val="00E61168"/>
    <w:rsid w:val="00E62090"/>
    <w:rsid w:val="00E6293E"/>
    <w:rsid w:val="00E63B88"/>
    <w:rsid w:val="00E63E4F"/>
    <w:rsid w:val="00E669EF"/>
    <w:rsid w:val="00E67A94"/>
    <w:rsid w:val="00E71994"/>
    <w:rsid w:val="00E7245F"/>
    <w:rsid w:val="00E72A0E"/>
    <w:rsid w:val="00E73874"/>
    <w:rsid w:val="00E751E2"/>
    <w:rsid w:val="00E75651"/>
    <w:rsid w:val="00E7592B"/>
    <w:rsid w:val="00E81DCE"/>
    <w:rsid w:val="00E8225E"/>
    <w:rsid w:val="00E8301D"/>
    <w:rsid w:val="00E8384D"/>
    <w:rsid w:val="00E8488F"/>
    <w:rsid w:val="00E85123"/>
    <w:rsid w:val="00E8554F"/>
    <w:rsid w:val="00E85FF9"/>
    <w:rsid w:val="00E9153C"/>
    <w:rsid w:val="00E92B2C"/>
    <w:rsid w:val="00E94DAB"/>
    <w:rsid w:val="00E959FF"/>
    <w:rsid w:val="00E95D29"/>
    <w:rsid w:val="00E95DEF"/>
    <w:rsid w:val="00E9630B"/>
    <w:rsid w:val="00E97A58"/>
    <w:rsid w:val="00EA24B2"/>
    <w:rsid w:val="00EA2E21"/>
    <w:rsid w:val="00EA2E53"/>
    <w:rsid w:val="00EA3763"/>
    <w:rsid w:val="00EA3D49"/>
    <w:rsid w:val="00EA5227"/>
    <w:rsid w:val="00EA76CD"/>
    <w:rsid w:val="00EB05B6"/>
    <w:rsid w:val="00EB17D1"/>
    <w:rsid w:val="00EB17E2"/>
    <w:rsid w:val="00EB224F"/>
    <w:rsid w:val="00EB2D88"/>
    <w:rsid w:val="00EB3003"/>
    <w:rsid w:val="00EB4575"/>
    <w:rsid w:val="00EB5137"/>
    <w:rsid w:val="00EB58A6"/>
    <w:rsid w:val="00EB5FDA"/>
    <w:rsid w:val="00EB696E"/>
    <w:rsid w:val="00EC1A3F"/>
    <w:rsid w:val="00EC1E38"/>
    <w:rsid w:val="00EC2091"/>
    <w:rsid w:val="00EC2767"/>
    <w:rsid w:val="00EC29C1"/>
    <w:rsid w:val="00EC2FF9"/>
    <w:rsid w:val="00EC32FA"/>
    <w:rsid w:val="00EC36DB"/>
    <w:rsid w:val="00EC3F70"/>
    <w:rsid w:val="00EC4BD9"/>
    <w:rsid w:val="00EC5060"/>
    <w:rsid w:val="00EC527B"/>
    <w:rsid w:val="00EC65D9"/>
    <w:rsid w:val="00ED1FE1"/>
    <w:rsid w:val="00ED2A92"/>
    <w:rsid w:val="00ED36E7"/>
    <w:rsid w:val="00ED3908"/>
    <w:rsid w:val="00ED3BF1"/>
    <w:rsid w:val="00ED5712"/>
    <w:rsid w:val="00ED585D"/>
    <w:rsid w:val="00ED605F"/>
    <w:rsid w:val="00ED611E"/>
    <w:rsid w:val="00ED6434"/>
    <w:rsid w:val="00ED6544"/>
    <w:rsid w:val="00EE0825"/>
    <w:rsid w:val="00EE233B"/>
    <w:rsid w:val="00EE3337"/>
    <w:rsid w:val="00EE3E46"/>
    <w:rsid w:val="00EE5607"/>
    <w:rsid w:val="00EE60A0"/>
    <w:rsid w:val="00EE7092"/>
    <w:rsid w:val="00EF021F"/>
    <w:rsid w:val="00EF0F81"/>
    <w:rsid w:val="00EF2AF5"/>
    <w:rsid w:val="00EF4946"/>
    <w:rsid w:val="00EF4FF0"/>
    <w:rsid w:val="00EF63E1"/>
    <w:rsid w:val="00EF7C5F"/>
    <w:rsid w:val="00F00C4F"/>
    <w:rsid w:val="00F0330D"/>
    <w:rsid w:val="00F03A48"/>
    <w:rsid w:val="00F0583F"/>
    <w:rsid w:val="00F07B43"/>
    <w:rsid w:val="00F10D3F"/>
    <w:rsid w:val="00F11942"/>
    <w:rsid w:val="00F11CEC"/>
    <w:rsid w:val="00F12E1E"/>
    <w:rsid w:val="00F14143"/>
    <w:rsid w:val="00F148B1"/>
    <w:rsid w:val="00F14EEE"/>
    <w:rsid w:val="00F150F6"/>
    <w:rsid w:val="00F171BB"/>
    <w:rsid w:val="00F20694"/>
    <w:rsid w:val="00F23A39"/>
    <w:rsid w:val="00F25B43"/>
    <w:rsid w:val="00F25BD2"/>
    <w:rsid w:val="00F27710"/>
    <w:rsid w:val="00F27899"/>
    <w:rsid w:val="00F278B9"/>
    <w:rsid w:val="00F279B2"/>
    <w:rsid w:val="00F3005A"/>
    <w:rsid w:val="00F30936"/>
    <w:rsid w:val="00F309DB"/>
    <w:rsid w:val="00F30F59"/>
    <w:rsid w:val="00F35302"/>
    <w:rsid w:val="00F3688F"/>
    <w:rsid w:val="00F37971"/>
    <w:rsid w:val="00F4029E"/>
    <w:rsid w:val="00F40393"/>
    <w:rsid w:val="00F4064F"/>
    <w:rsid w:val="00F41796"/>
    <w:rsid w:val="00F41A32"/>
    <w:rsid w:val="00F42B01"/>
    <w:rsid w:val="00F43025"/>
    <w:rsid w:val="00F437E9"/>
    <w:rsid w:val="00F447CB"/>
    <w:rsid w:val="00F460F4"/>
    <w:rsid w:val="00F51CE4"/>
    <w:rsid w:val="00F51E11"/>
    <w:rsid w:val="00F53461"/>
    <w:rsid w:val="00F535C7"/>
    <w:rsid w:val="00F55431"/>
    <w:rsid w:val="00F560F6"/>
    <w:rsid w:val="00F562A6"/>
    <w:rsid w:val="00F56440"/>
    <w:rsid w:val="00F61C60"/>
    <w:rsid w:val="00F63077"/>
    <w:rsid w:val="00F631F7"/>
    <w:rsid w:val="00F634B8"/>
    <w:rsid w:val="00F654A3"/>
    <w:rsid w:val="00F654CC"/>
    <w:rsid w:val="00F65A99"/>
    <w:rsid w:val="00F66428"/>
    <w:rsid w:val="00F71803"/>
    <w:rsid w:val="00F738CA"/>
    <w:rsid w:val="00F73A1F"/>
    <w:rsid w:val="00F757CD"/>
    <w:rsid w:val="00F758C8"/>
    <w:rsid w:val="00F75A6F"/>
    <w:rsid w:val="00F77A89"/>
    <w:rsid w:val="00F77E8A"/>
    <w:rsid w:val="00F77FBC"/>
    <w:rsid w:val="00F800BE"/>
    <w:rsid w:val="00F8031B"/>
    <w:rsid w:val="00F81ED7"/>
    <w:rsid w:val="00F81F5E"/>
    <w:rsid w:val="00F82020"/>
    <w:rsid w:val="00F82ED9"/>
    <w:rsid w:val="00F83034"/>
    <w:rsid w:val="00F84CC9"/>
    <w:rsid w:val="00F86E08"/>
    <w:rsid w:val="00F874DD"/>
    <w:rsid w:val="00F9139C"/>
    <w:rsid w:val="00F92DAD"/>
    <w:rsid w:val="00F93780"/>
    <w:rsid w:val="00F93BEB"/>
    <w:rsid w:val="00F950E8"/>
    <w:rsid w:val="00F95EE7"/>
    <w:rsid w:val="00F95FC7"/>
    <w:rsid w:val="00F96285"/>
    <w:rsid w:val="00F96346"/>
    <w:rsid w:val="00F97E4E"/>
    <w:rsid w:val="00FA03B6"/>
    <w:rsid w:val="00FA0C96"/>
    <w:rsid w:val="00FA1016"/>
    <w:rsid w:val="00FA107E"/>
    <w:rsid w:val="00FA109C"/>
    <w:rsid w:val="00FA1293"/>
    <w:rsid w:val="00FA2C9C"/>
    <w:rsid w:val="00FA3885"/>
    <w:rsid w:val="00FA39BE"/>
    <w:rsid w:val="00FA45D4"/>
    <w:rsid w:val="00FA4E6D"/>
    <w:rsid w:val="00FA4ECD"/>
    <w:rsid w:val="00FA521F"/>
    <w:rsid w:val="00FA68ED"/>
    <w:rsid w:val="00FB0CEB"/>
    <w:rsid w:val="00FB1656"/>
    <w:rsid w:val="00FB42C4"/>
    <w:rsid w:val="00FB42F3"/>
    <w:rsid w:val="00FB7389"/>
    <w:rsid w:val="00FB76EC"/>
    <w:rsid w:val="00FB7C4B"/>
    <w:rsid w:val="00FC16BC"/>
    <w:rsid w:val="00FC16D2"/>
    <w:rsid w:val="00FC3AC9"/>
    <w:rsid w:val="00FC3EED"/>
    <w:rsid w:val="00FC4501"/>
    <w:rsid w:val="00FC4A7C"/>
    <w:rsid w:val="00FC4D5B"/>
    <w:rsid w:val="00FC4D9D"/>
    <w:rsid w:val="00FC58DE"/>
    <w:rsid w:val="00FC7B69"/>
    <w:rsid w:val="00FD07F6"/>
    <w:rsid w:val="00FD2BAB"/>
    <w:rsid w:val="00FD30E4"/>
    <w:rsid w:val="00FD3162"/>
    <w:rsid w:val="00FD37E0"/>
    <w:rsid w:val="00FD4139"/>
    <w:rsid w:val="00FD6F90"/>
    <w:rsid w:val="00FE0705"/>
    <w:rsid w:val="00FE07AB"/>
    <w:rsid w:val="00FE0F27"/>
    <w:rsid w:val="00FE2658"/>
    <w:rsid w:val="00FE288B"/>
    <w:rsid w:val="00FE4B04"/>
    <w:rsid w:val="00FE518E"/>
    <w:rsid w:val="00FE5BC2"/>
    <w:rsid w:val="00FE6509"/>
    <w:rsid w:val="00FE6B86"/>
    <w:rsid w:val="00FF0324"/>
    <w:rsid w:val="00FF190A"/>
    <w:rsid w:val="00FF291A"/>
    <w:rsid w:val="00FF2F47"/>
    <w:rsid w:val="00FF3883"/>
    <w:rsid w:val="00FF3EBD"/>
    <w:rsid w:val="00FF4BDA"/>
    <w:rsid w:val="00FF4C8A"/>
    <w:rsid w:val="00FF4E1A"/>
    <w:rsid w:val="00FF6C8D"/>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ABC2FE"/>
  <w15:docId w15:val="{A890740F-2327-46CD-82FA-0B4D10EDC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736D32"/>
    <w:rPr>
      <w:sz w:val="24"/>
      <w:szCs w:val="24"/>
    </w:rPr>
  </w:style>
  <w:style w:type="paragraph" w:styleId="Nadpis1">
    <w:name w:val="heading 1"/>
    <w:basedOn w:val="Normln"/>
    <w:next w:val="Normln"/>
    <w:link w:val="Nadpis1Char"/>
    <w:qFormat/>
    <w:rsid w:val="00736D32"/>
    <w:pPr>
      <w:keepNext/>
      <w:numPr>
        <w:numId w:val="2"/>
      </w:numPr>
      <w:jc w:val="both"/>
      <w:outlineLvl w:val="0"/>
    </w:pPr>
    <w:rPr>
      <w:sz w:val="28"/>
      <w:szCs w:val="20"/>
      <w:lang w:val="x-none" w:eastAsia="x-none"/>
    </w:rPr>
  </w:style>
  <w:style w:type="paragraph" w:styleId="Nadpis2">
    <w:name w:val="heading 2"/>
    <w:basedOn w:val="Normln"/>
    <w:next w:val="Normln"/>
    <w:qFormat/>
    <w:rsid w:val="004604E4"/>
    <w:pPr>
      <w:keepNext/>
      <w:numPr>
        <w:ilvl w:val="1"/>
        <w:numId w:val="2"/>
      </w:numPr>
      <w:spacing w:before="240" w:after="60"/>
      <w:outlineLvl w:val="1"/>
    </w:pPr>
    <w:rPr>
      <w:rFonts w:ascii="Arial" w:hAnsi="Arial" w:cs="Arial"/>
      <w:b/>
      <w:bCs/>
      <w:i/>
      <w:iCs/>
      <w:sz w:val="28"/>
      <w:szCs w:val="28"/>
    </w:rPr>
  </w:style>
  <w:style w:type="paragraph" w:styleId="Nadpis3">
    <w:name w:val="heading 3"/>
    <w:basedOn w:val="Normln"/>
    <w:next w:val="Normln"/>
    <w:link w:val="Nadpis3Char"/>
    <w:qFormat/>
    <w:rsid w:val="00417D97"/>
    <w:pPr>
      <w:keepNext/>
      <w:spacing w:before="240" w:after="60"/>
      <w:ind w:left="357"/>
      <w:outlineLvl w:val="2"/>
    </w:pPr>
    <w:rPr>
      <w:rFonts w:ascii="Cambria" w:hAnsi="Cambria"/>
      <w:b/>
      <w:bCs/>
      <w:sz w:val="26"/>
      <w:szCs w:val="26"/>
      <w:lang w:val="x-none" w:eastAsia="x-none"/>
    </w:rPr>
  </w:style>
  <w:style w:type="paragraph" w:styleId="Nadpis4">
    <w:name w:val="heading 4"/>
    <w:basedOn w:val="Normln"/>
    <w:next w:val="Normln"/>
    <w:link w:val="Nadpis4Char"/>
    <w:qFormat/>
    <w:rsid w:val="00AF32BD"/>
    <w:pPr>
      <w:keepNext/>
      <w:numPr>
        <w:ilvl w:val="3"/>
        <w:numId w:val="2"/>
      </w:numPr>
      <w:spacing w:before="240" w:after="60"/>
      <w:outlineLvl w:val="3"/>
    </w:pPr>
    <w:rPr>
      <w:rFonts w:ascii="Calibri" w:hAnsi="Calibri"/>
      <w:b/>
      <w:bCs/>
      <w:sz w:val="28"/>
      <w:szCs w:val="28"/>
      <w:lang w:val="x-none" w:eastAsia="x-none"/>
    </w:rPr>
  </w:style>
  <w:style w:type="paragraph" w:styleId="Nadpis5">
    <w:name w:val="heading 5"/>
    <w:basedOn w:val="Normln"/>
    <w:next w:val="Normln"/>
    <w:link w:val="Nadpis5Char"/>
    <w:qFormat/>
    <w:rsid w:val="00AF32BD"/>
    <w:pPr>
      <w:numPr>
        <w:ilvl w:val="4"/>
        <w:numId w:val="2"/>
      </w:numPr>
      <w:spacing w:before="240" w:after="60"/>
      <w:outlineLvl w:val="4"/>
    </w:pPr>
    <w:rPr>
      <w:rFonts w:ascii="Calibri" w:hAnsi="Calibri"/>
      <w:b/>
      <w:bCs/>
      <w:i/>
      <w:iCs/>
      <w:sz w:val="26"/>
      <w:szCs w:val="26"/>
      <w:lang w:val="x-none" w:eastAsia="x-none"/>
    </w:rPr>
  </w:style>
  <w:style w:type="paragraph" w:styleId="Nadpis6">
    <w:name w:val="heading 6"/>
    <w:basedOn w:val="Normln"/>
    <w:next w:val="Normln"/>
    <w:link w:val="Nadpis6Char"/>
    <w:qFormat/>
    <w:rsid w:val="00AF32BD"/>
    <w:pPr>
      <w:numPr>
        <w:ilvl w:val="5"/>
        <w:numId w:val="2"/>
      </w:numPr>
      <w:spacing w:before="240" w:after="60"/>
      <w:outlineLvl w:val="5"/>
    </w:pPr>
    <w:rPr>
      <w:rFonts w:ascii="Calibri" w:hAnsi="Calibri"/>
      <w:b/>
      <w:bCs/>
      <w:sz w:val="22"/>
      <w:szCs w:val="22"/>
      <w:lang w:val="x-none" w:eastAsia="x-none"/>
    </w:rPr>
  </w:style>
  <w:style w:type="paragraph" w:styleId="Nadpis7">
    <w:name w:val="heading 7"/>
    <w:basedOn w:val="Normln"/>
    <w:next w:val="Normln"/>
    <w:link w:val="Nadpis7Char"/>
    <w:qFormat/>
    <w:rsid w:val="00AF32BD"/>
    <w:pPr>
      <w:numPr>
        <w:ilvl w:val="6"/>
        <w:numId w:val="2"/>
      </w:numPr>
      <w:spacing w:before="240" w:after="60"/>
      <w:outlineLvl w:val="6"/>
    </w:pPr>
    <w:rPr>
      <w:rFonts w:ascii="Calibri" w:hAnsi="Calibri"/>
      <w:lang w:val="x-none" w:eastAsia="x-none"/>
    </w:rPr>
  </w:style>
  <w:style w:type="paragraph" w:styleId="Nadpis8">
    <w:name w:val="heading 8"/>
    <w:basedOn w:val="Normln"/>
    <w:next w:val="Normln"/>
    <w:link w:val="Nadpis8Char"/>
    <w:qFormat/>
    <w:rsid w:val="00AF32BD"/>
    <w:pPr>
      <w:numPr>
        <w:ilvl w:val="7"/>
        <w:numId w:val="2"/>
      </w:numPr>
      <w:spacing w:before="240" w:after="60"/>
      <w:outlineLvl w:val="7"/>
    </w:pPr>
    <w:rPr>
      <w:rFonts w:ascii="Calibri" w:hAnsi="Calibri"/>
      <w:i/>
      <w:iCs/>
      <w:lang w:val="x-none" w:eastAsia="x-none"/>
    </w:rPr>
  </w:style>
  <w:style w:type="paragraph" w:styleId="Nadpis9">
    <w:name w:val="heading 9"/>
    <w:basedOn w:val="Normln"/>
    <w:next w:val="Normln"/>
    <w:link w:val="Nadpis9Char"/>
    <w:qFormat/>
    <w:rsid w:val="00AF32BD"/>
    <w:pPr>
      <w:numPr>
        <w:ilvl w:val="8"/>
        <w:numId w:val="2"/>
      </w:numPr>
      <w:spacing w:before="240" w:after="60"/>
      <w:outlineLvl w:val="8"/>
    </w:pPr>
    <w:rPr>
      <w:rFonts w:ascii="Cambria" w:hAnsi="Cambria"/>
      <w:sz w:val="22"/>
      <w:szCs w:val="22"/>
      <w:lang w:val="x-none" w:eastAsia="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qFormat/>
    <w:rsid w:val="00736D32"/>
    <w:pPr>
      <w:jc w:val="center"/>
    </w:pPr>
    <w:rPr>
      <w:b/>
      <w:sz w:val="28"/>
      <w:szCs w:val="20"/>
    </w:rPr>
  </w:style>
  <w:style w:type="paragraph" w:styleId="Zkladntext">
    <w:name w:val="Body Text"/>
    <w:basedOn w:val="Normln"/>
    <w:link w:val="ZkladntextChar"/>
    <w:rsid w:val="00736D32"/>
    <w:pPr>
      <w:jc w:val="both"/>
    </w:pPr>
    <w:rPr>
      <w:b/>
      <w:sz w:val="28"/>
      <w:szCs w:val="20"/>
      <w:lang w:val="x-none" w:eastAsia="x-none"/>
    </w:rPr>
  </w:style>
  <w:style w:type="character" w:styleId="slostrnky">
    <w:name w:val="page number"/>
    <w:basedOn w:val="Standardnpsmoodstavce"/>
    <w:uiPriority w:val="99"/>
    <w:rsid w:val="00736D32"/>
  </w:style>
  <w:style w:type="paragraph" w:styleId="Zhlav">
    <w:name w:val="header"/>
    <w:basedOn w:val="Normln"/>
    <w:rsid w:val="00736D32"/>
    <w:pPr>
      <w:tabs>
        <w:tab w:val="center" w:pos="4536"/>
        <w:tab w:val="right" w:pos="9072"/>
      </w:tabs>
    </w:pPr>
  </w:style>
  <w:style w:type="paragraph" w:customStyle="1" w:styleId="AAOdstavec">
    <w:name w:val="AA_Odstavec"/>
    <w:basedOn w:val="Normln"/>
    <w:rsid w:val="00736D32"/>
    <w:pPr>
      <w:jc w:val="both"/>
    </w:pPr>
    <w:rPr>
      <w:rFonts w:ascii="Arial" w:hAnsi="Arial" w:cs="Arial"/>
      <w:sz w:val="20"/>
      <w:szCs w:val="20"/>
      <w:lang w:eastAsia="en-US"/>
    </w:rPr>
  </w:style>
  <w:style w:type="paragraph" w:styleId="Zkladntext2">
    <w:name w:val="Body Text 2"/>
    <w:basedOn w:val="Normln"/>
    <w:rsid w:val="00F82020"/>
    <w:pPr>
      <w:spacing w:after="120" w:line="480" w:lineRule="auto"/>
    </w:pPr>
  </w:style>
  <w:style w:type="paragraph" w:customStyle="1" w:styleId="Textodstavce">
    <w:name w:val="Text odstavce"/>
    <w:basedOn w:val="Normln"/>
    <w:rsid w:val="00F82020"/>
    <w:pPr>
      <w:tabs>
        <w:tab w:val="left" w:pos="851"/>
      </w:tabs>
      <w:spacing w:before="120" w:after="120"/>
      <w:jc w:val="both"/>
      <w:outlineLvl w:val="6"/>
    </w:pPr>
    <w:rPr>
      <w:szCs w:val="20"/>
    </w:rPr>
  </w:style>
  <w:style w:type="character" w:styleId="Hypertextovodkaz">
    <w:name w:val="Hyperlink"/>
    <w:unhideWhenUsed/>
    <w:rsid w:val="0069786E"/>
    <w:rPr>
      <w:color w:val="0000FF"/>
      <w:u w:val="single"/>
    </w:rPr>
  </w:style>
  <w:style w:type="paragraph" w:styleId="Zpat">
    <w:name w:val="footer"/>
    <w:basedOn w:val="Normln"/>
    <w:link w:val="ZpatChar"/>
    <w:uiPriority w:val="99"/>
    <w:rsid w:val="005718C1"/>
    <w:pPr>
      <w:tabs>
        <w:tab w:val="center" w:pos="4536"/>
        <w:tab w:val="right" w:pos="9072"/>
      </w:tabs>
    </w:pPr>
    <w:rPr>
      <w:lang w:val="x-none" w:eastAsia="x-none"/>
    </w:rPr>
  </w:style>
  <w:style w:type="character" w:customStyle="1" w:styleId="ZpatChar">
    <w:name w:val="Zápatí Char"/>
    <w:link w:val="Zpat"/>
    <w:uiPriority w:val="99"/>
    <w:rsid w:val="005718C1"/>
    <w:rPr>
      <w:sz w:val="24"/>
      <w:szCs w:val="24"/>
    </w:rPr>
  </w:style>
  <w:style w:type="paragraph" w:styleId="Textbubliny">
    <w:name w:val="Balloon Text"/>
    <w:basedOn w:val="Normln"/>
    <w:link w:val="TextbublinyChar"/>
    <w:rsid w:val="005718C1"/>
    <w:rPr>
      <w:rFonts w:ascii="Tahoma" w:hAnsi="Tahoma"/>
      <w:sz w:val="16"/>
      <w:szCs w:val="16"/>
      <w:lang w:val="x-none" w:eastAsia="x-none"/>
    </w:rPr>
  </w:style>
  <w:style w:type="character" w:customStyle="1" w:styleId="TextbublinyChar">
    <w:name w:val="Text bubliny Char"/>
    <w:link w:val="Textbubliny"/>
    <w:rsid w:val="005718C1"/>
    <w:rPr>
      <w:rFonts w:ascii="Tahoma" w:hAnsi="Tahoma" w:cs="Tahoma"/>
      <w:sz w:val="16"/>
      <w:szCs w:val="16"/>
    </w:rPr>
  </w:style>
  <w:style w:type="character" w:customStyle="1" w:styleId="green">
    <w:name w:val="green"/>
    <w:basedOn w:val="Standardnpsmoodstavce"/>
    <w:rsid w:val="00C90EC4"/>
  </w:style>
  <w:style w:type="character" w:styleId="Zdraznn">
    <w:name w:val="Emphasis"/>
    <w:uiPriority w:val="20"/>
    <w:qFormat/>
    <w:rsid w:val="002D4B60"/>
    <w:rPr>
      <w:i/>
      <w:iCs/>
    </w:rPr>
  </w:style>
  <w:style w:type="paragraph" w:styleId="Textkomente">
    <w:name w:val="annotation text"/>
    <w:basedOn w:val="Normln"/>
    <w:link w:val="TextkomenteChar"/>
    <w:rsid w:val="00725A85"/>
    <w:pPr>
      <w:spacing w:line="264" w:lineRule="auto"/>
      <w:jc w:val="both"/>
    </w:pPr>
    <w:rPr>
      <w:szCs w:val="20"/>
      <w:lang w:val="x-none" w:eastAsia="x-none"/>
    </w:rPr>
  </w:style>
  <w:style w:type="paragraph" w:styleId="Zkladntextodsazen">
    <w:name w:val="Body Text Indent"/>
    <w:basedOn w:val="Normln"/>
    <w:link w:val="ZkladntextodsazenChar"/>
    <w:rsid w:val="004604E4"/>
    <w:pPr>
      <w:spacing w:after="120"/>
      <w:ind w:left="283"/>
    </w:pPr>
  </w:style>
  <w:style w:type="paragraph" w:styleId="Zkladntextodsazen3">
    <w:name w:val="Body Text Indent 3"/>
    <w:basedOn w:val="Normln"/>
    <w:rsid w:val="004604E4"/>
    <w:pPr>
      <w:spacing w:after="120"/>
      <w:ind w:left="283"/>
    </w:pPr>
    <w:rPr>
      <w:sz w:val="16"/>
      <w:szCs w:val="16"/>
    </w:rPr>
  </w:style>
  <w:style w:type="paragraph" w:customStyle="1" w:styleId="StylNadpis210bZarovnatdoblokuPed3bZa0b">
    <w:name w:val="Styl Nadpis 2 + 10 b. Zarovnat do bloku Před:  3 b. Za:  0 b."/>
    <w:basedOn w:val="Nadpis2"/>
    <w:rsid w:val="004604E4"/>
    <w:pPr>
      <w:tabs>
        <w:tab w:val="num" w:pos="850"/>
        <w:tab w:val="left" w:pos="964"/>
      </w:tabs>
      <w:suppressAutoHyphens/>
      <w:overflowPunct w:val="0"/>
      <w:autoSpaceDE w:val="0"/>
      <w:spacing w:before="60" w:after="0"/>
      <w:ind w:left="850" w:hanging="510"/>
      <w:jc w:val="both"/>
    </w:pPr>
    <w:rPr>
      <w:rFonts w:cs="Times New Roman"/>
      <w:sz w:val="20"/>
      <w:szCs w:val="20"/>
      <w:lang w:eastAsia="ar-SA"/>
    </w:rPr>
  </w:style>
  <w:style w:type="paragraph" w:customStyle="1" w:styleId="Zkladntextodsazen21">
    <w:name w:val="Základní text odsazený 21"/>
    <w:basedOn w:val="Normln"/>
    <w:rsid w:val="004604E4"/>
    <w:pPr>
      <w:suppressAutoHyphens/>
      <w:overflowPunct w:val="0"/>
      <w:autoSpaceDE w:val="0"/>
      <w:ind w:left="708"/>
      <w:jc w:val="both"/>
    </w:pPr>
    <w:rPr>
      <w:rFonts w:ascii="Arial" w:hAnsi="Arial"/>
      <w:sz w:val="20"/>
      <w:szCs w:val="20"/>
      <w:lang w:eastAsia="ar-SA"/>
    </w:rPr>
  </w:style>
  <w:style w:type="paragraph" w:customStyle="1" w:styleId="Zkladntext21">
    <w:name w:val="Základní text 21"/>
    <w:basedOn w:val="Normln"/>
    <w:rsid w:val="004604E4"/>
    <w:pPr>
      <w:suppressAutoHyphens/>
      <w:overflowPunct w:val="0"/>
      <w:autoSpaceDE w:val="0"/>
      <w:ind w:left="360"/>
      <w:jc w:val="both"/>
    </w:pPr>
    <w:rPr>
      <w:rFonts w:ascii="Arial" w:hAnsi="Arial"/>
      <w:sz w:val="20"/>
      <w:szCs w:val="20"/>
      <w:lang w:eastAsia="ar-SA"/>
    </w:rPr>
  </w:style>
  <w:style w:type="paragraph" w:customStyle="1" w:styleId="WW-BodyText2">
    <w:name w:val="WW-Body Text 2"/>
    <w:basedOn w:val="Normln"/>
    <w:rsid w:val="004604E4"/>
    <w:pPr>
      <w:suppressAutoHyphens/>
      <w:overflowPunct w:val="0"/>
      <w:autoSpaceDE w:val="0"/>
      <w:jc w:val="both"/>
    </w:pPr>
    <w:rPr>
      <w:rFonts w:ascii="Arial" w:hAnsi="Arial"/>
      <w:b/>
      <w:sz w:val="20"/>
      <w:szCs w:val="20"/>
      <w:lang w:eastAsia="ar-SA"/>
    </w:rPr>
  </w:style>
  <w:style w:type="paragraph" w:customStyle="1" w:styleId="Tabulka">
    <w:name w:val="Tabulka"/>
    <w:basedOn w:val="Zkladntext"/>
    <w:rsid w:val="004F132F"/>
    <w:pPr>
      <w:jc w:val="left"/>
    </w:pPr>
    <w:rPr>
      <w:rFonts w:ascii="Arial" w:hAnsi="Arial" w:cs="Arial"/>
      <w:b w:val="0"/>
      <w:sz w:val="20"/>
    </w:rPr>
  </w:style>
  <w:style w:type="paragraph" w:customStyle="1" w:styleId="Export0">
    <w:name w:val="Export 0"/>
    <w:basedOn w:val="Normln"/>
    <w:rsid w:val="004F132F"/>
    <w:pPr>
      <w:widowControl w:val="0"/>
    </w:pPr>
    <w:rPr>
      <w:rFonts w:ascii="Avinion" w:hAnsi="Avinion" w:cs="Avinion"/>
    </w:rPr>
  </w:style>
  <w:style w:type="paragraph" w:customStyle="1" w:styleId="slovanodst">
    <w:name w:val="číslovaný odst"/>
    <w:basedOn w:val="Normln"/>
    <w:rsid w:val="004F132F"/>
    <w:pPr>
      <w:numPr>
        <w:ilvl w:val="1"/>
        <w:numId w:val="1"/>
      </w:numPr>
      <w:spacing w:before="60"/>
    </w:pPr>
    <w:rPr>
      <w:rFonts w:ascii="Arial" w:hAnsi="Arial"/>
      <w:sz w:val="22"/>
      <w:szCs w:val="20"/>
    </w:rPr>
  </w:style>
  <w:style w:type="paragraph" w:customStyle="1" w:styleId="lnek">
    <w:name w:val="Článek"/>
    <w:basedOn w:val="Normln"/>
    <w:rsid w:val="004F132F"/>
    <w:pPr>
      <w:numPr>
        <w:numId w:val="1"/>
      </w:numPr>
      <w:autoSpaceDE w:val="0"/>
      <w:autoSpaceDN w:val="0"/>
      <w:spacing w:before="60"/>
      <w:jc w:val="center"/>
    </w:pPr>
    <w:rPr>
      <w:rFonts w:ascii="Arial" w:hAnsi="Arial"/>
      <w:b/>
      <w:szCs w:val="20"/>
    </w:rPr>
  </w:style>
  <w:style w:type="paragraph" w:customStyle="1" w:styleId="HLAVICKA">
    <w:name w:val="HLAVICKA"/>
    <w:basedOn w:val="Normln"/>
    <w:rsid w:val="004F132F"/>
    <w:pPr>
      <w:keepLines/>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spacing w:line="288" w:lineRule="auto"/>
    </w:pPr>
    <w:rPr>
      <w:color w:val="000000"/>
      <w:sz w:val="20"/>
      <w:szCs w:val="20"/>
    </w:rPr>
  </w:style>
  <w:style w:type="table" w:styleId="Mkatabulky">
    <w:name w:val="Table Grid"/>
    <w:basedOn w:val="Normlntabulka"/>
    <w:rsid w:val="004F13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mezer">
    <w:name w:val="No Spacing"/>
    <w:qFormat/>
    <w:rsid w:val="00516E4D"/>
    <w:rPr>
      <w:sz w:val="24"/>
      <w:szCs w:val="24"/>
    </w:rPr>
  </w:style>
  <w:style w:type="character" w:styleId="Odkaznakoment">
    <w:name w:val="annotation reference"/>
    <w:rsid w:val="00C26712"/>
    <w:rPr>
      <w:sz w:val="16"/>
      <w:szCs w:val="16"/>
    </w:rPr>
  </w:style>
  <w:style w:type="character" w:customStyle="1" w:styleId="TextkomenteChar">
    <w:name w:val="Text komentáře Char"/>
    <w:link w:val="Textkomente"/>
    <w:rsid w:val="00C26712"/>
    <w:rPr>
      <w:sz w:val="24"/>
    </w:rPr>
  </w:style>
  <w:style w:type="paragraph" w:styleId="Seznam2">
    <w:name w:val="List 2"/>
    <w:basedOn w:val="Normln"/>
    <w:rsid w:val="003476DD"/>
    <w:pPr>
      <w:ind w:left="566" w:hanging="283"/>
    </w:pPr>
    <w:rPr>
      <w:sz w:val="20"/>
      <w:szCs w:val="20"/>
    </w:rPr>
  </w:style>
  <w:style w:type="paragraph" w:customStyle="1" w:styleId="Zkladntext210">
    <w:name w:val="Základní text 21"/>
    <w:basedOn w:val="Normln"/>
    <w:rsid w:val="00CE3A92"/>
    <w:pPr>
      <w:suppressAutoHyphens/>
      <w:spacing w:after="120" w:line="480" w:lineRule="auto"/>
    </w:pPr>
    <w:rPr>
      <w:sz w:val="20"/>
      <w:szCs w:val="20"/>
      <w:lang w:eastAsia="ar-SA"/>
    </w:rPr>
  </w:style>
  <w:style w:type="character" w:customStyle="1" w:styleId="ZkladntextChar">
    <w:name w:val="Základní text Char"/>
    <w:link w:val="Zkladntext"/>
    <w:rsid w:val="00CE3A92"/>
    <w:rPr>
      <w:b/>
      <w:sz w:val="28"/>
    </w:rPr>
  </w:style>
  <w:style w:type="paragraph" w:customStyle="1" w:styleId="Zkladntextodsazen31">
    <w:name w:val="Základní text odsazený 31"/>
    <w:basedOn w:val="Normln"/>
    <w:uiPriority w:val="99"/>
    <w:rsid w:val="00CE3A92"/>
    <w:pPr>
      <w:suppressAutoHyphens/>
      <w:ind w:left="709" w:hanging="709"/>
      <w:jc w:val="both"/>
    </w:pPr>
    <w:rPr>
      <w:sz w:val="22"/>
      <w:szCs w:val="20"/>
      <w:lang w:eastAsia="ar-SA"/>
    </w:rPr>
  </w:style>
  <w:style w:type="paragraph" w:customStyle="1" w:styleId="Zkladntextodsazen210">
    <w:name w:val="Základní text odsazený 21"/>
    <w:basedOn w:val="Normln"/>
    <w:rsid w:val="00260077"/>
    <w:pPr>
      <w:suppressAutoHyphens/>
      <w:ind w:left="993" w:hanging="288"/>
      <w:jc w:val="both"/>
    </w:pPr>
    <w:rPr>
      <w:sz w:val="22"/>
      <w:szCs w:val="20"/>
      <w:lang w:eastAsia="ar-SA"/>
    </w:rPr>
  </w:style>
  <w:style w:type="paragraph" w:styleId="Pedmtkomente">
    <w:name w:val="annotation subject"/>
    <w:basedOn w:val="Textkomente"/>
    <w:next w:val="Textkomente"/>
    <w:link w:val="PedmtkomenteChar"/>
    <w:rsid w:val="001C0DC9"/>
    <w:pPr>
      <w:spacing w:line="240" w:lineRule="auto"/>
      <w:jc w:val="left"/>
    </w:pPr>
    <w:rPr>
      <w:b/>
      <w:bCs/>
    </w:rPr>
  </w:style>
  <w:style w:type="character" w:customStyle="1" w:styleId="PedmtkomenteChar">
    <w:name w:val="Předmět komentáře Char"/>
    <w:link w:val="Pedmtkomente"/>
    <w:rsid w:val="001C0DC9"/>
    <w:rPr>
      <w:b/>
      <w:bCs/>
      <w:sz w:val="24"/>
    </w:rPr>
  </w:style>
  <w:style w:type="paragraph" w:styleId="Odstavecseseznamem">
    <w:name w:val="List Paragraph"/>
    <w:aliases w:val="Odstavec_muj,Nad,Odstavec cíl se seznamem,Odstavec se seznamem5"/>
    <w:basedOn w:val="Normln"/>
    <w:link w:val="OdstavecseseznamemChar"/>
    <w:uiPriority w:val="34"/>
    <w:qFormat/>
    <w:rsid w:val="00EC4BD9"/>
    <w:pPr>
      <w:ind w:left="708"/>
    </w:pPr>
  </w:style>
  <w:style w:type="character" w:customStyle="1" w:styleId="Nadpis3Char">
    <w:name w:val="Nadpis 3 Char"/>
    <w:link w:val="Nadpis3"/>
    <w:rsid w:val="00417D97"/>
    <w:rPr>
      <w:rFonts w:ascii="Cambria" w:hAnsi="Cambria"/>
      <w:b/>
      <w:bCs/>
      <w:sz w:val="26"/>
      <w:szCs w:val="26"/>
      <w:lang w:val="x-none" w:eastAsia="x-none"/>
    </w:rPr>
  </w:style>
  <w:style w:type="character" w:customStyle="1" w:styleId="Nadpis4Char">
    <w:name w:val="Nadpis 4 Char"/>
    <w:link w:val="Nadpis4"/>
    <w:rsid w:val="00AF32BD"/>
    <w:rPr>
      <w:rFonts w:ascii="Calibri" w:hAnsi="Calibri"/>
      <w:b/>
      <w:bCs/>
      <w:sz w:val="28"/>
      <w:szCs w:val="28"/>
      <w:lang w:val="x-none" w:eastAsia="x-none"/>
    </w:rPr>
  </w:style>
  <w:style w:type="character" w:customStyle="1" w:styleId="Nadpis5Char">
    <w:name w:val="Nadpis 5 Char"/>
    <w:link w:val="Nadpis5"/>
    <w:rsid w:val="00AF32BD"/>
    <w:rPr>
      <w:rFonts w:ascii="Calibri" w:hAnsi="Calibri"/>
      <w:b/>
      <w:bCs/>
      <w:i/>
      <w:iCs/>
      <w:sz w:val="26"/>
      <w:szCs w:val="26"/>
      <w:lang w:val="x-none" w:eastAsia="x-none"/>
    </w:rPr>
  </w:style>
  <w:style w:type="character" w:customStyle="1" w:styleId="Nadpis6Char">
    <w:name w:val="Nadpis 6 Char"/>
    <w:link w:val="Nadpis6"/>
    <w:rsid w:val="00AF32BD"/>
    <w:rPr>
      <w:rFonts w:ascii="Calibri" w:hAnsi="Calibri"/>
      <w:b/>
      <w:bCs/>
      <w:sz w:val="22"/>
      <w:szCs w:val="22"/>
      <w:lang w:val="x-none" w:eastAsia="x-none"/>
    </w:rPr>
  </w:style>
  <w:style w:type="character" w:customStyle="1" w:styleId="Nadpis7Char">
    <w:name w:val="Nadpis 7 Char"/>
    <w:link w:val="Nadpis7"/>
    <w:rsid w:val="00AF32BD"/>
    <w:rPr>
      <w:rFonts w:ascii="Calibri" w:hAnsi="Calibri"/>
      <w:sz w:val="24"/>
      <w:szCs w:val="24"/>
      <w:lang w:val="x-none" w:eastAsia="x-none"/>
    </w:rPr>
  </w:style>
  <w:style w:type="character" w:customStyle="1" w:styleId="Nadpis8Char">
    <w:name w:val="Nadpis 8 Char"/>
    <w:link w:val="Nadpis8"/>
    <w:rsid w:val="00AF32BD"/>
    <w:rPr>
      <w:rFonts w:ascii="Calibri" w:hAnsi="Calibri"/>
      <w:i/>
      <w:iCs/>
      <w:sz w:val="24"/>
      <w:szCs w:val="24"/>
      <w:lang w:val="x-none" w:eastAsia="x-none"/>
    </w:rPr>
  </w:style>
  <w:style w:type="character" w:customStyle="1" w:styleId="Nadpis9Char">
    <w:name w:val="Nadpis 9 Char"/>
    <w:link w:val="Nadpis9"/>
    <w:rsid w:val="00AF32BD"/>
    <w:rPr>
      <w:rFonts w:ascii="Cambria" w:hAnsi="Cambria"/>
      <w:sz w:val="22"/>
      <w:szCs w:val="22"/>
      <w:lang w:val="x-none" w:eastAsia="x-none"/>
    </w:rPr>
  </w:style>
  <w:style w:type="paragraph" w:customStyle="1" w:styleId="Odstavecseseznamem1">
    <w:name w:val="Odstavec se seznamem1"/>
    <w:basedOn w:val="Normln"/>
    <w:rsid w:val="00AA0267"/>
    <w:pPr>
      <w:ind w:left="720"/>
      <w:contextualSpacing/>
    </w:pPr>
  </w:style>
  <w:style w:type="paragraph" w:styleId="Zkladntext3">
    <w:name w:val="Body Text 3"/>
    <w:basedOn w:val="Normln"/>
    <w:link w:val="Zkladntext3Char"/>
    <w:rsid w:val="0065750A"/>
    <w:pPr>
      <w:spacing w:after="120"/>
    </w:pPr>
    <w:rPr>
      <w:sz w:val="16"/>
      <w:szCs w:val="16"/>
      <w:lang w:val="x-none" w:eastAsia="x-none"/>
    </w:rPr>
  </w:style>
  <w:style w:type="character" w:customStyle="1" w:styleId="Zkladntext3Char">
    <w:name w:val="Základní text 3 Char"/>
    <w:link w:val="Zkladntext3"/>
    <w:rsid w:val="0065750A"/>
    <w:rPr>
      <w:sz w:val="16"/>
      <w:szCs w:val="16"/>
    </w:rPr>
  </w:style>
  <w:style w:type="paragraph" w:customStyle="1" w:styleId="BodyText21">
    <w:name w:val="Body Text 21"/>
    <w:basedOn w:val="Normln"/>
    <w:rsid w:val="0058223E"/>
    <w:pPr>
      <w:widowControl w:val="0"/>
      <w:suppressAutoHyphens/>
      <w:jc w:val="both"/>
    </w:pPr>
    <w:rPr>
      <w:sz w:val="22"/>
      <w:szCs w:val="20"/>
      <w:lang w:eastAsia="ar-SA"/>
    </w:rPr>
  </w:style>
  <w:style w:type="paragraph" w:styleId="Textpoznpodarou">
    <w:name w:val="footnote text"/>
    <w:basedOn w:val="Normln"/>
    <w:link w:val="TextpoznpodarouChar"/>
    <w:rsid w:val="00A811FC"/>
    <w:pPr>
      <w:spacing w:after="200" w:line="276" w:lineRule="auto"/>
    </w:pPr>
    <w:rPr>
      <w:rFonts w:ascii="Tahoma" w:hAnsi="Tahoma"/>
      <w:sz w:val="20"/>
      <w:szCs w:val="20"/>
      <w:lang w:val="x-none" w:eastAsia="x-none"/>
    </w:rPr>
  </w:style>
  <w:style w:type="character" w:customStyle="1" w:styleId="TextpoznpodarouChar">
    <w:name w:val="Text pozn. pod čarou Char"/>
    <w:link w:val="Textpoznpodarou"/>
    <w:rsid w:val="00A811FC"/>
    <w:rPr>
      <w:rFonts w:ascii="Tahoma" w:hAnsi="Tahoma"/>
    </w:rPr>
  </w:style>
  <w:style w:type="character" w:styleId="Znakapoznpodarou">
    <w:name w:val="footnote reference"/>
    <w:rsid w:val="00A811FC"/>
    <w:rPr>
      <w:vertAlign w:val="superscript"/>
    </w:rPr>
  </w:style>
  <w:style w:type="paragraph" w:styleId="Revize">
    <w:name w:val="Revision"/>
    <w:hidden/>
    <w:uiPriority w:val="99"/>
    <w:semiHidden/>
    <w:rsid w:val="000F667B"/>
    <w:rPr>
      <w:sz w:val="24"/>
      <w:szCs w:val="24"/>
    </w:rPr>
  </w:style>
  <w:style w:type="paragraph" w:customStyle="1" w:styleId="normln0">
    <w:name w:val="normální"/>
    <w:basedOn w:val="Normln"/>
    <w:uiPriority w:val="99"/>
    <w:rsid w:val="00005E3A"/>
    <w:rPr>
      <w:rFonts w:ascii="Arial" w:hAnsi="Arial" w:cs="Arial"/>
      <w:sz w:val="20"/>
      <w:szCs w:val="20"/>
    </w:rPr>
  </w:style>
  <w:style w:type="character" w:customStyle="1" w:styleId="Nadpis1Char">
    <w:name w:val="Nadpis 1 Char"/>
    <w:link w:val="Nadpis1"/>
    <w:rsid w:val="002532E8"/>
    <w:rPr>
      <w:sz w:val="28"/>
      <w:lang w:val="x-none" w:eastAsia="x-none"/>
    </w:rPr>
  </w:style>
  <w:style w:type="paragraph" w:customStyle="1" w:styleId="Nadpis1kapitola">
    <w:name w:val="Nadpis 1 kapitola"/>
    <w:basedOn w:val="Nadpis1"/>
    <w:next w:val="Normln"/>
    <w:rsid w:val="001432F3"/>
    <w:pPr>
      <w:numPr>
        <w:numId w:val="3"/>
      </w:numPr>
      <w:spacing w:after="120" w:line="240" w:lineRule="atLeast"/>
      <w:jc w:val="center"/>
    </w:pPr>
    <w:rPr>
      <w:rFonts w:ascii="Arial" w:hAnsi="Arial" w:cs="Arial"/>
      <w:b/>
      <w:sz w:val="24"/>
      <w:szCs w:val="24"/>
    </w:rPr>
  </w:style>
  <w:style w:type="paragraph" w:customStyle="1" w:styleId="Zkladntextodsazen32">
    <w:name w:val="Základní text odsazený 32"/>
    <w:basedOn w:val="Normln"/>
    <w:rsid w:val="00482667"/>
    <w:pPr>
      <w:suppressAutoHyphens/>
      <w:spacing w:after="120"/>
      <w:ind w:left="283"/>
    </w:pPr>
    <w:rPr>
      <w:sz w:val="16"/>
      <w:szCs w:val="16"/>
      <w:lang w:eastAsia="ar-SA"/>
    </w:rPr>
  </w:style>
  <w:style w:type="character" w:customStyle="1" w:styleId="ZkladntextodsazenChar">
    <w:name w:val="Základní text odsazený Char"/>
    <w:link w:val="Zkladntextodsazen"/>
    <w:rsid w:val="00ED2A92"/>
    <w:rPr>
      <w:sz w:val="24"/>
      <w:szCs w:val="24"/>
    </w:rPr>
  </w:style>
  <w:style w:type="paragraph" w:customStyle="1" w:styleId="Stednstnovn1zvraznn11">
    <w:name w:val="Střední stínování 1 – zvýraznění 11"/>
    <w:uiPriority w:val="1"/>
    <w:qFormat/>
    <w:rsid w:val="00C3556F"/>
    <w:rPr>
      <w:rFonts w:ascii="Calibri" w:eastAsia="Calibri" w:hAnsi="Calibri"/>
      <w:sz w:val="22"/>
      <w:szCs w:val="22"/>
      <w:lang w:eastAsia="en-US"/>
    </w:rPr>
  </w:style>
  <w:style w:type="character" w:customStyle="1" w:styleId="OdstavecseseznamemChar">
    <w:name w:val="Odstavec se seznamem Char"/>
    <w:aliases w:val="Odstavec_muj Char,Nad Char,Odstavec cíl se seznamem Char,Odstavec se seznamem5 Char"/>
    <w:link w:val="Odstavecseseznamem"/>
    <w:qFormat/>
    <w:locked/>
    <w:rsid w:val="00CD721A"/>
    <w:rPr>
      <w:sz w:val="24"/>
      <w:szCs w:val="24"/>
    </w:rPr>
  </w:style>
  <w:style w:type="character" w:styleId="Sledovanodkaz">
    <w:name w:val="FollowedHyperlink"/>
    <w:basedOn w:val="Standardnpsmoodstavce"/>
    <w:semiHidden/>
    <w:unhideWhenUsed/>
    <w:rsid w:val="00091EED"/>
    <w:rPr>
      <w:color w:val="800080" w:themeColor="followedHyperlink"/>
      <w:u w:val="single"/>
    </w:rPr>
  </w:style>
  <w:style w:type="paragraph" w:customStyle="1" w:styleId="Normlnodsazen1">
    <w:name w:val="Normální odsazený1"/>
    <w:basedOn w:val="Normln"/>
    <w:rsid w:val="00091AA6"/>
    <w:pPr>
      <w:suppressAutoHyphens/>
      <w:spacing w:after="240"/>
      <w:ind w:left="1134"/>
    </w:pPr>
    <w:rPr>
      <w:sz w:val="22"/>
      <w:szCs w:val="20"/>
      <w:lang w:eastAsia="ar-SA"/>
    </w:rPr>
  </w:style>
  <w:style w:type="paragraph" w:customStyle="1" w:styleId="Zkladntext22">
    <w:name w:val="Základní text 22"/>
    <w:basedOn w:val="Normln"/>
    <w:rsid w:val="00F35302"/>
    <w:pPr>
      <w:suppressAutoHyphens/>
      <w:overflowPunct w:val="0"/>
      <w:autoSpaceDE w:val="0"/>
      <w:ind w:left="360"/>
      <w:jc w:val="both"/>
    </w:pPr>
    <w:rPr>
      <w:rFonts w:ascii="Arial" w:hAnsi="Arial"/>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42899">
      <w:bodyDiv w:val="1"/>
      <w:marLeft w:val="0"/>
      <w:marRight w:val="0"/>
      <w:marTop w:val="0"/>
      <w:marBottom w:val="0"/>
      <w:divBdr>
        <w:top w:val="none" w:sz="0" w:space="0" w:color="auto"/>
        <w:left w:val="none" w:sz="0" w:space="0" w:color="auto"/>
        <w:bottom w:val="none" w:sz="0" w:space="0" w:color="auto"/>
        <w:right w:val="none" w:sz="0" w:space="0" w:color="auto"/>
      </w:divBdr>
    </w:div>
    <w:div w:id="70399023">
      <w:bodyDiv w:val="1"/>
      <w:marLeft w:val="0"/>
      <w:marRight w:val="0"/>
      <w:marTop w:val="0"/>
      <w:marBottom w:val="0"/>
      <w:divBdr>
        <w:top w:val="none" w:sz="0" w:space="0" w:color="auto"/>
        <w:left w:val="none" w:sz="0" w:space="0" w:color="auto"/>
        <w:bottom w:val="none" w:sz="0" w:space="0" w:color="auto"/>
        <w:right w:val="none" w:sz="0" w:space="0" w:color="auto"/>
      </w:divBdr>
    </w:div>
    <w:div w:id="178740943">
      <w:bodyDiv w:val="1"/>
      <w:marLeft w:val="0"/>
      <w:marRight w:val="0"/>
      <w:marTop w:val="0"/>
      <w:marBottom w:val="0"/>
      <w:divBdr>
        <w:top w:val="none" w:sz="0" w:space="0" w:color="auto"/>
        <w:left w:val="none" w:sz="0" w:space="0" w:color="auto"/>
        <w:bottom w:val="none" w:sz="0" w:space="0" w:color="auto"/>
        <w:right w:val="none" w:sz="0" w:space="0" w:color="auto"/>
      </w:divBdr>
    </w:div>
    <w:div w:id="316619245">
      <w:bodyDiv w:val="1"/>
      <w:marLeft w:val="0"/>
      <w:marRight w:val="0"/>
      <w:marTop w:val="0"/>
      <w:marBottom w:val="0"/>
      <w:divBdr>
        <w:top w:val="none" w:sz="0" w:space="0" w:color="auto"/>
        <w:left w:val="none" w:sz="0" w:space="0" w:color="auto"/>
        <w:bottom w:val="none" w:sz="0" w:space="0" w:color="auto"/>
        <w:right w:val="none" w:sz="0" w:space="0" w:color="auto"/>
      </w:divBdr>
      <w:divsChild>
        <w:div w:id="1562791668">
          <w:marLeft w:val="0"/>
          <w:marRight w:val="0"/>
          <w:marTop w:val="0"/>
          <w:marBottom w:val="0"/>
          <w:divBdr>
            <w:top w:val="none" w:sz="0" w:space="0" w:color="auto"/>
            <w:left w:val="none" w:sz="0" w:space="0" w:color="auto"/>
            <w:bottom w:val="none" w:sz="0" w:space="0" w:color="auto"/>
            <w:right w:val="none" w:sz="0" w:space="0" w:color="auto"/>
          </w:divBdr>
          <w:divsChild>
            <w:div w:id="1550648649">
              <w:marLeft w:val="0"/>
              <w:marRight w:val="0"/>
              <w:marTop w:val="0"/>
              <w:marBottom w:val="0"/>
              <w:divBdr>
                <w:top w:val="none" w:sz="0" w:space="0" w:color="auto"/>
                <w:left w:val="none" w:sz="0" w:space="0" w:color="auto"/>
                <w:bottom w:val="none" w:sz="0" w:space="0" w:color="auto"/>
                <w:right w:val="none" w:sz="0" w:space="0" w:color="auto"/>
              </w:divBdr>
              <w:divsChild>
                <w:div w:id="1106385100">
                  <w:marLeft w:val="0"/>
                  <w:marRight w:val="0"/>
                  <w:marTop w:val="0"/>
                  <w:marBottom w:val="0"/>
                  <w:divBdr>
                    <w:top w:val="none" w:sz="0" w:space="0" w:color="auto"/>
                    <w:left w:val="none" w:sz="0" w:space="0" w:color="auto"/>
                    <w:bottom w:val="none" w:sz="0" w:space="0" w:color="auto"/>
                    <w:right w:val="none" w:sz="0" w:space="0" w:color="auto"/>
                  </w:divBdr>
                </w:div>
              </w:divsChild>
            </w:div>
            <w:div w:id="1140615828">
              <w:marLeft w:val="0"/>
              <w:marRight w:val="0"/>
              <w:marTop w:val="0"/>
              <w:marBottom w:val="0"/>
              <w:divBdr>
                <w:top w:val="none" w:sz="0" w:space="0" w:color="auto"/>
                <w:left w:val="none" w:sz="0" w:space="0" w:color="auto"/>
                <w:bottom w:val="none" w:sz="0" w:space="0" w:color="auto"/>
                <w:right w:val="none" w:sz="0" w:space="0" w:color="auto"/>
              </w:divBdr>
              <w:divsChild>
                <w:div w:id="158303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885683">
      <w:bodyDiv w:val="1"/>
      <w:marLeft w:val="0"/>
      <w:marRight w:val="0"/>
      <w:marTop w:val="0"/>
      <w:marBottom w:val="0"/>
      <w:divBdr>
        <w:top w:val="none" w:sz="0" w:space="0" w:color="auto"/>
        <w:left w:val="none" w:sz="0" w:space="0" w:color="auto"/>
        <w:bottom w:val="none" w:sz="0" w:space="0" w:color="auto"/>
        <w:right w:val="none" w:sz="0" w:space="0" w:color="auto"/>
      </w:divBdr>
    </w:div>
    <w:div w:id="430203694">
      <w:bodyDiv w:val="1"/>
      <w:marLeft w:val="0"/>
      <w:marRight w:val="0"/>
      <w:marTop w:val="0"/>
      <w:marBottom w:val="0"/>
      <w:divBdr>
        <w:top w:val="none" w:sz="0" w:space="0" w:color="auto"/>
        <w:left w:val="none" w:sz="0" w:space="0" w:color="auto"/>
        <w:bottom w:val="none" w:sz="0" w:space="0" w:color="auto"/>
        <w:right w:val="none" w:sz="0" w:space="0" w:color="auto"/>
      </w:divBdr>
    </w:div>
    <w:div w:id="481387104">
      <w:bodyDiv w:val="1"/>
      <w:marLeft w:val="0"/>
      <w:marRight w:val="0"/>
      <w:marTop w:val="0"/>
      <w:marBottom w:val="0"/>
      <w:divBdr>
        <w:top w:val="none" w:sz="0" w:space="0" w:color="auto"/>
        <w:left w:val="none" w:sz="0" w:space="0" w:color="auto"/>
        <w:bottom w:val="none" w:sz="0" w:space="0" w:color="auto"/>
        <w:right w:val="none" w:sz="0" w:space="0" w:color="auto"/>
      </w:divBdr>
    </w:div>
    <w:div w:id="529270453">
      <w:bodyDiv w:val="1"/>
      <w:marLeft w:val="0"/>
      <w:marRight w:val="0"/>
      <w:marTop w:val="0"/>
      <w:marBottom w:val="0"/>
      <w:divBdr>
        <w:top w:val="none" w:sz="0" w:space="0" w:color="auto"/>
        <w:left w:val="none" w:sz="0" w:space="0" w:color="auto"/>
        <w:bottom w:val="none" w:sz="0" w:space="0" w:color="auto"/>
        <w:right w:val="none" w:sz="0" w:space="0" w:color="auto"/>
      </w:divBdr>
    </w:div>
    <w:div w:id="655032803">
      <w:bodyDiv w:val="1"/>
      <w:marLeft w:val="0"/>
      <w:marRight w:val="0"/>
      <w:marTop w:val="0"/>
      <w:marBottom w:val="0"/>
      <w:divBdr>
        <w:top w:val="none" w:sz="0" w:space="0" w:color="auto"/>
        <w:left w:val="none" w:sz="0" w:space="0" w:color="auto"/>
        <w:bottom w:val="none" w:sz="0" w:space="0" w:color="auto"/>
        <w:right w:val="none" w:sz="0" w:space="0" w:color="auto"/>
      </w:divBdr>
    </w:div>
    <w:div w:id="666327009">
      <w:bodyDiv w:val="1"/>
      <w:marLeft w:val="83"/>
      <w:marRight w:val="83"/>
      <w:marTop w:val="83"/>
      <w:marBottom w:val="83"/>
      <w:divBdr>
        <w:top w:val="none" w:sz="0" w:space="0" w:color="auto"/>
        <w:left w:val="none" w:sz="0" w:space="0" w:color="auto"/>
        <w:bottom w:val="none" w:sz="0" w:space="0" w:color="auto"/>
        <w:right w:val="none" w:sz="0" w:space="0" w:color="auto"/>
      </w:divBdr>
      <w:divsChild>
        <w:div w:id="1231500356">
          <w:marLeft w:val="0"/>
          <w:marRight w:val="0"/>
          <w:marTop w:val="0"/>
          <w:marBottom w:val="0"/>
          <w:divBdr>
            <w:top w:val="none" w:sz="0" w:space="0" w:color="auto"/>
            <w:left w:val="none" w:sz="0" w:space="0" w:color="auto"/>
            <w:bottom w:val="none" w:sz="0" w:space="0" w:color="auto"/>
            <w:right w:val="none" w:sz="0" w:space="0" w:color="auto"/>
          </w:divBdr>
          <w:divsChild>
            <w:div w:id="1009797200">
              <w:marLeft w:val="0"/>
              <w:marRight w:val="0"/>
              <w:marTop w:val="0"/>
              <w:marBottom w:val="0"/>
              <w:divBdr>
                <w:top w:val="none" w:sz="0" w:space="0" w:color="auto"/>
                <w:left w:val="none" w:sz="0" w:space="0" w:color="auto"/>
                <w:bottom w:val="none" w:sz="0" w:space="0" w:color="auto"/>
                <w:right w:val="none" w:sz="0" w:space="0" w:color="auto"/>
              </w:divBdr>
              <w:divsChild>
                <w:div w:id="126098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0686943">
      <w:bodyDiv w:val="1"/>
      <w:marLeft w:val="0"/>
      <w:marRight w:val="0"/>
      <w:marTop w:val="0"/>
      <w:marBottom w:val="0"/>
      <w:divBdr>
        <w:top w:val="none" w:sz="0" w:space="0" w:color="auto"/>
        <w:left w:val="none" w:sz="0" w:space="0" w:color="auto"/>
        <w:bottom w:val="none" w:sz="0" w:space="0" w:color="auto"/>
        <w:right w:val="none" w:sz="0" w:space="0" w:color="auto"/>
      </w:divBdr>
    </w:div>
    <w:div w:id="784353223">
      <w:bodyDiv w:val="1"/>
      <w:marLeft w:val="0"/>
      <w:marRight w:val="0"/>
      <w:marTop w:val="0"/>
      <w:marBottom w:val="0"/>
      <w:divBdr>
        <w:top w:val="none" w:sz="0" w:space="0" w:color="auto"/>
        <w:left w:val="none" w:sz="0" w:space="0" w:color="auto"/>
        <w:bottom w:val="none" w:sz="0" w:space="0" w:color="auto"/>
        <w:right w:val="none" w:sz="0" w:space="0" w:color="auto"/>
      </w:divBdr>
    </w:div>
    <w:div w:id="951597312">
      <w:bodyDiv w:val="1"/>
      <w:marLeft w:val="0"/>
      <w:marRight w:val="0"/>
      <w:marTop w:val="0"/>
      <w:marBottom w:val="0"/>
      <w:divBdr>
        <w:top w:val="none" w:sz="0" w:space="0" w:color="auto"/>
        <w:left w:val="none" w:sz="0" w:space="0" w:color="auto"/>
        <w:bottom w:val="none" w:sz="0" w:space="0" w:color="auto"/>
        <w:right w:val="none" w:sz="0" w:space="0" w:color="auto"/>
      </w:divBdr>
    </w:div>
    <w:div w:id="1122840156">
      <w:bodyDiv w:val="1"/>
      <w:marLeft w:val="0"/>
      <w:marRight w:val="0"/>
      <w:marTop w:val="0"/>
      <w:marBottom w:val="0"/>
      <w:divBdr>
        <w:top w:val="none" w:sz="0" w:space="0" w:color="auto"/>
        <w:left w:val="none" w:sz="0" w:space="0" w:color="auto"/>
        <w:bottom w:val="none" w:sz="0" w:space="0" w:color="auto"/>
        <w:right w:val="none" w:sz="0" w:space="0" w:color="auto"/>
      </w:divBdr>
    </w:div>
    <w:div w:id="1454788741">
      <w:bodyDiv w:val="1"/>
      <w:marLeft w:val="0"/>
      <w:marRight w:val="0"/>
      <w:marTop w:val="0"/>
      <w:marBottom w:val="0"/>
      <w:divBdr>
        <w:top w:val="none" w:sz="0" w:space="0" w:color="auto"/>
        <w:left w:val="none" w:sz="0" w:space="0" w:color="auto"/>
        <w:bottom w:val="none" w:sz="0" w:space="0" w:color="auto"/>
        <w:right w:val="none" w:sz="0" w:space="0" w:color="auto"/>
      </w:divBdr>
    </w:div>
    <w:div w:id="1534613964">
      <w:bodyDiv w:val="1"/>
      <w:marLeft w:val="0"/>
      <w:marRight w:val="0"/>
      <w:marTop w:val="0"/>
      <w:marBottom w:val="0"/>
      <w:divBdr>
        <w:top w:val="none" w:sz="0" w:space="0" w:color="auto"/>
        <w:left w:val="none" w:sz="0" w:space="0" w:color="auto"/>
        <w:bottom w:val="none" w:sz="0" w:space="0" w:color="auto"/>
        <w:right w:val="none" w:sz="0" w:space="0" w:color="auto"/>
      </w:divBdr>
    </w:div>
    <w:div w:id="1618373794">
      <w:bodyDiv w:val="1"/>
      <w:marLeft w:val="0"/>
      <w:marRight w:val="0"/>
      <w:marTop w:val="0"/>
      <w:marBottom w:val="0"/>
      <w:divBdr>
        <w:top w:val="none" w:sz="0" w:space="0" w:color="auto"/>
        <w:left w:val="none" w:sz="0" w:space="0" w:color="auto"/>
        <w:bottom w:val="none" w:sz="0" w:space="0" w:color="auto"/>
        <w:right w:val="none" w:sz="0" w:space="0" w:color="auto"/>
      </w:divBdr>
    </w:div>
    <w:div w:id="1636520705">
      <w:bodyDiv w:val="1"/>
      <w:marLeft w:val="0"/>
      <w:marRight w:val="0"/>
      <w:marTop w:val="0"/>
      <w:marBottom w:val="0"/>
      <w:divBdr>
        <w:top w:val="none" w:sz="0" w:space="0" w:color="auto"/>
        <w:left w:val="none" w:sz="0" w:space="0" w:color="auto"/>
        <w:bottom w:val="none" w:sz="0" w:space="0" w:color="auto"/>
        <w:right w:val="none" w:sz="0" w:space="0" w:color="auto"/>
      </w:divBdr>
    </w:div>
    <w:div w:id="1709572510">
      <w:bodyDiv w:val="1"/>
      <w:marLeft w:val="0"/>
      <w:marRight w:val="0"/>
      <w:marTop w:val="0"/>
      <w:marBottom w:val="0"/>
      <w:divBdr>
        <w:top w:val="none" w:sz="0" w:space="0" w:color="auto"/>
        <w:left w:val="none" w:sz="0" w:space="0" w:color="auto"/>
        <w:bottom w:val="none" w:sz="0" w:space="0" w:color="auto"/>
        <w:right w:val="none" w:sz="0" w:space="0" w:color="auto"/>
      </w:divBdr>
    </w:div>
    <w:div w:id="1709909134">
      <w:bodyDiv w:val="1"/>
      <w:marLeft w:val="0"/>
      <w:marRight w:val="0"/>
      <w:marTop w:val="0"/>
      <w:marBottom w:val="0"/>
      <w:divBdr>
        <w:top w:val="none" w:sz="0" w:space="0" w:color="auto"/>
        <w:left w:val="none" w:sz="0" w:space="0" w:color="auto"/>
        <w:bottom w:val="none" w:sz="0" w:space="0" w:color="auto"/>
        <w:right w:val="none" w:sz="0" w:space="0" w:color="auto"/>
      </w:divBdr>
    </w:div>
    <w:div w:id="1750810517">
      <w:bodyDiv w:val="1"/>
      <w:marLeft w:val="0"/>
      <w:marRight w:val="0"/>
      <w:marTop w:val="0"/>
      <w:marBottom w:val="0"/>
      <w:divBdr>
        <w:top w:val="none" w:sz="0" w:space="0" w:color="auto"/>
        <w:left w:val="none" w:sz="0" w:space="0" w:color="auto"/>
        <w:bottom w:val="none" w:sz="0" w:space="0" w:color="auto"/>
        <w:right w:val="none" w:sz="0" w:space="0" w:color="auto"/>
      </w:divBdr>
    </w:div>
    <w:div w:id="1880896394">
      <w:bodyDiv w:val="1"/>
      <w:marLeft w:val="0"/>
      <w:marRight w:val="0"/>
      <w:marTop w:val="0"/>
      <w:marBottom w:val="0"/>
      <w:divBdr>
        <w:top w:val="none" w:sz="0" w:space="0" w:color="auto"/>
        <w:left w:val="none" w:sz="0" w:space="0" w:color="auto"/>
        <w:bottom w:val="none" w:sz="0" w:space="0" w:color="auto"/>
        <w:right w:val="none" w:sz="0" w:space="0" w:color="auto"/>
      </w:divBdr>
      <w:divsChild>
        <w:div w:id="238559227">
          <w:marLeft w:val="0"/>
          <w:marRight w:val="0"/>
          <w:marTop w:val="0"/>
          <w:marBottom w:val="0"/>
          <w:divBdr>
            <w:top w:val="none" w:sz="0" w:space="0" w:color="auto"/>
            <w:left w:val="none" w:sz="0" w:space="0" w:color="auto"/>
            <w:bottom w:val="none" w:sz="0" w:space="0" w:color="auto"/>
            <w:right w:val="none" w:sz="0" w:space="0" w:color="auto"/>
          </w:divBdr>
          <w:divsChild>
            <w:div w:id="1096438086">
              <w:marLeft w:val="0"/>
              <w:marRight w:val="0"/>
              <w:marTop w:val="0"/>
              <w:marBottom w:val="0"/>
              <w:divBdr>
                <w:top w:val="none" w:sz="0" w:space="0" w:color="auto"/>
                <w:left w:val="none" w:sz="0" w:space="0" w:color="auto"/>
                <w:bottom w:val="none" w:sz="0" w:space="0" w:color="auto"/>
                <w:right w:val="none" w:sz="0" w:space="0" w:color="auto"/>
              </w:divBdr>
              <w:divsChild>
                <w:div w:id="667370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760649">
      <w:bodyDiv w:val="1"/>
      <w:marLeft w:val="0"/>
      <w:marRight w:val="0"/>
      <w:marTop w:val="0"/>
      <w:marBottom w:val="0"/>
      <w:divBdr>
        <w:top w:val="none" w:sz="0" w:space="0" w:color="auto"/>
        <w:left w:val="none" w:sz="0" w:space="0" w:color="auto"/>
        <w:bottom w:val="none" w:sz="0" w:space="0" w:color="auto"/>
        <w:right w:val="none" w:sz="0" w:space="0" w:color="auto"/>
      </w:divBdr>
    </w:div>
    <w:div w:id="2071074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46DDD0-0529-470E-BC3F-70101AFAB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5141</Words>
  <Characters>30332</Characters>
  <Application>Microsoft Office Word</Application>
  <DocSecurity>0</DocSecurity>
  <Lines>252</Lines>
  <Paragraphs>70</Paragraphs>
  <ScaleCrop>false</ScaleCrop>
  <HeadingPairs>
    <vt:vector size="2" baseType="variant">
      <vt:variant>
        <vt:lpstr>Název</vt:lpstr>
      </vt:variant>
      <vt:variant>
        <vt:i4>1</vt:i4>
      </vt:variant>
    </vt:vector>
  </HeadingPairs>
  <TitlesOfParts>
    <vt:vector size="1" baseType="lpstr">
      <vt:lpstr>Zadávací dokumentace</vt:lpstr>
    </vt:vector>
  </TitlesOfParts>
  <Company>advokátní kancelář</Company>
  <LinksUpToDate>false</LinksUpToDate>
  <CharactersWithSpaces>35403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Zadávací dokumentace</dc:title>
  <dc:creator>Petra Pokorná</dc:creator>
  <cp:lastModifiedBy>Helena Čížková</cp:lastModifiedBy>
  <cp:revision>7</cp:revision>
  <cp:lastPrinted>2020-04-21T13:41:00Z</cp:lastPrinted>
  <dcterms:created xsi:type="dcterms:W3CDTF">2026-08-07T10:22:00Z</dcterms:created>
  <dcterms:modified xsi:type="dcterms:W3CDTF">2026-08-07T10:27:00Z</dcterms:modified>
</cp:coreProperties>
</file>