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3BD" w:rsidRPr="00A2296A" w:rsidRDefault="00A2296A">
      <w:pPr>
        <w:rPr>
          <w:b/>
          <w:sz w:val="28"/>
        </w:rPr>
      </w:pPr>
      <w:r w:rsidRPr="00A2296A">
        <w:rPr>
          <w:b/>
          <w:sz w:val="28"/>
        </w:rPr>
        <w:t>Příloha č. 1 smlouvy o dílo – Výkaz výměr</w:t>
      </w:r>
    </w:p>
    <w:p w:rsidR="00A2296A" w:rsidRDefault="00A2296A">
      <w:r>
        <w:t>je obchodním tajemstvím</w:t>
      </w:r>
      <w:bookmarkStart w:id="0" w:name="_GoBack"/>
      <w:bookmarkEnd w:id="0"/>
    </w:p>
    <w:sectPr w:rsidR="00A22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96A"/>
    <w:rsid w:val="006673BD"/>
    <w:rsid w:val="00A2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Jablonec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Horčičková</dc:creator>
  <cp:lastModifiedBy>Jana Horčičková</cp:lastModifiedBy>
  <cp:revision>1</cp:revision>
  <dcterms:created xsi:type="dcterms:W3CDTF">2013-05-29T11:48:00Z</dcterms:created>
  <dcterms:modified xsi:type="dcterms:W3CDTF">2013-05-29T11:51:00Z</dcterms:modified>
</cp:coreProperties>
</file>