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451" w:rsidRPr="00AC675B" w:rsidRDefault="00124232" w:rsidP="00AC675B">
      <w:pPr>
        <w:pStyle w:val="Standard"/>
        <w:pBdr>
          <w:bottom w:val="single" w:sz="18" w:space="0" w:color="215868"/>
        </w:pBdr>
        <w:ind w:left="-709"/>
        <w:jc w:val="center"/>
        <w:rPr>
          <w:rFonts w:ascii="Cambria" w:eastAsia="Arial" w:hAnsi="Cambria" w:cs="Times New Roman"/>
          <w:b/>
          <w:color w:val="00000A"/>
          <w:sz w:val="32"/>
          <w:szCs w:val="28"/>
          <w:shd w:val="clear" w:color="auto" w:fill="FFFFFF"/>
        </w:rPr>
      </w:pPr>
      <w:r>
        <w:rPr>
          <w:rFonts w:ascii="Cambria" w:eastAsia="Arial" w:hAnsi="Cambria" w:cs="Times New Roman"/>
          <w:b/>
          <w:color w:val="00000A"/>
          <w:sz w:val="32"/>
          <w:szCs w:val="28"/>
          <w:shd w:val="clear" w:color="auto" w:fill="FFFFFF"/>
        </w:rPr>
        <w:t>SPECIFIKACE PŘEDMĚTU PLNĚNÍ</w:t>
      </w:r>
    </w:p>
    <w:p w:rsidR="002A7451" w:rsidRDefault="002A7451" w:rsidP="004F5114">
      <w:pPr>
        <w:pStyle w:val="Standard"/>
        <w:tabs>
          <w:tab w:val="left" w:pos="5241"/>
        </w:tabs>
        <w:spacing w:line="276" w:lineRule="exact"/>
        <w:rPr>
          <w:rFonts w:ascii="Cambria" w:eastAsia="Times New Roman" w:hAnsi="Cambria" w:cs="Times New Roman"/>
          <w:b/>
          <w:color w:val="00000A"/>
          <w:shd w:val="clear" w:color="auto" w:fill="FFFFFF"/>
        </w:rPr>
      </w:pPr>
    </w:p>
    <w:p w:rsidR="00954193" w:rsidRDefault="004F5114" w:rsidP="00954193">
      <w:pPr>
        <w:spacing w:line="240" w:lineRule="exact"/>
        <w:ind w:left="-709"/>
        <w:jc w:val="center"/>
        <w:rPr>
          <w:rFonts w:ascii="Cambria" w:eastAsia="Arial" w:hAnsi="Cambria" w:cs="Times New Roman"/>
          <w:i/>
          <w:color w:val="00000A"/>
          <w:shd w:val="clear" w:color="auto" w:fill="FFFFFF"/>
        </w:rPr>
      </w:pPr>
      <w:r>
        <w:rPr>
          <w:rFonts w:ascii="Cambria" w:eastAsia="Times New Roman" w:hAnsi="Cambria" w:cs="Times New Roman"/>
          <w:b/>
          <w:color w:val="00000A"/>
          <w:shd w:val="clear" w:color="auto" w:fill="FFFFFF"/>
        </w:rPr>
        <w:tab/>
      </w:r>
      <w:r w:rsidR="00954193" w:rsidRPr="00E87EAC">
        <w:rPr>
          <w:rFonts w:ascii="Cambria" w:eastAsia="Arial" w:hAnsi="Cambria" w:cs="Times New Roman"/>
          <w:i/>
          <w:color w:val="00000A"/>
          <w:shd w:val="clear" w:color="auto" w:fill="FFFFFF"/>
        </w:rPr>
        <w:t xml:space="preserve">v rámci </w:t>
      </w:r>
      <w:r w:rsidR="00954193">
        <w:rPr>
          <w:rFonts w:ascii="Cambria" w:eastAsia="Arial" w:hAnsi="Cambria" w:cs="Times New Roman"/>
          <w:i/>
          <w:color w:val="00000A"/>
          <w:shd w:val="clear" w:color="auto" w:fill="FFFFFF"/>
        </w:rPr>
        <w:t>výběrového řízení s</w:t>
      </w:r>
      <w:r w:rsidR="007B1B72">
        <w:rPr>
          <w:rFonts w:ascii="Cambria" w:eastAsia="Arial" w:hAnsi="Cambria" w:cs="Times New Roman"/>
          <w:i/>
          <w:color w:val="00000A"/>
          <w:shd w:val="clear" w:color="auto" w:fill="FFFFFF"/>
        </w:rPr>
        <w:t> </w:t>
      </w:r>
      <w:r w:rsidR="00954193">
        <w:rPr>
          <w:rFonts w:ascii="Cambria" w:eastAsia="Arial" w:hAnsi="Cambria" w:cs="Times New Roman"/>
          <w:i/>
          <w:color w:val="00000A"/>
          <w:shd w:val="clear" w:color="auto" w:fill="FFFFFF"/>
        </w:rPr>
        <w:t>názvem</w:t>
      </w:r>
    </w:p>
    <w:p w:rsidR="007B1B72" w:rsidRDefault="007B1B72" w:rsidP="00954193">
      <w:pPr>
        <w:spacing w:line="240" w:lineRule="exact"/>
        <w:ind w:left="-709"/>
        <w:jc w:val="center"/>
        <w:rPr>
          <w:rFonts w:ascii="Cambria" w:eastAsia="Arial" w:hAnsi="Cambria" w:cs="Times New Roman"/>
          <w:i/>
          <w:color w:val="00000A"/>
          <w:shd w:val="clear" w:color="auto" w:fill="FFFFFF"/>
        </w:rPr>
      </w:pPr>
    </w:p>
    <w:p w:rsidR="007B1B72" w:rsidRPr="007B1B72" w:rsidRDefault="007B1B72" w:rsidP="007B1B72">
      <w:pPr>
        <w:spacing w:line="276" w:lineRule="exact"/>
        <w:jc w:val="center"/>
        <w:rPr>
          <w:rFonts w:ascii="Cambria" w:eastAsia="Arial" w:hAnsi="Cambria" w:cs="Times New Roman"/>
          <w:b/>
          <w:bCs/>
          <w:i/>
          <w:color w:val="00000A"/>
          <w:shd w:val="clear" w:color="auto" w:fill="FFFFFF"/>
        </w:rPr>
      </w:pPr>
      <w:r w:rsidRPr="007B1B72">
        <w:rPr>
          <w:rFonts w:ascii="Cambria" w:eastAsia="Arial" w:hAnsi="Cambria" w:cs="Times New Roman"/>
          <w:b/>
          <w:bCs/>
          <w:i/>
          <w:color w:val="00000A"/>
          <w:shd w:val="clear" w:color="auto" w:fill="FFFFFF"/>
        </w:rPr>
        <w:t xml:space="preserve">„Digitální transformace v podniku CLINITEX s.r.o. – </w:t>
      </w:r>
      <w:r w:rsidR="00561D22">
        <w:rPr>
          <w:rFonts w:ascii="Cambria" w:eastAsia="Arial" w:hAnsi="Cambria" w:cs="Times New Roman"/>
          <w:b/>
          <w:bCs/>
          <w:i/>
          <w:color w:val="00000A"/>
          <w:shd w:val="clear" w:color="auto" w:fill="FFFFFF"/>
        </w:rPr>
        <w:t>Část 1</w:t>
      </w:r>
      <w:r w:rsidR="00FE736E" w:rsidRPr="00FE736E">
        <w:rPr>
          <w:rFonts w:ascii="Cambria" w:eastAsia="Arial" w:hAnsi="Cambria" w:cs="Times New Roman"/>
          <w:b/>
          <w:bCs/>
          <w:i/>
          <w:color w:val="00000A"/>
          <w:shd w:val="clear" w:color="auto" w:fill="FFFFFF"/>
        </w:rPr>
        <w:t xml:space="preserve"> – Podnikové informační systémy</w:t>
      </w:r>
      <w:r w:rsidRPr="007B1B72">
        <w:rPr>
          <w:rFonts w:ascii="Cambria" w:eastAsia="Arial" w:hAnsi="Cambria" w:cs="Times New Roman"/>
          <w:b/>
          <w:bCs/>
          <w:i/>
          <w:color w:val="00000A"/>
          <w:shd w:val="clear" w:color="auto" w:fill="FFFFFF"/>
        </w:rPr>
        <w:t>“</w:t>
      </w:r>
    </w:p>
    <w:p w:rsidR="007B1B72" w:rsidRPr="007B1B72" w:rsidRDefault="007B1B72" w:rsidP="007B1B72">
      <w:pPr>
        <w:spacing w:line="276" w:lineRule="exact"/>
        <w:jc w:val="center"/>
        <w:rPr>
          <w:rFonts w:ascii="Cambria" w:eastAsia="Arial" w:hAnsi="Cambria" w:cs="Times New Roman"/>
          <w:i/>
          <w:color w:val="00000A"/>
          <w:shd w:val="clear" w:color="auto" w:fill="FFFFFF"/>
        </w:rPr>
      </w:pPr>
    </w:p>
    <w:p w:rsidR="00954193" w:rsidRPr="00B86554" w:rsidRDefault="00954193" w:rsidP="00954193">
      <w:pPr>
        <w:spacing w:after="120"/>
        <w:ind w:left="-567"/>
        <w:jc w:val="both"/>
        <w:rPr>
          <w:rFonts w:ascii="Cambria" w:hAnsi="Cambria"/>
          <w:sz w:val="22"/>
        </w:rPr>
      </w:pPr>
      <w:r w:rsidRPr="00B86554">
        <w:rPr>
          <w:rFonts w:ascii="Cambria" w:hAnsi="Cambria"/>
          <w:sz w:val="22"/>
        </w:rPr>
        <w:t>Zadavatel určuje účastníkům speciální technické podmínky pro předmět veřejné zakázky.</w:t>
      </w:r>
    </w:p>
    <w:p w:rsidR="00954193" w:rsidRPr="00B86554" w:rsidRDefault="00954193" w:rsidP="00954193">
      <w:pPr>
        <w:spacing w:after="120"/>
        <w:ind w:left="-567"/>
        <w:jc w:val="both"/>
        <w:rPr>
          <w:rFonts w:ascii="Cambria" w:hAnsi="Cambria"/>
          <w:sz w:val="22"/>
        </w:rPr>
      </w:pPr>
      <w:r w:rsidRPr="00B86554">
        <w:rPr>
          <w:rFonts w:ascii="Cambria" w:hAnsi="Cambria"/>
          <w:sz w:val="22"/>
        </w:rPr>
        <w:t xml:space="preserve">Zadavatel technickými </w:t>
      </w:r>
      <w:r>
        <w:rPr>
          <w:rFonts w:ascii="Cambria" w:hAnsi="Cambria"/>
          <w:sz w:val="22"/>
        </w:rPr>
        <w:t>podmínka</w:t>
      </w:r>
      <w:r w:rsidRPr="00B86554">
        <w:rPr>
          <w:rFonts w:ascii="Cambria" w:hAnsi="Cambria"/>
          <w:sz w:val="22"/>
        </w:rPr>
        <w:t xml:space="preserve">mi vymezuje charakteristiku poptávaného předmětu plnění, tj. </w:t>
      </w:r>
      <w:r w:rsidRPr="00B86554">
        <w:rPr>
          <w:rFonts w:ascii="Cambria" w:hAnsi="Cambria"/>
          <w:b/>
          <w:sz w:val="22"/>
        </w:rPr>
        <w:t>minimální</w:t>
      </w:r>
      <w:r w:rsidRPr="00B86554">
        <w:rPr>
          <w:rFonts w:ascii="Cambria" w:hAnsi="Cambria"/>
          <w:sz w:val="22"/>
        </w:rPr>
        <w:t xml:space="preserve"> technické parametry, které </w:t>
      </w:r>
      <w:r w:rsidRPr="00B86554">
        <w:rPr>
          <w:rFonts w:ascii="Cambria" w:hAnsi="Cambria"/>
          <w:b/>
          <w:sz w:val="22"/>
        </w:rPr>
        <w:t>musí splňovat nabízený předmět plnění</w:t>
      </w:r>
      <w:r w:rsidRPr="00B86554">
        <w:rPr>
          <w:rFonts w:ascii="Cambria" w:hAnsi="Cambria"/>
          <w:sz w:val="22"/>
        </w:rPr>
        <w:t xml:space="preserve"> dodavatelů. V případě, že dodavatel nabídne předmět plnění, který nebude splňovat kteroukoliv z technických podmínek, bude vyloučen z výběrového řízení z důvodu nesplnění zadávacích podmínek.</w:t>
      </w:r>
    </w:p>
    <w:p w:rsidR="00954193" w:rsidRDefault="00954193" w:rsidP="00954193">
      <w:pPr>
        <w:ind w:left="-567"/>
        <w:jc w:val="both"/>
        <w:rPr>
          <w:rFonts w:ascii="Cambria" w:hAnsi="Cambria"/>
          <w:color w:val="00000A"/>
          <w:sz w:val="22"/>
          <w:shd w:val="clear" w:color="auto" w:fill="FFFFFF"/>
        </w:rPr>
      </w:pPr>
      <w:r w:rsidRPr="00B86554">
        <w:rPr>
          <w:rFonts w:ascii="Cambria" w:hAnsi="Cambria"/>
          <w:sz w:val="22"/>
        </w:rPr>
        <w:t>Účastník v technických podmínkách uvede, zda jím nabízené plnění splňuje požadavky uvedené ve sloupcích tak, že ve sloupci „</w:t>
      </w:r>
      <w:r w:rsidRPr="00954193">
        <w:rPr>
          <w:rFonts w:ascii="Cambria" w:hAnsi="Cambria"/>
          <w:b/>
          <w:bCs/>
          <w:sz w:val="22"/>
        </w:rPr>
        <w:t>Splňuje“ zaškrtne v zaškrtávacím políčku hodící se variantu, „Ano“ v případě, že nabízené plnění splňuje tento požadavek a „Ne“ v případě, že nabízené plnění tento požadavek nesplňuje</w:t>
      </w:r>
      <w:r w:rsidRPr="00B86554">
        <w:rPr>
          <w:rFonts w:ascii="Cambria" w:hAnsi="Cambria"/>
          <w:sz w:val="22"/>
        </w:rPr>
        <w:t xml:space="preserve">. V případě, že účastník uvede v technických podmínkách alespoň jednou „Ne“, bude vyloučen z důvodu jejich nesplnění. </w:t>
      </w:r>
      <w:r w:rsidRPr="00B86554">
        <w:rPr>
          <w:rFonts w:ascii="Cambria" w:hAnsi="Cambria"/>
          <w:b/>
          <w:sz w:val="22"/>
        </w:rPr>
        <w:t>V případě, že účastník uvede „Ano“ a při posouzení nabídek bude zjištěno, že nabízené plnění tento požadavek nesplňuje, může být vyloučen z důvodu jeho nesplnění a porušení zadávacích podmínek</w:t>
      </w:r>
      <w:r w:rsidRPr="00B86554">
        <w:rPr>
          <w:rFonts w:ascii="Cambria" w:hAnsi="Cambria"/>
          <w:sz w:val="22"/>
        </w:rPr>
        <w:t xml:space="preserve">. V případě, že účastník nevyplní ani variantu „Ano“ ani variantu „Ne“, může být vyloučen pro nesplnění zadávacích podmínek. </w:t>
      </w:r>
      <w:r w:rsidRPr="00954193">
        <w:rPr>
          <w:rFonts w:ascii="Cambria" w:hAnsi="Cambria"/>
          <w:b/>
          <w:bCs/>
          <w:sz w:val="22"/>
        </w:rPr>
        <w:t>Do sloupce „Dodavatel nabízí“ pak uvede konkrétní hodnotu parametru (ve stejných jednotkách, v jakých je stanoven požadavek) nebo bližší specifikaci jím nabízeného plnění ve vztahu k požadavku</w:t>
      </w:r>
      <w:r w:rsidRPr="00B86554">
        <w:rPr>
          <w:rFonts w:ascii="Cambria" w:hAnsi="Cambria"/>
          <w:sz w:val="22"/>
        </w:rPr>
        <w:t>. V případě, že účastník nevyplní sloupec „Dodavatel nabízí“ a ve sloupci „Splňuje“ zaškrtne variantu „Ano“, má se zato, že účastníkem nabízené plnění přesně odpovídá požadavku zadavatele, stanoveném ve sloupci „Zadání“. Účastník vyplní technické podmínky dle instrukcí v nich uvedených včetně druhu a typu plnění, existuje-li. Vyplnění těchto druhů a typů plnění je pro dodavatele závazné a bude přílohou kupní smlouvy, to znamená, že dodavatel bude povinen dodat přesně to plnění, ke kterému se zavázal v nabídce.</w:t>
      </w:r>
      <w:r w:rsidRPr="00E67747">
        <w:rPr>
          <w:rFonts w:ascii="Cambria" w:hAnsi="Cambria"/>
          <w:color w:val="00000A"/>
          <w:sz w:val="22"/>
          <w:shd w:val="clear" w:color="auto" w:fill="FFFFFF"/>
        </w:rPr>
        <w:t xml:space="preserve"> </w:t>
      </w:r>
    </w:p>
    <w:p w:rsidR="00954193" w:rsidRDefault="00954193" w:rsidP="00954193">
      <w:pPr>
        <w:ind w:left="-567"/>
        <w:jc w:val="both"/>
        <w:rPr>
          <w:rFonts w:ascii="Cambria" w:hAnsi="Cambria"/>
          <w:color w:val="00000A"/>
          <w:sz w:val="22"/>
          <w:shd w:val="clear" w:color="auto" w:fill="FFFFFF"/>
        </w:rPr>
      </w:pPr>
    </w:p>
    <w:p w:rsidR="0090011A" w:rsidRPr="0090011A" w:rsidRDefault="00954193" w:rsidP="0090011A">
      <w:pPr>
        <w:pStyle w:val="Standard"/>
        <w:tabs>
          <w:tab w:val="left" w:pos="5241"/>
        </w:tabs>
        <w:spacing w:line="276" w:lineRule="exact"/>
        <w:ind w:left="-567"/>
        <w:jc w:val="both"/>
        <w:rPr>
          <w:rFonts w:ascii="Cambria" w:hAnsi="Cambria"/>
          <w:color w:val="00000A"/>
          <w:sz w:val="22"/>
          <w:szCs w:val="22"/>
          <w:shd w:val="clear" w:color="auto" w:fill="FFFFFF"/>
        </w:rPr>
      </w:pPr>
      <w:r w:rsidRPr="003E3398">
        <w:rPr>
          <w:rFonts w:ascii="Cambria" w:hAnsi="Cambria"/>
          <w:color w:val="00000A"/>
          <w:sz w:val="22"/>
          <w:szCs w:val="22"/>
          <w:shd w:val="clear" w:color="auto" w:fill="FFFFFF"/>
        </w:rPr>
        <w:t>Účastník taktéž vyplní obchodní název nebo obchodní označení nabízeného stroje do pravého sloupce v prvním řádku tabulky.</w:t>
      </w:r>
    </w:p>
    <w:p w:rsidR="0090011A" w:rsidRDefault="0090011A" w:rsidP="00954193">
      <w:pPr>
        <w:pStyle w:val="Standard"/>
        <w:tabs>
          <w:tab w:val="left" w:pos="5241"/>
        </w:tabs>
        <w:spacing w:line="276" w:lineRule="exact"/>
        <w:ind w:left="-567"/>
        <w:rPr>
          <w:rFonts w:ascii="Cambria" w:eastAsia="Times New Roman" w:hAnsi="Cambria" w:cs="Times New Roman"/>
          <w:b/>
          <w:color w:val="00000A"/>
          <w:shd w:val="clear" w:color="auto" w:fill="FFFFFF"/>
        </w:rPr>
      </w:pPr>
    </w:p>
    <w:tbl>
      <w:tblPr>
        <w:tblW w:w="9808" w:type="dxa"/>
        <w:tblInd w:w="-6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4"/>
        <w:gridCol w:w="1946"/>
        <w:gridCol w:w="606"/>
        <w:gridCol w:w="1701"/>
        <w:gridCol w:w="2551"/>
      </w:tblGrid>
      <w:tr w:rsidR="00954193" w:rsidRPr="00910B62" w:rsidTr="009314AC">
        <w:trPr>
          <w:trHeight w:val="539"/>
        </w:trPr>
        <w:tc>
          <w:tcPr>
            <w:tcW w:w="9808" w:type="dxa"/>
            <w:gridSpan w:val="5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31849B"/>
            <w:vAlign w:val="center"/>
          </w:tcPr>
          <w:p w:rsidR="00954193" w:rsidRPr="00FF6ECD" w:rsidRDefault="00FE736E" w:rsidP="00226EF0">
            <w:pPr>
              <w:pStyle w:val="Standard"/>
              <w:keepNext/>
              <w:jc w:val="center"/>
              <w:rPr>
                <w:rFonts w:asciiTheme="majorHAnsi" w:hAnsiTheme="majorHAnsi"/>
                <w:b/>
                <w:caps/>
                <w:sz w:val="28"/>
                <w:szCs w:val="32"/>
              </w:rPr>
            </w:pPr>
            <w:r>
              <w:rPr>
                <w:rFonts w:asciiTheme="majorHAnsi" w:hAnsiTheme="majorHAnsi"/>
                <w:b/>
                <w:caps/>
                <w:sz w:val="28"/>
                <w:szCs w:val="32"/>
              </w:rPr>
              <w:t>Podnikové informační systémy</w:t>
            </w:r>
          </w:p>
        </w:tc>
      </w:tr>
      <w:tr w:rsidR="00954193" w:rsidRPr="00910B62" w:rsidTr="009314AC">
        <w:trPr>
          <w:trHeight w:val="539"/>
        </w:trPr>
        <w:tc>
          <w:tcPr>
            <w:tcW w:w="4950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92CDDC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54193" w:rsidRPr="00910B62" w:rsidRDefault="00954193" w:rsidP="00000D23">
            <w:pPr>
              <w:pStyle w:val="Standard"/>
              <w:jc w:val="center"/>
              <w:rPr>
                <w:rFonts w:asciiTheme="majorHAnsi" w:hAnsiTheme="majorHAnsi"/>
                <w:b/>
                <w:bCs/>
                <w:sz w:val="22"/>
                <w:szCs w:val="28"/>
              </w:rPr>
            </w:pPr>
            <w:r w:rsidRPr="00910B62">
              <w:rPr>
                <w:rFonts w:asciiTheme="majorHAnsi" w:hAnsiTheme="majorHAnsi"/>
                <w:b/>
                <w:bCs/>
                <w:sz w:val="22"/>
                <w:szCs w:val="28"/>
              </w:rPr>
              <w:t>Obchodní název nabízeného plnění:</w:t>
            </w:r>
          </w:p>
        </w:tc>
        <w:tc>
          <w:tcPr>
            <w:tcW w:w="4858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vAlign w:val="center"/>
          </w:tcPr>
          <w:p w:rsidR="00954193" w:rsidRPr="00910B62" w:rsidRDefault="00954193">
            <w:pPr>
              <w:pStyle w:val="Standard"/>
              <w:spacing w:line="240" w:lineRule="exact"/>
              <w:jc w:val="center"/>
              <w:rPr>
                <w:rFonts w:asciiTheme="majorHAnsi" w:hAnsiTheme="majorHAnsi"/>
              </w:rPr>
            </w:pPr>
            <w:r w:rsidRPr="00910B62">
              <w:rPr>
                <w:rFonts w:asciiTheme="majorHAnsi" w:eastAsia="Calibri" w:hAnsiTheme="majorHAnsi" w:cs="Times New Roman"/>
                <w:color w:val="000000" w:themeColor="text1"/>
                <w:sz w:val="22"/>
                <w:szCs w:val="22"/>
                <w:highlight w:val="yellow"/>
                <w:shd w:val="clear" w:color="auto" w:fill="FFFFFF"/>
              </w:rPr>
              <w:t>…………….</w:t>
            </w:r>
            <w:r w:rsidRPr="00910B62">
              <w:rPr>
                <w:rFonts w:asciiTheme="majorHAnsi" w:eastAsia="Calibri" w:hAnsiTheme="majorHAnsi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(</w:t>
            </w:r>
            <w:r w:rsidRPr="00910B62">
              <w:rPr>
                <w:rFonts w:asciiTheme="majorHAnsi" w:eastAsia="Calibri" w:hAnsiTheme="majorHAnsi" w:cs="Times New Roman"/>
                <w:i/>
                <w:color w:val="000000" w:themeColor="text1"/>
                <w:sz w:val="22"/>
                <w:szCs w:val="22"/>
                <w:shd w:val="clear" w:color="auto" w:fill="FFFFFF"/>
              </w:rPr>
              <w:t>doplní účastník</w:t>
            </w:r>
            <w:r w:rsidRPr="00910B62">
              <w:rPr>
                <w:rFonts w:asciiTheme="majorHAnsi" w:eastAsia="Calibri" w:hAnsiTheme="majorHAnsi" w:cs="Times New Roman"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954193" w:rsidRPr="00910B62" w:rsidTr="0085214E">
        <w:trPr>
          <w:trHeight w:val="66"/>
        </w:trPr>
        <w:tc>
          <w:tcPr>
            <w:tcW w:w="30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shd w:val="clear" w:color="auto" w:fill="92CDDC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54193" w:rsidRPr="00910B62" w:rsidRDefault="00954193">
            <w:pPr>
              <w:pStyle w:val="Standard"/>
              <w:jc w:val="center"/>
              <w:rPr>
                <w:rFonts w:asciiTheme="majorHAnsi" w:hAnsiTheme="majorHAnsi"/>
                <w:b/>
                <w:bCs/>
                <w:sz w:val="22"/>
                <w:szCs w:val="28"/>
              </w:rPr>
            </w:pPr>
            <w:r w:rsidRPr="00910B62">
              <w:rPr>
                <w:rFonts w:asciiTheme="majorHAnsi" w:hAnsiTheme="majorHAnsi"/>
                <w:b/>
                <w:bCs/>
                <w:sz w:val="22"/>
                <w:szCs w:val="28"/>
              </w:rPr>
              <w:t>Požadovaný parametr</w:t>
            </w:r>
          </w:p>
        </w:tc>
        <w:tc>
          <w:tcPr>
            <w:tcW w:w="2552" w:type="dxa"/>
            <w:gridSpan w:val="2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</w:tcBorders>
            <w:shd w:val="clear" w:color="auto" w:fill="92CDDC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54193" w:rsidRPr="00910B62" w:rsidRDefault="00954193">
            <w:pPr>
              <w:pStyle w:val="Standard"/>
              <w:jc w:val="center"/>
              <w:rPr>
                <w:rFonts w:asciiTheme="majorHAnsi" w:hAnsiTheme="majorHAnsi"/>
                <w:b/>
                <w:bCs/>
                <w:sz w:val="22"/>
                <w:szCs w:val="28"/>
              </w:rPr>
            </w:pPr>
            <w:r w:rsidRPr="00910B62">
              <w:rPr>
                <w:rFonts w:asciiTheme="majorHAnsi" w:hAnsiTheme="majorHAnsi"/>
                <w:b/>
                <w:bCs/>
                <w:sz w:val="22"/>
                <w:szCs w:val="28"/>
              </w:rPr>
              <w:t>Požadovaná hodnota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</w:tcBorders>
            <w:shd w:val="clear" w:color="auto" w:fill="92CDDC"/>
            <w:vAlign w:val="center"/>
          </w:tcPr>
          <w:p w:rsidR="00954193" w:rsidRPr="00910B62" w:rsidRDefault="00954193">
            <w:pPr>
              <w:pStyle w:val="Standard"/>
              <w:jc w:val="center"/>
              <w:rPr>
                <w:rFonts w:asciiTheme="majorHAnsi" w:hAnsiTheme="majorHAnsi"/>
                <w:b/>
                <w:bCs/>
                <w:sz w:val="22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8"/>
              </w:rPr>
              <w:t>Splňuje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shd w:val="clear" w:color="auto" w:fill="92CDDC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54193" w:rsidRPr="00910B62" w:rsidRDefault="00954193">
            <w:pPr>
              <w:pStyle w:val="Standard"/>
              <w:jc w:val="center"/>
              <w:rPr>
                <w:rFonts w:asciiTheme="majorHAnsi" w:hAnsiTheme="majorHAnsi"/>
                <w:b/>
                <w:bCs/>
                <w:sz w:val="22"/>
                <w:szCs w:val="28"/>
              </w:rPr>
            </w:pPr>
            <w:r w:rsidRPr="00954193">
              <w:rPr>
                <w:rFonts w:asciiTheme="majorHAnsi" w:hAnsiTheme="majorHAnsi"/>
                <w:b/>
                <w:bCs/>
                <w:sz w:val="22"/>
                <w:szCs w:val="28"/>
              </w:rPr>
              <w:t>Dodavatel nabízí</w:t>
            </w:r>
          </w:p>
        </w:tc>
      </w:tr>
      <w:tr w:rsidR="007B1B72" w:rsidRPr="00910B62" w:rsidTr="005B0981">
        <w:trPr>
          <w:trHeight w:val="456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7B1B72" w:rsidRPr="007B1B72" w:rsidRDefault="00FE736E" w:rsidP="00DE5243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On-line skladovací systém</w:t>
            </w:r>
          </w:p>
        </w:tc>
      </w:tr>
      <w:tr w:rsidR="00DE5243" w:rsidRPr="00910B62" w:rsidTr="0085214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FE736E" w:rsidP="005F407A">
            <w:pPr>
              <w:pStyle w:val="TableParagraph"/>
              <w:ind w:left="48"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Plně kompatibilní s ERP systémem PREMIER</w:t>
            </w:r>
            <w:r w:rsidR="00383015">
              <w:rPr>
                <w:rFonts w:ascii="Cambria" w:eastAsia="Arial" w:hAnsi="Cambria" w:cstheme="minorHAnsi"/>
                <w:lang w:val="cs-CZ"/>
              </w:rPr>
              <w:t xml:space="preserve"> (</w:t>
            </w:r>
            <w:r w:rsidR="00383015" w:rsidRPr="00383015">
              <w:rPr>
                <w:rFonts w:ascii="Cambria" w:eastAsia="Arial" w:hAnsi="Cambria" w:cstheme="minorHAnsi"/>
                <w:b/>
                <w:bCs/>
                <w:i/>
                <w:iCs/>
                <w:lang w:val="cs-CZ"/>
              </w:rPr>
              <w:t>z důvodu zajištění kompatibility se stávajícím provozem zad</w:t>
            </w:r>
            <w:r w:rsidR="003710D4">
              <w:rPr>
                <w:rFonts w:ascii="Cambria" w:eastAsia="Arial" w:hAnsi="Cambria" w:cstheme="minorHAnsi"/>
                <w:b/>
                <w:bCs/>
                <w:i/>
                <w:iCs/>
                <w:lang w:val="cs-CZ"/>
              </w:rPr>
              <w:t>a</w:t>
            </w:r>
            <w:r w:rsidR="00383015" w:rsidRPr="00383015">
              <w:rPr>
                <w:rFonts w:ascii="Cambria" w:eastAsia="Arial" w:hAnsi="Cambria" w:cstheme="minorHAnsi"/>
                <w:b/>
                <w:bCs/>
                <w:i/>
                <w:iCs/>
                <w:lang w:val="cs-CZ"/>
              </w:rPr>
              <w:t>vatele</w:t>
            </w:r>
            <w:r w:rsidR="00383015">
              <w:rPr>
                <w:rFonts w:ascii="Cambria" w:eastAsia="Arial" w:hAnsi="Cambria" w:cstheme="minorHAnsi"/>
                <w:lang w:val="cs-CZ"/>
              </w:rPr>
              <w:t>)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FE736E" w:rsidP="00DE5243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E5243" w:rsidRPr="00DE5243" w:rsidRDefault="007B1B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DE524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E5243" w:rsidRPr="00910B62" w:rsidTr="0085214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FE736E" w:rsidP="00DE5243">
            <w:pPr>
              <w:pStyle w:val="TableParagraph"/>
              <w:ind w:left="50"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Oddělení aplikační logiky (</w:t>
            </w:r>
            <w:proofErr w:type="spellStart"/>
            <w:r>
              <w:rPr>
                <w:rFonts w:ascii="Cambria" w:eastAsia="Arial" w:hAnsi="Cambria" w:cstheme="minorHAnsi"/>
                <w:lang w:val="cs-CZ"/>
              </w:rPr>
              <w:t>backend</w:t>
            </w:r>
            <w:proofErr w:type="spellEnd"/>
            <w:r>
              <w:rPr>
                <w:rFonts w:ascii="Cambria" w:eastAsia="Arial" w:hAnsi="Cambria" w:cstheme="minorHAnsi"/>
                <w:lang w:val="cs-CZ"/>
              </w:rPr>
              <w:t>)od vzhledové části (</w:t>
            </w:r>
            <w:proofErr w:type="spellStart"/>
            <w:r>
              <w:rPr>
                <w:rFonts w:ascii="Cambria" w:eastAsia="Arial" w:hAnsi="Cambria" w:cstheme="minorHAnsi"/>
                <w:lang w:val="cs-CZ"/>
              </w:rPr>
              <w:t>frontend</w:t>
            </w:r>
            <w:proofErr w:type="spellEnd"/>
            <w:r>
              <w:rPr>
                <w:rFonts w:ascii="Cambria" w:eastAsia="Arial" w:hAnsi="Cambria" w:cstheme="minorHAnsi"/>
                <w:lang w:val="cs-CZ"/>
              </w:rPr>
              <w:t xml:space="preserve">) s komunikací přes API rozhraní pomocí REST </w:t>
            </w:r>
            <w:r>
              <w:rPr>
                <w:rFonts w:ascii="Cambria" w:eastAsia="Arial" w:hAnsi="Cambria" w:cstheme="minorHAnsi"/>
                <w:lang w:val="cs-CZ"/>
              </w:rPr>
              <w:lastRenderedPageBreak/>
              <w:t>API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7B1B72" w:rsidP="00DE5243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lastRenderedPageBreak/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E5243" w:rsidRPr="00DE5243" w:rsidRDefault="007B1B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DE524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910B62" w:rsidTr="00B3629A">
        <w:trPr>
          <w:trHeight w:val="456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5F407A">
            <w:pPr>
              <w:pStyle w:val="TableParagraph"/>
              <w:ind w:right="108"/>
              <w:jc w:val="center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BACKEND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DE5243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Postaven na programovacím jazyku PHP v nejnižší verzi 8.0.10.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B3629A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Postaven na frameworku </w:t>
            </w:r>
            <w:proofErr w:type="spellStart"/>
            <w:r>
              <w:rPr>
                <w:rFonts w:ascii="Cambria" w:hAnsi="Cambria" w:cstheme="minorHAnsi"/>
                <w:sz w:val="22"/>
                <w:shd w:val="clear" w:color="auto" w:fill="FFFFFF"/>
              </w:rPr>
              <w:t>Laravel</w:t>
            </w:r>
            <w:proofErr w:type="spellEnd"/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s maximální možností rozšíření, škálovatelností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B3629A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3D402F" w:rsidRDefault="003D402F" w:rsidP="003D402F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Postaven na databázové struktuře </w:t>
            </w:r>
            <w:proofErr w:type="spellStart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MySQL</w:t>
            </w:r>
            <w:proofErr w:type="spellEnd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s možností povýšit na jinou databázovou</w:t>
            </w:r>
          </w:p>
          <w:p w:rsidR="003D402F" w:rsidRPr="00DE5243" w:rsidRDefault="003D402F" w:rsidP="003D402F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Vrstvu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B3629A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Zabezpečená autorizační vrstva se zabezpečenými tokeny na uživatele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B3629A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Vytvoření přístupného API rozhraní pro externí služby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B3629A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Logování veškerých akčních částí systému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B3629A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Napojení na vnitropodnikový ERP systém Premier a skladové agendy</w:t>
            </w:r>
            <w:r w:rsidR="003710D4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</w:t>
            </w:r>
            <w:r w:rsidR="003710D4">
              <w:rPr>
                <w:rFonts w:ascii="Cambria" w:eastAsia="Arial" w:hAnsi="Cambria" w:cstheme="minorHAnsi"/>
              </w:rPr>
              <w:t>(</w:t>
            </w:r>
            <w:r w:rsidR="003710D4" w:rsidRPr="00383015">
              <w:rPr>
                <w:rFonts w:ascii="Cambria" w:eastAsia="Arial" w:hAnsi="Cambria" w:cstheme="minorHAnsi"/>
                <w:b/>
                <w:bCs/>
                <w:i/>
                <w:iCs/>
              </w:rPr>
              <w:t>z důvodu zajištění kompatibility se stávajícím provozem zad</w:t>
            </w:r>
            <w:r w:rsidR="003710D4">
              <w:rPr>
                <w:rFonts w:ascii="Cambria" w:eastAsia="Arial" w:hAnsi="Cambria" w:cstheme="minorHAnsi"/>
                <w:b/>
                <w:bCs/>
                <w:i/>
                <w:iCs/>
              </w:rPr>
              <w:t>a</w:t>
            </w:r>
            <w:r w:rsidR="003710D4" w:rsidRPr="00383015">
              <w:rPr>
                <w:rFonts w:ascii="Cambria" w:eastAsia="Arial" w:hAnsi="Cambria" w:cstheme="minorHAnsi"/>
                <w:b/>
                <w:bCs/>
                <w:i/>
                <w:iCs/>
              </w:rPr>
              <w:t>vatele</w:t>
            </w:r>
            <w:r w:rsidR="003710D4">
              <w:rPr>
                <w:rFonts w:ascii="Cambria" w:eastAsia="Arial" w:hAnsi="Cambria" w:cstheme="minorHAnsi"/>
              </w:rPr>
              <w:t>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B3629A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3D402F" w:rsidRDefault="003D402F" w:rsidP="003D402F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Kompletní omezení oprávnění systému na jednotlivé logické celky – vlastní role a</w:t>
            </w:r>
          </w:p>
          <w:p w:rsidR="003D402F" w:rsidRPr="00DE5243" w:rsidRDefault="003D402F" w:rsidP="003D402F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oprávnění s možností nastavit oprávnění jak roli, tak individuálně uživateli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B3629A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Napojení na vzdálený SMTP server, odesílání veškeré aplikační komunikace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FE736E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Nastavení systému – kompletní možnost nastavit funkční a </w:t>
            </w: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lastRenderedPageBreak/>
              <w:t>aplikační prostředí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lastRenderedPageBreak/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772E90">
        <w:trPr>
          <w:trHeight w:val="456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FRONTEND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Postaven na progresivním </w:t>
            </w:r>
            <w:proofErr w:type="spellStart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javascriptovém</w:t>
            </w:r>
            <w:proofErr w:type="spellEnd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frameworku Vue.js ve verzi 2.0+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772E90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3D402F" w:rsidRDefault="003D402F" w:rsidP="003D402F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Postaven na hlavním zobrazovacím jádře s oddělenými modulovými částmi pro každý</w:t>
            </w:r>
          </w:p>
          <w:p w:rsidR="003D402F" w:rsidRPr="00DE5243" w:rsidRDefault="003D402F" w:rsidP="003D402F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logický celek aplikace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772E90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3D402F" w:rsidRDefault="003D402F" w:rsidP="003D402F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Využití balíčků z </w:t>
            </w:r>
            <w:proofErr w:type="spellStart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repozitáře</w:t>
            </w:r>
            <w:proofErr w:type="spellEnd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</w:t>
            </w:r>
            <w:proofErr w:type="spellStart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npm</w:t>
            </w:r>
            <w:proofErr w:type="spellEnd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vč. pravidelné možnosti aktualizace s vyššími verzemi</w:t>
            </w:r>
          </w:p>
          <w:p w:rsidR="003D402F" w:rsidRPr="00DE5243" w:rsidRDefault="003D402F" w:rsidP="003D402F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Jádra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772E90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3D402F" w:rsidRDefault="003D402F" w:rsidP="003D402F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Podpora textových překladů celého systému a </w:t>
            </w:r>
            <w:proofErr w:type="spellStart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views</w:t>
            </w:r>
            <w:proofErr w:type="spellEnd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pro neomezený počet jazykových</w:t>
            </w:r>
          </w:p>
          <w:p w:rsidR="003D402F" w:rsidRPr="00DE5243" w:rsidRDefault="003D402F" w:rsidP="003D402F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mutací (minimálně však česká, anglická verze)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772E90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3D402F" w:rsidRDefault="003D402F" w:rsidP="003D402F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Veškerá aplikační logika, ukládání, akce budou řešeny v reálném čase bez nutnosti</w:t>
            </w:r>
          </w:p>
          <w:p w:rsidR="003D402F" w:rsidRPr="00DE5243" w:rsidRDefault="003D402F" w:rsidP="003D402F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aktualizovat stránku – synchronní komunikace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3D402F" w:rsidRPr="00DE5243" w:rsidTr="00FE736E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3D402F" w:rsidRDefault="003D402F" w:rsidP="003D402F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Vytvoření vzhledových </w:t>
            </w:r>
            <w:proofErr w:type="spellStart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views</w:t>
            </w:r>
            <w:proofErr w:type="spellEnd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přesně </w:t>
            </w:r>
            <w:proofErr w:type="spellStart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namíru</w:t>
            </w:r>
            <w:proofErr w:type="spellEnd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zákazníkovi dle navržených </w:t>
            </w:r>
            <w:proofErr w:type="spellStart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wireframe</w:t>
            </w:r>
            <w:proofErr w:type="spellEnd"/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,</w:t>
            </w:r>
          </w:p>
          <w:p w:rsidR="003D402F" w:rsidRPr="00DE5243" w:rsidRDefault="003D402F" w:rsidP="003D402F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3D402F">
              <w:rPr>
                <w:rFonts w:ascii="Cambria" w:hAnsi="Cambria" w:cstheme="minorHAnsi"/>
                <w:sz w:val="22"/>
                <w:shd w:val="clear" w:color="auto" w:fill="FFFFFF"/>
              </w:rPr>
              <w:t>dodržování UX pravidel pro přehlednost na každé stránce CRM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3D402F" w:rsidRPr="00DE5243" w:rsidRDefault="003D402F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E736E" w:rsidRPr="00DE5243" w:rsidTr="00FE736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3D402F" w:rsidP="003D402F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 w:rsidRPr="003D402F">
              <w:rPr>
                <w:rFonts w:ascii="Cambria" w:eastAsia="Arial" w:hAnsi="Cambria" w:cstheme="minorHAnsi"/>
                <w:lang w:val="cs-CZ"/>
              </w:rPr>
              <w:t xml:space="preserve">Veškeré aplikační celky vedeny na </w:t>
            </w:r>
            <w:proofErr w:type="spellStart"/>
            <w:r w:rsidRPr="003D402F">
              <w:rPr>
                <w:rFonts w:ascii="Cambria" w:eastAsia="Arial" w:hAnsi="Cambria" w:cstheme="minorHAnsi"/>
                <w:lang w:val="cs-CZ"/>
              </w:rPr>
              <w:t>verzovacím</w:t>
            </w:r>
            <w:proofErr w:type="spellEnd"/>
            <w:r w:rsidRPr="003D402F">
              <w:rPr>
                <w:rFonts w:ascii="Cambria" w:eastAsia="Arial" w:hAnsi="Cambria" w:cstheme="minorHAnsi"/>
                <w:lang w:val="cs-CZ"/>
              </w:rPr>
              <w:t xml:space="preserve"> systému GIT (jádro odděleno od modulových</w:t>
            </w:r>
            <w:r>
              <w:rPr>
                <w:rFonts w:ascii="Cambria" w:eastAsia="Arial" w:hAnsi="Cambria" w:cstheme="minorHAnsi"/>
                <w:lang w:val="cs-CZ"/>
              </w:rPr>
              <w:t xml:space="preserve"> </w:t>
            </w:r>
            <w:r w:rsidRPr="003D402F">
              <w:rPr>
                <w:rFonts w:ascii="Cambria" w:eastAsia="Arial" w:hAnsi="Cambria" w:cstheme="minorHAnsi"/>
                <w:lang w:val="cs-CZ"/>
              </w:rPr>
              <w:t xml:space="preserve">celků) s následným procesem nasazení z developer částí na </w:t>
            </w:r>
            <w:proofErr w:type="spellStart"/>
            <w:r w:rsidRPr="003D402F">
              <w:rPr>
                <w:rFonts w:ascii="Cambria" w:eastAsia="Arial" w:hAnsi="Cambria" w:cstheme="minorHAnsi"/>
                <w:lang w:val="cs-CZ"/>
              </w:rPr>
              <w:t>staging</w:t>
            </w:r>
            <w:proofErr w:type="spellEnd"/>
            <w:r w:rsidRPr="003D402F">
              <w:rPr>
                <w:rFonts w:ascii="Cambria" w:eastAsia="Arial" w:hAnsi="Cambria" w:cstheme="minorHAnsi"/>
                <w:lang w:val="cs-CZ"/>
              </w:rPr>
              <w:t xml:space="preserve"> a poté na </w:t>
            </w:r>
            <w:proofErr w:type="spellStart"/>
            <w:r w:rsidRPr="003D402F">
              <w:rPr>
                <w:rFonts w:ascii="Cambria" w:eastAsia="Arial" w:hAnsi="Cambria" w:cstheme="minorHAnsi"/>
                <w:lang w:val="cs-CZ"/>
              </w:rPr>
              <w:t>production</w:t>
            </w:r>
            <w:proofErr w:type="spellEnd"/>
            <w:r w:rsidRPr="003D402F">
              <w:rPr>
                <w:rFonts w:ascii="Cambria" w:eastAsia="Arial" w:hAnsi="Cambria" w:cstheme="minorHAnsi"/>
                <w:lang w:val="cs-CZ"/>
              </w:rPr>
              <w:t xml:space="preserve"> verzi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3D402F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E736E" w:rsidRPr="00DE5243" w:rsidTr="00FE736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 w:rsidRPr="003D402F">
              <w:rPr>
                <w:rFonts w:ascii="Cambria" w:eastAsia="Arial" w:hAnsi="Cambria" w:cstheme="minorHAnsi"/>
                <w:lang w:val="cs-CZ"/>
              </w:rPr>
              <w:lastRenderedPageBreak/>
              <w:t>Aplikace dostupná odkudkoliv s možností omezení na lokace, VPN dle potřeb klienta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3D402F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E736E" w:rsidRPr="00DE5243" w:rsidTr="00FE736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3D402F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 w:rsidRPr="003D402F">
              <w:rPr>
                <w:rFonts w:ascii="Cambria" w:eastAsia="Arial" w:hAnsi="Cambria" w:cstheme="minorHAnsi"/>
                <w:lang w:val="cs-CZ"/>
              </w:rPr>
              <w:t>Nutná dostupnost přes mobilní telefony – responzivní zobrazení aplikace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3D402F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A4755D" w:rsidRPr="00DE5243" w:rsidTr="00A4755D">
        <w:trPr>
          <w:trHeight w:val="640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A4755D" w:rsidRPr="00A4755D" w:rsidRDefault="00A4755D" w:rsidP="00A4755D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A4755D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Docházkový systém určený k evidenci a následně k automatizovanému zpracování</w:t>
            </w:r>
          </w:p>
          <w:p w:rsidR="00A4755D" w:rsidRPr="00DE5243" w:rsidRDefault="00A4755D" w:rsidP="00A4755D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A4755D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docházky zaměstnanců anebo externích spolupracovníků</w:t>
            </w:r>
          </w:p>
        </w:tc>
      </w:tr>
      <w:tr w:rsidR="00FE736E" w:rsidRPr="00DE5243" w:rsidTr="00FE736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A4755D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 w:rsidRPr="00A4755D">
              <w:rPr>
                <w:rFonts w:ascii="Cambria" w:eastAsia="Arial" w:hAnsi="Cambria" w:cstheme="minorHAnsi"/>
                <w:lang w:val="cs-CZ"/>
              </w:rPr>
              <w:t>Komplexní systém přípravy dat pro mzdový systém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A4755D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E736E" w:rsidRPr="00DE5243" w:rsidTr="00FE736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A4755D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 w:rsidRPr="00A4755D">
              <w:rPr>
                <w:rFonts w:ascii="Cambria" w:eastAsia="Arial" w:hAnsi="Cambria" w:cstheme="minorHAnsi"/>
                <w:lang w:val="cs-CZ"/>
              </w:rPr>
              <w:t>Docházkový systém plně provázaný se všemi moduly informačního systému PREMIER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A4755D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A4755D" w:rsidRPr="00DE5243" w:rsidTr="00864B0C">
        <w:trPr>
          <w:trHeight w:val="456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A4755D" w:rsidRPr="00DE5243" w:rsidRDefault="00A4755D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 w:rsidRPr="00A4755D">
              <w:rPr>
                <w:rFonts w:ascii="Cambria" w:eastAsia="Arial" w:hAnsi="Cambria" w:cstheme="minorHAnsi"/>
                <w:lang w:val="cs-CZ"/>
              </w:rPr>
              <w:t>K evidenci příchodů a odchodů požadujeme 2 základní typy docházkových terminálů: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A4755D" w:rsidRPr="00DE5243" w:rsidRDefault="00A4755D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A4755D">
              <w:rPr>
                <w:rFonts w:ascii="Cambria" w:hAnsi="Cambria" w:cstheme="minorHAnsi"/>
                <w:sz w:val="22"/>
                <w:shd w:val="clear" w:color="auto" w:fill="FFFFFF"/>
              </w:rPr>
              <w:t>První je čistě softwarový a je implementován přímo do informačního systému PREMIER s ovládáním klávesnicí nebo myší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4755D" w:rsidRPr="00DE5243" w:rsidRDefault="00A4755D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A4755D" w:rsidRPr="00DE5243" w:rsidRDefault="00A4755D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A4755D" w:rsidRPr="00DE5243" w:rsidTr="00FE736E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A4755D" w:rsidRPr="00DE5243" w:rsidRDefault="00A4755D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A4755D" w:rsidRPr="00DE5243" w:rsidRDefault="00A4755D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D</w:t>
            </w:r>
            <w:r w:rsidRPr="00A4755D">
              <w:rPr>
                <w:rFonts w:ascii="Cambria" w:hAnsi="Cambria" w:cstheme="minorHAnsi"/>
                <w:sz w:val="22"/>
                <w:shd w:val="clear" w:color="auto" w:fill="FFFFFF"/>
              </w:rPr>
              <w:t>ruhý je standardní docházkový terminál pevné konstrukce připojený do interní sítě LAN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4755D" w:rsidRPr="00DE5243" w:rsidRDefault="00A4755D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A4755D" w:rsidRPr="00DE5243" w:rsidRDefault="00A4755D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E736E" w:rsidRPr="00DE5243" w:rsidTr="00FE736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A4755D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 w:rsidRPr="00A4755D">
              <w:rPr>
                <w:rFonts w:ascii="Cambria" w:eastAsia="Arial" w:hAnsi="Cambria" w:cstheme="minorHAnsi"/>
                <w:lang w:val="cs-CZ"/>
              </w:rPr>
              <w:t>Licence min. pro 100 zaměstnanců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A4755D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E736E" w:rsidRPr="00DE5243" w:rsidTr="00FE736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A4755D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 w:rsidRPr="00A4755D">
              <w:rPr>
                <w:rFonts w:ascii="Cambria" w:eastAsia="Arial" w:hAnsi="Cambria" w:cstheme="minorHAnsi"/>
                <w:lang w:val="cs-CZ"/>
              </w:rPr>
              <w:t>Identifikační přívěsky v počtu min 100ks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A4755D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A4755D" w:rsidRPr="00DE5243" w:rsidTr="00FC5CB2">
        <w:trPr>
          <w:trHeight w:val="456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A4755D" w:rsidRPr="00A4755D" w:rsidRDefault="00A4755D" w:rsidP="00A4755D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A4755D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Modul „Řízení výroby“</w:t>
            </w:r>
          </w:p>
        </w:tc>
      </w:tr>
      <w:tr w:rsidR="00FE736E" w:rsidRPr="00DE5243" w:rsidTr="00FE736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A4755D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Plně kompatibilní s ERP systémem PREMIER X7.1</w:t>
            </w:r>
            <w:r w:rsidR="003710D4">
              <w:rPr>
                <w:rFonts w:ascii="Cambria" w:eastAsia="Arial" w:hAnsi="Cambria" w:cstheme="minorHAnsi"/>
                <w:lang w:val="cs-CZ"/>
              </w:rPr>
              <w:t xml:space="preserve"> (</w:t>
            </w:r>
            <w:r w:rsidR="003710D4" w:rsidRPr="00383015">
              <w:rPr>
                <w:rFonts w:ascii="Cambria" w:eastAsia="Arial" w:hAnsi="Cambria" w:cstheme="minorHAnsi"/>
                <w:b/>
                <w:bCs/>
                <w:i/>
                <w:iCs/>
                <w:lang w:val="cs-CZ"/>
              </w:rPr>
              <w:t xml:space="preserve">z důvodu zajištění kompatibility se stávajícím provozem </w:t>
            </w:r>
            <w:proofErr w:type="spellStart"/>
            <w:r w:rsidR="003710D4" w:rsidRPr="00383015">
              <w:rPr>
                <w:rFonts w:ascii="Cambria" w:eastAsia="Arial" w:hAnsi="Cambria" w:cstheme="minorHAnsi"/>
                <w:b/>
                <w:bCs/>
                <w:i/>
                <w:iCs/>
                <w:lang w:val="cs-CZ"/>
              </w:rPr>
              <w:t>zadvatele</w:t>
            </w:r>
            <w:proofErr w:type="spellEnd"/>
            <w:r w:rsidR="003710D4">
              <w:rPr>
                <w:rFonts w:ascii="Cambria" w:eastAsia="Arial" w:hAnsi="Cambria" w:cstheme="minorHAnsi"/>
                <w:lang w:val="cs-CZ"/>
              </w:rPr>
              <w:t>)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A4755D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A4755D" w:rsidRPr="00DE5243" w:rsidTr="00AC542A">
        <w:trPr>
          <w:trHeight w:val="456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A4755D" w:rsidRPr="00A4755D" w:rsidRDefault="00A4755D" w:rsidP="006F2AEC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A4755D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 xml:space="preserve">Systém plánování výroby propojený modulem „Řízení výroby“ a on-line skladovacím systémem </w:t>
            </w:r>
          </w:p>
        </w:tc>
      </w:tr>
      <w:tr w:rsidR="00FE736E" w:rsidRPr="00DE5243" w:rsidTr="00FE736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A4755D" w:rsidRPr="00A4755D" w:rsidRDefault="00A4755D" w:rsidP="00A4755D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 w:rsidRPr="00A4755D">
              <w:rPr>
                <w:rFonts w:ascii="Cambria" w:eastAsia="Arial" w:hAnsi="Cambria" w:cstheme="minorHAnsi"/>
                <w:lang w:val="cs-CZ"/>
              </w:rPr>
              <w:t>Oddělení aplikační logiky (</w:t>
            </w:r>
            <w:proofErr w:type="spellStart"/>
            <w:r w:rsidRPr="00A4755D">
              <w:rPr>
                <w:rFonts w:ascii="Cambria" w:eastAsia="Arial" w:hAnsi="Cambria" w:cstheme="minorHAnsi"/>
                <w:lang w:val="cs-CZ"/>
              </w:rPr>
              <w:t>backend</w:t>
            </w:r>
            <w:proofErr w:type="spellEnd"/>
            <w:r w:rsidRPr="00A4755D">
              <w:rPr>
                <w:rFonts w:ascii="Cambria" w:eastAsia="Arial" w:hAnsi="Cambria" w:cstheme="minorHAnsi"/>
                <w:lang w:val="cs-CZ"/>
              </w:rPr>
              <w:t>) od vzhledové části (</w:t>
            </w:r>
            <w:proofErr w:type="spellStart"/>
            <w:r w:rsidRPr="00A4755D">
              <w:rPr>
                <w:rFonts w:ascii="Cambria" w:eastAsia="Arial" w:hAnsi="Cambria" w:cstheme="minorHAnsi"/>
                <w:lang w:val="cs-CZ"/>
              </w:rPr>
              <w:t>frontend</w:t>
            </w:r>
            <w:proofErr w:type="spellEnd"/>
            <w:r w:rsidRPr="00A4755D">
              <w:rPr>
                <w:rFonts w:ascii="Cambria" w:eastAsia="Arial" w:hAnsi="Cambria" w:cstheme="minorHAnsi"/>
                <w:lang w:val="cs-CZ"/>
              </w:rPr>
              <w:t>) s komunikací přes API rozhraní</w:t>
            </w:r>
          </w:p>
          <w:p w:rsidR="00FE736E" w:rsidRPr="00DE5243" w:rsidRDefault="00A4755D" w:rsidP="00A4755D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 w:rsidRPr="00A4755D">
              <w:rPr>
                <w:rFonts w:ascii="Cambria" w:eastAsia="Arial" w:hAnsi="Cambria" w:cstheme="minorHAnsi"/>
                <w:lang w:val="cs-CZ"/>
              </w:rPr>
              <w:t>pomocí REST API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A4755D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0D40D9" w:rsidRPr="00DE5243" w:rsidTr="0089145F">
        <w:trPr>
          <w:trHeight w:val="456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5F407A">
            <w:pPr>
              <w:pStyle w:val="TableParagraph"/>
              <w:ind w:right="108"/>
              <w:jc w:val="center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BACKEND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Postaven na programovacím jazyku PHP v nejnižší verzi 8.0.10.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0D40D9" w:rsidRPr="00DE5243" w:rsidTr="0089145F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Postaven na programovacím jazyku </w:t>
            </w: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lastRenderedPageBreak/>
              <w:t>PHP v nejnižší verzi 8.0.10.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lastRenderedPageBreak/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0D40D9" w:rsidRPr="00DE5243" w:rsidTr="0089145F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0D40D9" w:rsidRDefault="000D40D9" w:rsidP="000D40D9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Postaven na databázové struktuře </w:t>
            </w:r>
            <w:proofErr w:type="spellStart"/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MySQL</w:t>
            </w:r>
            <w:proofErr w:type="spellEnd"/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s možností povýšit na jinou databázovou</w:t>
            </w:r>
          </w:p>
          <w:p w:rsidR="000D40D9" w:rsidRPr="00DE5243" w:rsidRDefault="000D40D9" w:rsidP="000D40D9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Vrstvu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0D40D9" w:rsidRPr="00DE5243" w:rsidTr="0089145F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Zabezpečená autorizační vrstva se zabezpečenými tokeny na uživatele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0D40D9" w:rsidRPr="00DE5243" w:rsidTr="0089145F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Vytvoření přístupného API rozhraní pro externí služby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0D40D9" w:rsidRPr="00DE5243" w:rsidTr="0089145F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Logování veškerých akčních částí systému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0D40D9" w:rsidRPr="00DE5243" w:rsidTr="0089145F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0D40D9" w:rsidRDefault="000D40D9" w:rsidP="000D40D9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Kompletní omezení oprávnění systému na jednotlivé logické celky – vlastní role a</w:t>
            </w:r>
          </w:p>
          <w:p w:rsidR="000D40D9" w:rsidRPr="00DE5243" w:rsidRDefault="000D40D9" w:rsidP="000D40D9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oprávnění s možností nastavit oprávnění jak roli, tak individuálně uživateli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0D40D9" w:rsidRPr="00DE5243" w:rsidTr="0089145F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Napojení na vzdálený SMTP server, odesílání veškeré aplikační komunikace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0D40D9" w:rsidRPr="00DE5243" w:rsidTr="00FE736E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Nastavení systému – kompletní možnost nastavit funkční a aplikační prostředí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0D40D9" w:rsidRPr="00DE5243" w:rsidTr="00EF07C7">
        <w:trPr>
          <w:trHeight w:val="456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FRONTEND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Postaven na progresivním </w:t>
            </w:r>
            <w:proofErr w:type="spellStart"/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javascriptovém</w:t>
            </w:r>
            <w:proofErr w:type="spellEnd"/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frameworku Vue.js ve verzi 2.0+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0D40D9" w:rsidRPr="00DE5243" w:rsidTr="00EF07C7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0D40D9" w:rsidRDefault="000D40D9" w:rsidP="000D40D9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Postaven na hlavním zobrazovacím jádře s oddělenými modulovými částmi pro každý</w:t>
            </w:r>
          </w:p>
          <w:p w:rsidR="000D40D9" w:rsidRPr="00DE5243" w:rsidRDefault="000D40D9" w:rsidP="000D40D9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logický celek aplikace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0D40D9" w:rsidRPr="00DE5243" w:rsidTr="00EF07C7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0D40D9" w:rsidRDefault="000D40D9" w:rsidP="000D40D9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Využití balíčků z </w:t>
            </w:r>
            <w:proofErr w:type="spellStart"/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repozitáře</w:t>
            </w:r>
            <w:proofErr w:type="spellEnd"/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</w:t>
            </w:r>
            <w:proofErr w:type="spellStart"/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npm</w:t>
            </w:r>
            <w:proofErr w:type="spellEnd"/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vč. pravidelné možnosti aktualizace s vyššími verzemi</w:t>
            </w:r>
          </w:p>
          <w:p w:rsidR="000D40D9" w:rsidRPr="00DE5243" w:rsidRDefault="000D40D9" w:rsidP="000D40D9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Jádra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0D40D9" w:rsidRPr="00DE5243" w:rsidTr="00EF07C7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0D40D9" w:rsidRDefault="000D40D9" w:rsidP="000D40D9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Podpora textových překladů celého systému a </w:t>
            </w:r>
            <w:proofErr w:type="spellStart"/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views</w:t>
            </w:r>
            <w:proofErr w:type="spellEnd"/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pro neomezený počet jazykových</w:t>
            </w:r>
          </w:p>
          <w:p w:rsidR="000D40D9" w:rsidRPr="00DE5243" w:rsidRDefault="000D40D9" w:rsidP="000D40D9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mutací (minimálně však česká, anglická verze)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0D40D9" w:rsidRPr="00DE5243" w:rsidTr="00FE736E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0D40D9" w:rsidRDefault="000D40D9" w:rsidP="000D40D9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Veškerá aplikační logika, ukládání, akce budou řešeny v reálném čase bez nutnosti</w:t>
            </w:r>
          </w:p>
          <w:p w:rsidR="000D40D9" w:rsidRPr="00DE5243" w:rsidRDefault="000D40D9" w:rsidP="000D40D9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0D40D9">
              <w:rPr>
                <w:rFonts w:ascii="Cambria" w:hAnsi="Cambria" w:cstheme="minorHAnsi"/>
                <w:sz w:val="22"/>
                <w:shd w:val="clear" w:color="auto" w:fill="FFFFFF"/>
              </w:rPr>
              <w:t>aktualizovat stránku – synchronní komunikace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0D40D9" w:rsidRPr="00DE5243" w:rsidRDefault="000D40D9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E736E" w:rsidRPr="00DE5243" w:rsidTr="00FE736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 w:rsidRPr="000D40D9">
              <w:rPr>
                <w:rFonts w:ascii="Cambria" w:eastAsia="Arial" w:hAnsi="Cambria" w:cstheme="minorHAnsi"/>
                <w:lang w:val="cs-CZ"/>
              </w:rPr>
              <w:t xml:space="preserve">Veškeré aplikační celky vedeny na </w:t>
            </w:r>
            <w:proofErr w:type="spellStart"/>
            <w:r w:rsidRPr="000D40D9">
              <w:rPr>
                <w:rFonts w:ascii="Cambria" w:eastAsia="Arial" w:hAnsi="Cambria" w:cstheme="minorHAnsi"/>
                <w:lang w:val="cs-CZ"/>
              </w:rPr>
              <w:t>verzovacím</w:t>
            </w:r>
            <w:proofErr w:type="spellEnd"/>
            <w:r w:rsidRPr="000D40D9">
              <w:rPr>
                <w:rFonts w:ascii="Cambria" w:eastAsia="Arial" w:hAnsi="Cambria" w:cstheme="minorHAnsi"/>
                <w:lang w:val="cs-CZ"/>
              </w:rPr>
              <w:t xml:space="preserve"> systému GIT (jádro odděleno od modulových</w:t>
            </w:r>
            <w:r>
              <w:rPr>
                <w:rFonts w:ascii="Cambria" w:eastAsia="Arial" w:hAnsi="Cambria" w:cstheme="minorHAnsi"/>
                <w:lang w:val="cs-CZ"/>
              </w:rPr>
              <w:t xml:space="preserve"> </w:t>
            </w:r>
            <w:r w:rsidRPr="000D40D9">
              <w:rPr>
                <w:rFonts w:ascii="Cambria" w:eastAsia="Arial" w:hAnsi="Cambria" w:cstheme="minorHAnsi"/>
                <w:lang w:val="cs-CZ"/>
              </w:rPr>
              <w:t xml:space="preserve">celků) s následným procesem nasazení z developer částí na </w:t>
            </w:r>
            <w:proofErr w:type="spellStart"/>
            <w:r w:rsidRPr="000D40D9">
              <w:rPr>
                <w:rFonts w:ascii="Cambria" w:eastAsia="Arial" w:hAnsi="Cambria" w:cstheme="minorHAnsi"/>
                <w:lang w:val="cs-CZ"/>
              </w:rPr>
              <w:t>staging</w:t>
            </w:r>
            <w:proofErr w:type="spellEnd"/>
            <w:r w:rsidRPr="000D40D9">
              <w:rPr>
                <w:rFonts w:ascii="Cambria" w:eastAsia="Arial" w:hAnsi="Cambria" w:cstheme="minorHAnsi"/>
                <w:lang w:val="cs-CZ"/>
              </w:rPr>
              <w:t xml:space="preserve"> a poté na </w:t>
            </w:r>
            <w:proofErr w:type="spellStart"/>
            <w:r w:rsidRPr="000D40D9">
              <w:rPr>
                <w:rFonts w:ascii="Cambria" w:eastAsia="Arial" w:hAnsi="Cambria" w:cstheme="minorHAnsi"/>
                <w:lang w:val="cs-CZ"/>
              </w:rPr>
              <w:t>production</w:t>
            </w:r>
            <w:proofErr w:type="spellEnd"/>
            <w:r w:rsidRPr="000D40D9">
              <w:rPr>
                <w:rFonts w:ascii="Cambria" w:eastAsia="Arial" w:hAnsi="Cambria" w:cstheme="minorHAnsi"/>
                <w:lang w:val="cs-CZ"/>
              </w:rPr>
              <w:t xml:space="preserve"> verzi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0D40D9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E736E" w:rsidRPr="00DE5243" w:rsidTr="00FE736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0D40D9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 w:rsidRPr="000D40D9">
              <w:rPr>
                <w:rFonts w:ascii="Cambria" w:eastAsia="Arial" w:hAnsi="Cambria" w:cstheme="minorHAnsi"/>
                <w:lang w:val="cs-CZ"/>
              </w:rPr>
              <w:t>Aplikace dostupná odkudkoliv s možností omezení na lokace, VPN dle potřeb klienta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0D40D9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E736E" w:rsidRPr="00DE5243" w:rsidRDefault="00FE736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E5495E">
        <w:trPr>
          <w:trHeight w:val="456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9F21FE" w:rsidRDefault="009F21FE" w:rsidP="006F2AEC">
            <w:pPr>
              <w:spacing w:line="240" w:lineRule="exact"/>
              <w:jc w:val="center"/>
              <w:rPr>
                <w:rFonts w:ascii="Cambria" w:hAnsi="Cambria" w:cstheme="minorHAnsi"/>
                <w:b/>
                <w:i/>
                <w:sz w:val="22"/>
                <w:u w:val="single"/>
                <w:shd w:val="clear" w:color="auto" w:fill="FFFFFF"/>
              </w:rPr>
            </w:pPr>
            <w:r w:rsidRPr="009F21FE">
              <w:rPr>
                <w:rFonts w:ascii="Cambria" w:hAnsi="Cambria" w:cstheme="minorHAnsi"/>
                <w:b/>
                <w:i/>
                <w:sz w:val="22"/>
                <w:u w:val="single"/>
                <w:shd w:val="clear" w:color="auto" w:fill="FFFFFF"/>
              </w:rPr>
              <w:t>Ruční 2D skener</w:t>
            </w:r>
          </w:p>
        </w:tc>
      </w:tr>
      <w:tr w:rsidR="009F21FE" w:rsidRPr="00DE5243" w:rsidTr="00FE736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Rozhraní systému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USB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Snímek oblasti skenování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pole 1040x720 pixelů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Tolerance pohybu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70 cm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BB70D0">
        <w:trPr>
          <w:trHeight w:val="456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Úhel snímání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min. horizontální: nominální 39°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vertikální:</w:t>
            </w:r>
          </w:p>
          <w:p w:rsidR="009F21FE" w:rsidRPr="00DE5243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nominální 27°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Typy podporovaných čárových kódů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1D, PDF, 2D a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DotCode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Stojánek pro upevnění skeneru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5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CF0BB0">
        <w:trPr>
          <w:trHeight w:val="456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9F21FE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b/>
                <w:i/>
                <w:sz w:val="22"/>
                <w:u w:val="single"/>
                <w:shd w:val="clear" w:color="auto" w:fill="FFFFFF"/>
              </w:rPr>
            </w:pPr>
            <w:r w:rsidRPr="009F21FE">
              <w:rPr>
                <w:rFonts w:ascii="Cambria" w:hAnsi="Cambria" w:cstheme="minorHAnsi"/>
                <w:b/>
                <w:i/>
                <w:sz w:val="22"/>
                <w:u w:val="single"/>
                <w:shd w:val="clear" w:color="auto" w:fill="FFFFFF"/>
              </w:rPr>
              <w:t>Mobilní tiskárna štítků</w:t>
            </w: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Direct </w:t>
            </w:r>
            <w:proofErr w:type="spellStart"/>
            <w:r>
              <w:rPr>
                <w:rFonts w:ascii="Cambria" w:eastAsia="Arial" w:hAnsi="Cambria" w:cs="Times New Roman"/>
                <w:lang w:val="cs-CZ"/>
              </w:rPr>
              <w:t>Thermal</w:t>
            </w:r>
            <w:proofErr w:type="spellEnd"/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Rozlišení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203dpi/8dots mm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Horizontální i vertikální tisk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lastRenderedPageBreak/>
              <w:t>WLAN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802.11ac,USB, NFC, Bluetooth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WLAN </w:t>
            </w:r>
            <w:proofErr w:type="spellStart"/>
            <w:r>
              <w:rPr>
                <w:rFonts w:ascii="Cambria" w:eastAsia="Arial" w:hAnsi="Cambria" w:cs="Times New Roman"/>
                <w:lang w:val="cs-CZ"/>
              </w:rPr>
              <w:t>security</w:t>
            </w:r>
            <w:proofErr w:type="spellEnd"/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WEP, TKIP, AES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encryption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, WPA, WPA2, 801.1X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Podpora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Passive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NFC tag, UDP/TCP,DHCP/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BootP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, FTP/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Mirror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, HTTP, SMTP/POP3, Telnet, LPD, SNMP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Podpora </w:t>
            </w:r>
            <w:proofErr w:type="spellStart"/>
            <w:r>
              <w:rPr>
                <w:rFonts w:ascii="Cambria" w:eastAsia="Arial" w:hAnsi="Cambria" w:cs="Times New Roman"/>
                <w:lang w:val="cs-CZ"/>
              </w:rPr>
              <w:t>Linear</w:t>
            </w:r>
            <w:proofErr w:type="spellEnd"/>
            <w:r>
              <w:rPr>
                <w:rFonts w:ascii="Cambria" w:eastAsia="Arial" w:hAnsi="Cambria" w:cs="Times New Roman"/>
                <w:lang w:val="cs-CZ"/>
              </w:rPr>
              <w:t xml:space="preserve"> </w:t>
            </w:r>
            <w:proofErr w:type="spellStart"/>
            <w:r>
              <w:rPr>
                <w:rFonts w:ascii="Cambria" w:eastAsia="Arial" w:hAnsi="Cambria" w:cs="Times New Roman"/>
                <w:lang w:val="cs-CZ"/>
              </w:rPr>
              <w:t>barcodes</w:t>
            </w:r>
            <w:proofErr w:type="spellEnd"/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Codabar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(MW-7),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Code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39,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Code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93,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Code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128, EAN-8, EAN-13, 2 and 5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digit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add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-on,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Interleaved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2-of</w:t>
            </w:r>
            <w:proofErr w:type="gram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-5, UCC/EAN 128, UPC-A, UPC-E,2 and 5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digit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add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-on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Podpora 2D </w:t>
            </w:r>
            <w:proofErr w:type="spellStart"/>
            <w:r>
              <w:rPr>
                <w:rFonts w:ascii="Cambria" w:eastAsia="Arial" w:hAnsi="Cambria" w:cs="Times New Roman"/>
                <w:lang w:val="cs-CZ"/>
              </w:rPr>
              <w:t>barcodes</w:t>
            </w:r>
            <w:proofErr w:type="spellEnd"/>
            <w:r>
              <w:rPr>
                <w:rFonts w:ascii="Cambria" w:eastAsia="Arial" w:hAnsi="Cambria" w:cs="Times New Roman"/>
                <w:lang w:val="cs-CZ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Aztec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Code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, Data Matrix, GS1/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DataBar</w:t>
            </w:r>
            <w:proofErr w:type="spellEnd"/>
            <w:r w:rsidRPr="00430F4F">
              <w:rPr>
                <w:rFonts w:ascii="Cambria" w:hAnsi="Cambria" w:cs="Times New Roman"/>
                <w:sz w:val="22"/>
                <w:shd w:val="clear" w:color="auto" w:fill="FFFFFF"/>
              </w:rPr>
              <w:t>™</w:t>
            </w: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(RSS)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family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MaxiCode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, MicroPDF417, PDF417, QR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Code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, TLC 39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Kompatibilita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Microsoft Windows, Android, iOS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Napájecí adaptér, kabel a baterie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v balení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2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DB5807">
        <w:trPr>
          <w:trHeight w:val="456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9F21FE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b/>
                <w:i/>
                <w:sz w:val="22"/>
                <w:u w:val="single"/>
                <w:shd w:val="clear" w:color="auto" w:fill="FFFFFF"/>
              </w:rPr>
            </w:pPr>
            <w:r w:rsidRPr="009F21FE">
              <w:rPr>
                <w:rFonts w:ascii="Cambria" w:hAnsi="Cambria" w:cstheme="minorHAnsi"/>
                <w:b/>
                <w:i/>
                <w:sz w:val="22"/>
                <w:u w:val="single"/>
                <w:shd w:val="clear" w:color="auto" w:fill="FFFFFF"/>
              </w:rPr>
              <w:t>Odolný mobilní terminál</w:t>
            </w: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Snímač čárových kódů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1D a 2D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Fotoaparát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13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MPix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, s automatickým ostřením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Paměť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4GB RAAM, 32 GB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Flash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Velikost a rozlišení </w:t>
            </w:r>
            <w:proofErr w:type="spellStart"/>
            <w:r>
              <w:rPr>
                <w:rFonts w:ascii="Cambria" w:eastAsia="Arial" w:hAnsi="Cambria" w:cs="Times New Roman"/>
                <w:lang w:val="cs-CZ"/>
              </w:rPr>
              <w:t>dipleje</w:t>
            </w:r>
            <w:proofErr w:type="spellEnd"/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5“ Full HD s LED podsvícení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Kapacitní </w:t>
            </w:r>
            <w:proofErr w:type="spellStart"/>
            <w:r>
              <w:rPr>
                <w:rFonts w:ascii="Cambria" w:eastAsia="Arial" w:hAnsi="Cambria" w:cs="Times New Roman"/>
                <w:lang w:val="cs-CZ"/>
              </w:rPr>
              <w:t>multi-touch</w:t>
            </w:r>
            <w:proofErr w:type="spellEnd"/>
            <w:r>
              <w:rPr>
                <w:rFonts w:ascii="Cambria" w:eastAsia="Arial" w:hAnsi="Cambria" w:cs="Times New Roman"/>
                <w:lang w:val="cs-CZ"/>
              </w:rPr>
              <w:t xml:space="preserve"> displej s podporou ovládání, </w:t>
            </w:r>
            <w:proofErr w:type="spellStart"/>
            <w:r>
              <w:rPr>
                <w:rFonts w:ascii="Cambria" w:eastAsia="Arial" w:hAnsi="Cambria" w:cs="Times New Roman"/>
                <w:lang w:val="cs-CZ"/>
              </w:rPr>
              <w:t>stylusem</w:t>
            </w:r>
            <w:proofErr w:type="spellEnd"/>
            <w:r>
              <w:rPr>
                <w:rFonts w:ascii="Cambria" w:eastAsia="Arial" w:hAnsi="Cambria" w:cs="Times New Roman"/>
                <w:lang w:val="cs-CZ"/>
              </w:rPr>
              <w:t xml:space="preserve"> a prstem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Bezdrátová komunikace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Bluetooth, GPS, LTE, NFC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reader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WiFi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Dokovací nabíjecí stanice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Ochranný obal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462ED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462ED" w:rsidRDefault="009462ED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462ED" w:rsidRDefault="009462ED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4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462ED" w:rsidRDefault="009462ED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462ED" w:rsidRPr="00DE5243" w:rsidRDefault="009462ED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254DBD">
        <w:trPr>
          <w:trHeight w:val="456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9F21FE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b/>
                <w:i/>
                <w:sz w:val="22"/>
                <w:u w:val="single"/>
                <w:shd w:val="clear" w:color="auto" w:fill="FFFFFF"/>
              </w:rPr>
            </w:pPr>
            <w:r w:rsidRPr="009F21FE">
              <w:rPr>
                <w:rFonts w:ascii="Cambria" w:hAnsi="Cambria" w:cstheme="minorHAnsi"/>
                <w:b/>
                <w:i/>
                <w:sz w:val="22"/>
                <w:u w:val="single"/>
                <w:shd w:val="clear" w:color="auto" w:fill="FFFFFF"/>
              </w:rPr>
              <w:lastRenderedPageBreak/>
              <w:t>Tiskárna štítků</w:t>
            </w: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Technologie tisku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Thermal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Transfer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Hustota tisku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12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dots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/mm (300dpi)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Šířka média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114 mm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Šířka tisku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104 mm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Průměr role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203 mm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Konektivita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USB, USB Host, R232, Bluetooth (BLE), Ethernet, EPL, ZPL, ZPLII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Řezačka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LCD displej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857D34">
        <w:trPr>
          <w:trHeight w:val="456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6562F3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Termotransferová tiskárna</w:t>
            </w: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Určena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Identifikace textilu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Barevný dotykový displej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Rozlišení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300 dpi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Šířka tisku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105,6 mm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Rozhraní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Ethernet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Včetně řezače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F21FE" w:rsidRPr="00DE5243" w:rsidTr="009F21F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Default="009F21FE" w:rsidP="00C60082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F21FE" w:rsidRPr="00DE5243" w:rsidRDefault="009F21FE" w:rsidP="00C60082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</w:tbl>
    <w:p w:rsidR="003D402F" w:rsidRDefault="003D402F" w:rsidP="008F18D4">
      <w:pPr>
        <w:ind w:left="-709"/>
        <w:jc w:val="both"/>
        <w:rPr>
          <w:rFonts w:ascii="Cambria" w:hAnsi="Cambria" w:cs="Cambria"/>
          <w:sz w:val="22"/>
          <w:szCs w:val="20"/>
        </w:rPr>
      </w:pPr>
    </w:p>
    <w:p w:rsidR="003D402F" w:rsidRDefault="003D402F" w:rsidP="00C95612">
      <w:pPr>
        <w:ind w:left="-709"/>
        <w:jc w:val="both"/>
        <w:rPr>
          <w:rFonts w:ascii="Cambria" w:hAnsi="Cambria" w:cs="Cambria"/>
          <w:b/>
          <w:bCs/>
          <w:sz w:val="22"/>
          <w:szCs w:val="20"/>
          <w:u w:val="single"/>
        </w:rPr>
      </w:pPr>
      <w:r w:rsidRPr="003D402F">
        <w:rPr>
          <w:rFonts w:ascii="Cambria" w:hAnsi="Cambria" w:cs="Cambria"/>
          <w:b/>
          <w:bCs/>
          <w:sz w:val="22"/>
          <w:szCs w:val="20"/>
          <w:u w:val="single"/>
        </w:rPr>
        <w:t>Funkční parametry on-line skladovacího systémů:</w:t>
      </w:r>
    </w:p>
    <w:p w:rsidR="003D402F" w:rsidRPr="003D402F" w:rsidRDefault="003D402F" w:rsidP="00C95612">
      <w:pPr>
        <w:ind w:left="-709"/>
        <w:jc w:val="both"/>
        <w:rPr>
          <w:rFonts w:ascii="Cambria" w:hAnsi="Cambria" w:cs="Cambria"/>
          <w:sz w:val="22"/>
          <w:szCs w:val="20"/>
          <w:u w:val="single"/>
        </w:rPr>
      </w:pPr>
      <w:r w:rsidRPr="003D402F">
        <w:rPr>
          <w:rFonts w:ascii="Cambria" w:hAnsi="Cambria" w:cs="Cambria"/>
          <w:sz w:val="22"/>
          <w:szCs w:val="20"/>
          <w:u w:val="single"/>
        </w:rPr>
        <w:t>Aplikační popis řešení:</w:t>
      </w:r>
    </w:p>
    <w:p w:rsidR="003D402F" w:rsidRPr="003D402F" w:rsidRDefault="003D402F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3D402F">
        <w:rPr>
          <w:rFonts w:ascii="Cambria" w:hAnsi="Cambria" w:cs="Cambria"/>
          <w:sz w:val="22"/>
          <w:szCs w:val="20"/>
        </w:rPr>
        <w:t>- Aplikace bude napojena na vnitropodnikový ERP systém Premiér</w:t>
      </w:r>
      <w:r w:rsidR="003710D4">
        <w:rPr>
          <w:rFonts w:ascii="Cambria" w:hAnsi="Cambria" w:cs="Cambria"/>
          <w:sz w:val="22"/>
          <w:szCs w:val="20"/>
        </w:rPr>
        <w:t xml:space="preserve"> </w:t>
      </w:r>
      <w:r w:rsidR="003710D4">
        <w:rPr>
          <w:rFonts w:ascii="Cambria" w:eastAsia="Arial" w:hAnsi="Cambria" w:cstheme="minorHAnsi"/>
        </w:rPr>
        <w:t>(</w:t>
      </w:r>
      <w:r w:rsidR="003710D4" w:rsidRPr="00383015">
        <w:rPr>
          <w:rFonts w:ascii="Cambria" w:eastAsia="Arial" w:hAnsi="Cambria" w:cstheme="minorHAnsi"/>
          <w:b/>
          <w:bCs/>
          <w:i/>
          <w:iCs/>
        </w:rPr>
        <w:t>z důvodu zajištění kompatibility se stávajícím provozem zad</w:t>
      </w:r>
      <w:r w:rsidR="003710D4">
        <w:rPr>
          <w:rFonts w:ascii="Cambria" w:eastAsia="Arial" w:hAnsi="Cambria" w:cstheme="minorHAnsi"/>
          <w:b/>
          <w:bCs/>
          <w:i/>
          <w:iCs/>
        </w:rPr>
        <w:t>a</w:t>
      </w:r>
      <w:r w:rsidR="003710D4" w:rsidRPr="00383015">
        <w:rPr>
          <w:rFonts w:ascii="Cambria" w:eastAsia="Arial" w:hAnsi="Cambria" w:cstheme="minorHAnsi"/>
          <w:b/>
          <w:bCs/>
          <w:i/>
          <w:iCs/>
        </w:rPr>
        <w:t>vatele</w:t>
      </w:r>
      <w:r w:rsidR="003710D4">
        <w:rPr>
          <w:rFonts w:ascii="Cambria" w:eastAsia="Arial" w:hAnsi="Cambria" w:cstheme="minorHAnsi"/>
        </w:rPr>
        <w:t>)</w:t>
      </w:r>
      <w:r w:rsidRPr="003D402F">
        <w:rPr>
          <w:rFonts w:ascii="Cambria" w:hAnsi="Cambria" w:cs="Cambria"/>
          <w:sz w:val="22"/>
          <w:szCs w:val="20"/>
        </w:rPr>
        <w:t>. Odtud si bude synchronizovat</w:t>
      </w:r>
      <w:r w:rsidR="00C95612">
        <w:rPr>
          <w:rFonts w:ascii="Cambria" w:hAnsi="Cambria" w:cs="Cambria"/>
          <w:sz w:val="22"/>
          <w:szCs w:val="20"/>
        </w:rPr>
        <w:t xml:space="preserve"> </w:t>
      </w:r>
      <w:r w:rsidRPr="003D402F">
        <w:rPr>
          <w:rFonts w:ascii="Cambria" w:hAnsi="Cambria" w:cs="Cambria"/>
          <w:sz w:val="22"/>
          <w:szCs w:val="20"/>
        </w:rPr>
        <w:t>skladové agendy (názvy skladů, skladové položky, počty).</w:t>
      </w:r>
    </w:p>
    <w:p w:rsidR="003D402F" w:rsidRPr="003D402F" w:rsidRDefault="003D402F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3D402F">
        <w:rPr>
          <w:rFonts w:ascii="Cambria" w:hAnsi="Cambria" w:cs="Cambria"/>
          <w:sz w:val="22"/>
          <w:szCs w:val="20"/>
        </w:rPr>
        <w:t>- Aplikace bude pracovat s jednotlivými sklady, dokladovými řadami a při výdeji také s</w:t>
      </w:r>
      <w:r w:rsidR="00C95612">
        <w:rPr>
          <w:rFonts w:ascii="Cambria" w:hAnsi="Cambria" w:cs="Cambria"/>
          <w:sz w:val="22"/>
          <w:szCs w:val="20"/>
        </w:rPr>
        <w:t> </w:t>
      </w:r>
      <w:r w:rsidRPr="003D402F">
        <w:rPr>
          <w:rFonts w:ascii="Cambria" w:hAnsi="Cambria" w:cs="Cambria"/>
          <w:sz w:val="22"/>
          <w:szCs w:val="20"/>
        </w:rPr>
        <w:t>účtovacími</w:t>
      </w:r>
      <w:r w:rsidR="00C95612">
        <w:rPr>
          <w:rFonts w:ascii="Cambria" w:hAnsi="Cambria" w:cs="Cambria"/>
          <w:sz w:val="22"/>
          <w:szCs w:val="20"/>
        </w:rPr>
        <w:t xml:space="preserve"> </w:t>
      </w:r>
      <w:r w:rsidRPr="003D402F">
        <w:rPr>
          <w:rFonts w:ascii="Cambria" w:hAnsi="Cambria" w:cs="Cambria"/>
          <w:sz w:val="22"/>
          <w:szCs w:val="20"/>
        </w:rPr>
        <w:t xml:space="preserve">předpisy, které jsou již součástí </w:t>
      </w:r>
      <w:r w:rsidR="00C95612">
        <w:rPr>
          <w:rFonts w:ascii="Cambria" w:hAnsi="Cambria" w:cs="Cambria"/>
          <w:sz w:val="22"/>
          <w:szCs w:val="20"/>
        </w:rPr>
        <w:t xml:space="preserve">stávajícího </w:t>
      </w:r>
      <w:r w:rsidRPr="003D402F">
        <w:rPr>
          <w:rFonts w:ascii="Cambria" w:hAnsi="Cambria" w:cs="Cambria"/>
          <w:sz w:val="22"/>
          <w:szCs w:val="20"/>
        </w:rPr>
        <w:t>ERP Premier</w:t>
      </w:r>
      <w:r w:rsidR="00C95612">
        <w:rPr>
          <w:rFonts w:ascii="Cambria" w:hAnsi="Cambria" w:cs="Cambria"/>
          <w:sz w:val="22"/>
          <w:szCs w:val="20"/>
        </w:rPr>
        <w:t xml:space="preserve"> zadavatele</w:t>
      </w:r>
      <w:r>
        <w:rPr>
          <w:rFonts w:ascii="Cambria" w:hAnsi="Cambria" w:cs="Cambria"/>
          <w:sz w:val="22"/>
          <w:szCs w:val="20"/>
        </w:rPr>
        <w:t>.</w:t>
      </w:r>
    </w:p>
    <w:p w:rsidR="003D402F" w:rsidRDefault="003D402F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3D402F">
        <w:rPr>
          <w:rFonts w:ascii="Cambria" w:hAnsi="Cambria" w:cs="Cambria"/>
          <w:sz w:val="22"/>
          <w:szCs w:val="20"/>
        </w:rPr>
        <w:t xml:space="preserve">- Celková logika aplikace bude </w:t>
      </w:r>
      <w:proofErr w:type="spellStart"/>
      <w:r w:rsidRPr="003D402F">
        <w:rPr>
          <w:rFonts w:ascii="Cambria" w:hAnsi="Cambria" w:cs="Cambria"/>
          <w:sz w:val="22"/>
          <w:szCs w:val="20"/>
        </w:rPr>
        <w:t>zatřizování</w:t>
      </w:r>
      <w:proofErr w:type="spellEnd"/>
      <w:r w:rsidRPr="003D402F">
        <w:rPr>
          <w:rFonts w:ascii="Cambria" w:hAnsi="Cambria" w:cs="Cambria"/>
          <w:sz w:val="22"/>
          <w:szCs w:val="20"/>
        </w:rPr>
        <w:t xml:space="preserve"> položek a pohybů na skladě do správných agend,</w:t>
      </w:r>
      <w:r w:rsidR="00C95612">
        <w:rPr>
          <w:rFonts w:ascii="Cambria" w:hAnsi="Cambria" w:cs="Cambria"/>
          <w:sz w:val="22"/>
          <w:szCs w:val="20"/>
        </w:rPr>
        <w:t xml:space="preserve"> </w:t>
      </w:r>
      <w:r w:rsidRPr="003D402F">
        <w:rPr>
          <w:rFonts w:ascii="Cambria" w:hAnsi="Cambria" w:cs="Cambria"/>
          <w:sz w:val="22"/>
          <w:szCs w:val="20"/>
        </w:rPr>
        <w:t>skladů, dokladů bez nutnosti manuálního vedení papírové formy.</w:t>
      </w:r>
    </w:p>
    <w:p w:rsidR="003D402F" w:rsidRDefault="003D402F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</w:p>
    <w:p w:rsidR="003D402F" w:rsidRPr="003D402F" w:rsidRDefault="003D402F" w:rsidP="00C95612">
      <w:pPr>
        <w:ind w:left="-709"/>
        <w:jc w:val="both"/>
        <w:rPr>
          <w:rFonts w:ascii="Cambria" w:hAnsi="Cambria" w:cs="Cambria"/>
          <w:sz w:val="22"/>
          <w:szCs w:val="20"/>
          <w:u w:val="single"/>
        </w:rPr>
      </w:pPr>
      <w:r w:rsidRPr="003D402F">
        <w:rPr>
          <w:rFonts w:ascii="Cambria" w:hAnsi="Cambria" w:cs="Cambria"/>
          <w:sz w:val="22"/>
          <w:szCs w:val="20"/>
          <w:u w:val="single"/>
        </w:rPr>
        <w:t>Mobilní sklad:</w:t>
      </w:r>
    </w:p>
    <w:p w:rsidR="003D402F" w:rsidRPr="003D402F" w:rsidRDefault="003D402F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3D402F">
        <w:rPr>
          <w:rFonts w:ascii="Cambria" w:hAnsi="Cambria" w:cs="Cambria"/>
          <w:sz w:val="22"/>
          <w:szCs w:val="20"/>
        </w:rPr>
        <w:t>- Část hlavní aplikace „Mobilní sklad“ bude připravená pro mobilní čtečky a pro následnou</w:t>
      </w:r>
      <w:r w:rsidR="00C95612">
        <w:rPr>
          <w:rFonts w:ascii="Cambria" w:hAnsi="Cambria" w:cs="Cambria"/>
          <w:sz w:val="22"/>
          <w:szCs w:val="20"/>
        </w:rPr>
        <w:t xml:space="preserve"> </w:t>
      </w:r>
      <w:r w:rsidRPr="003D402F">
        <w:rPr>
          <w:rFonts w:ascii="Cambria" w:hAnsi="Cambria" w:cs="Cambria"/>
          <w:sz w:val="22"/>
          <w:szCs w:val="20"/>
        </w:rPr>
        <w:t>možnost skenovat QR kódy a načítat tak položky k dalším akcí (naskladnění, vyskladnění).</w:t>
      </w:r>
    </w:p>
    <w:p w:rsidR="003D402F" w:rsidRPr="003D402F" w:rsidRDefault="003D402F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3D402F">
        <w:rPr>
          <w:rFonts w:ascii="Cambria" w:hAnsi="Cambria" w:cs="Cambria"/>
          <w:sz w:val="22"/>
          <w:szCs w:val="20"/>
        </w:rPr>
        <w:t>- Veškeré informace z „Mobilního skladu“ budou synchronizovány na hlavní aplikaci, která poté</w:t>
      </w:r>
      <w:r w:rsidR="00C95612">
        <w:rPr>
          <w:rFonts w:ascii="Cambria" w:hAnsi="Cambria" w:cs="Cambria"/>
          <w:sz w:val="22"/>
          <w:szCs w:val="20"/>
        </w:rPr>
        <w:t xml:space="preserve"> </w:t>
      </w:r>
      <w:r w:rsidRPr="003D402F">
        <w:rPr>
          <w:rFonts w:ascii="Cambria" w:hAnsi="Cambria" w:cs="Cambria"/>
          <w:sz w:val="22"/>
          <w:szCs w:val="20"/>
        </w:rPr>
        <w:t>zajistí kompletní aplikační logiku přenosu dat do ERP systému</w:t>
      </w:r>
      <w:r w:rsidR="003710D4">
        <w:rPr>
          <w:rFonts w:ascii="Cambria" w:hAnsi="Cambria" w:cs="Cambria"/>
          <w:sz w:val="22"/>
          <w:szCs w:val="20"/>
        </w:rPr>
        <w:t xml:space="preserve"> </w:t>
      </w:r>
      <w:r w:rsidR="003710D4">
        <w:rPr>
          <w:rFonts w:ascii="Cambria" w:eastAsia="Arial" w:hAnsi="Cambria" w:cstheme="minorHAnsi"/>
        </w:rPr>
        <w:t>(</w:t>
      </w:r>
      <w:r w:rsidR="003710D4" w:rsidRPr="00383015">
        <w:rPr>
          <w:rFonts w:ascii="Cambria" w:eastAsia="Arial" w:hAnsi="Cambria" w:cstheme="minorHAnsi"/>
          <w:b/>
          <w:bCs/>
          <w:i/>
          <w:iCs/>
        </w:rPr>
        <w:t xml:space="preserve">z důvodu zajištění kompatibility se </w:t>
      </w:r>
      <w:r w:rsidR="003710D4" w:rsidRPr="00383015">
        <w:rPr>
          <w:rFonts w:ascii="Cambria" w:eastAsia="Arial" w:hAnsi="Cambria" w:cstheme="minorHAnsi"/>
          <w:b/>
          <w:bCs/>
          <w:i/>
          <w:iCs/>
        </w:rPr>
        <w:lastRenderedPageBreak/>
        <w:t>stávajícím provozem zad</w:t>
      </w:r>
      <w:r w:rsidR="003710D4">
        <w:rPr>
          <w:rFonts w:ascii="Cambria" w:eastAsia="Arial" w:hAnsi="Cambria" w:cstheme="minorHAnsi"/>
          <w:b/>
          <w:bCs/>
          <w:i/>
          <w:iCs/>
        </w:rPr>
        <w:t>a</w:t>
      </w:r>
      <w:r w:rsidR="003710D4" w:rsidRPr="00383015">
        <w:rPr>
          <w:rFonts w:ascii="Cambria" w:eastAsia="Arial" w:hAnsi="Cambria" w:cstheme="minorHAnsi"/>
          <w:b/>
          <w:bCs/>
          <w:i/>
          <w:iCs/>
        </w:rPr>
        <w:t>vatele</w:t>
      </w:r>
      <w:r w:rsidR="003710D4">
        <w:rPr>
          <w:rFonts w:ascii="Cambria" w:eastAsia="Arial" w:hAnsi="Cambria" w:cstheme="minorHAnsi"/>
        </w:rPr>
        <w:t>)</w:t>
      </w:r>
      <w:r w:rsidRPr="003D402F">
        <w:rPr>
          <w:rFonts w:ascii="Cambria" w:hAnsi="Cambria" w:cs="Cambria"/>
          <w:sz w:val="22"/>
          <w:szCs w:val="20"/>
        </w:rPr>
        <w:t>.</w:t>
      </w:r>
    </w:p>
    <w:p w:rsidR="00A4755D" w:rsidRDefault="003D402F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3D402F">
        <w:rPr>
          <w:rFonts w:ascii="Cambria" w:hAnsi="Cambria" w:cs="Cambria"/>
          <w:sz w:val="22"/>
          <w:szCs w:val="20"/>
        </w:rPr>
        <w:t>- Mobilní čtečky s aplikací mohou být poté použity i pro inventarizací majetku s</w:t>
      </w:r>
      <w:r w:rsidR="00C95612">
        <w:rPr>
          <w:rFonts w:ascii="Cambria" w:hAnsi="Cambria" w:cs="Cambria"/>
          <w:sz w:val="22"/>
          <w:szCs w:val="20"/>
        </w:rPr>
        <w:t> </w:t>
      </w:r>
      <w:r w:rsidRPr="003D402F">
        <w:rPr>
          <w:rFonts w:ascii="Cambria" w:hAnsi="Cambria" w:cs="Cambria"/>
          <w:sz w:val="22"/>
          <w:szCs w:val="20"/>
        </w:rPr>
        <w:t>následnou</w:t>
      </w:r>
      <w:r w:rsidR="00C95612">
        <w:rPr>
          <w:rFonts w:ascii="Cambria" w:hAnsi="Cambria" w:cs="Cambria"/>
          <w:sz w:val="22"/>
          <w:szCs w:val="20"/>
        </w:rPr>
        <w:t xml:space="preserve"> </w:t>
      </w:r>
      <w:r w:rsidRPr="003D402F">
        <w:rPr>
          <w:rFonts w:ascii="Cambria" w:hAnsi="Cambria" w:cs="Cambria"/>
          <w:sz w:val="22"/>
          <w:szCs w:val="20"/>
        </w:rPr>
        <w:t>synchronizací do hlavní aplikace a stažením do Excelu</w:t>
      </w:r>
      <w:r>
        <w:rPr>
          <w:rFonts w:ascii="Cambria" w:hAnsi="Cambria" w:cs="Cambria"/>
          <w:sz w:val="22"/>
          <w:szCs w:val="20"/>
        </w:rPr>
        <w:t>.</w:t>
      </w:r>
    </w:p>
    <w:p w:rsidR="00A4755D" w:rsidRDefault="00A4755D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</w:p>
    <w:p w:rsidR="00A4755D" w:rsidRPr="00A4755D" w:rsidRDefault="00A4755D" w:rsidP="00C95612">
      <w:pPr>
        <w:ind w:left="-709"/>
        <w:jc w:val="both"/>
        <w:rPr>
          <w:rFonts w:ascii="Cambria" w:hAnsi="Cambria" w:cs="Cambria"/>
          <w:b/>
          <w:bCs/>
          <w:sz w:val="22"/>
          <w:szCs w:val="20"/>
          <w:u w:val="single"/>
        </w:rPr>
      </w:pPr>
      <w:r w:rsidRPr="00A4755D">
        <w:rPr>
          <w:rFonts w:ascii="Cambria" w:hAnsi="Cambria" w:cs="Cambria"/>
          <w:b/>
          <w:bCs/>
          <w:sz w:val="22"/>
          <w:szCs w:val="20"/>
          <w:u w:val="single"/>
        </w:rPr>
        <w:t>Požadavky na základní funkčnost</w:t>
      </w:r>
      <w:r>
        <w:rPr>
          <w:rFonts w:ascii="Cambria" w:hAnsi="Cambria" w:cs="Cambria"/>
          <w:b/>
          <w:bCs/>
          <w:sz w:val="22"/>
          <w:szCs w:val="20"/>
          <w:u w:val="single"/>
        </w:rPr>
        <w:t xml:space="preserve"> modulu „Řízení výroby“</w:t>
      </w:r>
      <w:r w:rsidRPr="00A4755D">
        <w:rPr>
          <w:rFonts w:ascii="Cambria" w:hAnsi="Cambria" w:cs="Cambria"/>
          <w:b/>
          <w:bCs/>
          <w:sz w:val="22"/>
          <w:szCs w:val="20"/>
          <w:u w:val="single"/>
        </w:rPr>
        <w:t>:</w:t>
      </w:r>
    </w:p>
    <w:p w:rsidR="00A4755D" w:rsidRPr="00A4755D" w:rsidRDefault="00A4755D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A4755D">
        <w:rPr>
          <w:rFonts w:ascii="Cambria" w:hAnsi="Cambria" w:cs="Cambria"/>
          <w:sz w:val="22"/>
          <w:szCs w:val="20"/>
        </w:rPr>
        <w:t xml:space="preserve">- Modul nabízí základní funkčnost, jež je obsahem daného modulu (Číselníky šablony výrobků a polotovarů) </w:t>
      </w:r>
    </w:p>
    <w:p w:rsidR="00A4755D" w:rsidRPr="00A4755D" w:rsidRDefault="00A4755D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A4755D">
        <w:rPr>
          <w:rFonts w:ascii="Cambria" w:hAnsi="Cambria" w:cs="Cambria"/>
          <w:sz w:val="22"/>
          <w:szCs w:val="20"/>
        </w:rPr>
        <w:t>- Technická příprava výroby TPV, evidence a zpracování požadavků, tvorba plánu výroby, definice omezení výroby, odvádění výroby, příjmy a výdeje na sklad MTZ a hotových výrobků, statistická vyhodnocení</w:t>
      </w:r>
    </w:p>
    <w:p w:rsidR="00A4755D" w:rsidRPr="00A4755D" w:rsidRDefault="00A4755D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A4755D">
        <w:rPr>
          <w:rFonts w:ascii="Cambria" w:hAnsi="Cambria" w:cs="Cambria"/>
          <w:sz w:val="22"/>
          <w:szCs w:val="20"/>
        </w:rPr>
        <w:t>- Požadavky na výrobu, Požadavky na materiál a výrobní zdroje, Sledování stavu výroby, základní Statistiky "Rozpracovaná výroba", "Efektivita pracovníků" apod.</w:t>
      </w:r>
    </w:p>
    <w:p w:rsidR="00A4755D" w:rsidRDefault="00A4755D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A4755D">
        <w:rPr>
          <w:rFonts w:ascii="Cambria" w:hAnsi="Cambria" w:cs="Cambria"/>
          <w:sz w:val="22"/>
          <w:szCs w:val="20"/>
        </w:rPr>
        <w:t>- Přizpůsobení pro používání na technologii All-in-</w:t>
      </w:r>
      <w:proofErr w:type="spellStart"/>
      <w:r w:rsidRPr="00A4755D">
        <w:rPr>
          <w:rFonts w:ascii="Cambria" w:hAnsi="Cambria" w:cs="Cambria"/>
          <w:sz w:val="22"/>
          <w:szCs w:val="20"/>
        </w:rPr>
        <w:t>one</w:t>
      </w:r>
      <w:proofErr w:type="spellEnd"/>
      <w:r w:rsidRPr="00A4755D">
        <w:rPr>
          <w:rFonts w:ascii="Cambria" w:hAnsi="Cambria" w:cs="Cambria"/>
          <w:sz w:val="22"/>
          <w:szCs w:val="20"/>
        </w:rPr>
        <w:t xml:space="preserve"> s dotykovou obrazovkou, vybavené on-line čtečkou čárových kódů</w:t>
      </w:r>
    </w:p>
    <w:p w:rsidR="00A01EF5" w:rsidRPr="00A4755D" w:rsidRDefault="00A01EF5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</w:p>
    <w:p w:rsidR="00A4755D" w:rsidRPr="00A4755D" w:rsidRDefault="00A4755D" w:rsidP="00C95612">
      <w:pPr>
        <w:ind w:left="-709"/>
        <w:jc w:val="both"/>
        <w:rPr>
          <w:rFonts w:ascii="Cambria" w:hAnsi="Cambria" w:cs="Cambria"/>
          <w:sz w:val="22"/>
          <w:szCs w:val="20"/>
          <w:u w:val="single"/>
        </w:rPr>
      </w:pPr>
      <w:r w:rsidRPr="00A4755D">
        <w:rPr>
          <w:rFonts w:ascii="Cambria" w:hAnsi="Cambria" w:cs="Cambria"/>
          <w:sz w:val="22"/>
          <w:szCs w:val="20"/>
          <w:u w:val="single"/>
        </w:rPr>
        <w:t>Implementace modulu Řízení výroby:</w:t>
      </w:r>
    </w:p>
    <w:p w:rsidR="00A4755D" w:rsidRPr="00A4755D" w:rsidRDefault="00A4755D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A4755D">
        <w:rPr>
          <w:rFonts w:ascii="Cambria" w:hAnsi="Cambria" w:cs="Cambria"/>
          <w:sz w:val="22"/>
          <w:szCs w:val="20"/>
        </w:rPr>
        <w:t xml:space="preserve">– vypracování analýzy (audit řízení výroby) </w:t>
      </w:r>
    </w:p>
    <w:p w:rsidR="00A4755D" w:rsidRPr="00A4755D" w:rsidRDefault="00A4755D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A4755D">
        <w:rPr>
          <w:rFonts w:ascii="Cambria" w:hAnsi="Cambria" w:cs="Cambria"/>
          <w:sz w:val="22"/>
          <w:szCs w:val="20"/>
        </w:rPr>
        <w:t xml:space="preserve">Uvedený audit má za cíl popsání stávajících mechanizmů uvnitř firmy zákazníka a navrhnout případné změny tak, aby následná implementace splnila očekávání zákazníka. Z pohledu Řízení výroby, jedná se především o toky Příjem zakázky, Tvorba specifikace zakázky, Plánování výroby, Tok materiálu (sklady materiálu, sklad výroby, sklad hotových výrobků apod.), Evidence šarží materiálu apod. </w:t>
      </w:r>
    </w:p>
    <w:p w:rsidR="00A4755D" w:rsidRPr="00A4755D" w:rsidRDefault="00A4755D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A4755D">
        <w:rPr>
          <w:rFonts w:ascii="Cambria" w:hAnsi="Cambria" w:cs="Cambria"/>
          <w:sz w:val="22"/>
          <w:szCs w:val="20"/>
        </w:rPr>
        <w:t xml:space="preserve">- instalace a nastavení IS systému </w:t>
      </w:r>
    </w:p>
    <w:p w:rsidR="003D402F" w:rsidRDefault="00A4755D" w:rsidP="00C95612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A4755D">
        <w:rPr>
          <w:rFonts w:ascii="Cambria" w:hAnsi="Cambria" w:cs="Cambria"/>
          <w:sz w:val="22"/>
          <w:szCs w:val="20"/>
        </w:rPr>
        <w:t>- instalaci software a prvotní nastavení software (naplnění číselníků, uživatelských parametrů apod.)</w:t>
      </w:r>
    </w:p>
    <w:p w:rsidR="003D402F" w:rsidRDefault="003D402F" w:rsidP="008F18D4">
      <w:pPr>
        <w:ind w:left="-709"/>
        <w:jc w:val="both"/>
        <w:rPr>
          <w:rFonts w:ascii="Cambria" w:hAnsi="Cambria" w:cs="Cambria"/>
          <w:sz w:val="22"/>
          <w:szCs w:val="20"/>
        </w:rPr>
      </w:pPr>
    </w:p>
    <w:p w:rsidR="00A4755D" w:rsidRDefault="003710D4" w:rsidP="008F18D4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3710D4">
        <w:rPr>
          <w:rFonts w:ascii="Cambria" w:hAnsi="Cambria" w:cs="Cambria"/>
          <w:b/>
          <w:sz w:val="22"/>
          <w:szCs w:val="20"/>
        </w:rPr>
        <w:t xml:space="preserve">* </w:t>
      </w:r>
      <w:r w:rsidR="00844ED5">
        <w:rPr>
          <w:rFonts w:ascii="Cambria" w:hAnsi="Cambria" w:cs="Cambria"/>
          <w:b/>
          <w:sz w:val="22"/>
          <w:szCs w:val="20"/>
        </w:rPr>
        <w:t>Případné u</w:t>
      </w:r>
      <w:r w:rsidRPr="003710D4">
        <w:rPr>
          <w:rFonts w:ascii="Cambria" w:hAnsi="Cambria" w:cs="Cambria"/>
          <w:b/>
          <w:sz w:val="22"/>
          <w:szCs w:val="20"/>
        </w:rPr>
        <w:t>vedené odkazy na obchodní názvy jsou použity pro přiblížení požadovaného standardu, jelikož zadavatel není schopen stanovit technické podmínky dostatečně přesně nebo srozumitelně a zadavatel u každého jednotlivého odkazu připouští možnost nabídnout rovnocenné řešení</w:t>
      </w:r>
      <w:r w:rsidRPr="003710D4">
        <w:rPr>
          <w:rFonts w:ascii="Cambria" w:hAnsi="Cambria" w:cs="Cambria"/>
          <w:sz w:val="22"/>
          <w:szCs w:val="20"/>
        </w:rPr>
        <w:t>.</w:t>
      </w:r>
    </w:p>
    <w:p w:rsidR="00A4755D" w:rsidRDefault="00A4755D" w:rsidP="008F18D4">
      <w:pPr>
        <w:ind w:left="-709"/>
        <w:jc w:val="both"/>
        <w:rPr>
          <w:rFonts w:ascii="Cambria" w:hAnsi="Cambria" w:cs="Cambria"/>
          <w:sz w:val="22"/>
          <w:szCs w:val="20"/>
        </w:rPr>
      </w:pPr>
    </w:p>
    <w:p w:rsidR="008F18D4" w:rsidRDefault="008F18D4" w:rsidP="008F18D4">
      <w:pPr>
        <w:ind w:left="-709"/>
        <w:jc w:val="both"/>
        <w:rPr>
          <w:rFonts w:ascii="Cambria" w:hAnsi="Cambria"/>
          <w:sz w:val="22"/>
          <w:szCs w:val="20"/>
        </w:rPr>
      </w:pPr>
      <w:r>
        <w:rPr>
          <w:rFonts w:ascii="Cambria" w:hAnsi="Cambria" w:cs="Cambria"/>
          <w:sz w:val="22"/>
          <w:szCs w:val="20"/>
        </w:rPr>
        <w:t xml:space="preserve">Já (my) níže podepsaný (í) </w:t>
      </w:r>
      <w:bookmarkStart w:id="0" w:name="__Fieldmark__809_397727347"/>
      <w:r w:rsidR="0078433E"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mbria" w:hAnsi="Cambria"/>
          <w:sz w:val="22"/>
          <w:szCs w:val="20"/>
          <w:highlight w:val="yellow"/>
        </w:rPr>
        <w:instrText xml:space="preserve"> FORMTEXT </w:instrText>
      </w:r>
      <w:r w:rsidR="0078433E">
        <w:fldChar w:fldCharType="separate"/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 w:rsidR="0078433E">
        <w:fldChar w:fldCharType="end"/>
      </w:r>
      <w:bookmarkEnd w:id="0"/>
      <w:r>
        <w:rPr>
          <w:rFonts w:ascii="Cambria" w:hAnsi="Cambria" w:cs="Cambria"/>
          <w:sz w:val="22"/>
          <w:szCs w:val="20"/>
        </w:rPr>
        <w:t xml:space="preserve"> čestně prohlašuji (</w:t>
      </w:r>
      <w:proofErr w:type="spellStart"/>
      <w:r>
        <w:rPr>
          <w:rFonts w:ascii="Cambria" w:hAnsi="Cambria" w:cs="Cambria"/>
          <w:sz w:val="22"/>
          <w:szCs w:val="20"/>
        </w:rPr>
        <w:t>eme</w:t>
      </w:r>
      <w:proofErr w:type="spellEnd"/>
      <w:r>
        <w:rPr>
          <w:rFonts w:ascii="Cambria" w:hAnsi="Cambria" w:cs="Cambria"/>
          <w:sz w:val="22"/>
          <w:szCs w:val="20"/>
        </w:rPr>
        <w:t xml:space="preserve">), že výše uvedené údaje jsou pravdivé, a že dodavatel </w:t>
      </w:r>
      <w:bookmarkStart w:id="1" w:name="__Fieldmark__810_397727347"/>
      <w:r w:rsidR="0078433E"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mbria" w:hAnsi="Cambria"/>
          <w:sz w:val="22"/>
          <w:szCs w:val="20"/>
          <w:highlight w:val="yellow"/>
        </w:rPr>
        <w:instrText xml:space="preserve"> FORMTEXT </w:instrText>
      </w:r>
      <w:r w:rsidR="0078433E">
        <w:fldChar w:fldCharType="separate"/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 w:rsidR="0078433E">
        <w:fldChar w:fldCharType="end"/>
      </w:r>
      <w:bookmarkEnd w:id="1"/>
      <w:r>
        <w:rPr>
          <w:rFonts w:ascii="Cambria" w:hAnsi="Cambria" w:cs="Cambria"/>
          <w:sz w:val="22"/>
          <w:szCs w:val="20"/>
        </w:rPr>
        <w:t xml:space="preserve"> v případě jeho výběru zadavatelem v předmětné veřejné zakázce dodá zboží přesně dle technických a obchodních podmínek ve své nabídce.</w:t>
      </w:r>
    </w:p>
    <w:p w:rsidR="008F18D4" w:rsidRDefault="008F18D4" w:rsidP="008F18D4">
      <w:pPr>
        <w:ind w:left="-709"/>
        <w:rPr>
          <w:rFonts w:ascii="Cambria" w:hAnsi="Cambria" w:cs="Cambria"/>
          <w:sz w:val="22"/>
          <w:szCs w:val="20"/>
        </w:rPr>
      </w:pPr>
    </w:p>
    <w:p w:rsidR="008F18D4" w:rsidRDefault="008F18D4" w:rsidP="008F18D4">
      <w:pPr>
        <w:ind w:left="-709"/>
        <w:rPr>
          <w:rFonts w:ascii="Cambria" w:hAnsi="Cambria"/>
          <w:sz w:val="22"/>
          <w:szCs w:val="20"/>
        </w:rPr>
      </w:pPr>
      <w:r>
        <w:rPr>
          <w:rFonts w:ascii="Cambria" w:hAnsi="Cambria" w:cs="Cambria"/>
          <w:sz w:val="22"/>
          <w:szCs w:val="20"/>
        </w:rPr>
        <w:t>V</w:t>
      </w:r>
      <w:bookmarkStart w:id="2" w:name="__Fieldmark__811_397727347"/>
      <w:r w:rsidR="0078433E"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mbria" w:hAnsi="Cambria"/>
          <w:sz w:val="22"/>
          <w:szCs w:val="20"/>
          <w:highlight w:val="yellow"/>
        </w:rPr>
        <w:instrText xml:space="preserve"> FORMTEXT </w:instrText>
      </w:r>
      <w:r w:rsidR="0078433E">
        <w:fldChar w:fldCharType="separate"/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 w:rsidR="0078433E">
        <w:fldChar w:fldCharType="end"/>
      </w:r>
      <w:bookmarkEnd w:id="2"/>
      <w:r>
        <w:rPr>
          <w:rFonts w:ascii="Cambria" w:hAnsi="Cambria" w:cs="Cambria"/>
          <w:sz w:val="22"/>
          <w:szCs w:val="20"/>
        </w:rPr>
        <w:t xml:space="preserve">dne </w:t>
      </w:r>
      <w:bookmarkStart w:id="3" w:name="__Fieldmark__812_397727347"/>
      <w:r w:rsidR="0078433E"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mbria" w:hAnsi="Cambria"/>
          <w:sz w:val="22"/>
          <w:szCs w:val="20"/>
          <w:highlight w:val="yellow"/>
        </w:rPr>
        <w:instrText xml:space="preserve"> FORMTEXT </w:instrText>
      </w:r>
      <w:r w:rsidR="0078433E">
        <w:fldChar w:fldCharType="separate"/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 w:rsidR="0078433E">
        <w:fldChar w:fldCharType="end"/>
      </w:r>
      <w:bookmarkEnd w:id="3"/>
    </w:p>
    <w:p w:rsidR="008F18D4" w:rsidRDefault="008F18D4" w:rsidP="008F18D4">
      <w:pPr>
        <w:ind w:left="-709"/>
        <w:rPr>
          <w:rFonts w:ascii="Cambria" w:hAnsi="Cambria" w:cs="Cambria"/>
          <w:sz w:val="22"/>
          <w:szCs w:val="20"/>
        </w:rPr>
      </w:pPr>
    </w:p>
    <w:p w:rsidR="008F18D4" w:rsidRDefault="008F18D4" w:rsidP="008F18D4">
      <w:pPr>
        <w:ind w:left="-709"/>
        <w:rPr>
          <w:rFonts w:ascii="Cambria" w:hAnsi="Cambria" w:cs="Cambria"/>
          <w:sz w:val="22"/>
          <w:szCs w:val="20"/>
        </w:rPr>
      </w:pPr>
      <w:r>
        <w:rPr>
          <w:rFonts w:ascii="Cambria" w:hAnsi="Cambria" w:cs="Cambria"/>
          <w:sz w:val="22"/>
          <w:szCs w:val="20"/>
        </w:rPr>
        <w:tab/>
      </w:r>
    </w:p>
    <w:p w:rsidR="008F18D4" w:rsidRDefault="008F18D4" w:rsidP="008F18D4">
      <w:pPr>
        <w:ind w:left="-709"/>
        <w:rPr>
          <w:rFonts w:ascii="Cambria" w:hAnsi="Cambria" w:cs="Cambria"/>
          <w:sz w:val="22"/>
          <w:szCs w:val="20"/>
        </w:rPr>
      </w:pPr>
      <w:r>
        <w:rPr>
          <w:rFonts w:ascii="Cambria" w:hAnsi="Cambria" w:cs="Cambria"/>
          <w:sz w:val="22"/>
          <w:szCs w:val="20"/>
        </w:rPr>
        <w:tab/>
      </w:r>
      <w:r>
        <w:rPr>
          <w:rFonts w:ascii="Cambria" w:hAnsi="Cambria" w:cs="Cambria"/>
          <w:sz w:val="22"/>
          <w:szCs w:val="20"/>
        </w:rPr>
        <w:tab/>
      </w:r>
    </w:p>
    <w:p w:rsidR="008F18D4" w:rsidRDefault="008F18D4" w:rsidP="008F18D4">
      <w:pPr>
        <w:ind w:left="-709"/>
        <w:rPr>
          <w:rFonts w:ascii="Cambria" w:hAnsi="Cambria"/>
          <w:sz w:val="22"/>
          <w:szCs w:val="20"/>
        </w:rPr>
      </w:pPr>
      <w:r>
        <w:rPr>
          <w:rFonts w:ascii="Cambria" w:hAnsi="Cambria" w:cs="Cambria"/>
          <w:sz w:val="22"/>
          <w:szCs w:val="20"/>
        </w:rPr>
        <w:tab/>
      </w:r>
      <w:r>
        <w:rPr>
          <w:rFonts w:ascii="Cambria" w:hAnsi="Cambria" w:cs="Cambria"/>
          <w:sz w:val="22"/>
          <w:szCs w:val="20"/>
        </w:rPr>
        <w:tab/>
      </w:r>
      <w:r>
        <w:rPr>
          <w:rFonts w:ascii="Cambria" w:hAnsi="Cambria" w:cs="Cambria"/>
          <w:sz w:val="22"/>
          <w:szCs w:val="20"/>
        </w:rPr>
        <w:tab/>
      </w:r>
      <w:r>
        <w:rPr>
          <w:rFonts w:ascii="Cambria" w:hAnsi="Cambria" w:cs="Cambria"/>
          <w:sz w:val="22"/>
          <w:szCs w:val="20"/>
        </w:rPr>
        <w:tab/>
      </w:r>
    </w:p>
    <w:p w:rsidR="008F18D4" w:rsidRDefault="008F18D4" w:rsidP="008F18D4">
      <w:pPr>
        <w:tabs>
          <w:tab w:val="left" w:pos="284"/>
          <w:tab w:val="left" w:pos="426"/>
        </w:tabs>
        <w:ind w:left="-709"/>
        <w:jc w:val="both"/>
        <w:rPr>
          <w:rFonts w:ascii="Cambria" w:hAnsi="Cambria"/>
          <w:sz w:val="22"/>
          <w:szCs w:val="20"/>
        </w:rPr>
      </w:pPr>
      <w:r>
        <w:rPr>
          <w:rFonts w:ascii="Cambria" w:eastAsia="Cambria" w:hAnsi="Cambria" w:cs="Cambria"/>
          <w:sz w:val="22"/>
          <w:szCs w:val="20"/>
        </w:rPr>
        <w:t>…………</w:t>
      </w:r>
      <w:r>
        <w:rPr>
          <w:rFonts w:ascii="Cambria" w:hAnsi="Cambria" w:cs="Cambria"/>
          <w:sz w:val="22"/>
          <w:szCs w:val="20"/>
        </w:rPr>
        <w:t>..………………………….</w:t>
      </w:r>
    </w:p>
    <w:bookmarkStart w:id="4" w:name="__Fieldmark__813_397727347"/>
    <w:p w:rsidR="008F18D4" w:rsidRDefault="0078433E" w:rsidP="008F18D4">
      <w:pPr>
        <w:tabs>
          <w:tab w:val="left" w:pos="284"/>
          <w:tab w:val="left" w:pos="426"/>
        </w:tabs>
        <w:ind w:left="-709"/>
        <w:jc w:val="both"/>
        <w:rPr>
          <w:rFonts w:ascii="Cambria" w:hAnsi="Cambria"/>
          <w:sz w:val="22"/>
          <w:szCs w:val="20"/>
        </w:rPr>
      </w:pPr>
      <w:r>
        <w:fldChar w:fldCharType="begin">
          <w:ffData>
            <w:name w:val=""/>
            <w:enabled/>
            <w:calcOnExit w:val="0"/>
            <w:textInput/>
          </w:ffData>
        </w:fldChar>
      </w:r>
      <w:r w:rsidR="008F18D4">
        <w:rPr>
          <w:rFonts w:ascii="Cambria" w:hAnsi="Cambria"/>
          <w:sz w:val="22"/>
          <w:szCs w:val="20"/>
          <w:highlight w:val="yellow"/>
        </w:rPr>
        <w:instrText xml:space="preserve"> FORMTEXT </w:instrText>
      </w:r>
      <w:r>
        <w:fldChar w:fldCharType="separate"/>
      </w:r>
      <w:r w:rsidR="008F18D4">
        <w:rPr>
          <w:rFonts w:ascii="Cambria" w:eastAsia="Cambria" w:hAnsi="Cambria" w:cs="Cambria"/>
          <w:sz w:val="22"/>
          <w:szCs w:val="20"/>
          <w:highlight w:val="yellow"/>
          <w:lang w:eastAsia="cs-CZ"/>
        </w:rPr>
        <w:t> </w:t>
      </w:r>
      <w:r w:rsidR="008F18D4">
        <w:rPr>
          <w:rFonts w:ascii="Cambria" w:eastAsia="Cambria" w:hAnsi="Cambria" w:cs="Cambria"/>
          <w:sz w:val="22"/>
          <w:szCs w:val="20"/>
          <w:highlight w:val="yellow"/>
          <w:lang w:eastAsia="cs-CZ"/>
        </w:rPr>
        <w:t> </w:t>
      </w:r>
      <w:r w:rsidR="008F18D4">
        <w:rPr>
          <w:rFonts w:ascii="Cambria" w:eastAsia="Cambria" w:hAnsi="Cambria" w:cs="Cambria"/>
          <w:sz w:val="22"/>
          <w:szCs w:val="20"/>
          <w:highlight w:val="yellow"/>
          <w:lang w:eastAsia="cs-CZ"/>
        </w:rPr>
        <w:t> </w:t>
      </w:r>
      <w:r w:rsidR="008F18D4">
        <w:rPr>
          <w:rFonts w:ascii="Cambria" w:eastAsia="Cambria" w:hAnsi="Cambria" w:cs="Cambria"/>
          <w:sz w:val="22"/>
          <w:szCs w:val="20"/>
          <w:highlight w:val="yellow"/>
          <w:lang w:eastAsia="cs-CZ"/>
        </w:rPr>
        <w:t> </w:t>
      </w:r>
      <w:r w:rsidR="008F18D4"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fldChar w:fldCharType="end"/>
      </w:r>
      <w:bookmarkEnd w:id="4"/>
      <w:r w:rsidR="008F18D4">
        <w:rPr>
          <w:rFonts w:ascii="Cambria" w:hAnsi="Cambria" w:cs="Cambria"/>
          <w:i/>
          <w:sz w:val="22"/>
          <w:szCs w:val="20"/>
        </w:rPr>
        <w:tab/>
      </w:r>
      <w:r w:rsidR="008F18D4">
        <w:rPr>
          <w:rFonts w:ascii="Cambria" w:hAnsi="Cambria" w:cs="Cambria"/>
          <w:i/>
          <w:sz w:val="22"/>
          <w:szCs w:val="20"/>
        </w:rPr>
        <w:tab/>
      </w:r>
      <w:r w:rsidR="008F18D4">
        <w:rPr>
          <w:rFonts w:ascii="Cambria" w:hAnsi="Cambria" w:cs="Cambria"/>
          <w:i/>
          <w:sz w:val="22"/>
          <w:szCs w:val="20"/>
        </w:rPr>
        <w:tab/>
      </w:r>
    </w:p>
    <w:p w:rsidR="008F18D4" w:rsidRDefault="008F18D4" w:rsidP="008F18D4">
      <w:pPr>
        <w:ind w:left="-709"/>
        <w:rPr>
          <w:rFonts w:ascii="Cambria" w:hAnsi="Cambria"/>
          <w:sz w:val="22"/>
          <w:szCs w:val="20"/>
        </w:rPr>
      </w:pPr>
      <w:r>
        <w:rPr>
          <w:rFonts w:ascii="Cambria" w:hAnsi="Cambria" w:cs="Cambria"/>
          <w:sz w:val="22"/>
          <w:szCs w:val="20"/>
        </w:rPr>
        <w:t>(</w:t>
      </w:r>
      <w:r>
        <w:rPr>
          <w:rFonts w:ascii="Cambria" w:hAnsi="Cambria" w:cs="Cambria"/>
          <w:i/>
          <w:iCs/>
          <w:sz w:val="22"/>
          <w:szCs w:val="20"/>
        </w:rPr>
        <w:t>Jméno, Příjmení, Podpis a pozice osoby oprávněné jednat za dodavatele</w:t>
      </w:r>
      <w:r>
        <w:rPr>
          <w:rFonts w:ascii="Cambria" w:hAnsi="Cambria" w:cs="Cambria"/>
          <w:sz w:val="22"/>
          <w:szCs w:val="20"/>
        </w:rPr>
        <w:t>)</w:t>
      </w:r>
    </w:p>
    <w:p w:rsidR="008F18D4" w:rsidRDefault="008F18D4" w:rsidP="008F18D4">
      <w:pPr>
        <w:pStyle w:val="Standard"/>
        <w:spacing w:line="276" w:lineRule="exact"/>
      </w:pPr>
    </w:p>
    <w:p w:rsidR="006E7318" w:rsidRDefault="006E7318">
      <w:pPr>
        <w:pStyle w:val="Standard"/>
        <w:spacing w:line="276" w:lineRule="exact"/>
      </w:pPr>
    </w:p>
    <w:sectPr w:rsidR="006E7318" w:rsidSect="0090011A">
      <w:headerReference w:type="default" r:id="rId7"/>
      <w:pgSz w:w="12240" w:h="15840"/>
      <w:pgMar w:top="1135" w:right="1183" w:bottom="1135" w:left="1800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6436" w:rsidRDefault="00476436" w:rsidP="006E7318">
      <w:r>
        <w:separator/>
      </w:r>
    </w:p>
  </w:endnote>
  <w:endnote w:type="continuationSeparator" w:id="0">
    <w:p w:rsidR="00476436" w:rsidRDefault="00476436" w:rsidP="006E7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6436" w:rsidRDefault="00476436" w:rsidP="006E7318">
      <w:r w:rsidRPr="006E7318">
        <w:rPr>
          <w:color w:val="000000"/>
        </w:rPr>
        <w:separator/>
      </w:r>
    </w:p>
  </w:footnote>
  <w:footnote w:type="continuationSeparator" w:id="0">
    <w:p w:rsidR="00476436" w:rsidRDefault="00476436" w:rsidP="006E7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F3F" w:rsidRDefault="004A3F3F">
    <w:pPr>
      <w:pStyle w:val="Zhlav1"/>
    </w:pPr>
  </w:p>
  <w:p w:rsidR="004A3F3F" w:rsidRDefault="004A3F3F">
    <w:pPr>
      <w:pStyle w:val="Zhlav1"/>
    </w:pPr>
  </w:p>
  <w:p w:rsidR="004A3F3F" w:rsidRDefault="004A3F3F">
    <w:pPr>
      <w:pStyle w:val="Zhlav1"/>
      <w:jc w:val="right"/>
    </w:pPr>
    <w:r>
      <w:tab/>
    </w:r>
    <w:r w:rsidR="00954193">
      <w:rPr>
        <w:noProof/>
        <w:lang w:eastAsia="cs-CZ" w:bidi="ar-SA"/>
      </w:rPr>
      <w:drawing>
        <wp:inline distT="0" distB="0" distL="0" distR="0">
          <wp:extent cx="1765300" cy="55308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7750" t="36426" r="16816" b="37711"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E1498"/>
    <w:multiLevelType w:val="multilevel"/>
    <w:tmpl w:val="7766E390"/>
    <w:styleLink w:val="WWNum1"/>
    <w:lvl w:ilvl="0">
      <w:numFmt w:val="bullet"/>
      <w:lvlText w:val="-"/>
      <w:lvlJc w:val="left"/>
      <w:rPr>
        <w:rFonts w:eastAsia="Calibri" w:cs="Tahoma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 w15:restartNumberingAfterBreak="0">
    <w:nsid w:val="15DB2652"/>
    <w:multiLevelType w:val="hybridMultilevel"/>
    <w:tmpl w:val="351A9232"/>
    <w:lvl w:ilvl="0" w:tplc="60CA7EEA">
      <w:start w:val="10"/>
      <w:numFmt w:val="bullet"/>
      <w:lvlText w:val=""/>
      <w:lvlJc w:val="left"/>
      <w:pPr>
        <w:ind w:left="553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13" w:hanging="360"/>
      </w:pPr>
      <w:rPr>
        <w:rFonts w:ascii="Wingdings" w:hAnsi="Wingdings" w:hint="default"/>
      </w:rPr>
    </w:lvl>
  </w:abstractNum>
  <w:abstractNum w:abstractNumId="2" w15:restartNumberingAfterBreak="0">
    <w:nsid w:val="2FFE58AC"/>
    <w:multiLevelType w:val="multilevel"/>
    <w:tmpl w:val="1250EDA2"/>
    <w:styleLink w:val="Bezseznamu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" w15:restartNumberingAfterBreak="0">
    <w:nsid w:val="46E92833"/>
    <w:multiLevelType w:val="multilevel"/>
    <w:tmpl w:val="D38AD5C2"/>
    <w:styleLink w:val="WWNum2"/>
    <w:lvl w:ilvl="0">
      <w:numFmt w:val="bullet"/>
      <w:lvlText w:val="-"/>
      <w:lvlJc w:val="left"/>
      <w:rPr>
        <w:rFonts w:eastAsia="Calibri" w:cs="Tahoma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 w16cid:durableId="1435054106">
    <w:abstractNumId w:val="2"/>
  </w:num>
  <w:num w:numId="2" w16cid:durableId="1199780263">
    <w:abstractNumId w:val="0"/>
  </w:num>
  <w:num w:numId="3" w16cid:durableId="97144312">
    <w:abstractNumId w:val="3"/>
  </w:num>
  <w:num w:numId="4" w16cid:durableId="1183589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18"/>
    <w:rsid w:val="00000D23"/>
    <w:rsid w:val="00027FE9"/>
    <w:rsid w:val="0006343D"/>
    <w:rsid w:val="00067442"/>
    <w:rsid w:val="00097470"/>
    <w:rsid w:val="000A108B"/>
    <w:rsid w:val="000B166F"/>
    <w:rsid w:val="000C0D2E"/>
    <w:rsid w:val="000C78F7"/>
    <w:rsid w:val="000D40D9"/>
    <w:rsid w:val="00124232"/>
    <w:rsid w:val="00134F15"/>
    <w:rsid w:val="00157157"/>
    <w:rsid w:val="001601DE"/>
    <w:rsid w:val="001A2C91"/>
    <w:rsid w:val="001C0106"/>
    <w:rsid w:val="0022509F"/>
    <w:rsid w:val="00226EF0"/>
    <w:rsid w:val="00237A49"/>
    <w:rsid w:val="00250B45"/>
    <w:rsid w:val="0025424E"/>
    <w:rsid w:val="00255645"/>
    <w:rsid w:val="00265C71"/>
    <w:rsid w:val="00277D42"/>
    <w:rsid w:val="0029766C"/>
    <w:rsid w:val="002A7451"/>
    <w:rsid w:val="00311865"/>
    <w:rsid w:val="003176FE"/>
    <w:rsid w:val="0034154A"/>
    <w:rsid w:val="00350A38"/>
    <w:rsid w:val="003710D4"/>
    <w:rsid w:val="00383015"/>
    <w:rsid w:val="00386C02"/>
    <w:rsid w:val="0039543D"/>
    <w:rsid w:val="00397926"/>
    <w:rsid w:val="003B46AE"/>
    <w:rsid w:val="003B58F8"/>
    <w:rsid w:val="003D402F"/>
    <w:rsid w:val="003D6F05"/>
    <w:rsid w:val="003E3739"/>
    <w:rsid w:val="003F71CC"/>
    <w:rsid w:val="00402EA2"/>
    <w:rsid w:val="0041045D"/>
    <w:rsid w:val="0042757B"/>
    <w:rsid w:val="00436D57"/>
    <w:rsid w:val="0045095E"/>
    <w:rsid w:val="004614DF"/>
    <w:rsid w:val="00462CB6"/>
    <w:rsid w:val="0046552F"/>
    <w:rsid w:val="00476436"/>
    <w:rsid w:val="00486E0F"/>
    <w:rsid w:val="004A3F3F"/>
    <w:rsid w:val="004C4A9B"/>
    <w:rsid w:val="004F5114"/>
    <w:rsid w:val="0053137F"/>
    <w:rsid w:val="00561D22"/>
    <w:rsid w:val="0056498F"/>
    <w:rsid w:val="0057406B"/>
    <w:rsid w:val="0058166D"/>
    <w:rsid w:val="00590CD4"/>
    <w:rsid w:val="005C31B1"/>
    <w:rsid w:val="005F11D8"/>
    <w:rsid w:val="005F407A"/>
    <w:rsid w:val="006253B6"/>
    <w:rsid w:val="006C6F1E"/>
    <w:rsid w:val="006E7318"/>
    <w:rsid w:val="006F186D"/>
    <w:rsid w:val="00762DDE"/>
    <w:rsid w:val="0078433E"/>
    <w:rsid w:val="007B1B72"/>
    <w:rsid w:val="007B759D"/>
    <w:rsid w:val="007D1A77"/>
    <w:rsid w:val="007E0B52"/>
    <w:rsid w:val="007E5234"/>
    <w:rsid w:val="00801970"/>
    <w:rsid w:val="00811BB2"/>
    <w:rsid w:val="00812E79"/>
    <w:rsid w:val="00816044"/>
    <w:rsid w:val="00833654"/>
    <w:rsid w:val="00844ED5"/>
    <w:rsid w:val="0085214E"/>
    <w:rsid w:val="00855E89"/>
    <w:rsid w:val="008E54D3"/>
    <w:rsid w:val="008F18D4"/>
    <w:rsid w:val="0090011A"/>
    <w:rsid w:val="00904597"/>
    <w:rsid w:val="00910B62"/>
    <w:rsid w:val="009145F8"/>
    <w:rsid w:val="00916827"/>
    <w:rsid w:val="00924AA8"/>
    <w:rsid w:val="00927572"/>
    <w:rsid w:val="009314AC"/>
    <w:rsid w:val="00945FCB"/>
    <w:rsid w:val="009462ED"/>
    <w:rsid w:val="00954193"/>
    <w:rsid w:val="00955B77"/>
    <w:rsid w:val="009632B0"/>
    <w:rsid w:val="00974A6A"/>
    <w:rsid w:val="00981771"/>
    <w:rsid w:val="0098459A"/>
    <w:rsid w:val="009C4F16"/>
    <w:rsid w:val="009C5CC4"/>
    <w:rsid w:val="009D08B2"/>
    <w:rsid w:val="009D7405"/>
    <w:rsid w:val="009E03C3"/>
    <w:rsid w:val="009F21FE"/>
    <w:rsid w:val="00A01EF5"/>
    <w:rsid w:val="00A40EEE"/>
    <w:rsid w:val="00A45FD6"/>
    <w:rsid w:val="00A4755D"/>
    <w:rsid w:val="00A874FD"/>
    <w:rsid w:val="00AA21B2"/>
    <w:rsid w:val="00AB7C2F"/>
    <w:rsid w:val="00AC675B"/>
    <w:rsid w:val="00AD2F5A"/>
    <w:rsid w:val="00AD5F1B"/>
    <w:rsid w:val="00AE0153"/>
    <w:rsid w:val="00B112AA"/>
    <w:rsid w:val="00B15270"/>
    <w:rsid w:val="00B21A37"/>
    <w:rsid w:val="00B31235"/>
    <w:rsid w:val="00B420DE"/>
    <w:rsid w:val="00B467AC"/>
    <w:rsid w:val="00B64B9D"/>
    <w:rsid w:val="00B82FD6"/>
    <w:rsid w:val="00BE0785"/>
    <w:rsid w:val="00BE31D2"/>
    <w:rsid w:val="00C15DB6"/>
    <w:rsid w:val="00C34016"/>
    <w:rsid w:val="00C75D6A"/>
    <w:rsid w:val="00C81794"/>
    <w:rsid w:val="00C83C41"/>
    <w:rsid w:val="00C8766B"/>
    <w:rsid w:val="00C95612"/>
    <w:rsid w:val="00C96AC4"/>
    <w:rsid w:val="00CB32FE"/>
    <w:rsid w:val="00CB482C"/>
    <w:rsid w:val="00CC2974"/>
    <w:rsid w:val="00CC59AA"/>
    <w:rsid w:val="00CE7CFE"/>
    <w:rsid w:val="00D04C5C"/>
    <w:rsid w:val="00D769C0"/>
    <w:rsid w:val="00DB35D0"/>
    <w:rsid w:val="00DC02B8"/>
    <w:rsid w:val="00DC1D7D"/>
    <w:rsid w:val="00DC6482"/>
    <w:rsid w:val="00DE066C"/>
    <w:rsid w:val="00DE5243"/>
    <w:rsid w:val="00DF7696"/>
    <w:rsid w:val="00E04DB8"/>
    <w:rsid w:val="00E21E94"/>
    <w:rsid w:val="00E25CB3"/>
    <w:rsid w:val="00E514C4"/>
    <w:rsid w:val="00E91A2E"/>
    <w:rsid w:val="00F02249"/>
    <w:rsid w:val="00F24502"/>
    <w:rsid w:val="00F2732F"/>
    <w:rsid w:val="00F768E0"/>
    <w:rsid w:val="00FA2527"/>
    <w:rsid w:val="00FA74E1"/>
    <w:rsid w:val="00FB08F1"/>
    <w:rsid w:val="00FB105C"/>
    <w:rsid w:val="00FB1BD3"/>
    <w:rsid w:val="00FE3B26"/>
    <w:rsid w:val="00FE736E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2DA37-EE43-482D-80BC-07CF4F90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4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2F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E7318"/>
    <w:rPr>
      <w:rFonts w:ascii="Liberation Serif" w:eastAsia="SimSun" w:hAnsi="Liberation Serif" w:cs="Mangal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6E731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6E7318"/>
    <w:pPr>
      <w:spacing w:after="140" w:line="276" w:lineRule="auto"/>
    </w:pPr>
  </w:style>
  <w:style w:type="paragraph" w:styleId="Seznam">
    <w:name w:val="List"/>
    <w:basedOn w:val="Textbody"/>
    <w:rsid w:val="006E7318"/>
    <w:rPr>
      <w:rFonts w:cs="Arial"/>
    </w:rPr>
  </w:style>
  <w:style w:type="paragraph" w:customStyle="1" w:styleId="Titulek1">
    <w:name w:val="Titulek1"/>
    <w:basedOn w:val="Standard"/>
    <w:rsid w:val="006E731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6E7318"/>
    <w:pPr>
      <w:suppressLineNumbers/>
    </w:pPr>
    <w:rPr>
      <w:rFonts w:cs="Arial"/>
    </w:rPr>
  </w:style>
  <w:style w:type="paragraph" w:styleId="Odstavecseseznamem">
    <w:name w:val="List Paragraph"/>
    <w:basedOn w:val="Standard"/>
    <w:uiPriority w:val="34"/>
    <w:qFormat/>
    <w:rsid w:val="006E7318"/>
    <w:pPr>
      <w:ind w:left="720"/>
    </w:pPr>
  </w:style>
  <w:style w:type="paragraph" w:styleId="Textbubliny">
    <w:name w:val="Balloon Text"/>
    <w:basedOn w:val="Standard"/>
    <w:rsid w:val="006E7318"/>
    <w:rPr>
      <w:rFonts w:ascii="Tahoma" w:hAnsi="Tahoma" w:cs="Tahoma"/>
      <w:sz w:val="16"/>
      <w:szCs w:val="16"/>
    </w:rPr>
  </w:style>
  <w:style w:type="paragraph" w:customStyle="1" w:styleId="Zhlav1">
    <w:name w:val="Záhlaví1"/>
    <w:basedOn w:val="Standard"/>
    <w:rsid w:val="006E7318"/>
    <w:pPr>
      <w:tabs>
        <w:tab w:val="center" w:pos="4536"/>
        <w:tab w:val="right" w:pos="9072"/>
      </w:tabs>
    </w:pPr>
    <w:rPr>
      <w:szCs w:val="21"/>
    </w:rPr>
  </w:style>
  <w:style w:type="paragraph" w:customStyle="1" w:styleId="Zpat1">
    <w:name w:val="Zápatí1"/>
    <w:basedOn w:val="Standard"/>
    <w:rsid w:val="006E7318"/>
    <w:pPr>
      <w:tabs>
        <w:tab w:val="center" w:pos="4536"/>
        <w:tab w:val="right" w:pos="9072"/>
      </w:tabs>
    </w:pPr>
    <w:rPr>
      <w:szCs w:val="21"/>
    </w:rPr>
  </w:style>
  <w:style w:type="paragraph" w:customStyle="1" w:styleId="TableContents">
    <w:name w:val="Table Contents"/>
    <w:basedOn w:val="Standard"/>
    <w:rsid w:val="006E7318"/>
    <w:pPr>
      <w:suppressLineNumbers/>
    </w:pPr>
  </w:style>
  <w:style w:type="paragraph" w:customStyle="1" w:styleId="TableHeading">
    <w:name w:val="Table Heading"/>
    <w:basedOn w:val="TableContents"/>
    <w:rsid w:val="006E7318"/>
    <w:pPr>
      <w:jc w:val="center"/>
    </w:pPr>
    <w:rPr>
      <w:b/>
      <w:bCs/>
    </w:rPr>
  </w:style>
  <w:style w:type="character" w:customStyle="1" w:styleId="TextbublinyChar">
    <w:name w:val="Text bubliny Char"/>
    <w:basedOn w:val="Standardnpsmoodstavce"/>
    <w:rsid w:val="006E7318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rsid w:val="006E7318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ZpatChar">
    <w:name w:val="Zápatí Char"/>
    <w:basedOn w:val="Standardnpsmoodstavce"/>
    <w:rsid w:val="006E7318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ListLabel1">
    <w:name w:val="ListLabel 1"/>
    <w:rsid w:val="006E7318"/>
    <w:rPr>
      <w:rFonts w:eastAsia="Calibri" w:cs="Tahoma"/>
    </w:rPr>
  </w:style>
  <w:style w:type="character" w:customStyle="1" w:styleId="ListLabel2">
    <w:name w:val="ListLabel 2"/>
    <w:rsid w:val="006E7318"/>
    <w:rPr>
      <w:rFonts w:cs="Courier New"/>
    </w:rPr>
  </w:style>
  <w:style w:type="character" w:customStyle="1" w:styleId="ListLabel3">
    <w:name w:val="ListLabel 3"/>
    <w:rsid w:val="006E7318"/>
    <w:rPr>
      <w:rFonts w:cs="Courier New"/>
    </w:rPr>
  </w:style>
  <w:style w:type="character" w:customStyle="1" w:styleId="ListLabel4">
    <w:name w:val="ListLabel 4"/>
    <w:rsid w:val="006E7318"/>
    <w:rPr>
      <w:rFonts w:cs="Courier New"/>
    </w:rPr>
  </w:style>
  <w:style w:type="character" w:customStyle="1" w:styleId="ListLabel5">
    <w:name w:val="ListLabel 5"/>
    <w:rsid w:val="006E7318"/>
    <w:rPr>
      <w:rFonts w:eastAsia="Calibri" w:cs="Tahoma"/>
    </w:rPr>
  </w:style>
  <w:style w:type="character" w:customStyle="1" w:styleId="ListLabel6">
    <w:name w:val="ListLabel 6"/>
    <w:rsid w:val="006E7318"/>
    <w:rPr>
      <w:rFonts w:cs="Courier New"/>
    </w:rPr>
  </w:style>
  <w:style w:type="character" w:customStyle="1" w:styleId="ListLabel7">
    <w:name w:val="ListLabel 7"/>
    <w:rsid w:val="006E7318"/>
    <w:rPr>
      <w:rFonts w:cs="Courier New"/>
    </w:rPr>
  </w:style>
  <w:style w:type="character" w:customStyle="1" w:styleId="ListLabel8">
    <w:name w:val="ListLabel 8"/>
    <w:rsid w:val="006E7318"/>
    <w:rPr>
      <w:rFonts w:cs="Courier New"/>
    </w:rPr>
  </w:style>
  <w:style w:type="numbering" w:customStyle="1" w:styleId="Bezseznamu1">
    <w:name w:val="Bez seznamu1"/>
    <w:basedOn w:val="Bezseznamu"/>
    <w:rsid w:val="006E7318"/>
    <w:pPr>
      <w:numPr>
        <w:numId w:val="1"/>
      </w:numPr>
    </w:pPr>
  </w:style>
  <w:style w:type="numbering" w:customStyle="1" w:styleId="WWNum1">
    <w:name w:val="WWNum1"/>
    <w:basedOn w:val="Bezseznamu"/>
    <w:rsid w:val="006E7318"/>
    <w:pPr>
      <w:numPr>
        <w:numId w:val="2"/>
      </w:numPr>
    </w:pPr>
  </w:style>
  <w:style w:type="numbering" w:customStyle="1" w:styleId="WWNum2">
    <w:name w:val="WWNum2"/>
    <w:basedOn w:val="Bezseznamu"/>
    <w:rsid w:val="006E7318"/>
    <w:pPr>
      <w:numPr>
        <w:numId w:val="3"/>
      </w:numPr>
    </w:pPr>
  </w:style>
  <w:style w:type="paragraph" w:styleId="Zhlav">
    <w:name w:val="header"/>
    <w:basedOn w:val="Normln"/>
    <w:link w:val="ZhlavChar1"/>
    <w:uiPriority w:val="99"/>
    <w:unhideWhenUsed/>
    <w:rsid w:val="006E7318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rsid w:val="006E7318"/>
  </w:style>
  <w:style w:type="paragraph" w:customStyle="1" w:styleId="TableParagraph">
    <w:name w:val="Table Paragraph"/>
    <w:basedOn w:val="Normln"/>
    <w:uiPriority w:val="1"/>
    <w:qFormat/>
    <w:rsid w:val="004614DF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lang w:val="en-US"/>
    </w:rPr>
  </w:style>
  <w:style w:type="paragraph" w:styleId="Zpat">
    <w:name w:val="footer"/>
    <w:basedOn w:val="Normln"/>
    <w:link w:val="ZpatChar1"/>
    <w:uiPriority w:val="99"/>
    <w:unhideWhenUsed/>
    <w:rsid w:val="00954193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rsid w:val="00954193"/>
  </w:style>
  <w:style w:type="character" w:styleId="Odkaznakoment">
    <w:name w:val="annotation reference"/>
    <w:basedOn w:val="Standardnpsmoodstavce"/>
    <w:uiPriority w:val="99"/>
    <w:semiHidden/>
    <w:unhideWhenUsed/>
    <w:rsid w:val="009541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41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41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41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419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C0106"/>
    <w:pPr>
      <w:widowControl/>
      <w:suppressAutoHyphens w:val="0"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2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1848</Words>
  <Characters>10907</Characters>
  <Application>Microsoft Office Word</Application>
  <DocSecurity>4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VŘ Ohraňovací lis</vt:lpstr>
    </vt:vector>
  </TitlesOfParts>
  <Company>RPA, s.r.o.</Company>
  <LinksUpToDate>false</LinksUpToDate>
  <CharactersWithSpaces>12730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VŘ Ohraňovací lis</dc:title>
  <dc:creator>Jan Tůma</dc:creator>
  <cp:lastModifiedBy>Petr Frömel</cp:lastModifiedBy>
  <cp:revision>2</cp:revision>
  <cp:lastPrinted>2020-02-12T13:54:00Z</cp:lastPrinted>
  <dcterms:created xsi:type="dcterms:W3CDTF">2022-12-08T13:17:00Z</dcterms:created>
  <dcterms:modified xsi:type="dcterms:W3CDTF">2022-12-08T13:17:00Z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