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0E58C" w14:textId="77777777" w:rsidR="00265434" w:rsidRPr="00265434" w:rsidRDefault="00265434" w:rsidP="00265434">
      <w:pPr>
        <w:spacing w:after="80" w:line="252" w:lineRule="auto"/>
        <w:jc w:val="center"/>
        <w:rPr>
          <w:rFonts w:cs="Times New Roman"/>
          <w:sz w:val="20"/>
          <w:lang w:val="cs-CZ"/>
        </w:rPr>
      </w:pPr>
      <w:r w:rsidRPr="00265434">
        <w:rPr>
          <w:rFonts w:cs="Times New Roman"/>
          <w:b/>
          <w:color w:val="1F4E79"/>
          <w:sz w:val="36"/>
          <w:lang w:val="cs-CZ"/>
        </w:rPr>
        <w:t>TECHNICKÁ ZPRÁVA</w:t>
      </w:r>
    </w:p>
    <w:p w14:paraId="559302ED" w14:textId="77777777" w:rsidR="00265434" w:rsidRPr="00265434" w:rsidRDefault="00265434" w:rsidP="00265434">
      <w:pPr>
        <w:spacing w:after="80" w:line="252" w:lineRule="auto"/>
        <w:jc w:val="center"/>
        <w:rPr>
          <w:rFonts w:cs="Times New Roman"/>
          <w:sz w:val="20"/>
          <w:lang w:val="cs-CZ"/>
        </w:rPr>
      </w:pPr>
      <w:r w:rsidRPr="00265434">
        <w:rPr>
          <w:rFonts w:cs="Times New Roman"/>
          <w:b/>
          <w:sz w:val="26"/>
          <w:lang w:val="cs-CZ"/>
        </w:rPr>
        <w:t>Rozšířený technický popis předmětu díla</w:t>
      </w:r>
    </w:p>
    <w:p w14:paraId="03E41A7D" w14:textId="77777777" w:rsidR="00265434" w:rsidRPr="00265434" w:rsidRDefault="00265434" w:rsidP="00265434">
      <w:pPr>
        <w:spacing w:after="80" w:line="252" w:lineRule="auto"/>
        <w:jc w:val="center"/>
        <w:rPr>
          <w:rFonts w:cs="Times New Roman"/>
          <w:sz w:val="20"/>
          <w:lang w:val="cs-CZ"/>
        </w:rPr>
      </w:pPr>
      <w:r w:rsidRPr="00265434">
        <w:rPr>
          <w:rFonts w:cs="Times New Roman"/>
          <w:sz w:val="22"/>
          <w:lang w:val="cs-CZ"/>
        </w:rPr>
        <w:t>Rekonstrukce stávající střechy objektu Restaurace U Nádraží, Střelice</w:t>
      </w:r>
    </w:p>
    <w:tbl>
      <w:tblPr>
        <w:tblStyle w:val="Mkatabulky"/>
        <w:tblW w:w="0" w:type="auto"/>
        <w:jc w:val="center"/>
        <w:tblLook w:val="04A0" w:firstRow="1" w:lastRow="0" w:firstColumn="1" w:lastColumn="0" w:noHBand="0" w:noVBand="1"/>
      </w:tblPr>
      <w:tblGrid>
        <w:gridCol w:w="2268"/>
        <w:gridCol w:w="6803"/>
      </w:tblGrid>
      <w:tr w:rsidR="00265434" w:rsidRPr="00265434" w14:paraId="0747DA2F" w14:textId="77777777" w:rsidTr="00D94B68">
        <w:trPr>
          <w:cantSplit/>
          <w:tblHeader/>
          <w:jc w:val="center"/>
        </w:trPr>
        <w:tc>
          <w:tcPr>
            <w:tcW w:w="2268" w:type="dxa"/>
            <w:shd w:val="clear" w:color="auto" w:fill="1F4E79"/>
          </w:tcPr>
          <w:p w14:paraId="60D8DF76" w14:textId="77777777" w:rsidR="00265434" w:rsidRPr="00265434" w:rsidRDefault="00265434" w:rsidP="00265434">
            <w:pPr>
              <w:spacing w:after="0" w:line="252" w:lineRule="auto"/>
              <w:jc w:val="both"/>
              <w:rPr>
                <w:rFonts w:cs="Times New Roman"/>
                <w:sz w:val="20"/>
                <w:lang w:val="cs-CZ"/>
              </w:rPr>
            </w:pPr>
            <w:r w:rsidRPr="00265434">
              <w:rPr>
                <w:rFonts w:cs="Times New Roman"/>
                <w:b/>
                <w:color w:val="FFFFFF"/>
                <w:sz w:val="17"/>
                <w:lang w:val="cs-CZ"/>
              </w:rPr>
              <w:t>Údaj</w:t>
            </w:r>
          </w:p>
        </w:tc>
        <w:tc>
          <w:tcPr>
            <w:tcW w:w="6803" w:type="dxa"/>
            <w:shd w:val="clear" w:color="auto" w:fill="1F4E79"/>
          </w:tcPr>
          <w:p w14:paraId="7B019897" w14:textId="77777777" w:rsidR="00265434" w:rsidRPr="00265434" w:rsidRDefault="00265434" w:rsidP="00265434">
            <w:pPr>
              <w:spacing w:after="0" w:line="252" w:lineRule="auto"/>
              <w:jc w:val="both"/>
              <w:rPr>
                <w:rFonts w:cs="Times New Roman"/>
                <w:sz w:val="20"/>
                <w:lang w:val="cs-CZ"/>
              </w:rPr>
            </w:pPr>
            <w:r w:rsidRPr="00265434">
              <w:rPr>
                <w:rFonts w:cs="Times New Roman"/>
                <w:b/>
                <w:color w:val="FFFFFF"/>
                <w:sz w:val="17"/>
                <w:lang w:val="cs-CZ"/>
              </w:rPr>
              <w:t>Popis</w:t>
            </w:r>
          </w:p>
        </w:tc>
      </w:tr>
      <w:tr w:rsidR="00265434" w:rsidRPr="00265434" w14:paraId="458AB7B7" w14:textId="77777777" w:rsidTr="00D94B68">
        <w:trPr>
          <w:cantSplit/>
          <w:jc w:val="center"/>
        </w:trPr>
        <w:tc>
          <w:tcPr>
            <w:tcW w:w="2268" w:type="dxa"/>
          </w:tcPr>
          <w:p w14:paraId="6A8A0454"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Stavba</w:t>
            </w:r>
          </w:p>
        </w:tc>
        <w:tc>
          <w:tcPr>
            <w:tcW w:w="6803" w:type="dxa"/>
          </w:tcPr>
          <w:p w14:paraId="4BD500C1"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26-04-01 Střelice, Restaurace U Nádraží</w:t>
            </w:r>
          </w:p>
        </w:tc>
      </w:tr>
      <w:tr w:rsidR="00265434" w:rsidRPr="00265434" w14:paraId="420232EA" w14:textId="77777777" w:rsidTr="00D94B68">
        <w:trPr>
          <w:cantSplit/>
          <w:jc w:val="center"/>
        </w:trPr>
        <w:tc>
          <w:tcPr>
            <w:tcW w:w="2268" w:type="dxa"/>
          </w:tcPr>
          <w:p w14:paraId="75B6CBE2"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Místo plnění</w:t>
            </w:r>
          </w:p>
        </w:tc>
        <w:tc>
          <w:tcPr>
            <w:tcW w:w="6803" w:type="dxa"/>
          </w:tcPr>
          <w:p w14:paraId="00B8863B"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 xml:space="preserve">Nádražní 185/5, 664 47 Střelice, k. </w:t>
            </w:r>
            <w:proofErr w:type="spellStart"/>
            <w:r w:rsidRPr="00265434">
              <w:rPr>
                <w:rFonts w:cs="Times New Roman"/>
                <w:sz w:val="17"/>
                <w:lang w:val="cs-CZ"/>
              </w:rPr>
              <w:t>ú.</w:t>
            </w:r>
            <w:proofErr w:type="spellEnd"/>
            <w:r w:rsidRPr="00265434">
              <w:rPr>
                <w:rFonts w:cs="Times New Roman"/>
                <w:sz w:val="17"/>
                <w:lang w:val="cs-CZ"/>
              </w:rPr>
              <w:t xml:space="preserve"> Střelice u Brna</w:t>
            </w:r>
          </w:p>
        </w:tc>
      </w:tr>
      <w:tr w:rsidR="00265434" w:rsidRPr="00265434" w14:paraId="2A981C25" w14:textId="77777777" w:rsidTr="00D94B68">
        <w:trPr>
          <w:cantSplit/>
          <w:jc w:val="center"/>
        </w:trPr>
        <w:tc>
          <w:tcPr>
            <w:tcW w:w="2268" w:type="dxa"/>
          </w:tcPr>
          <w:p w14:paraId="69681EA9"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Předmět</w:t>
            </w:r>
          </w:p>
        </w:tc>
        <w:tc>
          <w:tcPr>
            <w:tcW w:w="6803" w:type="dxa"/>
          </w:tcPr>
          <w:p w14:paraId="5A6D3506"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Rekonstrukce stávající sedlové střechy nad restaurací a stávající rovné střechy v rozsahu položkového rozpočtu.</w:t>
            </w:r>
          </w:p>
        </w:tc>
      </w:tr>
      <w:tr w:rsidR="00265434" w:rsidRPr="00265434" w14:paraId="28F9921A" w14:textId="77777777" w:rsidTr="00D94B68">
        <w:trPr>
          <w:cantSplit/>
          <w:jc w:val="center"/>
        </w:trPr>
        <w:tc>
          <w:tcPr>
            <w:tcW w:w="2268" w:type="dxa"/>
          </w:tcPr>
          <w:p w14:paraId="287C7FAD"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Členění</w:t>
            </w:r>
          </w:p>
        </w:tc>
        <w:tc>
          <w:tcPr>
            <w:tcW w:w="6803" w:type="dxa"/>
          </w:tcPr>
          <w:p w14:paraId="4B3AC738"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SO 01 Sedlová střecha; SO 02 Rovná střecha</w:t>
            </w:r>
          </w:p>
        </w:tc>
      </w:tr>
      <w:tr w:rsidR="00265434" w:rsidRPr="00265434" w14:paraId="646FE9A5" w14:textId="77777777" w:rsidTr="00D94B68">
        <w:trPr>
          <w:cantSplit/>
          <w:jc w:val="center"/>
        </w:trPr>
        <w:tc>
          <w:tcPr>
            <w:tcW w:w="2268" w:type="dxa"/>
          </w:tcPr>
          <w:p w14:paraId="0966B25C"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Účel dokumentu</w:t>
            </w:r>
          </w:p>
        </w:tc>
        <w:tc>
          <w:tcPr>
            <w:tcW w:w="6803" w:type="dxa"/>
          </w:tcPr>
          <w:p w14:paraId="43D52EC4"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Samostatný slovní technický popis, který zpřehledňuje a doplňuje popis požadovaného díla vyplývající z položkového rozpočtu a smluvních podmínek.</w:t>
            </w:r>
          </w:p>
        </w:tc>
      </w:tr>
      <w:tr w:rsidR="00265434" w:rsidRPr="00265434" w14:paraId="5BB7F037" w14:textId="77777777" w:rsidTr="00D94B68">
        <w:trPr>
          <w:cantSplit/>
          <w:jc w:val="center"/>
        </w:trPr>
        <w:tc>
          <w:tcPr>
            <w:tcW w:w="2268" w:type="dxa"/>
          </w:tcPr>
          <w:p w14:paraId="346353FB"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Charakter dokumentu</w:t>
            </w:r>
          </w:p>
        </w:tc>
        <w:tc>
          <w:tcPr>
            <w:tcW w:w="6803" w:type="dxa"/>
          </w:tcPr>
          <w:p w14:paraId="61999362" w14:textId="77777777" w:rsidR="00265434" w:rsidRPr="00265434" w:rsidRDefault="00265434" w:rsidP="00265434">
            <w:pPr>
              <w:spacing w:after="0" w:line="252" w:lineRule="auto"/>
              <w:jc w:val="both"/>
              <w:rPr>
                <w:rFonts w:cs="Times New Roman"/>
                <w:sz w:val="20"/>
                <w:lang w:val="cs-CZ"/>
              </w:rPr>
            </w:pPr>
            <w:r w:rsidRPr="00265434">
              <w:rPr>
                <w:rFonts w:cs="Times New Roman"/>
                <w:sz w:val="17"/>
                <w:lang w:val="cs-CZ"/>
              </w:rPr>
              <w:t>Tento dokument nemění věcný rozsah díla, termín plnění ani položkové výměry; slouží k jednotnému výkladu předmětu plnění a k lepší porovnatelnosti nabídek.</w:t>
            </w:r>
          </w:p>
        </w:tc>
      </w:tr>
    </w:tbl>
    <w:p w14:paraId="3A87511C" w14:textId="77777777" w:rsidR="00265434" w:rsidRPr="00265434" w:rsidRDefault="00265434" w:rsidP="00265434">
      <w:pPr>
        <w:spacing w:after="80" w:line="252" w:lineRule="auto"/>
        <w:jc w:val="both"/>
        <w:rPr>
          <w:rFonts w:cs="Times New Roman"/>
          <w:sz w:val="20"/>
          <w:lang w:val="cs-CZ"/>
        </w:rPr>
      </w:pPr>
    </w:p>
    <w:p w14:paraId="743F84EC" w14:textId="77777777" w:rsidR="00265434" w:rsidRPr="00265434" w:rsidRDefault="00265434" w:rsidP="00265434">
      <w:pPr>
        <w:keepNext/>
        <w:keepLines/>
        <w:spacing w:before="200" w:after="80" w:line="252" w:lineRule="auto"/>
        <w:jc w:val="both"/>
        <w:outlineLvl w:val="0"/>
        <w:rPr>
          <w:rFonts w:eastAsia="MS Gothic" w:cs="Arial"/>
          <w:b/>
          <w:bCs/>
          <w:color w:val="1F4E79"/>
          <w:sz w:val="20"/>
          <w:szCs w:val="20"/>
          <w:lang w:val="cs-CZ"/>
        </w:rPr>
      </w:pPr>
      <w:r w:rsidRPr="00265434">
        <w:rPr>
          <w:rFonts w:cs="Times New Roman"/>
          <w:b/>
          <w:bCs/>
          <w:color w:val="1F4E79"/>
          <w:sz w:val="20"/>
          <w:szCs w:val="28"/>
          <w:lang w:val="cs-CZ"/>
        </w:rPr>
        <w:t xml:space="preserve">1. </w:t>
      </w:r>
      <w:r w:rsidRPr="00265434">
        <w:rPr>
          <w:rFonts w:cs="Arial"/>
          <w:b/>
          <w:bCs/>
          <w:color w:val="1F4E79"/>
          <w:sz w:val="20"/>
          <w:szCs w:val="20"/>
          <w:lang w:val="cs-CZ"/>
        </w:rPr>
        <w:t>Účel a vymezení dokumentu</w:t>
      </w:r>
    </w:p>
    <w:p w14:paraId="43DB4533"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Tato technická zpráva slouží jako upřesňující a sjednocující popis požadovaného díla pro veřejnou zakázku malého rozsahu na stavební práce spočívající v rekonstrukci stávající střechy objektu Restaurace U Nádraží ve Střelicích. Dokument vychází z položkového rozpočtu a ze smluvních podmínek a převádí položkové vymezení prací do souvislého technického popisu.</w:t>
      </w:r>
    </w:p>
    <w:p w14:paraId="4DFA8BEB"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Dokument má odstranit případné rozdíly v praktickém výkladu položek, sjednotit očekávání zadavatele a dodavatelů a zpřesnit zejména rozsah souvisejících činností, pomocných konstrukcí, ochrany stavby, provedení detailů, nakládání s odpady, dokladování a předání díla.</w:t>
      </w:r>
    </w:p>
    <w:p w14:paraId="1FD6A0C6"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Tato technická zpráva není samostatnou projektovou dokumentací ve smyslu dokumentace pro povolení stavby ani dokumentace pro provádění stavby. Jejím účelem je podrobnější slovní popis prací v návaznosti na položkový rozpočet. V případě rozporu mezi touto technickou zprávou, položkovým rozpočtem a smlouvou o dílo se použije pořadí závaznosti stanovené v zadávacích a smluvních podmínkách.</w:t>
      </w:r>
    </w:p>
    <w:p w14:paraId="07E27CB6" w14:textId="77777777" w:rsidR="00265434" w:rsidRPr="00265434" w:rsidRDefault="00265434" w:rsidP="00265434">
      <w:pPr>
        <w:keepNext/>
        <w:keepLines/>
        <w:spacing w:before="200" w:after="80" w:line="252" w:lineRule="auto"/>
        <w:jc w:val="both"/>
        <w:outlineLvl w:val="0"/>
        <w:rPr>
          <w:rFonts w:eastAsia="MS Gothic" w:cs="Arial"/>
          <w:b/>
          <w:bCs/>
          <w:color w:val="1F4E79"/>
          <w:sz w:val="20"/>
          <w:szCs w:val="20"/>
          <w:lang w:val="cs-CZ"/>
        </w:rPr>
      </w:pPr>
      <w:r w:rsidRPr="00265434">
        <w:rPr>
          <w:rFonts w:cs="Arial"/>
          <w:b/>
          <w:bCs/>
          <w:color w:val="1F4E79"/>
          <w:sz w:val="20"/>
          <w:szCs w:val="20"/>
          <w:lang w:val="cs-CZ"/>
        </w:rPr>
        <w:t>2. Základní vymezení předmětu díla</w:t>
      </w:r>
    </w:p>
    <w:p w14:paraId="16D70F1D"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Předmětem díla je rekonstrukce stávajících střešních konstrukcí objektu bez změny půdorysného rozsahu objektu, bez zřízení nové části stavby a bez změny účelu užívání objektu. Rekonstrukce je členěna na dvě samostatně popsané části: sedlovou střechu nad restaurací a rovnou střechu.</w:t>
      </w:r>
    </w:p>
    <w:p w14:paraId="536B7977"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SO 01 Sedlová střecha: demontáž stávající krytiny a souvisejících prvků, oprava a doplnění tesařských konstrukcí, nové laťování a kontralatě, pojistné vrstvy, nová skládaná krytina, klempířské prvky, žlaby, svody, hromosvodné vedení, pomocné konstrukce, přesuny hmot a likvidace odpadu.</w:t>
      </w:r>
    </w:p>
    <w:p w14:paraId="5D1FB155"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SO 02 Rovná střecha: úprava atiky a navazujících zdiv, příprava podkladu, odstranění nevyhovujících vrstev a omítek v navazujícím rozsahu, provedení nové povlakové hydroizolace z PVC fólie, doplnění tepelných izolací, klempířské prvky, odvodnění, hromosvodné vedení, pomocné konstrukce, přesuny hmot a likvidace odpadu.</w:t>
      </w:r>
    </w:p>
    <w:p w14:paraId="23E2E152"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Součástí díla jsou rovněž veškeré činnosti nutné pro úplné a funkční dokončení díla, zejména ochrana objektu proti zatékání, zajištění bezpečnosti práce, organizace staveniště, průběžný úklid, manipulace s materiálem, doprava, přesuny hmot, poplatky, doklady a revize požadované zadávacími a smluvními podmínkami.</w:t>
      </w:r>
    </w:p>
    <w:p w14:paraId="51EADFA7" w14:textId="77777777" w:rsidR="00265434" w:rsidRPr="00265434" w:rsidRDefault="00265434" w:rsidP="00265434">
      <w:pPr>
        <w:keepNext/>
        <w:keepLines/>
        <w:spacing w:before="200" w:after="80" w:line="252" w:lineRule="auto"/>
        <w:jc w:val="both"/>
        <w:outlineLvl w:val="0"/>
        <w:rPr>
          <w:rFonts w:eastAsia="MS Gothic" w:cs="Arial"/>
          <w:b/>
          <w:bCs/>
          <w:color w:val="1F4E79"/>
          <w:sz w:val="20"/>
          <w:szCs w:val="20"/>
          <w:lang w:val="cs-CZ"/>
        </w:rPr>
      </w:pPr>
      <w:r w:rsidRPr="00265434">
        <w:rPr>
          <w:rFonts w:cs="Arial"/>
          <w:b/>
          <w:bCs/>
          <w:color w:val="1F4E79"/>
          <w:sz w:val="20"/>
          <w:szCs w:val="20"/>
          <w:lang w:val="cs-CZ"/>
        </w:rPr>
        <w:t>3. Obecné požadavky na provedení díla</w:t>
      </w:r>
    </w:p>
    <w:p w14:paraId="3A92F3D8"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3.1 Ověření skutečného stavu před zahájením prací</w:t>
      </w:r>
    </w:p>
    <w:p w14:paraId="32A167B5"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Před zahájením prací zhotovitel ověří skutečný stav střešních konstrukcí, tvar a sklon střech, návaznosti na komíny, atiky, prostupy, okapní hrany, žlaby, svody, hromosvod a ostatní navazující konstrukce. Zhotovitel posoudí zejména místa, která budou po zahájení prací zakryta nebo obtížně přístupná. Zjevné nesoulady, skryté vady nebo okolnosti mající dopad na technologický postup zhotovitel bezodkladně oznámí objednateli před provedením navazujících prací.</w:t>
      </w:r>
    </w:p>
    <w:p w14:paraId="7514541B"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3.2 Ochrana objektu, provozu a okolí stavby</w:t>
      </w:r>
    </w:p>
    <w:p w14:paraId="27EB8958"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 xml:space="preserve">Po celou dobu provádění musí být objekt chráněn proti zatékání, znehodnocení vnitřních prostor a poškození navazujících konstrukcí. Zhotovitel zajistí provizorní zakrytí rozpracovaných částí střechy, zejména při demontáži </w:t>
      </w:r>
      <w:r w:rsidRPr="00265434">
        <w:rPr>
          <w:rFonts w:cs="Arial"/>
          <w:sz w:val="20"/>
          <w:szCs w:val="20"/>
          <w:lang w:val="cs-CZ"/>
        </w:rPr>
        <w:lastRenderedPageBreak/>
        <w:t>krytiny a před dokončením nových střešních vrstev. Rozpracované úseky budou na konci pracovního dne a před očekávanými srážkami zabezpečeny tak, aby nedošlo ke škodám na objektu.</w:t>
      </w:r>
    </w:p>
    <w:p w14:paraId="1200C06D"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Zhotovitel je povinen organizovat práce tak, aby byly minimalizovány negativní dopady na okolí stavby, přístup k objektu, pohyb osob a případný provoz v okolí. Součástí díla je průběžný úklid staveniště, zabezpečení materiálu a nářadí, ochrana dotčených povrchů a uvedení dotčených částí do řádného stavu.</w:t>
      </w:r>
    </w:p>
    <w:p w14:paraId="41E2C5B4"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3.3 Materiály a systémové provedení</w:t>
      </w:r>
    </w:p>
    <w:p w14:paraId="33C75565"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Použité materiály musí odpovídat položkovému rozpočtu, technickým požadavkům výrobců, obecně závazným právním předpisům a příslušným technickým normám. U materiálů uvedených v položkovém rozpočtu obchodním názvem se připouští rovnocenné řešení se srovnatelnými nebo lepšími technickými parametry, pokud zadávací podmínky nestanoví jinak. Veškeré doplňkové, spojovací, kotevní, těsnicí, ukončovací a pomocné prvky nezbytné pro funkční provedení střešního pláště jsou součástí dodávky.</w:t>
      </w:r>
    </w:p>
    <w:p w14:paraId="0123D6B7"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3.4 Cena a ocenění souvisejících nákladů</w:t>
      </w:r>
    </w:p>
    <w:p w14:paraId="56F0E7D8"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Nabídková cena musí zahrnovat všechny náklady nezbytné k řádnému, úplnému a funkčnímu provedení díla v rozsahu položkového rozpočtu, smlouvy o dílo a této technické zprávy. Součástí ceny jsou zejména náklady na zařízení staveniště, dopravu, manipulaci s materiálem, přesuny hmot, lešení, stavební vrátky, ochranná opatření, dočasné zakrytí, úklid, odvoz a likvidaci odpadu, doklady, revize a veškeré pomocné práce nezbytné pro dokončení díla.</w:t>
      </w:r>
    </w:p>
    <w:p w14:paraId="72FB409A"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3.5 Kontrola, fotodokumentace a dokladování</w:t>
      </w:r>
    </w:p>
    <w:p w14:paraId="2BEA5845"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Zhotovitel umožní průběžnou kontrolu prováděných prací, zejména prací, které budou následně zakryty. Před zakrytím konstrukcí nebo vrstev je zhotovitel povinen umožnit jejich kontrolu objednatelem. Zhotovitel bude pořizovat fotodokumentaci průběhu prací, detailů, podkladů před zakrytím a dokončených konstrukcí. Při předání díla předá doklady k použitým materiálům, doklady o likvidaci odpadu, revizní zprávu hromosvodu a další doklady požadované smluvními podmínkami.</w:t>
      </w:r>
    </w:p>
    <w:p w14:paraId="58492083"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3.6 Nakládání s odpady</w:t>
      </w:r>
    </w:p>
    <w:p w14:paraId="08712C71"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 xml:space="preserve">Vybourané hmoty a odpady budou průběžně shromažďovány, tříděny, odváženy a předány oprávněné osobě nebo na oprávněné zařízení v souladu s právními předpisy. Součástí díla je zajištění kontejnerů, </w:t>
      </w:r>
      <w:proofErr w:type="spellStart"/>
      <w:r w:rsidRPr="00265434">
        <w:rPr>
          <w:rFonts w:cs="Arial"/>
          <w:sz w:val="20"/>
          <w:szCs w:val="20"/>
          <w:lang w:val="cs-CZ"/>
        </w:rPr>
        <w:t>vnitrostaveništní</w:t>
      </w:r>
      <w:proofErr w:type="spellEnd"/>
      <w:r w:rsidRPr="00265434">
        <w:rPr>
          <w:rFonts w:cs="Arial"/>
          <w:sz w:val="20"/>
          <w:szCs w:val="20"/>
          <w:lang w:val="cs-CZ"/>
        </w:rPr>
        <w:t xml:space="preserve"> manipulace se sutí, svislá doprava, odvoz, uložení a poplatky za uložení odpadu. Zhotovitel předá objednateli doklady prokazující způsob naložení s odpady.</w:t>
      </w:r>
    </w:p>
    <w:p w14:paraId="78C29F46" w14:textId="77777777" w:rsidR="00265434" w:rsidRPr="00265434" w:rsidRDefault="00265434" w:rsidP="00265434">
      <w:pPr>
        <w:keepNext/>
        <w:keepLines/>
        <w:spacing w:before="200" w:after="80" w:line="252" w:lineRule="auto"/>
        <w:jc w:val="both"/>
        <w:outlineLvl w:val="0"/>
        <w:rPr>
          <w:rFonts w:eastAsia="MS Gothic" w:cs="Arial"/>
          <w:b/>
          <w:bCs/>
          <w:color w:val="1F4E79"/>
          <w:sz w:val="20"/>
          <w:szCs w:val="20"/>
          <w:lang w:val="cs-CZ"/>
        </w:rPr>
      </w:pPr>
      <w:r w:rsidRPr="00265434">
        <w:rPr>
          <w:rFonts w:cs="Arial"/>
          <w:b/>
          <w:bCs/>
          <w:color w:val="1F4E79"/>
          <w:sz w:val="20"/>
          <w:szCs w:val="20"/>
          <w:lang w:val="cs-CZ"/>
        </w:rPr>
        <w:t>4. SO 01 - Sedlová střecha nad restaurací</w:t>
      </w:r>
    </w:p>
    <w:p w14:paraId="5D65316C"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Předmětem stavebního objektu SO 01 je rekonstrukce stávající sedlové střechy nad restaurací v rozsahu cca 310 m² střešní plochy. Práce zahrnují pomocné konstrukce, zajištění přístupu a manipulace, provizorní ochranu rozpracované střechy, demontáže, tesařské práce, nové laťování a kontralatě, provedení nové skládané krytiny, klempířské prvky, žlaby a svody, hromosvodné vedení a likvidaci odpadu.</w:t>
      </w:r>
    </w:p>
    <w:p w14:paraId="0E25D2C8"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4.1 Pomocné konstrukce, přístup a manipulace</w:t>
      </w:r>
    </w:p>
    <w:p w14:paraId="5C13EE43"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Zřízení, provoz a odstranění lehkého řadového lešení s podlahami v orientačním rozsahu 36 m² a zajištění jeho dopravy, naložení, složení a demontáže.</w:t>
      </w:r>
    </w:p>
    <w:p w14:paraId="03A8759B"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Zřízení a užívání lanového stavebního vrátku pro dopravu materiálu a suti na střechu a ze střechy, včetně montáže, demontáže a předpokládaného pronájmu po dobu provádění příslušných prací.</w:t>
      </w:r>
    </w:p>
    <w:p w14:paraId="70B4790C"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Zajištění bezpečného přístupu pracovníků, přesunu materiálů, manipulace na střeše a zajištění staveniště proti vstupu nepovolaných osob.</w:t>
      </w:r>
    </w:p>
    <w:p w14:paraId="5694B4F9" w14:textId="77777777" w:rsidR="00265434" w:rsidRPr="00265434" w:rsidRDefault="00265434" w:rsidP="00265434">
      <w:pPr>
        <w:tabs>
          <w:tab w:val="num" w:pos="360"/>
        </w:tabs>
        <w:spacing w:after="40" w:line="252" w:lineRule="auto"/>
        <w:ind w:left="360" w:hanging="360"/>
        <w:contextualSpacing/>
        <w:jc w:val="both"/>
        <w:rPr>
          <w:rFonts w:cs="Arial"/>
          <w:sz w:val="20"/>
          <w:szCs w:val="20"/>
          <w:lang w:val="cs-CZ"/>
        </w:rPr>
      </w:pPr>
      <w:r w:rsidRPr="00265434">
        <w:rPr>
          <w:rFonts w:cs="Arial"/>
          <w:sz w:val="20"/>
          <w:szCs w:val="20"/>
          <w:lang w:val="cs-CZ"/>
        </w:rPr>
        <w:t>Průběžné zabezpečení pracoviště, včetně zajištění materiálu proti pádu, větru a znehodnocení.</w:t>
      </w:r>
    </w:p>
    <w:p w14:paraId="21EF98CA"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4.2 Demontážní práce a dočasná ochrana střechy</w:t>
      </w:r>
    </w:p>
    <w:p w14:paraId="7FC5392C"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Demontáž stávající skládané krytiny v rozsahu cca 310 m² a demontáž hřebenáčů v rozsahu cca 45 m, včetně uložení do suti a následného odstranění odpadu.</w:t>
      </w:r>
    </w:p>
    <w:p w14:paraId="4C2F4B3D" w14:textId="77777777" w:rsidR="00265434" w:rsidRPr="00265434" w:rsidRDefault="00265434" w:rsidP="00265434">
      <w:pPr>
        <w:tabs>
          <w:tab w:val="num" w:pos="360"/>
        </w:tabs>
        <w:spacing w:after="40" w:line="252" w:lineRule="auto"/>
        <w:ind w:left="360" w:hanging="360"/>
        <w:contextualSpacing/>
        <w:jc w:val="both"/>
        <w:rPr>
          <w:rFonts w:cs="Arial"/>
          <w:sz w:val="20"/>
          <w:szCs w:val="20"/>
          <w:lang w:val="cs-CZ"/>
        </w:rPr>
      </w:pPr>
      <w:r w:rsidRPr="00265434">
        <w:rPr>
          <w:rFonts w:cs="Arial"/>
          <w:sz w:val="20"/>
          <w:szCs w:val="20"/>
          <w:lang w:val="cs-CZ"/>
        </w:rPr>
        <w:t>Demontáž stávajícího laťování v rozsahu cca 310 m² a odstranění prvků, které budou nahrazeny novým provedením.</w:t>
      </w:r>
    </w:p>
    <w:p w14:paraId="4D663F8C"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Demontáž klempířských prvků navazujících na sedlovou střechu, zejména lemování komínů, žlabů, háků, úžlabí, kolen a odpadních trub.</w:t>
      </w:r>
    </w:p>
    <w:p w14:paraId="66A0B646"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Provizorní zakrývání a odkrývání opravované střešní konstrukce plachtou v době, kdy nebude střešní plášť trvale uzavřen.</w:t>
      </w:r>
    </w:p>
    <w:p w14:paraId="3E7D8228"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lastRenderedPageBreak/>
        <w:t>4.3 Tesařské konstrukce, laťování a ochrana dřeva</w:t>
      </w:r>
    </w:p>
    <w:p w14:paraId="6FF7137E"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Oprava vázaných dřevěných konstrukcí v rozsahu odpovídajícím položkovému rozpočtu, zejména lokální opravy hraněných prvků do 224 cm² a doplnění řeziva v místech zjištěného poškození.</w:t>
      </w:r>
    </w:p>
    <w:p w14:paraId="74B3B63E"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Dodávka a montáž nových kontralatí na vruty s těsnicí páskou a nových střešních latí v rozsahu střešní plochy cca 310 m².</w:t>
      </w:r>
    </w:p>
    <w:p w14:paraId="2D6350E6" w14:textId="77777777" w:rsidR="00265434" w:rsidRPr="00265434" w:rsidRDefault="00265434" w:rsidP="00265434">
      <w:pPr>
        <w:tabs>
          <w:tab w:val="num" w:pos="360"/>
        </w:tabs>
        <w:spacing w:after="40" w:line="252" w:lineRule="auto"/>
        <w:ind w:left="360" w:hanging="360"/>
        <w:contextualSpacing/>
        <w:jc w:val="both"/>
        <w:rPr>
          <w:rFonts w:cs="Arial"/>
          <w:sz w:val="20"/>
          <w:szCs w:val="20"/>
          <w:lang w:val="cs-CZ"/>
        </w:rPr>
      </w:pPr>
      <w:r w:rsidRPr="00265434">
        <w:rPr>
          <w:rFonts w:cs="Arial"/>
          <w:sz w:val="20"/>
          <w:szCs w:val="20"/>
          <w:lang w:val="cs-CZ"/>
        </w:rPr>
        <w:t>Montáž přídavné okapní latě v orientační délce cca 60 m.</w:t>
      </w:r>
    </w:p>
    <w:p w14:paraId="56236271"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 xml:space="preserve">Očištění části stávajících trámů od prachu a nečistot v rozsahu cca 62 m² a provedení ochranného nátěru tesařských konstrukcí, například prostředkem </w:t>
      </w:r>
      <w:proofErr w:type="spellStart"/>
      <w:r w:rsidRPr="00265434">
        <w:rPr>
          <w:rFonts w:cs="Arial"/>
          <w:sz w:val="20"/>
          <w:szCs w:val="20"/>
          <w:lang w:val="cs-CZ"/>
        </w:rPr>
        <w:t>Bochemit</w:t>
      </w:r>
      <w:proofErr w:type="spellEnd"/>
      <w:r w:rsidRPr="00265434">
        <w:rPr>
          <w:rFonts w:cs="Arial"/>
          <w:sz w:val="20"/>
          <w:szCs w:val="20"/>
          <w:lang w:val="cs-CZ"/>
        </w:rPr>
        <w:t xml:space="preserve"> QB nebo rovnocenným prostředkem.</w:t>
      </w:r>
    </w:p>
    <w:p w14:paraId="26846F8E"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Součástí tesařských prací je spojovací a ochranný materiál, řezivo, manipulace, přesuny hmot a napojení na stávající konstrukce.</w:t>
      </w:r>
    </w:p>
    <w:p w14:paraId="41B860A5"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4.4 Nová skládaná krytina a pojistné vrstvy</w:t>
      </w:r>
    </w:p>
    <w:p w14:paraId="59606D69"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Dodávka a montáž nové skládané krytiny na ploše cca 310 m², včetně přiřezání, uchycení, systémových prvků a doplňků potřebných pro úplné provedení střechy.</w:t>
      </w:r>
    </w:p>
    <w:p w14:paraId="63523C52"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Dodávka základních tašek v orientačním počtu cca 4 400 ks, hřebenáčů v orientačním počtu cca 135 ks, ukončovacích a rozdělovacích hřebenových kusů v rozsahu dle položkového rozpočtu.</w:t>
      </w:r>
    </w:p>
    <w:p w14:paraId="64E0F432"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Montáž pojistné/parotěsné fólie na krokve v rozsahu cca 310 m² se slepením spojů a přelepením prostupů. Součástí je lepicí páska pro prostupy a přelepy spojů.</w:t>
      </w:r>
    </w:p>
    <w:p w14:paraId="25051D46" w14:textId="77777777" w:rsidR="00265434" w:rsidRPr="00265434" w:rsidRDefault="00265434" w:rsidP="00265434">
      <w:pPr>
        <w:tabs>
          <w:tab w:val="num" w:pos="360"/>
        </w:tabs>
        <w:spacing w:after="40" w:line="252" w:lineRule="auto"/>
        <w:ind w:left="360" w:hanging="360"/>
        <w:contextualSpacing/>
        <w:jc w:val="both"/>
        <w:rPr>
          <w:rFonts w:cs="Arial"/>
          <w:sz w:val="20"/>
          <w:szCs w:val="20"/>
          <w:lang w:val="cs-CZ"/>
        </w:rPr>
      </w:pPr>
      <w:r w:rsidRPr="00265434">
        <w:rPr>
          <w:rFonts w:cs="Arial"/>
          <w:sz w:val="20"/>
          <w:szCs w:val="20"/>
          <w:lang w:val="cs-CZ"/>
        </w:rPr>
        <w:t>Provedení hřebene z hřebenáčů s větracím pásem v rozsahu cca 45 m, včetně větracího pásu a systémového upevnění.</w:t>
      </w:r>
    </w:p>
    <w:p w14:paraId="5040CA9D"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Doplnění větracích okapních prvků, zejména ochranné větrací mřížky a větracího okapního pásu v orientační délce cca 60 m.</w:t>
      </w:r>
    </w:p>
    <w:p w14:paraId="60A9CE1D"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Provedení těsnění úžlabí a souvisejících ukončovacích detailů tak, aby byla zajištěna vodotěsnost a správné odvedení srážkové vody.</w:t>
      </w:r>
    </w:p>
    <w:p w14:paraId="6D5509A5"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4.5 Klempířské konstrukce, žlaby a svody</w:t>
      </w:r>
    </w:p>
    <w:p w14:paraId="725FFA58"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Nové provedení klempířských prvků sedlové střechy v rozsahu položkového rozpočtu, zejména lemování komínů, závětrných lišt, úžlabí, okapních hran a navazujících detailů.</w:t>
      </w:r>
    </w:p>
    <w:p w14:paraId="67140877"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Dodávka a montáž žlabů z lakovaného pozinkovaného plechu nebo materiálu rovnocenných vlastností v orientační délce cca 60 m, včetně žlabových háků, čel, kotlíků a drobného spojovacího materiálu.</w:t>
      </w:r>
    </w:p>
    <w:p w14:paraId="069598DF"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Dodávka a montáž odpadních trub kruhových DN 100 v orientační délce cca 14 m, včetně kolen a napojení na navazující odvodnění.</w:t>
      </w:r>
    </w:p>
    <w:p w14:paraId="34165C1C"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Klempířské prvky budou provedeny s řádným spádováním, kotvením, překrytím a napojením na stávající konstrukce tak, aby nedocházelo k zatékání ani k poškozování navazujících částí objektu.</w:t>
      </w:r>
    </w:p>
    <w:p w14:paraId="58D86162"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 xml:space="preserve">4.6 Hromosvod a související </w:t>
      </w:r>
      <w:proofErr w:type="spellStart"/>
      <w:r w:rsidRPr="00265434">
        <w:rPr>
          <w:rFonts w:cs="Arial"/>
          <w:b/>
          <w:bCs/>
          <w:color w:val="1F4E79"/>
          <w:sz w:val="20"/>
          <w:szCs w:val="20"/>
          <w:lang w:val="cs-CZ"/>
        </w:rPr>
        <w:t>elektropráce</w:t>
      </w:r>
      <w:proofErr w:type="spellEnd"/>
    </w:p>
    <w:p w14:paraId="001CC3D3"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Demontáž a zpětná montáž svodového vodiče hromosvodu v rozsahu cca 90 m včetně podpěr a upevňovacích prvků.</w:t>
      </w:r>
    </w:p>
    <w:p w14:paraId="6A91133F"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Zhotovitel provede práce tak, aby byla zachována nebo obnovena funkčnost hromosvodné soustavy dotčené stavebními pracemi.</w:t>
      </w:r>
    </w:p>
    <w:p w14:paraId="5A9C4E6C"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Součástí díla je zajištění revizní zprávy k hromosvodné soustavě v rozsahu dotčeném provedenými pracemi.</w:t>
      </w:r>
    </w:p>
    <w:p w14:paraId="39797B19"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4.7 Přesuny suti, odpady a vedlejší náklady SO 01</w:t>
      </w:r>
    </w:p>
    <w:p w14:paraId="04743D36"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 xml:space="preserve">Součástí SO 01 je přistavení a pronájem kontejnerů, svislá doprava suti, </w:t>
      </w:r>
      <w:proofErr w:type="spellStart"/>
      <w:r w:rsidRPr="00265434">
        <w:rPr>
          <w:rFonts w:cs="Arial"/>
          <w:sz w:val="20"/>
          <w:szCs w:val="20"/>
          <w:lang w:val="cs-CZ"/>
        </w:rPr>
        <w:t>vnitrostaveništní</w:t>
      </w:r>
      <w:proofErr w:type="spellEnd"/>
      <w:r w:rsidRPr="00265434">
        <w:rPr>
          <w:rFonts w:cs="Arial"/>
          <w:sz w:val="20"/>
          <w:szCs w:val="20"/>
          <w:lang w:val="cs-CZ"/>
        </w:rPr>
        <w:t xml:space="preserve"> doprava, nakládání, odvoz a uložení suti a vybouraných hmot.</w:t>
      </w:r>
    </w:p>
    <w:p w14:paraId="7A5CECE6"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Orientační množství suti a vybouraných hmot činí cca 13,76 t. Množství slouží jako orientační údaj dle položkového rozpočtu a ocenění se řídí položkovým rozpočtem.</w:t>
      </w:r>
    </w:p>
    <w:p w14:paraId="59F91ACE"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Součástí objektu jsou také vedlejší rozpočtové náklady, zejména přesun stavebních kapacit, mimostaveništní doprava, zařízení staveniště a kompletační činnost.</w:t>
      </w:r>
    </w:p>
    <w:p w14:paraId="4486365D" w14:textId="77777777" w:rsidR="00265434" w:rsidRPr="00265434" w:rsidRDefault="00265434" w:rsidP="00265434">
      <w:pPr>
        <w:keepNext/>
        <w:keepLines/>
        <w:spacing w:before="200" w:after="80" w:line="252" w:lineRule="auto"/>
        <w:jc w:val="both"/>
        <w:outlineLvl w:val="0"/>
        <w:rPr>
          <w:rFonts w:eastAsia="MS Gothic" w:cs="Arial"/>
          <w:b/>
          <w:bCs/>
          <w:color w:val="1F4E79"/>
          <w:sz w:val="20"/>
          <w:szCs w:val="20"/>
          <w:lang w:val="cs-CZ"/>
        </w:rPr>
      </w:pPr>
      <w:r w:rsidRPr="00265434">
        <w:rPr>
          <w:rFonts w:cs="Arial"/>
          <w:b/>
          <w:bCs/>
          <w:color w:val="1F4E79"/>
          <w:sz w:val="20"/>
          <w:szCs w:val="20"/>
          <w:lang w:val="cs-CZ"/>
        </w:rPr>
        <w:t>5. SO 02 - Rovná střecha</w:t>
      </w:r>
    </w:p>
    <w:p w14:paraId="6BE06C58"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Předmětem stavebního objektu SO 02 je rekonstrukce stávající rovné střechy v rozsahu cca 95 m² vodorovné střešní plochy, včetně navazujících detailů, atiky, omítek, přípravy podkladu, nové povlakové hydroizolace z PVC fólie, tepelné izolace, klempířských prvků, odvodnění, hromosvodu a likvidace odpadu.</w:t>
      </w:r>
    </w:p>
    <w:p w14:paraId="1BA94EA7"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5.1 Úpravy atiky, zdiva a vnějších povrchů</w:t>
      </w:r>
    </w:p>
    <w:p w14:paraId="493B18AF"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Dozdění části atiky z plynosilikátových tvárnic v orientačním rozsahu cca 2,5 m² a připojení dozdívky kotvami v orientační délce cca 5,5 m.</w:t>
      </w:r>
    </w:p>
    <w:p w14:paraId="7B2EDE5E"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lastRenderedPageBreak/>
        <w:t>Otlučení poškozených vnějších omítek v rozsahu cca 31,71 m², vysekání a úprava spár cihelného zdiva mimo komínů v rozsahu cca 18,75 m² a komínového zdiva v rozsahu cca 12,96 m².</w:t>
      </w:r>
    </w:p>
    <w:p w14:paraId="5015B276"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Očištění podkladu tlakovou vodou, odstranění nečistot a příprava povrchů pro navazující vrstvy.</w:t>
      </w:r>
    </w:p>
    <w:p w14:paraId="6B6C2B83"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Provedení nových vnějších štukových omítek a lehčených omítek v rozsahu navazujícím na atiku, komínové zdivo a další dotčené povrchy.</w:t>
      </w:r>
    </w:p>
    <w:p w14:paraId="2FCE27D8"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5.2 Pomocné konstrukce a organizace prací na rovné střeše</w:t>
      </w:r>
    </w:p>
    <w:p w14:paraId="12DB48A3"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Zřízení, provoz a odstranění lehkého řadového lešení a stavebního vrátku obdobně jako u SO 01, v rozsahu nezbytném pro bezpečné provedení prací a dopravu materiálu.</w:t>
      </w:r>
    </w:p>
    <w:p w14:paraId="017E4D6A"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Zajištění bezpečného pohybu na střeše, zabezpečení okrajů a otvorů, ochrana okolních konstrukcí, skladování materiálu na střeše pouze způsobem odpovídajícím únosnosti a bezpečnosti.</w:t>
      </w:r>
    </w:p>
    <w:p w14:paraId="656C97D3"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Průběžné odstraňování nečistot a příprava podkladu před provedením hydroizolačních vrstev.</w:t>
      </w:r>
    </w:p>
    <w:p w14:paraId="12095BF6"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5.3 Čištění, bourání a příprava podkladu</w:t>
      </w:r>
    </w:p>
    <w:p w14:paraId="0C19B74D"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Očištění střešní plochy od organických nečistot v rozsahu cca 95 m² a čištění zametáním před pokládkou nových vrstev.</w:t>
      </w:r>
    </w:p>
    <w:p w14:paraId="5199AAA9"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Odstranění nesoudržných a poškozených částí povrchů a omítek v rozsahu položkového rozpočtu.</w:t>
      </w:r>
    </w:p>
    <w:p w14:paraId="0F34FD40"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Příprava podkladních ploch tak, aby bylo možné provést hydroizolační souvrství, tepelnou izolaci a systémové detaily v souladu s technologickými pravidly výrobce.</w:t>
      </w:r>
    </w:p>
    <w:p w14:paraId="7EE42A48"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5.4 Povlaková hydroizolace z PVC fólie a systémové detaily</w:t>
      </w:r>
    </w:p>
    <w:p w14:paraId="1237088A"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Provedení vodorovné hydroizolační vrstvy z PVC fólie v rozsahu cca 95 m² a svislé hydroizolace na navazujících detailech v rozsahu cca 26,5 m².</w:t>
      </w:r>
    </w:p>
    <w:p w14:paraId="644F5DB0"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 xml:space="preserve">Dodávka a montáž PVC fólie typu </w:t>
      </w:r>
      <w:proofErr w:type="spellStart"/>
      <w:r w:rsidRPr="00265434">
        <w:rPr>
          <w:rFonts w:cs="Arial"/>
          <w:sz w:val="20"/>
          <w:szCs w:val="20"/>
          <w:lang w:val="cs-CZ"/>
        </w:rPr>
        <w:t>Fatrafol</w:t>
      </w:r>
      <w:proofErr w:type="spellEnd"/>
      <w:r w:rsidRPr="00265434">
        <w:rPr>
          <w:rFonts w:cs="Arial"/>
          <w:sz w:val="20"/>
          <w:szCs w:val="20"/>
          <w:lang w:val="cs-CZ"/>
        </w:rPr>
        <w:t xml:space="preserve"> 818/V-UV </w:t>
      </w:r>
      <w:proofErr w:type="spellStart"/>
      <w:r w:rsidRPr="00265434">
        <w:rPr>
          <w:rFonts w:cs="Arial"/>
          <w:sz w:val="20"/>
          <w:szCs w:val="20"/>
          <w:lang w:val="cs-CZ"/>
        </w:rPr>
        <w:t>tl</w:t>
      </w:r>
      <w:proofErr w:type="spellEnd"/>
      <w:r w:rsidRPr="00265434">
        <w:rPr>
          <w:rFonts w:cs="Arial"/>
          <w:sz w:val="20"/>
          <w:szCs w:val="20"/>
          <w:lang w:val="cs-CZ"/>
        </w:rPr>
        <w:t>. 1,8 mm, střešní šedé, nebo rovnocenného materiálu s odpovídajícími parametry. Orientační dodávka fólie dle položkového rozpočtu činí cca 145 m².</w:t>
      </w:r>
    </w:p>
    <w:p w14:paraId="53CA14AF"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Použití podkladní geotextilie, například FILTEK 300 g/m² nebo rovnocenné, v rozsahu dle položkového rozpočtu.</w:t>
      </w:r>
    </w:p>
    <w:p w14:paraId="0A885F0F"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Provedení povlakové krytiny střech do 10° včetně podkladní textilie v orientačním rozsahu cca 120,75 m².</w:t>
      </w:r>
    </w:p>
    <w:p w14:paraId="2CB381FD"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Opracování prostupů, komínů, rohů, koutů, atik a dalších detailů pomocí pásů, přírub, tmelů, tvarovek, rohových prvků a systémových lišt.</w:t>
      </w:r>
    </w:p>
    <w:p w14:paraId="7D8EA1F2"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Těsnění spojů trvale plastickým tmelem v orientační délce cca 90 m a provedení všech detailů tak, aby byla zajištěna vodotěsnost střešního pláště.</w:t>
      </w:r>
    </w:p>
    <w:p w14:paraId="63E7B55A"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5.5 Tepelná izolace a kotvení souvrství</w:t>
      </w:r>
    </w:p>
    <w:p w14:paraId="4B252206"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Montáž tepelné izolace střechy lepené bodově nebo v pruzích podle druhu podkladu a konkrétního detailu v rozsahu cca 95 m².</w:t>
      </w:r>
    </w:p>
    <w:p w14:paraId="6A972255"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 xml:space="preserve">Doplnění tepelné izolace v oblasti atiky a navazujících detailů, včetně XPS desek </w:t>
      </w:r>
      <w:proofErr w:type="spellStart"/>
      <w:r w:rsidRPr="00265434">
        <w:rPr>
          <w:rFonts w:cs="Arial"/>
          <w:sz w:val="20"/>
          <w:szCs w:val="20"/>
          <w:lang w:val="cs-CZ"/>
        </w:rPr>
        <w:t>tl</w:t>
      </w:r>
      <w:proofErr w:type="spellEnd"/>
      <w:r w:rsidRPr="00265434">
        <w:rPr>
          <w:rFonts w:cs="Arial"/>
          <w:sz w:val="20"/>
          <w:szCs w:val="20"/>
          <w:lang w:val="cs-CZ"/>
        </w:rPr>
        <w:t xml:space="preserve">. 50 mm, EPS 150 </w:t>
      </w:r>
      <w:proofErr w:type="spellStart"/>
      <w:r w:rsidRPr="00265434">
        <w:rPr>
          <w:rFonts w:cs="Arial"/>
          <w:sz w:val="20"/>
          <w:szCs w:val="20"/>
          <w:lang w:val="cs-CZ"/>
        </w:rPr>
        <w:t>tl</w:t>
      </w:r>
      <w:proofErr w:type="spellEnd"/>
      <w:r w:rsidRPr="00265434">
        <w:rPr>
          <w:rFonts w:cs="Arial"/>
          <w:sz w:val="20"/>
          <w:szCs w:val="20"/>
          <w:lang w:val="cs-CZ"/>
        </w:rPr>
        <w:t>. 160 mm a dalších izolačních prvků dle položkového rozpočtu.</w:t>
      </w:r>
    </w:p>
    <w:p w14:paraId="430D1522"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Mechanické kotvení izolačních vrstev a hydroizolačního souvrství pomocí talířových hmoždinek a dalších systémových kotevních prvků v rozsahu dle položkového rozpočtu.</w:t>
      </w:r>
    </w:p>
    <w:p w14:paraId="67F095A9"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Utěsnění spár otvorových a navazujících prvků PU pěnou v orientační délce cca 95 m.</w:t>
      </w:r>
    </w:p>
    <w:p w14:paraId="13AA6C35"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5.6 Klempířské konstrukce, atiky, žlaby a svody</w:t>
      </w:r>
    </w:p>
    <w:p w14:paraId="0C05F1BE"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Demontáž stávajících žlabů, háků, svodů, oplechování a navazujících klempířských prvků rovné střechy.</w:t>
      </w:r>
    </w:p>
    <w:p w14:paraId="5B17BA3F"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Provedení atikových okapnic, závětrných a stěnových lišt, vnitřních rohových lišt, rohových tvarovek, oplechování zdí a okapnic z lakovaného pozinkovaného plechu nebo rovnocenného materiálu.</w:t>
      </w:r>
    </w:p>
    <w:p w14:paraId="3850F3E1"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Dodávka a montáž podokapního žlabu v orientační délce cca 20 m, žlabových háků, čel, kotlíků, kolen a odpadních trub DN 100 v orientační délce cca 7 m.</w:t>
      </w:r>
    </w:p>
    <w:p w14:paraId="14A8D549"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Klempířské prvky budou navrženy a provedeny tak, aby byly řádně napojeny na PVC hydroizolaci, atiku, komínové zdivo, okapní hrany a navazující stávající konstrukce.</w:t>
      </w:r>
    </w:p>
    <w:p w14:paraId="2C0AFD21"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 xml:space="preserve">5.7 Hromosvod a související </w:t>
      </w:r>
      <w:proofErr w:type="spellStart"/>
      <w:r w:rsidRPr="00265434">
        <w:rPr>
          <w:rFonts w:cs="Arial"/>
          <w:b/>
          <w:bCs/>
          <w:color w:val="1F4E79"/>
          <w:sz w:val="20"/>
          <w:szCs w:val="20"/>
          <w:lang w:val="cs-CZ"/>
        </w:rPr>
        <w:t>elektropráce</w:t>
      </w:r>
      <w:proofErr w:type="spellEnd"/>
    </w:p>
    <w:p w14:paraId="3C9DA9E3"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Demontáž a zpětná montáž svodového vodiče hromosvodu v rozsahu cca 20 m včetně podpěr.</w:t>
      </w:r>
    </w:p>
    <w:p w14:paraId="078B4D93"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Zajištění funkčního obnovení hromosvodné soustavy dotčené prováděnými pracemi.</w:t>
      </w:r>
    </w:p>
    <w:p w14:paraId="062BA74B"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Zajištění revizní zprávy v rozsahu dotčeném stavebními úpravami.</w:t>
      </w:r>
    </w:p>
    <w:p w14:paraId="53BDA623" w14:textId="77777777" w:rsidR="00265434" w:rsidRPr="00265434" w:rsidRDefault="00265434" w:rsidP="00265434">
      <w:pPr>
        <w:keepNext/>
        <w:keepLines/>
        <w:spacing w:before="120" w:after="80" w:line="252" w:lineRule="auto"/>
        <w:jc w:val="both"/>
        <w:outlineLvl w:val="1"/>
        <w:rPr>
          <w:rFonts w:eastAsia="MS Gothic" w:cs="Arial"/>
          <w:b/>
          <w:bCs/>
          <w:color w:val="1F4E79"/>
          <w:sz w:val="20"/>
          <w:szCs w:val="20"/>
          <w:lang w:val="cs-CZ"/>
        </w:rPr>
      </w:pPr>
      <w:r w:rsidRPr="00265434">
        <w:rPr>
          <w:rFonts w:cs="Arial"/>
          <w:b/>
          <w:bCs/>
          <w:color w:val="1F4E79"/>
          <w:sz w:val="20"/>
          <w:szCs w:val="20"/>
          <w:lang w:val="cs-CZ"/>
        </w:rPr>
        <w:t>5.8 Přesuny suti, odpady a vedlejší náklady SO 02</w:t>
      </w:r>
    </w:p>
    <w:p w14:paraId="2D9B67E7"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Součástí SO 02 je přistavení a pronájem kontejnerů, svislé a vodorovné přesuny suti, nakládání, odvoz, uložení a poplatky za uložení odpadu.</w:t>
      </w:r>
    </w:p>
    <w:p w14:paraId="3DEDE4EE"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Orientační množství suti a vybouraných hmot činí cca 2,44 t.</w:t>
      </w:r>
    </w:p>
    <w:p w14:paraId="6A745A65"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lastRenderedPageBreak/>
        <w:t>Součástí objektu jsou také vedlejší rozpočtové náklady, zejména přesun stavebních kapacit, mimostaveništní doprava, zařízení staveniště včetně WC, kompletační činnost a přípravné a režijní práce v dílně.</w:t>
      </w:r>
    </w:p>
    <w:p w14:paraId="0CBCD007" w14:textId="77777777" w:rsidR="00265434" w:rsidRPr="00265434" w:rsidRDefault="00265434" w:rsidP="00265434">
      <w:pPr>
        <w:keepNext/>
        <w:keepLines/>
        <w:spacing w:before="200" w:after="80" w:line="252" w:lineRule="auto"/>
        <w:jc w:val="both"/>
        <w:outlineLvl w:val="0"/>
        <w:rPr>
          <w:rFonts w:eastAsia="MS Gothic" w:cs="Arial"/>
          <w:b/>
          <w:bCs/>
          <w:color w:val="1F4E79"/>
          <w:sz w:val="20"/>
          <w:szCs w:val="20"/>
          <w:lang w:val="cs-CZ"/>
        </w:rPr>
      </w:pPr>
      <w:r w:rsidRPr="00265434">
        <w:rPr>
          <w:rFonts w:cs="Arial"/>
          <w:b/>
          <w:bCs/>
          <w:color w:val="1F4E79"/>
          <w:sz w:val="20"/>
          <w:szCs w:val="20"/>
          <w:lang w:val="cs-CZ"/>
        </w:rPr>
        <w:t>6. Rozhraní, návaznosti a koordinace prací</w:t>
      </w:r>
    </w:p>
    <w:p w14:paraId="42854F45"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Zhotovitel je odpovědný za koordinaci prací mezi sedlovou a rovnou střechou, zejména v místech návazností odvodnění, klempířských prvků, hromosvodné soustavy, provizorního zakrytí, manipulace s materiálem a odvozu odpadu. Práce musí být organizovány tak, aby nedocházelo ke znehodnocení již dokončených částí díla ani ke kolizím mezi jednotlivými profesemi.</w:t>
      </w:r>
    </w:p>
    <w:p w14:paraId="0F3EE2C9"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Zhotovitel zajistí, aby v průběhu realizace nedošlo k nechráněnému odkrytí větší části střechy, než je nezbytné pro aktuální technologický postup. V případě nepříznivého počasí nebo rizika srážek je zhotovitel povinen přijmout přiměřená preventivní opatření, zejména provizorní zakrytí a zabezpečení detailů.</w:t>
      </w:r>
    </w:p>
    <w:p w14:paraId="7A8EEEE4" w14:textId="77777777" w:rsidR="00265434" w:rsidRPr="00265434" w:rsidRDefault="00265434" w:rsidP="00265434">
      <w:pPr>
        <w:keepNext/>
        <w:keepLines/>
        <w:spacing w:before="200" w:after="80" w:line="252" w:lineRule="auto"/>
        <w:jc w:val="both"/>
        <w:outlineLvl w:val="0"/>
        <w:rPr>
          <w:rFonts w:eastAsia="MS Gothic" w:cs="Arial"/>
          <w:b/>
          <w:bCs/>
          <w:color w:val="1F4E79"/>
          <w:sz w:val="20"/>
          <w:szCs w:val="20"/>
          <w:lang w:val="cs-CZ"/>
        </w:rPr>
      </w:pPr>
      <w:r w:rsidRPr="00265434">
        <w:rPr>
          <w:rFonts w:cs="Arial"/>
          <w:b/>
          <w:bCs/>
          <w:color w:val="1F4E79"/>
          <w:sz w:val="20"/>
          <w:szCs w:val="20"/>
          <w:lang w:val="cs-CZ"/>
        </w:rPr>
        <w:t>7. Požadavky na dokončení a předání díla</w:t>
      </w:r>
    </w:p>
    <w:p w14:paraId="586F91AB"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Dílo bude předáno jako úplné, funkční, vodotěsné a způsobilé k běžnému užívání.</w:t>
      </w:r>
    </w:p>
    <w:p w14:paraId="4B343C3D"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Při předání bude provedena kontrola celistvosti skládané krytiny, hydroizolační fólie, klempířských detailů, žlabů, svodů, atik, komínových lemování, okapních hran, hromosvodných prvků a navazujících konstrukcí.</w:t>
      </w:r>
    </w:p>
    <w:p w14:paraId="2DF7D850"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Zhotovitel odstraní pomocné konstrukce, lešení, zařízení staveniště, odpad a znečištění vzniklé při provádění díla.</w:t>
      </w:r>
    </w:p>
    <w:p w14:paraId="18323AF9"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Zhotovitel předá fotodokumentaci prováděných prací, doklady k použitým materiálům, doklady o likvidaci odpadů, revizní zprávu hromosvodu a další dokumenty požadované smlouvou o dílo.</w:t>
      </w:r>
    </w:p>
    <w:p w14:paraId="5A0D27FD"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Zhotovitel předá dílo včetně všech detailů, které jsou nezbytné pro dlouhodobou funkčnost střechy, zejména detailů prostupů, okapních hran, atik, hřebenů, úžlabí, komínů, napojení fólie a odvodnění.</w:t>
      </w:r>
    </w:p>
    <w:p w14:paraId="45C40454" w14:textId="77777777" w:rsidR="00265434" w:rsidRPr="00265434" w:rsidRDefault="00265434" w:rsidP="00265434">
      <w:pPr>
        <w:keepNext/>
        <w:keepLines/>
        <w:spacing w:before="200" w:after="80" w:line="252" w:lineRule="auto"/>
        <w:jc w:val="both"/>
        <w:outlineLvl w:val="0"/>
        <w:rPr>
          <w:rFonts w:eastAsia="MS Gothic" w:cs="Arial"/>
          <w:b/>
          <w:bCs/>
          <w:color w:val="1F4E79"/>
          <w:sz w:val="20"/>
          <w:szCs w:val="20"/>
          <w:lang w:val="cs-CZ"/>
        </w:rPr>
      </w:pPr>
      <w:r w:rsidRPr="00265434">
        <w:rPr>
          <w:rFonts w:cs="Arial"/>
          <w:b/>
          <w:bCs/>
          <w:color w:val="1F4E79"/>
          <w:sz w:val="20"/>
          <w:szCs w:val="20"/>
          <w:lang w:val="cs-CZ"/>
        </w:rPr>
        <w:t>8. Výluky a limity požadovaného plnění</w:t>
      </w:r>
    </w:p>
    <w:p w14:paraId="0BE6E82E"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Předmětem díla nejsou práce nad rámec rekonstrukce stávajících střech, pokud nejsou výslovně uvedeny v položkovém rozpočtu nebo dodatečně písemně schváleny objednatelem v souladu se smlouvou. Za práce mimo základní rozsah se považují zejména změny tvaru střechy, změny nosného systému, rozšíření objektu, změny účelu užívání objektu, nové konstrukce mimo rozsah položkového rozpočtu nebo změny, které by měly povahu samostatného stavebního záměru.</w:t>
      </w:r>
    </w:p>
    <w:p w14:paraId="3465E223"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Technická zpráva nepředpokládá zpracování podrobnější projektové dokumentace nad rámec dostupných zadávacích podkladů. Pokud se při realizaci objeví skryté vady nebo skutečnosti, které nebylo možné zjistit běžnou prohlídkou a z dostupných podkladů, bude postupováno podle smluvních podmínek pro změny díla.</w:t>
      </w:r>
    </w:p>
    <w:p w14:paraId="43A11FBF" w14:textId="07D30B93" w:rsidR="00265434" w:rsidRPr="00265434" w:rsidRDefault="00265434" w:rsidP="00265434">
      <w:pPr>
        <w:spacing w:after="80" w:line="252" w:lineRule="auto"/>
        <w:jc w:val="both"/>
        <w:rPr>
          <w:rFonts w:cs="Arial"/>
          <w:sz w:val="20"/>
          <w:szCs w:val="20"/>
          <w:lang w:val="cs-CZ"/>
        </w:rPr>
      </w:pPr>
    </w:p>
    <w:p w14:paraId="174BC3B9" w14:textId="77777777" w:rsidR="00265434" w:rsidRPr="00265434" w:rsidRDefault="00265434" w:rsidP="00265434">
      <w:pPr>
        <w:keepNext/>
        <w:keepLines/>
        <w:spacing w:before="200" w:after="80" w:line="252" w:lineRule="auto"/>
        <w:jc w:val="both"/>
        <w:outlineLvl w:val="0"/>
        <w:rPr>
          <w:rFonts w:eastAsia="MS Gothic" w:cs="Arial"/>
          <w:b/>
          <w:bCs/>
          <w:color w:val="1F4E79"/>
          <w:sz w:val="20"/>
          <w:szCs w:val="20"/>
          <w:lang w:val="cs-CZ"/>
        </w:rPr>
      </w:pPr>
      <w:r w:rsidRPr="00265434">
        <w:rPr>
          <w:rFonts w:cs="Arial"/>
          <w:b/>
          <w:bCs/>
          <w:color w:val="1F4E79"/>
          <w:sz w:val="20"/>
          <w:szCs w:val="20"/>
          <w:lang w:val="cs-CZ"/>
        </w:rPr>
        <w:t>9. Přehled hlavních orientačních výměr</w:t>
      </w:r>
    </w:p>
    <w:p w14:paraId="50A041CF" w14:textId="77777777" w:rsidR="00265434" w:rsidRPr="00265434" w:rsidRDefault="00265434" w:rsidP="00265434">
      <w:pPr>
        <w:tabs>
          <w:tab w:val="num" w:pos="360"/>
        </w:tabs>
        <w:spacing w:after="40" w:line="252" w:lineRule="auto"/>
        <w:contextualSpacing/>
        <w:jc w:val="both"/>
        <w:rPr>
          <w:rFonts w:cs="Arial"/>
          <w:sz w:val="20"/>
          <w:szCs w:val="20"/>
          <w:lang w:val="cs-CZ"/>
        </w:rPr>
      </w:pPr>
      <w:r w:rsidRPr="00265434">
        <w:rPr>
          <w:rFonts w:cs="Arial"/>
          <w:sz w:val="20"/>
          <w:szCs w:val="20"/>
          <w:lang w:val="cs-CZ"/>
        </w:rPr>
        <w:t>Následující přehled slouží jako souhrnná orientační technická rekapitulace. Podrobné členění položek, výměr a ocenění je obsaženo v položkovém rozpočtu.</w:t>
      </w:r>
    </w:p>
    <w:tbl>
      <w:tblPr>
        <w:tblStyle w:val="Mkatabulky"/>
        <w:tblW w:w="0" w:type="auto"/>
        <w:jc w:val="center"/>
        <w:tblLook w:val="04A0" w:firstRow="1" w:lastRow="0" w:firstColumn="1" w:lastColumn="0" w:noHBand="0" w:noVBand="1"/>
      </w:tblPr>
      <w:tblGrid>
        <w:gridCol w:w="1134"/>
        <w:gridCol w:w="3402"/>
        <w:gridCol w:w="2268"/>
        <w:gridCol w:w="2835"/>
      </w:tblGrid>
      <w:tr w:rsidR="00265434" w:rsidRPr="00265434" w14:paraId="1164995C" w14:textId="77777777" w:rsidTr="00D94B68">
        <w:trPr>
          <w:cantSplit/>
          <w:tblHeader/>
          <w:jc w:val="center"/>
        </w:trPr>
        <w:tc>
          <w:tcPr>
            <w:tcW w:w="1134" w:type="dxa"/>
            <w:shd w:val="clear" w:color="auto" w:fill="1F4E79"/>
          </w:tcPr>
          <w:p w14:paraId="2F09857B" w14:textId="77777777" w:rsidR="00265434" w:rsidRPr="00265434" w:rsidRDefault="00265434" w:rsidP="00265434">
            <w:pPr>
              <w:spacing w:after="0" w:line="252" w:lineRule="auto"/>
              <w:jc w:val="both"/>
              <w:rPr>
                <w:rFonts w:cs="Arial"/>
                <w:sz w:val="20"/>
                <w:szCs w:val="20"/>
                <w:lang w:val="cs-CZ"/>
              </w:rPr>
            </w:pPr>
            <w:r w:rsidRPr="00265434">
              <w:rPr>
                <w:rFonts w:cs="Arial"/>
                <w:b/>
                <w:color w:val="FFFFFF"/>
                <w:sz w:val="20"/>
                <w:szCs w:val="20"/>
                <w:lang w:val="cs-CZ"/>
              </w:rPr>
              <w:t>Část</w:t>
            </w:r>
          </w:p>
        </w:tc>
        <w:tc>
          <w:tcPr>
            <w:tcW w:w="3402" w:type="dxa"/>
            <w:shd w:val="clear" w:color="auto" w:fill="1F4E79"/>
          </w:tcPr>
          <w:p w14:paraId="1B528D03" w14:textId="77777777" w:rsidR="00265434" w:rsidRPr="00265434" w:rsidRDefault="00265434" w:rsidP="00265434">
            <w:pPr>
              <w:spacing w:after="0" w:line="252" w:lineRule="auto"/>
              <w:jc w:val="both"/>
              <w:rPr>
                <w:rFonts w:cs="Arial"/>
                <w:sz w:val="20"/>
                <w:szCs w:val="20"/>
                <w:lang w:val="cs-CZ"/>
              </w:rPr>
            </w:pPr>
            <w:r w:rsidRPr="00265434">
              <w:rPr>
                <w:rFonts w:cs="Arial"/>
                <w:b/>
                <w:color w:val="FFFFFF"/>
                <w:sz w:val="20"/>
                <w:szCs w:val="20"/>
                <w:lang w:val="cs-CZ"/>
              </w:rPr>
              <w:t>Práce / dodávka</w:t>
            </w:r>
          </w:p>
        </w:tc>
        <w:tc>
          <w:tcPr>
            <w:tcW w:w="2268" w:type="dxa"/>
            <w:shd w:val="clear" w:color="auto" w:fill="1F4E79"/>
          </w:tcPr>
          <w:p w14:paraId="48F870F3" w14:textId="77777777" w:rsidR="00265434" w:rsidRPr="00265434" w:rsidRDefault="00265434" w:rsidP="00265434">
            <w:pPr>
              <w:spacing w:after="0" w:line="252" w:lineRule="auto"/>
              <w:jc w:val="both"/>
              <w:rPr>
                <w:rFonts w:cs="Arial"/>
                <w:sz w:val="20"/>
                <w:szCs w:val="20"/>
                <w:lang w:val="cs-CZ"/>
              </w:rPr>
            </w:pPr>
            <w:r w:rsidRPr="00265434">
              <w:rPr>
                <w:rFonts w:cs="Arial"/>
                <w:b/>
                <w:color w:val="FFFFFF"/>
                <w:sz w:val="20"/>
                <w:szCs w:val="20"/>
                <w:lang w:val="cs-CZ"/>
              </w:rPr>
              <w:t>Orientační výměra</w:t>
            </w:r>
          </w:p>
        </w:tc>
        <w:tc>
          <w:tcPr>
            <w:tcW w:w="2835" w:type="dxa"/>
            <w:shd w:val="clear" w:color="auto" w:fill="1F4E79"/>
          </w:tcPr>
          <w:p w14:paraId="7E11F157" w14:textId="77777777" w:rsidR="00265434" w:rsidRPr="00265434" w:rsidRDefault="00265434" w:rsidP="00265434">
            <w:pPr>
              <w:spacing w:after="0" w:line="252" w:lineRule="auto"/>
              <w:jc w:val="both"/>
              <w:rPr>
                <w:rFonts w:cs="Arial"/>
                <w:sz w:val="20"/>
                <w:szCs w:val="20"/>
                <w:lang w:val="cs-CZ"/>
              </w:rPr>
            </w:pPr>
            <w:r w:rsidRPr="00265434">
              <w:rPr>
                <w:rFonts w:cs="Arial"/>
                <w:b/>
                <w:color w:val="FFFFFF"/>
                <w:sz w:val="20"/>
                <w:szCs w:val="20"/>
                <w:lang w:val="cs-CZ"/>
              </w:rPr>
              <w:t>Poznámka</w:t>
            </w:r>
          </w:p>
        </w:tc>
      </w:tr>
      <w:tr w:rsidR="00265434" w:rsidRPr="00265434" w14:paraId="0A2630B4" w14:textId="77777777" w:rsidTr="00D94B68">
        <w:trPr>
          <w:cantSplit/>
          <w:jc w:val="center"/>
        </w:trPr>
        <w:tc>
          <w:tcPr>
            <w:tcW w:w="1134" w:type="dxa"/>
          </w:tcPr>
          <w:p w14:paraId="5B5C108C"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3402" w:type="dxa"/>
          </w:tcPr>
          <w:p w14:paraId="75F3B88D"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Demontáž stávající krytiny a laťování</w:t>
            </w:r>
          </w:p>
        </w:tc>
        <w:tc>
          <w:tcPr>
            <w:tcW w:w="2268" w:type="dxa"/>
          </w:tcPr>
          <w:p w14:paraId="21FBF66E"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310 m²</w:t>
            </w:r>
          </w:p>
        </w:tc>
        <w:tc>
          <w:tcPr>
            <w:tcW w:w="2835" w:type="dxa"/>
          </w:tcPr>
          <w:p w14:paraId="5A29A184"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Sedlová střecha nad restaurací</w:t>
            </w:r>
          </w:p>
        </w:tc>
      </w:tr>
      <w:tr w:rsidR="00265434" w:rsidRPr="00265434" w14:paraId="51B60194" w14:textId="77777777" w:rsidTr="00D94B68">
        <w:trPr>
          <w:cantSplit/>
          <w:jc w:val="center"/>
        </w:trPr>
        <w:tc>
          <w:tcPr>
            <w:tcW w:w="1134" w:type="dxa"/>
          </w:tcPr>
          <w:p w14:paraId="76272482"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3402" w:type="dxa"/>
          </w:tcPr>
          <w:p w14:paraId="56B07521"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Oprava tesařských konstrukcí, nové kontralatě a laťování</w:t>
            </w:r>
          </w:p>
        </w:tc>
        <w:tc>
          <w:tcPr>
            <w:tcW w:w="2268" w:type="dxa"/>
          </w:tcPr>
          <w:p w14:paraId="4A8A4E07"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310 m²</w:t>
            </w:r>
          </w:p>
        </w:tc>
        <w:tc>
          <w:tcPr>
            <w:tcW w:w="2835" w:type="dxa"/>
          </w:tcPr>
          <w:p w14:paraId="36E0309E"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Včetně doplnění řeziva, spojovacích a ochranných prostředků</w:t>
            </w:r>
          </w:p>
        </w:tc>
      </w:tr>
      <w:tr w:rsidR="00265434" w:rsidRPr="00265434" w14:paraId="33FE7550" w14:textId="77777777" w:rsidTr="00D94B68">
        <w:trPr>
          <w:cantSplit/>
          <w:jc w:val="center"/>
        </w:trPr>
        <w:tc>
          <w:tcPr>
            <w:tcW w:w="1134" w:type="dxa"/>
          </w:tcPr>
          <w:p w14:paraId="4E675EFC"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3402" w:type="dxa"/>
          </w:tcPr>
          <w:p w14:paraId="6EB3C9AD"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Nová skládaná krytina</w:t>
            </w:r>
          </w:p>
        </w:tc>
        <w:tc>
          <w:tcPr>
            <w:tcW w:w="2268" w:type="dxa"/>
          </w:tcPr>
          <w:p w14:paraId="024CF3C7"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310 m²</w:t>
            </w:r>
          </w:p>
        </w:tc>
        <w:tc>
          <w:tcPr>
            <w:tcW w:w="2835" w:type="dxa"/>
          </w:tcPr>
          <w:p w14:paraId="5D30CB92"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Včetně tašek, hřebene, úžlabí, větracích prvků a fólie</w:t>
            </w:r>
          </w:p>
        </w:tc>
      </w:tr>
      <w:tr w:rsidR="00265434" w:rsidRPr="00265434" w14:paraId="0BE65B4C" w14:textId="77777777" w:rsidTr="00D94B68">
        <w:trPr>
          <w:cantSplit/>
          <w:jc w:val="center"/>
        </w:trPr>
        <w:tc>
          <w:tcPr>
            <w:tcW w:w="1134" w:type="dxa"/>
          </w:tcPr>
          <w:p w14:paraId="43E73D4D"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3402" w:type="dxa"/>
          </w:tcPr>
          <w:p w14:paraId="19279881"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Hřeben s větracím pásem</w:t>
            </w:r>
          </w:p>
        </w:tc>
        <w:tc>
          <w:tcPr>
            <w:tcW w:w="2268" w:type="dxa"/>
          </w:tcPr>
          <w:p w14:paraId="1F124510"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45 m</w:t>
            </w:r>
          </w:p>
        </w:tc>
        <w:tc>
          <w:tcPr>
            <w:tcW w:w="2835" w:type="dxa"/>
          </w:tcPr>
          <w:p w14:paraId="1AF03322"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Hřebenáče a navazující prvky</w:t>
            </w:r>
          </w:p>
        </w:tc>
      </w:tr>
      <w:tr w:rsidR="00265434" w:rsidRPr="00265434" w14:paraId="1BA5DBB3" w14:textId="77777777" w:rsidTr="00D94B68">
        <w:trPr>
          <w:cantSplit/>
          <w:jc w:val="center"/>
        </w:trPr>
        <w:tc>
          <w:tcPr>
            <w:tcW w:w="1134" w:type="dxa"/>
          </w:tcPr>
          <w:p w14:paraId="1F493213"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3402" w:type="dxa"/>
          </w:tcPr>
          <w:p w14:paraId="5612D6F9"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Žlaby a svody</w:t>
            </w:r>
          </w:p>
        </w:tc>
        <w:tc>
          <w:tcPr>
            <w:tcW w:w="2268" w:type="dxa"/>
          </w:tcPr>
          <w:p w14:paraId="2BCDE0A8"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žlaby cca 60 m, svody cca 14 m</w:t>
            </w:r>
          </w:p>
        </w:tc>
        <w:tc>
          <w:tcPr>
            <w:tcW w:w="2835" w:type="dxa"/>
          </w:tcPr>
          <w:p w14:paraId="14304A7A"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Lakovaný pozinkovaný plech nebo rovnocenné řešení</w:t>
            </w:r>
          </w:p>
        </w:tc>
      </w:tr>
      <w:tr w:rsidR="00265434" w:rsidRPr="00265434" w14:paraId="6644C98E" w14:textId="77777777" w:rsidTr="00D94B68">
        <w:trPr>
          <w:cantSplit/>
          <w:jc w:val="center"/>
        </w:trPr>
        <w:tc>
          <w:tcPr>
            <w:tcW w:w="1134" w:type="dxa"/>
          </w:tcPr>
          <w:p w14:paraId="44EA3067"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3402" w:type="dxa"/>
          </w:tcPr>
          <w:p w14:paraId="674FB91B"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Hromosvodné vedení</w:t>
            </w:r>
          </w:p>
        </w:tc>
        <w:tc>
          <w:tcPr>
            <w:tcW w:w="2268" w:type="dxa"/>
          </w:tcPr>
          <w:p w14:paraId="787D2AE7"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90 m</w:t>
            </w:r>
          </w:p>
        </w:tc>
        <w:tc>
          <w:tcPr>
            <w:tcW w:w="2835" w:type="dxa"/>
          </w:tcPr>
          <w:p w14:paraId="74E3E7E9"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Demontáž, zpětná montáž, revizní zpráva</w:t>
            </w:r>
          </w:p>
        </w:tc>
      </w:tr>
      <w:tr w:rsidR="00265434" w:rsidRPr="00265434" w14:paraId="0C4A1966" w14:textId="77777777" w:rsidTr="00D94B68">
        <w:trPr>
          <w:cantSplit/>
          <w:jc w:val="center"/>
        </w:trPr>
        <w:tc>
          <w:tcPr>
            <w:tcW w:w="1134" w:type="dxa"/>
          </w:tcPr>
          <w:p w14:paraId="77F54CC9"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3402" w:type="dxa"/>
          </w:tcPr>
          <w:p w14:paraId="188FB30F"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Suť a vybourané hmoty</w:t>
            </w:r>
          </w:p>
        </w:tc>
        <w:tc>
          <w:tcPr>
            <w:tcW w:w="2268" w:type="dxa"/>
          </w:tcPr>
          <w:p w14:paraId="5BD4F9A0"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13,76 t</w:t>
            </w:r>
          </w:p>
        </w:tc>
        <w:tc>
          <w:tcPr>
            <w:tcW w:w="2835" w:type="dxa"/>
          </w:tcPr>
          <w:p w14:paraId="14794B4A"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Kontejnery, doprava, uložení, poplatky</w:t>
            </w:r>
          </w:p>
        </w:tc>
      </w:tr>
      <w:tr w:rsidR="00265434" w:rsidRPr="00265434" w14:paraId="5ACA1D27" w14:textId="77777777" w:rsidTr="00D94B68">
        <w:trPr>
          <w:cantSplit/>
          <w:jc w:val="center"/>
        </w:trPr>
        <w:tc>
          <w:tcPr>
            <w:tcW w:w="1134" w:type="dxa"/>
          </w:tcPr>
          <w:p w14:paraId="11BD046C"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3402" w:type="dxa"/>
          </w:tcPr>
          <w:p w14:paraId="1B5F56B6"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Plocha rovné střechy</w:t>
            </w:r>
          </w:p>
        </w:tc>
        <w:tc>
          <w:tcPr>
            <w:tcW w:w="2268" w:type="dxa"/>
          </w:tcPr>
          <w:p w14:paraId="338E55CA"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95 m²</w:t>
            </w:r>
          </w:p>
        </w:tc>
        <w:tc>
          <w:tcPr>
            <w:tcW w:w="2835" w:type="dxa"/>
          </w:tcPr>
          <w:p w14:paraId="767DFFC5"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Čištění, příprava, hydroizolace, tepelná izolace</w:t>
            </w:r>
          </w:p>
        </w:tc>
      </w:tr>
      <w:tr w:rsidR="00265434" w:rsidRPr="00265434" w14:paraId="456FDCE3" w14:textId="77777777" w:rsidTr="00D94B68">
        <w:trPr>
          <w:cantSplit/>
          <w:jc w:val="center"/>
        </w:trPr>
        <w:tc>
          <w:tcPr>
            <w:tcW w:w="1134" w:type="dxa"/>
          </w:tcPr>
          <w:p w14:paraId="16CD5349"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3402" w:type="dxa"/>
          </w:tcPr>
          <w:p w14:paraId="5E00E37F"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Svislé detaily hydroizolace</w:t>
            </w:r>
          </w:p>
        </w:tc>
        <w:tc>
          <w:tcPr>
            <w:tcW w:w="2268" w:type="dxa"/>
          </w:tcPr>
          <w:p w14:paraId="63246004"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26,5 m²</w:t>
            </w:r>
          </w:p>
        </w:tc>
        <w:tc>
          <w:tcPr>
            <w:tcW w:w="2835" w:type="dxa"/>
          </w:tcPr>
          <w:p w14:paraId="05847457"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Atiky, prostupy, komíny a navazující detaily</w:t>
            </w:r>
          </w:p>
        </w:tc>
      </w:tr>
      <w:tr w:rsidR="00265434" w:rsidRPr="00265434" w14:paraId="38688894" w14:textId="77777777" w:rsidTr="00D94B68">
        <w:trPr>
          <w:cantSplit/>
          <w:jc w:val="center"/>
        </w:trPr>
        <w:tc>
          <w:tcPr>
            <w:tcW w:w="1134" w:type="dxa"/>
          </w:tcPr>
          <w:p w14:paraId="6F79BB8A"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lastRenderedPageBreak/>
              <w:t>SO 02</w:t>
            </w:r>
          </w:p>
        </w:tc>
        <w:tc>
          <w:tcPr>
            <w:tcW w:w="3402" w:type="dxa"/>
          </w:tcPr>
          <w:p w14:paraId="2C1C9D7D"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Povlaková krytina včetně podkladní textilie</w:t>
            </w:r>
          </w:p>
        </w:tc>
        <w:tc>
          <w:tcPr>
            <w:tcW w:w="2268" w:type="dxa"/>
          </w:tcPr>
          <w:p w14:paraId="60D27DBB"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120,75 m²</w:t>
            </w:r>
          </w:p>
        </w:tc>
        <w:tc>
          <w:tcPr>
            <w:tcW w:w="2835" w:type="dxa"/>
          </w:tcPr>
          <w:p w14:paraId="062E470E"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 xml:space="preserve">PVC fólie </w:t>
            </w:r>
            <w:proofErr w:type="spellStart"/>
            <w:r w:rsidRPr="00265434">
              <w:rPr>
                <w:rFonts w:cs="Arial"/>
                <w:sz w:val="20"/>
                <w:szCs w:val="20"/>
                <w:lang w:val="cs-CZ"/>
              </w:rPr>
              <w:t>tl</w:t>
            </w:r>
            <w:proofErr w:type="spellEnd"/>
            <w:r w:rsidRPr="00265434">
              <w:rPr>
                <w:rFonts w:cs="Arial"/>
                <w:sz w:val="20"/>
                <w:szCs w:val="20"/>
                <w:lang w:val="cs-CZ"/>
              </w:rPr>
              <w:t>. 1,8 mm nebo rovnocenná</w:t>
            </w:r>
          </w:p>
        </w:tc>
      </w:tr>
      <w:tr w:rsidR="00265434" w:rsidRPr="00265434" w14:paraId="6979C007" w14:textId="77777777" w:rsidTr="00D94B68">
        <w:trPr>
          <w:cantSplit/>
          <w:jc w:val="center"/>
        </w:trPr>
        <w:tc>
          <w:tcPr>
            <w:tcW w:w="1134" w:type="dxa"/>
          </w:tcPr>
          <w:p w14:paraId="1D4C5ADA"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3402" w:type="dxa"/>
          </w:tcPr>
          <w:p w14:paraId="154622CE"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Omítky a úpravy povrchů</w:t>
            </w:r>
          </w:p>
        </w:tc>
        <w:tc>
          <w:tcPr>
            <w:tcW w:w="2268" w:type="dxa"/>
          </w:tcPr>
          <w:p w14:paraId="3EB208DC"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31,71 m²</w:t>
            </w:r>
          </w:p>
        </w:tc>
        <w:tc>
          <w:tcPr>
            <w:tcW w:w="2835" w:type="dxa"/>
          </w:tcPr>
          <w:p w14:paraId="4F0AB976"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Atiky a komínové/navazující zdivo</w:t>
            </w:r>
          </w:p>
        </w:tc>
      </w:tr>
      <w:tr w:rsidR="00265434" w:rsidRPr="00265434" w14:paraId="14CC7B8B" w14:textId="77777777" w:rsidTr="00D94B68">
        <w:trPr>
          <w:cantSplit/>
          <w:jc w:val="center"/>
        </w:trPr>
        <w:tc>
          <w:tcPr>
            <w:tcW w:w="1134" w:type="dxa"/>
          </w:tcPr>
          <w:p w14:paraId="7EC8B66A"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3402" w:type="dxa"/>
          </w:tcPr>
          <w:p w14:paraId="750AF398"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Žlaby a svody</w:t>
            </w:r>
          </w:p>
        </w:tc>
        <w:tc>
          <w:tcPr>
            <w:tcW w:w="2268" w:type="dxa"/>
          </w:tcPr>
          <w:p w14:paraId="40300E6C"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žlaby cca 20 m, svody cca 7 m</w:t>
            </w:r>
          </w:p>
        </w:tc>
        <w:tc>
          <w:tcPr>
            <w:tcW w:w="2835" w:type="dxa"/>
          </w:tcPr>
          <w:p w14:paraId="0EA616FC"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Lakovaný pozinkovaný plech nebo rovnocenné řešení</w:t>
            </w:r>
          </w:p>
        </w:tc>
      </w:tr>
      <w:tr w:rsidR="00265434" w:rsidRPr="00265434" w14:paraId="6F69706B" w14:textId="77777777" w:rsidTr="00D94B68">
        <w:trPr>
          <w:cantSplit/>
          <w:jc w:val="center"/>
        </w:trPr>
        <w:tc>
          <w:tcPr>
            <w:tcW w:w="1134" w:type="dxa"/>
          </w:tcPr>
          <w:p w14:paraId="03AC4D9B"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3402" w:type="dxa"/>
          </w:tcPr>
          <w:p w14:paraId="0429D914"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Hromosvodné vedení</w:t>
            </w:r>
          </w:p>
        </w:tc>
        <w:tc>
          <w:tcPr>
            <w:tcW w:w="2268" w:type="dxa"/>
          </w:tcPr>
          <w:p w14:paraId="5479765B"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20 m</w:t>
            </w:r>
          </w:p>
        </w:tc>
        <w:tc>
          <w:tcPr>
            <w:tcW w:w="2835" w:type="dxa"/>
          </w:tcPr>
          <w:p w14:paraId="52BE73B3"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Demontáž, zpětná montáž, revizní zpráva</w:t>
            </w:r>
          </w:p>
        </w:tc>
      </w:tr>
      <w:tr w:rsidR="00265434" w:rsidRPr="00265434" w14:paraId="0F973BD6" w14:textId="77777777" w:rsidTr="00D94B68">
        <w:trPr>
          <w:cantSplit/>
          <w:jc w:val="center"/>
        </w:trPr>
        <w:tc>
          <w:tcPr>
            <w:tcW w:w="1134" w:type="dxa"/>
          </w:tcPr>
          <w:p w14:paraId="3B0AA345"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3402" w:type="dxa"/>
          </w:tcPr>
          <w:p w14:paraId="22266536"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Suť a vybourané hmoty</w:t>
            </w:r>
          </w:p>
        </w:tc>
        <w:tc>
          <w:tcPr>
            <w:tcW w:w="2268" w:type="dxa"/>
          </w:tcPr>
          <w:p w14:paraId="3605859C"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cca 2,44 t</w:t>
            </w:r>
          </w:p>
        </w:tc>
        <w:tc>
          <w:tcPr>
            <w:tcW w:w="2835" w:type="dxa"/>
          </w:tcPr>
          <w:p w14:paraId="0CE385F8"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Kontejnery, doprava, uložení, poplatky</w:t>
            </w:r>
          </w:p>
        </w:tc>
      </w:tr>
    </w:tbl>
    <w:p w14:paraId="37DF31D2" w14:textId="77777777" w:rsidR="00265434" w:rsidRPr="00265434" w:rsidRDefault="00265434" w:rsidP="00265434">
      <w:pPr>
        <w:spacing w:after="80" w:line="252" w:lineRule="auto"/>
        <w:jc w:val="both"/>
        <w:rPr>
          <w:rFonts w:cs="Arial"/>
          <w:sz w:val="20"/>
          <w:szCs w:val="20"/>
          <w:lang w:val="cs-CZ"/>
        </w:rPr>
      </w:pPr>
    </w:p>
    <w:p w14:paraId="429CA857" w14:textId="77777777" w:rsidR="00265434" w:rsidRPr="00265434" w:rsidRDefault="00265434" w:rsidP="00265434">
      <w:pPr>
        <w:keepNext/>
        <w:keepLines/>
        <w:spacing w:before="200" w:after="80" w:line="252" w:lineRule="auto"/>
        <w:jc w:val="both"/>
        <w:outlineLvl w:val="0"/>
        <w:rPr>
          <w:rFonts w:eastAsia="MS Gothic" w:cs="Arial"/>
          <w:b/>
          <w:bCs/>
          <w:color w:val="1F4E79"/>
          <w:sz w:val="20"/>
          <w:szCs w:val="20"/>
          <w:lang w:val="cs-CZ"/>
        </w:rPr>
      </w:pPr>
      <w:r w:rsidRPr="00265434">
        <w:rPr>
          <w:rFonts w:cs="Arial"/>
          <w:b/>
          <w:bCs/>
          <w:color w:val="1F4E79"/>
          <w:sz w:val="20"/>
          <w:szCs w:val="20"/>
          <w:lang w:val="cs-CZ"/>
        </w:rPr>
        <w:t>10. Podrobnější technická rekapitulace podle položkového rozpočtu</w:t>
      </w:r>
    </w:p>
    <w:p w14:paraId="0EF2FA35"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Tato rekapitulace shrnuje hlavní skupiny prací vyplývající z položkového rozpočtu. Nejde o náhradu položkového rozpočtu; její účel je slovně popsat obsah jednotlivých skupin prací a zřejmé návaznosti mezi nimi.</w:t>
      </w:r>
    </w:p>
    <w:tbl>
      <w:tblPr>
        <w:tblStyle w:val="Mkatabulky"/>
        <w:tblW w:w="0" w:type="auto"/>
        <w:jc w:val="center"/>
        <w:tblLook w:val="04A0" w:firstRow="1" w:lastRow="0" w:firstColumn="1" w:lastColumn="0" w:noHBand="0" w:noVBand="1"/>
      </w:tblPr>
      <w:tblGrid>
        <w:gridCol w:w="1134"/>
        <w:gridCol w:w="2268"/>
        <w:gridCol w:w="5669"/>
      </w:tblGrid>
      <w:tr w:rsidR="00265434" w:rsidRPr="00265434" w14:paraId="02672077" w14:textId="77777777" w:rsidTr="00D94B68">
        <w:trPr>
          <w:cantSplit/>
          <w:tblHeader/>
          <w:jc w:val="center"/>
        </w:trPr>
        <w:tc>
          <w:tcPr>
            <w:tcW w:w="1134" w:type="dxa"/>
            <w:shd w:val="clear" w:color="auto" w:fill="1F4E79"/>
          </w:tcPr>
          <w:p w14:paraId="1A758C9C" w14:textId="77777777" w:rsidR="00265434" w:rsidRPr="00265434" w:rsidRDefault="00265434" w:rsidP="00265434">
            <w:pPr>
              <w:spacing w:after="0" w:line="252" w:lineRule="auto"/>
              <w:jc w:val="both"/>
              <w:rPr>
                <w:rFonts w:cs="Arial"/>
                <w:sz w:val="20"/>
                <w:szCs w:val="20"/>
                <w:lang w:val="cs-CZ"/>
              </w:rPr>
            </w:pPr>
            <w:r w:rsidRPr="00265434">
              <w:rPr>
                <w:rFonts w:cs="Arial"/>
                <w:b/>
                <w:color w:val="FFFFFF"/>
                <w:sz w:val="20"/>
                <w:szCs w:val="20"/>
                <w:lang w:val="cs-CZ"/>
              </w:rPr>
              <w:t>Část</w:t>
            </w:r>
          </w:p>
        </w:tc>
        <w:tc>
          <w:tcPr>
            <w:tcW w:w="2268" w:type="dxa"/>
            <w:shd w:val="clear" w:color="auto" w:fill="1F4E79"/>
          </w:tcPr>
          <w:p w14:paraId="2AA00FD8" w14:textId="77777777" w:rsidR="00265434" w:rsidRPr="00265434" w:rsidRDefault="00265434" w:rsidP="00265434">
            <w:pPr>
              <w:spacing w:after="0" w:line="252" w:lineRule="auto"/>
              <w:jc w:val="both"/>
              <w:rPr>
                <w:rFonts w:cs="Arial"/>
                <w:sz w:val="20"/>
                <w:szCs w:val="20"/>
                <w:lang w:val="cs-CZ"/>
              </w:rPr>
            </w:pPr>
            <w:r w:rsidRPr="00265434">
              <w:rPr>
                <w:rFonts w:cs="Arial"/>
                <w:b/>
                <w:color w:val="FFFFFF"/>
                <w:sz w:val="20"/>
                <w:szCs w:val="20"/>
                <w:lang w:val="cs-CZ"/>
              </w:rPr>
              <w:t>Skupina prací</w:t>
            </w:r>
          </w:p>
        </w:tc>
        <w:tc>
          <w:tcPr>
            <w:tcW w:w="5669" w:type="dxa"/>
            <w:shd w:val="clear" w:color="auto" w:fill="1F4E79"/>
          </w:tcPr>
          <w:p w14:paraId="598C9CC5" w14:textId="77777777" w:rsidR="00265434" w:rsidRPr="00265434" w:rsidRDefault="00265434" w:rsidP="00265434">
            <w:pPr>
              <w:spacing w:after="0" w:line="252" w:lineRule="auto"/>
              <w:jc w:val="both"/>
              <w:rPr>
                <w:rFonts w:cs="Arial"/>
                <w:sz w:val="20"/>
                <w:szCs w:val="20"/>
                <w:lang w:val="cs-CZ"/>
              </w:rPr>
            </w:pPr>
            <w:r w:rsidRPr="00265434">
              <w:rPr>
                <w:rFonts w:cs="Arial"/>
                <w:b/>
                <w:color w:val="FFFFFF"/>
                <w:sz w:val="20"/>
                <w:szCs w:val="20"/>
                <w:lang w:val="cs-CZ"/>
              </w:rPr>
              <w:t>Slovní popis rozsahu</w:t>
            </w:r>
          </w:p>
        </w:tc>
      </w:tr>
      <w:tr w:rsidR="00265434" w:rsidRPr="00265434" w14:paraId="370A5597" w14:textId="77777777" w:rsidTr="00D94B68">
        <w:trPr>
          <w:cantSplit/>
          <w:jc w:val="center"/>
        </w:trPr>
        <w:tc>
          <w:tcPr>
            <w:tcW w:w="1134" w:type="dxa"/>
          </w:tcPr>
          <w:p w14:paraId="4955221D"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2268" w:type="dxa"/>
          </w:tcPr>
          <w:p w14:paraId="620A84CF"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Lešení a stavební výtahy</w:t>
            </w:r>
          </w:p>
        </w:tc>
        <w:tc>
          <w:tcPr>
            <w:tcW w:w="5669" w:type="dxa"/>
          </w:tcPr>
          <w:p w14:paraId="4895D49D"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Lešení, stavební vrátek, doprava a manipulace s lešením, bezpečný přístup na střechu.</w:t>
            </w:r>
          </w:p>
        </w:tc>
      </w:tr>
      <w:tr w:rsidR="00265434" w:rsidRPr="00265434" w14:paraId="023B2A4D" w14:textId="77777777" w:rsidTr="00D94B68">
        <w:trPr>
          <w:cantSplit/>
          <w:jc w:val="center"/>
        </w:trPr>
        <w:tc>
          <w:tcPr>
            <w:tcW w:w="1134" w:type="dxa"/>
          </w:tcPr>
          <w:p w14:paraId="2282516E"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2268" w:type="dxa"/>
          </w:tcPr>
          <w:p w14:paraId="7C7ABF0D"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Staveništní přesun hmot</w:t>
            </w:r>
          </w:p>
        </w:tc>
        <w:tc>
          <w:tcPr>
            <w:tcW w:w="5669" w:type="dxa"/>
          </w:tcPr>
          <w:p w14:paraId="0C004A9D"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Přesun hmot pro opravy a údržbu do výšky objektu v rozsahu potřebném pro realizaci střechy.</w:t>
            </w:r>
          </w:p>
        </w:tc>
      </w:tr>
      <w:tr w:rsidR="00265434" w:rsidRPr="00265434" w14:paraId="1BFC8ED7" w14:textId="77777777" w:rsidTr="00D94B68">
        <w:trPr>
          <w:cantSplit/>
          <w:jc w:val="center"/>
        </w:trPr>
        <w:tc>
          <w:tcPr>
            <w:tcW w:w="1134" w:type="dxa"/>
          </w:tcPr>
          <w:p w14:paraId="32D28778"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2268" w:type="dxa"/>
          </w:tcPr>
          <w:p w14:paraId="51A3C29D"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Konstrukce tesařské</w:t>
            </w:r>
          </w:p>
        </w:tc>
        <w:tc>
          <w:tcPr>
            <w:tcW w:w="5669" w:type="dxa"/>
          </w:tcPr>
          <w:p w14:paraId="126DDE79"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Demontáž laťování, montáž latí a kontralatí, oprava vázaných konstrukcí, řezivo, ochranné nátěry, okapní lať, spojovací a ochranný materiál.</w:t>
            </w:r>
          </w:p>
        </w:tc>
      </w:tr>
      <w:tr w:rsidR="00265434" w:rsidRPr="00265434" w14:paraId="5138A1E3" w14:textId="77777777" w:rsidTr="00D94B68">
        <w:trPr>
          <w:cantSplit/>
          <w:jc w:val="center"/>
        </w:trPr>
        <w:tc>
          <w:tcPr>
            <w:tcW w:w="1134" w:type="dxa"/>
          </w:tcPr>
          <w:p w14:paraId="4300A180"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2268" w:type="dxa"/>
          </w:tcPr>
          <w:p w14:paraId="0A408BB6"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Konstrukce klempířské</w:t>
            </w:r>
          </w:p>
        </w:tc>
        <w:tc>
          <w:tcPr>
            <w:tcW w:w="5669" w:type="dxa"/>
          </w:tcPr>
          <w:p w14:paraId="693C8148"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Demontáž a nové provedení žlabů, svodů, lemování komínů, úžlabí, závětrných lišt, háků, kotlíků, čel a drobného spojovacího materiálu.</w:t>
            </w:r>
          </w:p>
        </w:tc>
      </w:tr>
      <w:tr w:rsidR="00265434" w:rsidRPr="00265434" w14:paraId="108D8AE0" w14:textId="77777777" w:rsidTr="00D94B68">
        <w:trPr>
          <w:cantSplit/>
          <w:jc w:val="center"/>
        </w:trPr>
        <w:tc>
          <w:tcPr>
            <w:tcW w:w="1134" w:type="dxa"/>
          </w:tcPr>
          <w:p w14:paraId="04A76F8A"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2268" w:type="dxa"/>
          </w:tcPr>
          <w:p w14:paraId="266EAE17"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Krytiny tvrdé</w:t>
            </w:r>
          </w:p>
        </w:tc>
        <w:tc>
          <w:tcPr>
            <w:tcW w:w="5669" w:type="dxa"/>
          </w:tcPr>
          <w:p w14:paraId="7F198197"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Demontáž stávající krytiny, nová skládaná krytina, hřebenáče, pojistná/parotěsná fólie, větrací pásy, okapní profily, těsnění úžlabí a doplňkové prvky.</w:t>
            </w:r>
          </w:p>
        </w:tc>
      </w:tr>
      <w:tr w:rsidR="00265434" w:rsidRPr="00265434" w14:paraId="36F8BE73" w14:textId="77777777" w:rsidTr="00D94B68">
        <w:trPr>
          <w:cantSplit/>
          <w:jc w:val="center"/>
        </w:trPr>
        <w:tc>
          <w:tcPr>
            <w:tcW w:w="1134" w:type="dxa"/>
          </w:tcPr>
          <w:p w14:paraId="21156129"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2268" w:type="dxa"/>
          </w:tcPr>
          <w:p w14:paraId="4C3D14B2"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Elektromontáže</w:t>
            </w:r>
          </w:p>
        </w:tc>
        <w:tc>
          <w:tcPr>
            <w:tcW w:w="5669" w:type="dxa"/>
          </w:tcPr>
          <w:p w14:paraId="5E4FD059"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Demontáž a zpětná montáž svodového vodiče hromosvodu včetně podpěr a revizní zprávy.</w:t>
            </w:r>
          </w:p>
        </w:tc>
      </w:tr>
      <w:tr w:rsidR="00265434" w:rsidRPr="00265434" w14:paraId="39CD4CF3" w14:textId="77777777" w:rsidTr="00D94B68">
        <w:trPr>
          <w:cantSplit/>
          <w:jc w:val="center"/>
        </w:trPr>
        <w:tc>
          <w:tcPr>
            <w:tcW w:w="1134" w:type="dxa"/>
          </w:tcPr>
          <w:p w14:paraId="7FAF0CA1"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01</w:t>
            </w:r>
          </w:p>
        </w:tc>
        <w:tc>
          <w:tcPr>
            <w:tcW w:w="2268" w:type="dxa"/>
          </w:tcPr>
          <w:p w14:paraId="798467EF"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Přesuny suti a VRN</w:t>
            </w:r>
          </w:p>
        </w:tc>
        <w:tc>
          <w:tcPr>
            <w:tcW w:w="5669" w:type="dxa"/>
          </w:tcPr>
          <w:p w14:paraId="679427F2"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Kontejnery, doprava suti, uložení suti, poplatky, přesun stavebních kapacit, mimostaveništní doprava, zařízení staveniště a kompletační činnost.</w:t>
            </w:r>
          </w:p>
        </w:tc>
      </w:tr>
      <w:tr w:rsidR="00265434" w:rsidRPr="00265434" w14:paraId="6D0177ED" w14:textId="77777777" w:rsidTr="00D94B68">
        <w:trPr>
          <w:cantSplit/>
          <w:jc w:val="center"/>
        </w:trPr>
        <w:tc>
          <w:tcPr>
            <w:tcW w:w="1134" w:type="dxa"/>
          </w:tcPr>
          <w:p w14:paraId="140DDE8C"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2268" w:type="dxa"/>
          </w:tcPr>
          <w:p w14:paraId="731F5349"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Svislé konstrukce</w:t>
            </w:r>
          </w:p>
        </w:tc>
        <w:tc>
          <w:tcPr>
            <w:tcW w:w="5669" w:type="dxa"/>
          </w:tcPr>
          <w:p w14:paraId="13CAFABA"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Dozdívky atiky a připojení dozdívky kotvami.</w:t>
            </w:r>
          </w:p>
        </w:tc>
      </w:tr>
      <w:tr w:rsidR="00265434" w:rsidRPr="00265434" w14:paraId="58835622" w14:textId="77777777" w:rsidTr="00D94B68">
        <w:trPr>
          <w:cantSplit/>
          <w:jc w:val="center"/>
        </w:trPr>
        <w:tc>
          <w:tcPr>
            <w:tcW w:w="1134" w:type="dxa"/>
          </w:tcPr>
          <w:p w14:paraId="6C62AE70"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2268" w:type="dxa"/>
          </w:tcPr>
          <w:p w14:paraId="20CAFBE5"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Úpravy povrchů a bourání</w:t>
            </w:r>
          </w:p>
        </w:tc>
        <w:tc>
          <w:tcPr>
            <w:tcW w:w="5669" w:type="dxa"/>
          </w:tcPr>
          <w:p w14:paraId="262E47C0"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Otlučení a nové provedení omítek, vysekání spár, čištění tlakovou vodou, příprava podkladů atik a komínového zdiva.</w:t>
            </w:r>
          </w:p>
        </w:tc>
      </w:tr>
      <w:tr w:rsidR="00265434" w:rsidRPr="00265434" w14:paraId="785B693C" w14:textId="77777777" w:rsidTr="00D94B68">
        <w:trPr>
          <w:cantSplit/>
          <w:jc w:val="center"/>
        </w:trPr>
        <w:tc>
          <w:tcPr>
            <w:tcW w:w="1134" w:type="dxa"/>
          </w:tcPr>
          <w:p w14:paraId="418C37D5"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2268" w:type="dxa"/>
          </w:tcPr>
          <w:p w14:paraId="3B46CC48"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Lešení a dokončovací práce</w:t>
            </w:r>
          </w:p>
        </w:tc>
        <w:tc>
          <w:tcPr>
            <w:tcW w:w="5669" w:type="dxa"/>
          </w:tcPr>
          <w:p w14:paraId="2617C132"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Lešení, stavební vrátek, čištění organických nečistot a zametání plochy rovné střechy.</w:t>
            </w:r>
          </w:p>
        </w:tc>
      </w:tr>
      <w:tr w:rsidR="00265434" w:rsidRPr="00265434" w14:paraId="45549079" w14:textId="77777777" w:rsidTr="00D94B68">
        <w:trPr>
          <w:cantSplit/>
          <w:jc w:val="center"/>
        </w:trPr>
        <w:tc>
          <w:tcPr>
            <w:tcW w:w="1134" w:type="dxa"/>
          </w:tcPr>
          <w:p w14:paraId="65E12D56"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2268" w:type="dxa"/>
          </w:tcPr>
          <w:p w14:paraId="0A9536E7"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PVC hydroizolace</w:t>
            </w:r>
          </w:p>
        </w:tc>
        <w:tc>
          <w:tcPr>
            <w:tcW w:w="5669" w:type="dxa"/>
          </w:tcPr>
          <w:p w14:paraId="1967FCA9"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Vodorovná a svislá PVC hydroizolace, podkladní geotextilie, opracování prostupů, detailů komínů, atik, rohů a koutů, tmely, fólie a systémové lišty.</w:t>
            </w:r>
          </w:p>
        </w:tc>
      </w:tr>
      <w:tr w:rsidR="00265434" w:rsidRPr="00265434" w14:paraId="20BD03F3" w14:textId="77777777" w:rsidTr="00D94B68">
        <w:trPr>
          <w:cantSplit/>
          <w:jc w:val="center"/>
        </w:trPr>
        <w:tc>
          <w:tcPr>
            <w:tcW w:w="1134" w:type="dxa"/>
          </w:tcPr>
          <w:p w14:paraId="58374AD2"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2268" w:type="dxa"/>
          </w:tcPr>
          <w:p w14:paraId="5C3E4476"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Tepelné izolace</w:t>
            </w:r>
          </w:p>
        </w:tc>
        <w:tc>
          <w:tcPr>
            <w:tcW w:w="5669" w:type="dxa"/>
          </w:tcPr>
          <w:p w14:paraId="5BD54B77"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Lepení tepelných izolací, XPS/EPS desky, kotvení talířovými hmoždinkami, těsnění spár PU pěnou.</w:t>
            </w:r>
          </w:p>
        </w:tc>
      </w:tr>
      <w:tr w:rsidR="00265434" w:rsidRPr="00265434" w14:paraId="69119123" w14:textId="77777777" w:rsidTr="00D94B68">
        <w:trPr>
          <w:cantSplit/>
          <w:jc w:val="center"/>
        </w:trPr>
        <w:tc>
          <w:tcPr>
            <w:tcW w:w="1134" w:type="dxa"/>
          </w:tcPr>
          <w:p w14:paraId="0E4D5473"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2268" w:type="dxa"/>
          </w:tcPr>
          <w:p w14:paraId="47AD8B15"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Klempířské konstrukce</w:t>
            </w:r>
          </w:p>
        </w:tc>
        <w:tc>
          <w:tcPr>
            <w:tcW w:w="5669" w:type="dxa"/>
          </w:tcPr>
          <w:p w14:paraId="67BD6D28"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Žlaby, háky, čela, kotlíky, svody, oplechování atik a zdí, okapnice, rohové a stěnové lišty a související napojení na hydroizolaci.</w:t>
            </w:r>
          </w:p>
        </w:tc>
      </w:tr>
      <w:tr w:rsidR="00265434" w:rsidRPr="00265434" w14:paraId="29F3CAB6" w14:textId="77777777" w:rsidTr="00D94B68">
        <w:trPr>
          <w:cantSplit/>
          <w:jc w:val="center"/>
        </w:trPr>
        <w:tc>
          <w:tcPr>
            <w:tcW w:w="1134" w:type="dxa"/>
          </w:tcPr>
          <w:p w14:paraId="61F9E459"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2268" w:type="dxa"/>
          </w:tcPr>
          <w:p w14:paraId="4ABA151B"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Elektromontáže</w:t>
            </w:r>
          </w:p>
        </w:tc>
        <w:tc>
          <w:tcPr>
            <w:tcW w:w="5669" w:type="dxa"/>
          </w:tcPr>
          <w:p w14:paraId="5FC8806D"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Demontáž a zpětná montáž hromosvodného vedení včetně revizní zprávy.</w:t>
            </w:r>
          </w:p>
        </w:tc>
      </w:tr>
      <w:tr w:rsidR="00265434" w:rsidRPr="00265434" w14:paraId="7E8ED372" w14:textId="77777777" w:rsidTr="00D94B68">
        <w:trPr>
          <w:cantSplit/>
          <w:jc w:val="center"/>
        </w:trPr>
        <w:tc>
          <w:tcPr>
            <w:tcW w:w="1134" w:type="dxa"/>
          </w:tcPr>
          <w:p w14:paraId="08B47E4A"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SO 02</w:t>
            </w:r>
          </w:p>
        </w:tc>
        <w:tc>
          <w:tcPr>
            <w:tcW w:w="2268" w:type="dxa"/>
          </w:tcPr>
          <w:p w14:paraId="0F5D8C04"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Přesuny suti a VRN</w:t>
            </w:r>
          </w:p>
        </w:tc>
        <w:tc>
          <w:tcPr>
            <w:tcW w:w="5669" w:type="dxa"/>
          </w:tcPr>
          <w:p w14:paraId="12D13299" w14:textId="77777777" w:rsidR="00265434" w:rsidRPr="00265434" w:rsidRDefault="00265434" w:rsidP="00265434">
            <w:pPr>
              <w:spacing w:after="0" w:line="252" w:lineRule="auto"/>
              <w:jc w:val="both"/>
              <w:rPr>
                <w:rFonts w:cs="Arial"/>
                <w:sz w:val="20"/>
                <w:szCs w:val="20"/>
                <w:lang w:val="cs-CZ"/>
              </w:rPr>
            </w:pPr>
            <w:r w:rsidRPr="00265434">
              <w:rPr>
                <w:rFonts w:cs="Arial"/>
                <w:sz w:val="20"/>
                <w:szCs w:val="20"/>
                <w:lang w:val="cs-CZ"/>
              </w:rPr>
              <w:t>Kontejnery, svislé a vodorovné přesuny suti, odvoz, uložení, poplatky, přesun kapacit, mimostaveništní doprava, zařízení staveniště a režijní práce.</w:t>
            </w:r>
          </w:p>
        </w:tc>
      </w:tr>
    </w:tbl>
    <w:p w14:paraId="4852C1A3" w14:textId="77777777" w:rsidR="00265434" w:rsidRPr="00265434" w:rsidRDefault="00265434" w:rsidP="00265434">
      <w:pPr>
        <w:spacing w:after="80" w:line="252" w:lineRule="auto"/>
        <w:jc w:val="both"/>
        <w:rPr>
          <w:rFonts w:cs="Arial"/>
          <w:sz w:val="20"/>
          <w:szCs w:val="20"/>
          <w:lang w:val="cs-CZ"/>
        </w:rPr>
      </w:pPr>
    </w:p>
    <w:p w14:paraId="29DB628F"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br w:type="page"/>
      </w:r>
    </w:p>
    <w:p w14:paraId="6060C158" w14:textId="77777777" w:rsidR="00265434" w:rsidRPr="00265434" w:rsidRDefault="00265434" w:rsidP="00265434">
      <w:pPr>
        <w:keepNext/>
        <w:keepLines/>
        <w:spacing w:before="200" w:after="80" w:line="252" w:lineRule="auto"/>
        <w:jc w:val="both"/>
        <w:outlineLvl w:val="0"/>
        <w:rPr>
          <w:rFonts w:eastAsia="MS Gothic" w:cs="Arial"/>
          <w:b/>
          <w:bCs/>
          <w:color w:val="1F4E79"/>
          <w:sz w:val="20"/>
          <w:szCs w:val="20"/>
          <w:lang w:val="cs-CZ"/>
        </w:rPr>
      </w:pPr>
      <w:r w:rsidRPr="00265434">
        <w:rPr>
          <w:rFonts w:cs="Arial"/>
          <w:b/>
          <w:bCs/>
          <w:color w:val="1F4E79"/>
          <w:sz w:val="20"/>
          <w:szCs w:val="20"/>
          <w:lang w:val="cs-CZ"/>
        </w:rPr>
        <w:lastRenderedPageBreak/>
        <w:t>11. Závěrečné upřesnění</w:t>
      </w:r>
    </w:p>
    <w:p w14:paraId="7AE62C0D"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Při zpracování nabídky je dodavatel povinen vycházet z celého souboru zadávacích podkladů, zejména z položkového rozpočtu, smlouvy o dílo a této technické zprávy. Dodavatel odpovídá za to, že jím nabídnutá cena zahrnuje všechny práce, dodávky, služby a vedlejší náklady potřebné k řádnému dokončení díla v popsaném rozsahu.</w:t>
      </w:r>
    </w:p>
    <w:p w14:paraId="6B34DBD1" w14:textId="77777777" w:rsidR="00265434" w:rsidRPr="00265434" w:rsidRDefault="00265434" w:rsidP="00265434">
      <w:pPr>
        <w:spacing w:after="80" w:line="252" w:lineRule="auto"/>
        <w:jc w:val="both"/>
        <w:rPr>
          <w:rFonts w:cs="Arial"/>
          <w:sz w:val="20"/>
          <w:szCs w:val="20"/>
          <w:lang w:val="cs-CZ"/>
        </w:rPr>
      </w:pPr>
      <w:r w:rsidRPr="00265434">
        <w:rPr>
          <w:rFonts w:cs="Arial"/>
          <w:sz w:val="20"/>
          <w:szCs w:val="20"/>
          <w:lang w:val="cs-CZ"/>
        </w:rPr>
        <w:t>Tento rozšířený technický popis byl zpracován za účelem jednotného a transparentního vymezení předmětu díla pro všechny dodavatele. Záměrem není měnit rozsah stavebních prací ani termín plnění, ale zpřehlednit a slovně doplnit obsah prací obsažených v položkovém rozpočtu.</w:t>
      </w:r>
    </w:p>
    <w:p w14:paraId="45AD6212" w14:textId="77777777" w:rsidR="007646D2" w:rsidRPr="00265434" w:rsidRDefault="007646D2" w:rsidP="00265434">
      <w:pPr>
        <w:jc w:val="both"/>
        <w:rPr>
          <w:rFonts w:cs="Arial"/>
          <w:sz w:val="20"/>
          <w:szCs w:val="20"/>
          <w:lang w:val="cs-CZ"/>
        </w:rPr>
      </w:pPr>
    </w:p>
    <w:sectPr w:rsidR="007646D2" w:rsidRPr="00265434" w:rsidSect="00265434">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8B466" w14:textId="77777777" w:rsidR="00E3296A" w:rsidRDefault="00E3296A" w:rsidP="00265434">
      <w:pPr>
        <w:spacing w:after="0" w:line="240" w:lineRule="auto"/>
      </w:pPr>
      <w:r>
        <w:separator/>
      </w:r>
    </w:p>
  </w:endnote>
  <w:endnote w:type="continuationSeparator" w:id="0">
    <w:p w14:paraId="65768E97" w14:textId="77777777" w:rsidR="00E3296A" w:rsidRDefault="00E3296A" w:rsidP="00265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049E" w14:textId="77777777" w:rsidR="00E3296A" w:rsidRDefault="00E3296A" w:rsidP="00265434">
      <w:pPr>
        <w:spacing w:after="0" w:line="240" w:lineRule="auto"/>
      </w:pPr>
      <w:r>
        <w:separator/>
      </w:r>
    </w:p>
  </w:footnote>
  <w:footnote w:type="continuationSeparator" w:id="0">
    <w:p w14:paraId="48564C51" w14:textId="77777777" w:rsidR="00E3296A" w:rsidRDefault="00E3296A" w:rsidP="002654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2D4171A"/>
    <w:lvl w:ilvl="0">
      <w:start w:val="1"/>
      <w:numFmt w:val="decimal"/>
      <w:pStyle w:val="slovanseznam"/>
      <w:lvlText w:val="%1."/>
      <w:lvlJc w:val="left"/>
      <w:pPr>
        <w:tabs>
          <w:tab w:val="num" w:pos="360"/>
        </w:tabs>
        <w:ind w:left="360" w:hanging="360"/>
      </w:pPr>
    </w:lvl>
  </w:abstractNum>
  <w:abstractNum w:abstractNumId="1" w15:restartNumberingAfterBreak="0">
    <w:nsid w:val="FFFFFF89"/>
    <w:multiLevelType w:val="singleLevel"/>
    <w:tmpl w:val="AAF2BBA4"/>
    <w:lvl w:ilvl="0">
      <w:start w:val="1"/>
      <w:numFmt w:val="bullet"/>
      <w:pStyle w:val="Seznamsodrkami"/>
      <w:lvlText w:val=""/>
      <w:lvlJc w:val="left"/>
      <w:pPr>
        <w:tabs>
          <w:tab w:val="num" w:pos="360"/>
        </w:tabs>
        <w:ind w:left="360" w:hanging="360"/>
      </w:pPr>
      <w:rPr>
        <w:rFonts w:ascii="Symbol" w:hAnsi="Symbol" w:hint="default"/>
      </w:rPr>
    </w:lvl>
  </w:abstractNum>
  <w:num w:numId="1" w16cid:durableId="989797290">
    <w:abstractNumId w:val="1"/>
  </w:num>
  <w:num w:numId="2" w16cid:durableId="1264457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D2"/>
    <w:rsid w:val="00265434"/>
    <w:rsid w:val="002725A9"/>
    <w:rsid w:val="007646D2"/>
    <w:rsid w:val="00B445A2"/>
    <w:rsid w:val="00C00269"/>
    <w:rsid w:val="00E329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69966"/>
  <w15:chartTrackingRefBased/>
  <w15:docId w15:val="{B7EF75A0-C122-4AE0-8E6A-63B2B325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646D2"/>
    <w:pPr>
      <w:spacing w:after="200" w:line="276" w:lineRule="auto"/>
    </w:pPr>
    <w:rPr>
      <w:rFonts w:ascii="Arial" w:eastAsia="Arial" w:hAnsi="Arial"/>
      <w:kern w:val="0"/>
      <w:sz w:val="21"/>
      <w:szCs w:val="22"/>
      <w:lang w:val="en-US"/>
      <w14:ligatures w14:val="none"/>
    </w:rPr>
  </w:style>
  <w:style w:type="paragraph" w:styleId="Nadpis1">
    <w:name w:val="heading 1"/>
    <w:basedOn w:val="Normln"/>
    <w:next w:val="Normln"/>
    <w:link w:val="Nadpis1Char"/>
    <w:uiPriority w:val="9"/>
    <w:qFormat/>
    <w:rsid w:val="007646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7646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646D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646D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646D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646D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646D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646D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646D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646D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7646D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646D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646D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646D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646D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646D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646D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646D2"/>
    <w:rPr>
      <w:rFonts w:eastAsiaTheme="majorEastAsia" w:cstheme="majorBidi"/>
      <w:color w:val="272727" w:themeColor="text1" w:themeTint="D8"/>
    </w:rPr>
  </w:style>
  <w:style w:type="paragraph" w:styleId="Nzev">
    <w:name w:val="Title"/>
    <w:basedOn w:val="Normln"/>
    <w:next w:val="Normln"/>
    <w:link w:val="NzevChar"/>
    <w:uiPriority w:val="10"/>
    <w:qFormat/>
    <w:rsid w:val="007646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646D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646D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646D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646D2"/>
    <w:pPr>
      <w:spacing w:before="160"/>
      <w:jc w:val="center"/>
    </w:pPr>
    <w:rPr>
      <w:i/>
      <w:iCs/>
      <w:color w:val="404040" w:themeColor="text1" w:themeTint="BF"/>
    </w:rPr>
  </w:style>
  <w:style w:type="character" w:customStyle="1" w:styleId="CittChar">
    <w:name w:val="Citát Char"/>
    <w:basedOn w:val="Standardnpsmoodstavce"/>
    <w:link w:val="Citt"/>
    <w:uiPriority w:val="29"/>
    <w:rsid w:val="007646D2"/>
    <w:rPr>
      <w:i/>
      <w:iCs/>
      <w:color w:val="404040" w:themeColor="text1" w:themeTint="BF"/>
    </w:rPr>
  </w:style>
  <w:style w:type="paragraph" w:styleId="Odstavecseseznamem">
    <w:name w:val="List Paragraph"/>
    <w:basedOn w:val="Normln"/>
    <w:uiPriority w:val="34"/>
    <w:qFormat/>
    <w:rsid w:val="007646D2"/>
    <w:pPr>
      <w:ind w:left="720"/>
      <w:contextualSpacing/>
    </w:pPr>
  </w:style>
  <w:style w:type="character" w:styleId="Zdraznnintenzivn">
    <w:name w:val="Intense Emphasis"/>
    <w:basedOn w:val="Standardnpsmoodstavce"/>
    <w:uiPriority w:val="21"/>
    <w:qFormat/>
    <w:rsid w:val="007646D2"/>
    <w:rPr>
      <w:i/>
      <w:iCs/>
      <w:color w:val="0F4761" w:themeColor="accent1" w:themeShade="BF"/>
    </w:rPr>
  </w:style>
  <w:style w:type="paragraph" w:styleId="Vrazncitt">
    <w:name w:val="Intense Quote"/>
    <w:basedOn w:val="Normln"/>
    <w:next w:val="Normln"/>
    <w:link w:val="VrazncittChar"/>
    <w:uiPriority w:val="30"/>
    <w:qFormat/>
    <w:rsid w:val="007646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646D2"/>
    <w:rPr>
      <w:i/>
      <w:iCs/>
      <w:color w:val="0F4761" w:themeColor="accent1" w:themeShade="BF"/>
    </w:rPr>
  </w:style>
  <w:style w:type="character" w:styleId="Odkazintenzivn">
    <w:name w:val="Intense Reference"/>
    <w:basedOn w:val="Standardnpsmoodstavce"/>
    <w:uiPriority w:val="32"/>
    <w:qFormat/>
    <w:rsid w:val="007646D2"/>
    <w:rPr>
      <w:b/>
      <w:bCs/>
      <w:smallCaps/>
      <w:color w:val="0F4761" w:themeColor="accent1" w:themeShade="BF"/>
      <w:spacing w:val="5"/>
    </w:rPr>
  </w:style>
  <w:style w:type="paragraph" w:styleId="Seznamsodrkami">
    <w:name w:val="List Bullet"/>
    <w:basedOn w:val="Normln"/>
    <w:uiPriority w:val="99"/>
    <w:unhideWhenUsed/>
    <w:rsid w:val="007646D2"/>
    <w:pPr>
      <w:numPr>
        <w:numId w:val="1"/>
      </w:numPr>
      <w:tabs>
        <w:tab w:val="clear" w:pos="360"/>
      </w:tabs>
      <w:ind w:left="0" w:firstLine="0"/>
      <w:contextualSpacing/>
    </w:pPr>
  </w:style>
  <w:style w:type="paragraph" w:styleId="slovanseznam">
    <w:name w:val="List Number"/>
    <w:basedOn w:val="Normln"/>
    <w:uiPriority w:val="99"/>
    <w:unhideWhenUsed/>
    <w:rsid w:val="007646D2"/>
    <w:pPr>
      <w:numPr>
        <w:numId w:val="2"/>
      </w:numPr>
      <w:tabs>
        <w:tab w:val="clear" w:pos="360"/>
      </w:tabs>
      <w:ind w:left="0" w:firstLine="0"/>
      <w:contextualSpacing/>
    </w:pPr>
  </w:style>
  <w:style w:type="table" w:styleId="Mkatabulky">
    <w:name w:val="Table Grid"/>
    <w:basedOn w:val="Normlntabulka"/>
    <w:uiPriority w:val="59"/>
    <w:rsid w:val="007646D2"/>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pat">
    <w:name w:val="footer"/>
    <w:basedOn w:val="Normln"/>
    <w:link w:val="ZpatChar"/>
    <w:uiPriority w:val="99"/>
    <w:unhideWhenUsed/>
    <w:rsid w:val="00265434"/>
    <w:pPr>
      <w:tabs>
        <w:tab w:val="center" w:pos="4536"/>
        <w:tab w:val="right" w:pos="9072"/>
      </w:tabs>
      <w:spacing w:after="0" w:line="240" w:lineRule="auto"/>
    </w:pPr>
  </w:style>
  <w:style w:type="character" w:customStyle="1" w:styleId="ZpatChar">
    <w:name w:val="Zápatí Char"/>
    <w:basedOn w:val="Standardnpsmoodstavce"/>
    <w:link w:val="Zpat"/>
    <w:uiPriority w:val="99"/>
    <w:rsid w:val="00265434"/>
    <w:rPr>
      <w:rFonts w:ascii="Arial" w:eastAsia="Arial" w:hAnsi="Arial"/>
      <w:kern w:val="0"/>
      <w:sz w:val="21"/>
      <w:szCs w:val="22"/>
      <w:lang w:val="en-US"/>
      <w14:ligatures w14:val="none"/>
    </w:rPr>
  </w:style>
  <w:style w:type="paragraph" w:styleId="Zhlav">
    <w:name w:val="header"/>
    <w:basedOn w:val="Normln"/>
    <w:link w:val="ZhlavChar"/>
    <w:uiPriority w:val="99"/>
    <w:unhideWhenUsed/>
    <w:rsid w:val="0026543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65434"/>
    <w:rPr>
      <w:rFonts w:ascii="Arial" w:eastAsia="Arial" w:hAnsi="Arial"/>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14BFC-7460-479A-A11B-423A5D601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3291</Words>
  <Characters>19417</Characters>
  <Application>Microsoft Office Word</Application>
  <DocSecurity>0</DocSecurity>
  <Lines>161</Lines>
  <Paragraphs>45</Paragraphs>
  <ScaleCrop>false</ScaleCrop>
  <Company/>
  <LinksUpToDate>false</LinksUpToDate>
  <CharactersWithSpaces>22663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Ing. Ladislav Kavřík</dc:creator>
  <cp:keywords/>
  <dc:description/>
  <cp:lastModifiedBy>Mgr. Ing. Ladislav Kavřík</cp:lastModifiedBy>
  <cp:revision>3</cp:revision>
  <dcterms:created xsi:type="dcterms:W3CDTF">2026-05-25T19:14:00Z</dcterms:created>
  <dcterms:modified xsi:type="dcterms:W3CDTF">2026-05-25T19:57:00Z</dcterms:modified>
</cp:coreProperties>
</file>