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A01E" w14:textId="77777777" w:rsidR="00EE341B" w:rsidRPr="00C7215B" w:rsidRDefault="00EE341B" w:rsidP="00B01C8A">
      <w:pPr>
        <w:spacing w:before="0" w:after="240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Níže uvedeného dne, měsíce a roku uzavřeli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6"/>
        <w:gridCol w:w="5334"/>
      </w:tblGrid>
      <w:tr w:rsidR="00EE341B" w:rsidRPr="00C7215B" w14:paraId="13F6FB77" w14:textId="77777777" w:rsidTr="00E73C32">
        <w:tc>
          <w:tcPr>
            <w:tcW w:w="3736" w:type="dxa"/>
          </w:tcPr>
          <w:p w14:paraId="0B96699B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b/>
                <w:szCs w:val="22"/>
              </w:rPr>
            </w:pPr>
            <w:r w:rsidRPr="00C7215B">
              <w:rPr>
                <w:rFonts w:asciiTheme="minorHAnsi" w:hAnsiTheme="minorHAnsi" w:cstheme="minorHAnsi"/>
                <w:b/>
                <w:szCs w:val="22"/>
              </w:rPr>
              <w:t>Objednatel</w:t>
            </w:r>
          </w:p>
        </w:tc>
        <w:tc>
          <w:tcPr>
            <w:tcW w:w="5334" w:type="dxa"/>
          </w:tcPr>
          <w:p w14:paraId="245E1675" w14:textId="77777777" w:rsidR="00EE341B" w:rsidRPr="00B01C8A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b/>
                <w:bCs w:val="0"/>
                <w:szCs w:val="22"/>
              </w:rPr>
            </w:pPr>
            <w:r w:rsidRPr="00B01C8A">
              <w:rPr>
                <w:rFonts w:asciiTheme="minorHAnsi" w:hAnsiTheme="minorHAnsi" w:cstheme="minorHAnsi"/>
                <w:b/>
                <w:bCs w:val="0"/>
                <w:szCs w:val="22"/>
              </w:rPr>
              <w:t>Město Rtyně v Podkrkonoší</w:t>
            </w:r>
          </w:p>
          <w:p w14:paraId="4890545B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Hronovská 431</w:t>
            </w:r>
          </w:p>
          <w:p w14:paraId="6400F655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542 33 Rtyně v Podkrkonoší</w:t>
            </w:r>
          </w:p>
        </w:tc>
      </w:tr>
      <w:tr w:rsidR="00EE341B" w:rsidRPr="00C7215B" w14:paraId="25ABF572" w14:textId="77777777" w:rsidTr="00E73C32">
        <w:tc>
          <w:tcPr>
            <w:tcW w:w="3736" w:type="dxa"/>
          </w:tcPr>
          <w:p w14:paraId="0519BCE1" w14:textId="41F70EDC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IČ</w:t>
            </w:r>
            <w:r w:rsidR="00E73C32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="00E73C32" w:rsidRPr="00C7215B">
              <w:rPr>
                <w:rFonts w:asciiTheme="minorHAnsi" w:hAnsiTheme="minorHAnsi" w:cstheme="minorHAnsi"/>
                <w:szCs w:val="22"/>
              </w:rPr>
              <w:t>DIČ:</w:t>
            </w:r>
          </w:p>
        </w:tc>
        <w:tc>
          <w:tcPr>
            <w:tcW w:w="5334" w:type="dxa"/>
          </w:tcPr>
          <w:p w14:paraId="476FC381" w14:textId="5D2B7430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002</w:t>
            </w:r>
            <w:r w:rsidR="00E73C32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C7215B">
              <w:rPr>
                <w:rFonts w:asciiTheme="minorHAnsi" w:hAnsiTheme="minorHAnsi" w:cstheme="minorHAnsi"/>
                <w:szCs w:val="22"/>
              </w:rPr>
              <w:t>78</w:t>
            </w:r>
            <w:r w:rsidR="00E73C32">
              <w:rPr>
                <w:rFonts w:asciiTheme="minorHAnsi" w:hAnsiTheme="minorHAnsi" w:cstheme="minorHAnsi"/>
                <w:szCs w:val="22"/>
              </w:rPr>
              <w:t> </w:t>
            </w:r>
            <w:r w:rsidRPr="00C7215B">
              <w:rPr>
                <w:rFonts w:asciiTheme="minorHAnsi" w:hAnsiTheme="minorHAnsi" w:cstheme="minorHAnsi"/>
                <w:szCs w:val="22"/>
              </w:rPr>
              <w:t>238</w:t>
            </w:r>
            <w:r w:rsidR="00E73C32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="00E73C32" w:rsidRPr="00C7215B">
              <w:rPr>
                <w:rFonts w:asciiTheme="minorHAnsi" w:hAnsiTheme="minorHAnsi" w:cstheme="minorHAnsi"/>
                <w:szCs w:val="22"/>
              </w:rPr>
              <w:t>CZ00278238</w:t>
            </w:r>
          </w:p>
        </w:tc>
      </w:tr>
      <w:tr w:rsidR="00EE341B" w:rsidRPr="00C7215B" w14:paraId="302EF54F" w14:textId="77777777" w:rsidTr="00E73C32">
        <w:tc>
          <w:tcPr>
            <w:tcW w:w="3736" w:type="dxa"/>
          </w:tcPr>
          <w:p w14:paraId="6A39D394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Bankovní spojení:</w:t>
            </w:r>
          </w:p>
        </w:tc>
        <w:tc>
          <w:tcPr>
            <w:tcW w:w="5334" w:type="dxa"/>
          </w:tcPr>
          <w:p w14:paraId="4776B5F3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Československá obchodní banka</w:t>
            </w:r>
            <w:r w:rsidR="006739CB" w:rsidRPr="00C7215B">
              <w:rPr>
                <w:rFonts w:asciiTheme="minorHAnsi" w:hAnsiTheme="minorHAnsi" w:cstheme="minorHAnsi"/>
                <w:szCs w:val="22"/>
              </w:rPr>
              <w:t xml:space="preserve"> a.s.</w:t>
            </w:r>
          </w:p>
        </w:tc>
      </w:tr>
      <w:tr w:rsidR="00EE341B" w:rsidRPr="00C7215B" w14:paraId="6AEBAA66" w14:textId="77777777" w:rsidTr="00E73C32">
        <w:tc>
          <w:tcPr>
            <w:tcW w:w="3736" w:type="dxa"/>
          </w:tcPr>
          <w:p w14:paraId="14859CDC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číslo účtu:</w:t>
            </w:r>
          </w:p>
        </w:tc>
        <w:tc>
          <w:tcPr>
            <w:tcW w:w="5334" w:type="dxa"/>
          </w:tcPr>
          <w:p w14:paraId="64DF707F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245909204/0300</w:t>
            </w:r>
          </w:p>
        </w:tc>
      </w:tr>
      <w:tr w:rsidR="00EE341B" w:rsidRPr="00C7215B" w14:paraId="330E87A9" w14:textId="77777777" w:rsidTr="00E73C32">
        <w:tc>
          <w:tcPr>
            <w:tcW w:w="3736" w:type="dxa"/>
          </w:tcPr>
          <w:p w14:paraId="6DF50B54" w14:textId="77777777" w:rsidR="00EE341B" w:rsidRPr="00C7215B" w:rsidRDefault="00DB04CE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smluvních:</w:t>
            </w:r>
          </w:p>
        </w:tc>
        <w:tc>
          <w:tcPr>
            <w:tcW w:w="5334" w:type="dxa"/>
          </w:tcPr>
          <w:p w14:paraId="6CC09484" w14:textId="77777777" w:rsidR="00EE341B" w:rsidRPr="00C7215B" w:rsidRDefault="009E73BC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>Bc. Stanislavem Řezníč</w:t>
            </w:r>
            <w:r w:rsidR="008A3A74">
              <w:rPr>
                <w:rFonts w:asciiTheme="minorHAnsi" w:hAnsiTheme="minorHAnsi" w:cstheme="minorHAnsi"/>
              </w:rPr>
              <w:t>kem</w:t>
            </w:r>
            <w:r w:rsidR="008A3A74" w:rsidRPr="0076512E">
              <w:rPr>
                <w:rFonts w:asciiTheme="minorHAnsi" w:hAnsiTheme="minorHAnsi" w:cstheme="minorHAnsi"/>
              </w:rPr>
              <w:t xml:space="preserve"> DiS</w:t>
            </w:r>
            <w:r w:rsidR="008A3A74">
              <w:rPr>
                <w:rFonts w:asciiTheme="minorHAnsi" w:hAnsiTheme="minorHAnsi" w:cstheme="minorHAnsi"/>
              </w:rPr>
              <w:t>.</w:t>
            </w:r>
            <w:r w:rsidR="003170BE" w:rsidRPr="003170BE">
              <w:rPr>
                <w:rFonts w:asciiTheme="minorHAnsi" w:hAnsiTheme="minorHAnsi" w:cstheme="minorHAnsi"/>
                <w:szCs w:val="22"/>
              </w:rPr>
              <w:t>, starosta města</w:t>
            </w:r>
          </w:p>
        </w:tc>
      </w:tr>
      <w:tr w:rsidR="00EE341B" w:rsidRPr="00C7215B" w14:paraId="4050D61B" w14:textId="77777777" w:rsidTr="00E73C32">
        <w:tc>
          <w:tcPr>
            <w:tcW w:w="3736" w:type="dxa"/>
          </w:tcPr>
          <w:p w14:paraId="4F773409" w14:textId="77777777" w:rsidR="00EE341B" w:rsidRPr="00C7215B" w:rsidRDefault="00DB04CE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technických</w:t>
            </w:r>
          </w:p>
        </w:tc>
        <w:tc>
          <w:tcPr>
            <w:tcW w:w="5334" w:type="dxa"/>
          </w:tcPr>
          <w:p w14:paraId="2B142EB6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Robert Pižl</w:t>
            </w:r>
            <w:r w:rsidR="0082556E">
              <w:rPr>
                <w:rFonts w:asciiTheme="minorHAnsi" w:hAnsiTheme="minorHAnsi" w:cstheme="minorHAnsi"/>
                <w:szCs w:val="22"/>
              </w:rPr>
              <w:t>, vedoucí odboru správy majetku</w:t>
            </w:r>
          </w:p>
        </w:tc>
      </w:tr>
    </w:tbl>
    <w:p w14:paraId="7832A96A" w14:textId="77777777" w:rsidR="00EE341B" w:rsidRPr="00C7215B" w:rsidRDefault="00EE341B" w:rsidP="00E73C32">
      <w:pPr>
        <w:spacing w:before="120" w:after="0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(dále objednatel)</w:t>
      </w:r>
    </w:p>
    <w:p w14:paraId="4A9A3F05" w14:textId="77777777" w:rsidR="00EE341B" w:rsidRPr="00C7215B" w:rsidRDefault="00EE341B" w:rsidP="00EE341B">
      <w:pPr>
        <w:spacing w:before="240" w:after="240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a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0"/>
        <w:gridCol w:w="5350"/>
      </w:tblGrid>
      <w:tr w:rsidR="00EE341B" w:rsidRPr="00C7215B" w14:paraId="66D886B7" w14:textId="77777777" w:rsidTr="00E73C32">
        <w:tc>
          <w:tcPr>
            <w:tcW w:w="3720" w:type="dxa"/>
          </w:tcPr>
          <w:p w14:paraId="1A7071DE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b/>
                <w:szCs w:val="22"/>
              </w:rPr>
            </w:pPr>
            <w:r w:rsidRPr="00C7215B">
              <w:rPr>
                <w:rFonts w:asciiTheme="minorHAnsi" w:hAnsiTheme="minorHAnsi" w:cstheme="minorHAnsi"/>
                <w:b/>
                <w:szCs w:val="22"/>
              </w:rPr>
              <w:t>Zhotovitel</w:t>
            </w:r>
          </w:p>
        </w:tc>
        <w:tc>
          <w:tcPr>
            <w:tcW w:w="5350" w:type="dxa"/>
          </w:tcPr>
          <w:p w14:paraId="66CD1D53" w14:textId="7B3142FB" w:rsidR="00EE341B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  <w:p w14:paraId="27C892D4" w14:textId="77777777" w:rsidR="00B01C8A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  <w:p w14:paraId="7F4DCDAE" w14:textId="2059CD9B" w:rsidR="002C2CBF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</w:tc>
      </w:tr>
      <w:tr w:rsidR="00EE341B" w:rsidRPr="00C7215B" w14:paraId="2D176427" w14:textId="77777777" w:rsidTr="00E73C32">
        <w:tc>
          <w:tcPr>
            <w:tcW w:w="3720" w:type="dxa"/>
          </w:tcPr>
          <w:p w14:paraId="1BB51A16" w14:textId="04B95406" w:rsidR="00EE341B" w:rsidRPr="00C7215B" w:rsidRDefault="00E73C32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E73C32">
              <w:rPr>
                <w:rFonts w:asciiTheme="minorHAnsi" w:hAnsiTheme="minorHAnsi" w:cstheme="minorHAnsi"/>
                <w:szCs w:val="22"/>
              </w:rPr>
              <w:t>IČ, DIČ:</w:t>
            </w:r>
          </w:p>
        </w:tc>
        <w:tc>
          <w:tcPr>
            <w:tcW w:w="5350" w:type="dxa"/>
          </w:tcPr>
          <w:p w14:paraId="0DB67E49" w14:textId="5373321D" w:rsidR="00EE341B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</w:tc>
      </w:tr>
      <w:tr w:rsidR="00EE341B" w:rsidRPr="00C7215B" w14:paraId="4FF6C058" w14:textId="77777777" w:rsidTr="00E73C32">
        <w:tc>
          <w:tcPr>
            <w:tcW w:w="3720" w:type="dxa"/>
          </w:tcPr>
          <w:p w14:paraId="7E78B20B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Bankovní spojení:</w:t>
            </w:r>
          </w:p>
        </w:tc>
        <w:tc>
          <w:tcPr>
            <w:tcW w:w="5350" w:type="dxa"/>
          </w:tcPr>
          <w:p w14:paraId="77534123" w14:textId="70FBB5F1" w:rsidR="00EE341B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</w:tc>
      </w:tr>
      <w:tr w:rsidR="00EE341B" w:rsidRPr="00C7215B" w14:paraId="39133E77" w14:textId="77777777" w:rsidTr="00E73C32">
        <w:tc>
          <w:tcPr>
            <w:tcW w:w="3720" w:type="dxa"/>
          </w:tcPr>
          <w:p w14:paraId="483DC7B6" w14:textId="77777777" w:rsidR="00EE341B" w:rsidRPr="00C7215B" w:rsidRDefault="00EE341B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číslo účtu:</w:t>
            </w:r>
          </w:p>
        </w:tc>
        <w:tc>
          <w:tcPr>
            <w:tcW w:w="5350" w:type="dxa"/>
          </w:tcPr>
          <w:p w14:paraId="05235F7F" w14:textId="74AA26BE" w:rsidR="00EE341B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</w:tc>
      </w:tr>
      <w:tr w:rsidR="00EE341B" w:rsidRPr="00C7215B" w14:paraId="6D467C42" w14:textId="77777777" w:rsidTr="00E73C32">
        <w:tc>
          <w:tcPr>
            <w:tcW w:w="3720" w:type="dxa"/>
          </w:tcPr>
          <w:p w14:paraId="32501EF8" w14:textId="77777777" w:rsidR="00EE341B" w:rsidRPr="00C7215B" w:rsidRDefault="00DB04CE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smluvních:</w:t>
            </w:r>
          </w:p>
        </w:tc>
        <w:tc>
          <w:tcPr>
            <w:tcW w:w="5350" w:type="dxa"/>
          </w:tcPr>
          <w:p w14:paraId="46C0CB5D" w14:textId="34089C1A" w:rsidR="00EE341B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</w:tc>
      </w:tr>
      <w:tr w:rsidR="00EE341B" w:rsidRPr="00C7215B" w14:paraId="0EFE1525" w14:textId="77777777" w:rsidTr="00E73C32">
        <w:tc>
          <w:tcPr>
            <w:tcW w:w="3720" w:type="dxa"/>
          </w:tcPr>
          <w:p w14:paraId="4419E923" w14:textId="77777777" w:rsidR="00EE341B" w:rsidRPr="00C7215B" w:rsidRDefault="00DB04CE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Zastoupený</w:t>
            </w:r>
            <w:r w:rsidR="00EE341B" w:rsidRPr="00C7215B">
              <w:rPr>
                <w:rFonts w:asciiTheme="minorHAnsi" w:hAnsiTheme="minorHAnsi" w:cstheme="minorHAnsi"/>
                <w:szCs w:val="22"/>
              </w:rPr>
              <w:t xml:space="preserve"> ve věcech technických</w:t>
            </w:r>
          </w:p>
        </w:tc>
        <w:tc>
          <w:tcPr>
            <w:tcW w:w="5350" w:type="dxa"/>
          </w:tcPr>
          <w:p w14:paraId="3111B29E" w14:textId="41D22616" w:rsidR="00EE341B" w:rsidRPr="00933EC5" w:rsidRDefault="00B01C8A" w:rsidP="00B01C8A">
            <w:pPr>
              <w:pStyle w:val="RTYTabulkazkladntext"/>
              <w:spacing w:before="20" w:after="20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…………………………………………………</w:t>
            </w:r>
          </w:p>
        </w:tc>
      </w:tr>
    </w:tbl>
    <w:p w14:paraId="447DD354" w14:textId="77777777" w:rsidR="00EE341B" w:rsidRPr="00C7215B" w:rsidRDefault="00EE341B" w:rsidP="00E73C32">
      <w:pPr>
        <w:spacing w:before="120" w:after="0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(dále zhotovitel)</w:t>
      </w:r>
    </w:p>
    <w:p w14:paraId="2A2121C5" w14:textId="366FC22B" w:rsidR="00EE341B" w:rsidRPr="00C7215B" w:rsidRDefault="00EE341B" w:rsidP="00D36AF4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7215B">
        <w:rPr>
          <w:rFonts w:asciiTheme="minorHAnsi" w:hAnsiTheme="minorHAnsi" w:cstheme="minorHAnsi"/>
          <w:b/>
          <w:sz w:val="22"/>
          <w:szCs w:val="22"/>
          <w:u w:val="single"/>
        </w:rPr>
        <w:t>tuto Smlouvu o dílo</w:t>
      </w:r>
      <w:r w:rsidR="001A4A22">
        <w:rPr>
          <w:rFonts w:asciiTheme="minorHAnsi" w:hAnsiTheme="minorHAnsi" w:cstheme="minorHAnsi"/>
          <w:b/>
          <w:sz w:val="22"/>
          <w:szCs w:val="22"/>
          <w:u w:val="single"/>
        </w:rPr>
        <w:t xml:space="preserve"> č.: 202</w:t>
      </w:r>
      <w:r w:rsidR="00C16215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1A4A22">
        <w:rPr>
          <w:rFonts w:asciiTheme="minorHAnsi" w:hAnsiTheme="minorHAnsi" w:cstheme="minorHAnsi"/>
          <w:b/>
          <w:sz w:val="22"/>
          <w:szCs w:val="22"/>
          <w:u w:val="single"/>
        </w:rPr>
        <w:t>/0</w:t>
      </w:r>
      <w:r w:rsidR="00D13A29">
        <w:rPr>
          <w:rFonts w:asciiTheme="minorHAnsi" w:hAnsiTheme="minorHAnsi" w:cstheme="minorHAnsi"/>
          <w:b/>
          <w:sz w:val="22"/>
          <w:szCs w:val="22"/>
          <w:u w:val="single"/>
        </w:rPr>
        <w:t>5</w:t>
      </w:r>
      <w:r w:rsidR="00533145">
        <w:rPr>
          <w:rFonts w:asciiTheme="minorHAnsi" w:hAnsiTheme="minorHAnsi" w:cstheme="minorHAnsi"/>
          <w:b/>
          <w:sz w:val="22"/>
          <w:szCs w:val="22"/>
          <w:u w:val="single"/>
        </w:rPr>
        <w:t xml:space="preserve"> – </w:t>
      </w:r>
      <w:r w:rsidR="00533145" w:rsidRPr="00E73C32">
        <w:rPr>
          <w:rFonts w:asciiTheme="minorHAnsi" w:hAnsiTheme="minorHAnsi" w:cstheme="minorHAnsi"/>
          <w:b/>
          <w:color w:val="EE0000"/>
          <w:sz w:val="22"/>
          <w:szCs w:val="22"/>
          <w:u w:val="single"/>
        </w:rPr>
        <w:t>NÁVRH</w:t>
      </w:r>
    </w:p>
    <w:p w14:paraId="54195DC1" w14:textId="77777777" w:rsidR="00EE341B" w:rsidRPr="00C7215B" w:rsidRDefault="00EE341B" w:rsidP="006B483A">
      <w:pPr>
        <w:pStyle w:val="RTYTuntextnasted"/>
        <w:spacing w:after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I.</w:t>
      </w:r>
    </w:p>
    <w:p w14:paraId="6C2E911F" w14:textId="77777777" w:rsidR="00EE341B" w:rsidRPr="00C7215B" w:rsidRDefault="00EE341B" w:rsidP="006B483A">
      <w:pPr>
        <w:pStyle w:val="RTYTuntextnasted"/>
        <w:spacing w:before="0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Předmět smlouvy</w:t>
      </w:r>
    </w:p>
    <w:p w14:paraId="51825490" w14:textId="77777777" w:rsidR="00EE341B" w:rsidRPr="00C7215B" w:rsidRDefault="00EE341B" w:rsidP="00E73C32">
      <w:pPr>
        <w:pStyle w:val="RTYslo2text"/>
        <w:numPr>
          <w:ilvl w:val="0"/>
          <w:numId w:val="0"/>
        </w:numPr>
        <w:spacing w:line="21" w:lineRule="atLeast"/>
        <w:ind w:left="567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Touto smlouvou se zhotovitel zavazuje pro objednatele provést v čl. II. popsané dílo za sjednanou cenu a na svůj náklad a své nebezpečí a objednatel se zavazuje dílo převzít a zaplatit za něj sjednanou cenu. </w:t>
      </w:r>
    </w:p>
    <w:p w14:paraId="0FF2ED5C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II.</w:t>
      </w:r>
    </w:p>
    <w:p w14:paraId="75889C1D" w14:textId="77777777" w:rsidR="00EE341B" w:rsidRPr="00C7215B" w:rsidRDefault="00EE341B" w:rsidP="00E73C32">
      <w:pPr>
        <w:pStyle w:val="RTYTuntextnasted"/>
        <w:spacing w:before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Předmět plnění</w:t>
      </w:r>
    </w:p>
    <w:p w14:paraId="14D9FF7F" w14:textId="027D8800" w:rsidR="00EE341B" w:rsidRPr="00FA12BD" w:rsidRDefault="00EE341B" w:rsidP="00E73C32">
      <w:pPr>
        <w:pStyle w:val="RTYslo2text"/>
        <w:numPr>
          <w:ilvl w:val="0"/>
          <w:numId w:val="0"/>
        </w:numPr>
        <w:spacing w:after="80" w:line="21" w:lineRule="atLeast"/>
        <w:ind w:left="567"/>
        <w:rPr>
          <w:rFonts w:asciiTheme="minorHAnsi" w:hAnsiTheme="minorHAnsi" w:cstheme="minorHAnsi"/>
        </w:rPr>
      </w:pPr>
      <w:r w:rsidRPr="00FA12BD">
        <w:rPr>
          <w:rFonts w:asciiTheme="minorHAnsi" w:hAnsiTheme="minorHAnsi" w:cstheme="minorHAnsi"/>
        </w:rPr>
        <w:t xml:space="preserve">Předmětem díla je zhotovení akce s názvem: </w:t>
      </w:r>
      <w:r w:rsidR="00D33DA3" w:rsidRPr="00FA12BD">
        <w:rPr>
          <w:rFonts w:asciiTheme="minorHAnsi" w:hAnsiTheme="minorHAnsi" w:cstheme="minorHAnsi"/>
        </w:rPr>
        <w:t>„</w:t>
      </w:r>
      <w:r w:rsidR="00D13A29" w:rsidRPr="00D13A29">
        <w:rPr>
          <w:rFonts w:asciiTheme="minorHAnsi" w:hAnsiTheme="minorHAnsi" w:cstheme="minorHAnsi"/>
          <w:b/>
          <w:bCs/>
        </w:rPr>
        <w:t>Zateplení budovy MŠ – Rtyně v Podkrkonoší</w:t>
      </w:r>
      <w:r w:rsidR="009C4886" w:rsidRPr="00FA12BD">
        <w:rPr>
          <w:rFonts w:asciiTheme="minorHAnsi" w:hAnsiTheme="minorHAnsi" w:cstheme="minorHAnsi"/>
        </w:rPr>
        <w:t>“</w:t>
      </w:r>
      <w:r w:rsidRPr="00FA12BD">
        <w:rPr>
          <w:rFonts w:asciiTheme="minorHAnsi" w:hAnsiTheme="minorHAnsi" w:cstheme="minorHAnsi"/>
        </w:rPr>
        <w:t>. Rozsah prací je dán položkovým rozpočtem a cenovou nabídkou.</w:t>
      </w:r>
    </w:p>
    <w:p w14:paraId="0A2B6177" w14:textId="77777777" w:rsidR="00FD763C" w:rsidRPr="008C73CA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prohlašuje, že se plně obeznámil s projektem, důkladně zkontroloval všechny podmínky včetně stavební připravenosti a prohlašuje, že neshledal žádné překážky, které by bránily zahájení realizace díla včetně jeho řádného dokončení dle této smlouvy.</w:t>
      </w:r>
    </w:p>
    <w:p w14:paraId="3D46B9CB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III.</w:t>
      </w:r>
    </w:p>
    <w:p w14:paraId="5D5276FD" w14:textId="77777777" w:rsidR="00EE341B" w:rsidRPr="00C7215B" w:rsidRDefault="00EE341B" w:rsidP="00E73C32">
      <w:pPr>
        <w:pStyle w:val="RTYTuntextnasted"/>
        <w:spacing w:before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Doba splnění</w:t>
      </w:r>
    </w:p>
    <w:p w14:paraId="3FABA45F" w14:textId="3B85C5A8" w:rsidR="00EE341B" w:rsidRPr="00C7215B" w:rsidRDefault="00EE341B" w:rsidP="00E73C32">
      <w:pPr>
        <w:pStyle w:val="RTYslo2text"/>
        <w:numPr>
          <w:ilvl w:val="0"/>
          <w:numId w:val="40"/>
        </w:numPr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provést dílo včetně úklidu</w:t>
      </w:r>
      <w:r w:rsidR="00F8464F" w:rsidRPr="00C7215B">
        <w:rPr>
          <w:rFonts w:asciiTheme="minorHAnsi" w:hAnsiTheme="minorHAnsi" w:cstheme="minorHAnsi"/>
        </w:rPr>
        <w:t xml:space="preserve"> a likvidace odpadů v</w:t>
      </w:r>
      <w:r w:rsidR="00734396" w:rsidRPr="00C7215B">
        <w:rPr>
          <w:rFonts w:asciiTheme="minorHAnsi" w:hAnsiTheme="minorHAnsi" w:cstheme="minorHAnsi"/>
        </w:rPr>
        <w:t> </w:t>
      </w:r>
      <w:r w:rsidR="00F8464F" w:rsidRPr="00C7215B">
        <w:rPr>
          <w:rFonts w:asciiTheme="minorHAnsi" w:hAnsiTheme="minorHAnsi" w:cstheme="minorHAnsi"/>
        </w:rPr>
        <w:t>termínu</w:t>
      </w:r>
      <w:r w:rsidR="00734396" w:rsidRPr="00C7215B">
        <w:rPr>
          <w:rFonts w:asciiTheme="minorHAnsi" w:hAnsiTheme="minorHAnsi" w:cstheme="minorHAnsi"/>
        </w:rPr>
        <w:br/>
      </w:r>
      <w:r w:rsidR="00232D09" w:rsidRPr="00C7215B">
        <w:rPr>
          <w:rFonts w:asciiTheme="minorHAnsi" w:hAnsiTheme="minorHAnsi" w:cstheme="minorHAnsi"/>
        </w:rPr>
        <w:t xml:space="preserve">od </w:t>
      </w:r>
      <w:r w:rsidR="00D13A29">
        <w:rPr>
          <w:rFonts w:asciiTheme="minorHAnsi" w:hAnsiTheme="minorHAnsi" w:cstheme="minorHAnsi"/>
          <w:b/>
        </w:rPr>
        <w:t>18</w:t>
      </w:r>
      <w:r w:rsidR="009B12E8" w:rsidRPr="00C7215B">
        <w:rPr>
          <w:rFonts w:asciiTheme="minorHAnsi" w:hAnsiTheme="minorHAnsi" w:cstheme="minorHAnsi"/>
          <w:b/>
        </w:rPr>
        <w:t xml:space="preserve">. </w:t>
      </w:r>
      <w:r w:rsidR="001A4A22">
        <w:rPr>
          <w:rFonts w:asciiTheme="minorHAnsi" w:hAnsiTheme="minorHAnsi" w:cstheme="minorHAnsi"/>
          <w:b/>
        </w:rPr>
        <w:t xml:space="preserve">05. do </w:t>
      </w:r>
      <w:r w:rsidR="00C16215">
        <w:rPr>
          <w:rFonts w:asciiTheme="minorHAnsi" w:hAnsiTheme="minorHAnsi" w:cstheme="minorHAnsi"/>
          <w:b/>
        </w:rPr>
        <w:t>30</w:t>
      </w:r>
      <w:r w:rsidR="00F8464F" w:rsidRPr="00C7215B">
        <w:rPr>
          <w:rFonts w:asciiTheme="minorHAnsi" w:hAnsiTheme="minorHAnsi" w:cstheme="minorHAnsi"/>
          <w:b/>
        </w:rPr>
        <w:t>. </w:t>
      </w:r>
      <w:r w:rsidR="00D13A29">
        <w:rPr>
          <w:rFonts w:asciiTheme="minorHAnsi" w:hAnsiTheme="minorHAnsi" w:cstheme="minorHAnsi"/>
          <w:b/>
        </w:rPr>
        <w:t>10</w:t>
      </w:r>
      <w:r w:rsidRPr="00C7215B">
        <w:rPr>
          <w:rFonts w:asciiTheme="minorHAnsi" w:hAnsiTheme="minorHAnsi" w:cstheme="minorHAnsi"/>
          <w:b/>
        </w:rPr>
        <w:t>.</w:t>
      </w:r>
      <w:r w:rsidR="009B12E8" w:rsidRPr="00C7215B">
        <w:rPr>
          <w:rFonts w:asciiTheme="minorHAnsi" w:hAnsiTheme="minorHAnsi" w:cstheme="minorHAnsi"/>
          <w:b/>
        </w:rPr>
        <w:t xml:space="preserve"> 202</w:t>
      </w:r>
      <w:r w:rsidR="00C16215">
        <w:rPr>
          <w:rFonts w:asciiTheme="minorHAnsi" w:hAnsiTheme="minorHAnsi" w:cstheme="minorHAnsi"/>
          <w:b/>
        </w:rPr>
        <w:t>6</w:t>
      </w:r>
      <w:r w:rsidRPr="00C7215B">
        <w:rPr>
          <w:rFonts w:asciiTheme="minorHAnsi" w:hAnsiTheme="minorHAnsi" w:cstheme="minorHAnsi"/>
        </w:rPr>
        <w:t>. Okamžikem splnění pro účely této smlouvy je datum uvedené na předávacím a přejímacím protokolu o předání stavby, vyhotoveném zhotovitelem pro účely předání a převzetí stavby účastníky v místě jejího zhotovení.</w:t>
      </w:r>
    </w:p>
    <w:p w14:paraId="36CDAFE5" w14:textId="77777777" w:rsidR="00EE341B" w:rsidRPr="00C7215B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je povinen práce přerušit na základě rozhodnutí objednatele a dále v případě, že zjistí při provádění stavby skryté překážky znemožňující její provedení dohodnutým způsobem. Tuto skutečnost bude zhotovitel povinen oznámit bezodkladně, nejpozději do dvou dnů objednateli a obě strany uzavřou dohodu o změně provedení stavby a podmínkách jejího provedení. </w:t>
      </w:r>
    </w:p>
    <w:p w14:paraId="0BE1C6CD" w14:textId="77777777" w:rsidR="00EE341B" w:rsidRPr="00C7215B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lastRenderedPageBreak/>
        <w:t xml:space="preserve">Zhotovitel se zavazuje, že úpravu lhůty plnění bude uplatňovat pouze v případě, že z důvodů výše uvedených nebude technicky možné stavbu dokončit ve lhůtě smluvené. Zhotovitel se zavazuje, že i v těchto případech vyvine maximální úsilí k dodržení původní lhůty pro dokončení stavby. </w:t>
      </w:r>
    </w:p>
    <w:p w14:paraId="6F945B72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IV.</w:t>
      </w:r>
    </w:p>
    <w:p w14:paraId="29850E5D" w14:textId="77777777" w:rsidR="00EE341B" w:rsidRPr="00C7215B" w:rsidRDefault="00EE341B" w:rsidP="00E73C32">
      <w:pPr>
        <w:pStyle w:val="RTYTuntextnasted"/>
        <w:spacing w:before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díla, splatnost a platební místo, záruka</w:t>
      </w:r>
    </w:p>
    <w:p w14:paraId="7084D9A1" w14:textId="77777777" w:rsidR="00EE341B" w:rsidRPr="00C7215B" w:rsidRDefault="00EE341B" w:rsidP="00E73C32">
      <w:pPr>
        <w:pStyle w:val="RTYslo2text"/>
        <w:numPr>
          <w:ilvl w:val="0"/>
          <w:numId w:val="41"/>
        </w:numPr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Účastníci dohodli cenu za zhotovené dílo podle této smlouvy ve výši:</w:t>
      </w:r>
    </w:p>
    <w:p w14:paraId="339DD925" w14:textId="3672F461" w:rsidR="00EE341B" w:rsidRPr="00C7215B" w:rsidRDefault="00274E2D" w:rsidP="00E73C32">
      <w:pPr>
        <w:pStyle w:val="RTYZnak2odsazen1text"/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</w:t>
      </w:r>
      <w:r w:rsidR="00EE341B" w:rsidRPr="00C7215B">
        <w:rPr>
          <w:rFonts w:asciiTheme="minorHAnsi" w:hAnsiTheme="minorHAnsi" w:cstheme="minorHAnsi"/>
        </w:rPr>
        <w:t>ena celkem bez DPH</w:t>
      </w:r>
      <w:r w:rsidR="00495789">
        <w:rPr>
          <w:rFonts w:asciiTheme="minorHAnsi" w:hAnsiTheme="minorHAnsi" w:cstheme="minorHAnsi"/>
        </w:rPr>
        <w:t>:</w:t>
      </w:r>
      <w:r w:rsidR="008A3A74">
        <w:rPr>
          <w:rFonts w:asciiTheme="minorHAnsi" w:hAnsiTheme="minorHAnsi" w:cstheme="minorHAnsi"/>
        </w:rPr>
        <w:t xml:space="preserve"> </w:t>
      </w:r>
      <w:r w:rsidR="00B84DE6">
        <w:rPr>
          <w:rFonts w:asciiTheme="minorHAnsi" w:hAnsiTheme="minorHAnsi" w:cstheme="minorHAnsi"/>
        </w:rPr>
        <w:t xml:space="preserve"> </w:t>
      </w:r>
      <w:r w:rsidR="00B01C8A">
        <w:rPr>
          <w:rFonts w:asciiTheme="minorHAnsi" w:hAnsiTheme="minorHAnsi" w:cstheme="minorHAnsi"/>
        </w:rPr>
        <w:tab/>
      </w:r>
      <w:r w:rsidR="00B01C8A" w:rsidRPr="00933EC5">
        <w:rPr>
          <w:rFonts w:asciiTheme="minorHAnsi" w:hAnsiTheme="minorHAnsi" w:cstheme="minorHAnsi"/>
          <w:highlight w:val="green"/>
        </w:rPr>
        <w:t>……………………………</w:t>
      </w:r>
      <w:r w:rsidR="00B01C8A">
        <w:rPr>
          <w:rFonts w:asciiTheme="minorHAnsi" w:hAnsiTheme="minorHAnsi" w:cstheme="minorHAnsi"/>
        </w:rPr>
        <w:t xml:space="preserve"> </w:t>
      </w:r>
      <w:r w:rsidR="00EE341B" w:rsidRPr="00C7215B">
        <w:rPr>
          <w:rFonts w:asciiTheme="minorHAnsi" w:hAnsiTheme="minorHAnsi" w:cstheme="minorHAnsi"/>
        </w:rPr>
        <w:t>Kč</w:t>
      </w:r>
    </w:p>
    <w:p w14:paraId="49A02A65" w14:textId="3D50D9B8" w:rsidR="00F530DC" w:rsidRDefault="008464C7" w:rsidP="00E73C32">
      <w:pPr>
        <w:pStyle w:val="RTYZnak2odsazen1text"/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celkem s DPH 21</w:t>
      </w:r>
      <w:r w:rsidR="00495789">
        <w:rPr>
          <w:rFonts w:asciiTheme="minorHAnsi" w:hAnsiTheme="minorHAnsi" w:cstheme="minorHAnsi"/>
        </w:rPr>
        <w:t xml:space="preserve"> %:</w:t>
      </w:r>
      <w:r w:rsidR="00B01C8A">
        <w:rPr>
          <w:rFonts w:asciiTheme="minorHAnsi" w:hAnsiTheme="minorHAnsi" w:cstheme="minorHAnsi"/>
        </w:rPr>
        <w:tab/>
      </w:r>
      <w:r w:rsidR="00B01C8A" w:rsidRPr="00933EC5">
        <w:rPr>
          <w:rFonts w:asciiTheme="minorHAnsi" w:hAnsiTheme="minorHAnsi" w:cstheme="minorHAnsi"/>
          <w:highlight w:val="green"/>
        </w:rPr>
        <w:t>……………………………</w:t>
      </w:r>
      <w:r w:rsidR="00B01C8A">
        <w:rPr>
          <w:rFonts w:asciiTheme="minorHAnsi" w:hAnsiTheme="minorHAnsi" w:cstheme="minorHAnsi"/>
        </w:rPr>
        <w:t xml:space="preserve"> </w:t>
      </w:r>
      <w:r w:rsidR="00F530DC" w:rsidRPr="00C7215B">
        <w:rPr>
          <w:rFonts w:asciiTheme="minorHAnsi" w:hAnsiTheme="minorHAnsi" w:cstheme="minorHAnsi"/>
        </w:rPr>
        <w:t>Kč</w:t>
      </w:r>
    </w:p>
    <w:p w14:paraId="66AEE334" w14:textId="7B346454" w:rsidR="00B01C8A" w:rsidRPr="00B01C8A" w:rsidRDefault="00B01C8A" w:rsidP="00E73C32">
      <w:pPr>
        <w:pStyle w:val="RTYZnak2odsazen1text"/>
        <w:spacing w:after="40" w:line="21" w:lineRule="atLeast"/>
        <w:rPr>
          <w:rFonts w:asciiTheme="minorHAnsi" w:hAnsiTheme="minorHAnsi" w:cstheme="minorHAnsi"/>
        </w:rPr>
      </w:pPr>
      <w:r w:rsidRPr="00B01C8A">
        <w:rPr>
          <w:rFonts w:asciiTheme="minorHAnsi" w:hAnsiTheme="minorHAnsi" w:cstheme="minorHAnsi"/>
        </w:rPr>
        <w:t xml:space="preserve">cena celkem bez DPH:  </w:t>
      </w:r>
      <w:r w:rsidRPr="00B01C8A">
        <w:rPr>
          <w:rFonts w:asciiTheme="minorHAnsi" w:hAnsiTheme="minorHAnsi" w:cstheme="minorHAnsi"/>
        </w:rPr>
        <w:tab/>
      </w:r>
      <w:r w:rsidRPr="00933EC5">
        <w:rPr>
          <w:rFonts w:asciiTheme="minorHAnsi" w:hAnsiTheme="minorHAnsi" w:cstheme="minorHAnsi"/>
          <w:highlight w:val="green"/>
        </w:rPr>
        <w:t>……………………………</w:t>
      </w:r>
      <w:r w:rsidRPr="00B01C8A">
        <w:rPr>
          <w:rFonts w:asciiTheme="minorHAnsi" w:hAnsiTheme="minorHAnsi" w:cstheme="minorHAnsi"/>
        </w:rPr>
        <w:t xml:space="preserve"> Kč</w:t>
      </w:r>
    </w:p>
    <w:p w14:paraId="2087493F" w14:textId="77777777" w:rsidR="00EE341B" w:rsidRPr="00C7215B" w:rsidRDefault="00274E2D" w:rsidP="00E73C32">
      <w:pPr>
        <w:pStyle w:val="RTYZnak2odsazen1text"/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</w:t>
      </w:r>
      <w:r w:rsidR="00EE341B" w:rsidRPr="00C7215B">
        <w:rPr>
          <w:rFonts w:asciiTheme="minorHAnsi" w:hAnsiTheme="minorHAnsi" w:cstheme="minorHAnsi"/>
        </w:rPr>
        <w:t>odkladem pro takto stanovenou cenu byla nabídka zhotovitele.</w:t>
      </w:r>
    </w:p>
    <w:p w14:paraId="0111C697" w14:textId="77777777" w:rsidR="00EE341B" w:rsidRPr="00C7215B" w:rsidRDefault="006739C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Cena za dílo bude hrazena 1x měsíčně na základě daňových dokladů (dílčích faktur), kde zdanitelné období pro účely DPH bude kalendářní měsíc a datum uskutečnění zdanitelného plnění bude poslední den v měsíci. Zhotovitel předloží objednateli vždy soupis provedených prací.</w:t>
      </w:r>
    </w:p>
    <w:p w14:paraId="21FC3406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uhradí fakturu zhotoviteli nejpozději do 21 dnů po jejím obdržení. Závazek objednatele k úhradě faktury je splněn tehdy, kdy je příslušná částka odepsána z účtu objednatele.</w:t>
      </w:r>
    </w:p>
    <w:p w14:paraId="63648140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Faktura musí obsahovat náležitosti daňového dokladu dle § 29 zák. č. 235/2004 Sb. v platném znění.</w:t>
      </w:r>
    </w:p>
    <w:p w14:paraId="21BF6D00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Dodavatel si je vědom, že je ve smyslu ustanovení § 2 písm. e zákona č. 320/2001 Sb. o finanční kontrole ve veřejné správě a o změně některých zákonů (zákon o </w:t>
      </w:r>
      <w:proofErr w:type="spellStart"/>
      <w:r w:rsidRPr="00C7215B">
        <w:rPr>
          <w:rFonts w:asciiTheme="minorHAnsi" w:hAnsiTheme="minorHAnsi" w:cstheme="minorHAnsi"/>
        </w:rPr>
        <w:t>fin</w:t>
      </w:r>
      <w:proofErr w:type="spellEnd"/>
      <w:r w:rsidRPr="00C7215B">
        <w:rPr>
          <w:rFonts w:asciiTheme="minorHAnsi" w:hAnsiTheme="minorHAnsi" w:cstheme="minorHAnsi"/>
        </w:rPr>
        <w:t>. kontrole), ve znění pozdějších předpisů, povinen spolupůsobit při výkonu finanční kontroly.</w:t>
      </w:r>
    </w:p>
    <w:p w14:paraId="47C554A5" w14:textId="10841099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Veškeré vícepráce musí být zapsány do stavebního deníku a předem odsouhlaseny včetně jejich ceny objednatelem, jinak nebudou proplaceny.</w:t>
      </w:r>
    </w:p>
    <w:p w14:paraId="784D07E4" w14:textId="77777777" w:rsidR="00EE341B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Na výše uvedený předmět díla dle bodu II. poskytuje zhotovitel záruku po dobu 60 </w:t>
      </w:r>
      <w:r w:rsidR="006B483A" w:rsidRPr="00C7215B">
        <w:rPr>
          <w:rFonts w:asciiTheme="minorHAnsi" w:hAnsiTheme="minorHAnsi" w:cstheme="minorHAnsi"/>
        </w:rPr>
        <w:t>měsíců od předání objednateli.</w:t>
      </w:r>
    </w:p>
    <w:p w14:paraId="171CD834" w14:textId="14CB89AA" w:rsidR="00D13A29" w:rsidRPr="00C7215B" w:rsidRDefault="00D13A29" w:rsidP="00D13A29">
      <w:pPr>
        <w:pStyle w:val="RTYslo2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Objednatel prohlašuje, že pro výše uvedenou stavbu </w:t>
      </w:r>
      <w:r w:rsidRPr="00D13A29">
        <w:rPr>
          <w:rFonts w:asciiTheme="minorHAnsi" w:hAnsiTheme="minorHAnsi" w:cstheme="minorHAnsi"/>
          <w:b/>
          <w:bCs/>
        </w:rPr>
        <w:t>nebude</w:t>
      </w:r>
      <w:r>
        <w:rPr>
          <w:rFonts w:asciiTheme="minorHAnsi" w:hAnsiTheme="minorHAnsi" w:cstheme="minorHAnsi"/>
        </w:rPr>
        <w:t xml:space="preserve"> použit režim přenesené daňové povinnosti podle § 92a zákona o DPH</w:t>
      </w:r>
    </w:p>
    <w:p w14:paraId="670DCA75" w14:textId="77777777" w:rsidR="00D13A29" w:rsidRPr="00C7215B" w:rsidRDefault="00D13A29" w:rsidP="00D13A29">
      <w:pPr>
        <w:pStyle w:val="RTYslo2text"/>
        <w:numPr>
          <w:ilvl w:val="0"/>
          <w:numId w:val="0"/>
        </w:numPr>
        <w:spacing w:line="21" w:lineRule="atLeast"/>
        <w:rPr>
          <w:rFonts w:asciiTheme="minorHAnsi" w:hAnsiTheme="minorHAnsi" w:cstheme="minorHAnsi"/>
        </w:rPr>
      </w:pPr>
    </w:p>
    <w:p w14:paraId="3E34C0BF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V.</w:t>
      </w:r>
    </w:p>
    <w:p w14:paraId="08D3303D" w14:textId="77777777" w:rsidR="00EE341B" w:rsidRPr="00C7215B" w:rsidRDefault="00EE341B" w:rsidP="00E73C32">
      <w:pPr>
        <w:pStyle w:val="RTYTuntextnasted"/>
        <w:spacing w:before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Povinnosti zhotovitele</w:t>
      </w:r>
    </w:p>
    <w:p w14:paraId="28EE4743" w14:textId="77777777" w:rsidR="00EE341B" w:rsidRPr="00C7215B" w:rsidRDefault="00EE341B" w:rsidP="00E73C32">
      <w:pPr>
        <w:pStyle w:val="RTYslo2text"/>
        <w:numPr>
          <w:ilvl w:val="0"/>
          <w:numId w:val="48"/>
        </w:numPr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provést stavbu včas a předat stavbu bez vad a nedodělků.</w:t>
      </w:r>
    </w:p>
    <w:p w14:paraId="5830AA88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udržovat na staveništi pořádek, odstraňovat odpady v souladu se zákonem a dodržovat veškeré bezpečnostní a požární předpisy. Odpovídá za škody vzniklé na stavbě za podmínek stanovených zákonem.</w:t>
      </w:r>
    </w:p>
    <w:p w14:paraId="5E0B1166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 vést stavební deník a provádět každodenní záznamy do stavebního deníku. Do deníku může provádět zápisy kromě stavbyvedoucího a jeho zástupce také objednatel, stavební dozor objednatele, zástupce autora projektu a zmocnění zástupci objednatele. </w:t>
      </w:r>
    </w:p>
    <w:p w14:paraId="69A768C5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oznámit objednateli minimálně tři pracovní dny předem provedení důležitých stavebních činnosti, aby objednatel mohl namístě zkontrolovat provedení stavebních prací, zejména těch, u kterých bude v důsledku postupu stavby jejich kontrola později nemožná (např. při betonářských pracích, zakrytí některé části stavby jinou částí stavby apod.). Je rovněž povinen veškeré vícepráce zaznamenat do stavebního deníku a před jejich započetím nechat odsouhlasit objednatelem.</w:t>
      </w:r>
    </w:p>
    <w:p w14:paraId="566B2AED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 zúčastnit se kontrol průběhu prací prováděných objednatelem. Kontrola </w:t>
      </w:r>
      <w:r w:rsidRPr="00C7215B">
        <w:rPr>
          <w:rFonts w:asciiTheme="minorHAnsi" w:hAnsiTheme="minorHAnsi" w:cstheme="minorHAnsi"/>
        </w:rPr>
        <w:lastRenderedPageBreak/>
        <w:t>bude probíhat minimálně jednou za 14 dní, pokud nebude dohodnuto jinak.</w:t>
      </w:r>
    </w:p>
    <w:p w14:paraId="685AAC5F" w14:textId="5145E54C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se zavazuje provést veškeré příslušné zkoušky a revize a dodat veškeré atesty </w:t>
      </w:r>
      <w:r w:rsidR="00B01C8A">
        <w:rPr>
          <w:rFonts w:asciiTheme="minorHAnsi" w:hAnsiTheme="minorHAnsi" w:cstheme="minorHAnsi"/>
        </w:rPr>
        <w:t xml:space="preserve">                  </w:t>
      </w:r>
      <w:r w:rsidRPr="00C7215B">
        <w:rPr>
          <w:rFonts w:asciiTheme="minorHAnsi" w:hAnsiTheme="minorHAnsi" w:cstheme="minorHAnsi"/>
        </w:rPr>
        <w:t>a prohlášení o shodě od použitých materiálů včetně dokladu o likvidaci nebezpečného odpadu.</w:t>
      </w:r>
    </w:p>
    <w:p w14:paraId="7993B663" w14:textId="77777777" w:rsidR="00EE341B" w:rsidRPr="00C7215B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 vyklidit staveniště nejpozději do 3 dnů ode dne předání a převzetí stavby.</w:t>
      </w:r>
    </w:p>
    <w:p w14:paraId="32C8FA2A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VI.</w:t>
      </w:r>
    </w:p>
    <w:p w14:paraId="6331DD05" w14:textId="77777777" w:rsidR="00EE341B" w:rsidRPr="00C7215B" w:rsidRDefault="00EE341B" w:rsidP="00E73C32">
      <w:pPr>
        <w:pStyle w:val="RTYTuntextnasted"/>
        <w:spacing w:before="0"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Povinnosti objednatele</w:t>
      </w:r>
    </w:p>
    <w:p w14:paraId="0AF8F8C3" w14:textId="77777777" w:rsidR="00EE341B" w:rsidRPr="00C7215B" w:rsidRDefault="00EE341B" w:rsidP="00E73C32">
      <w:pPr>
        <w:pStyle w:val="RTYslo2text"/>
        <w:numPr>
          <w:ilvl w:val="0"/>
          <w:numId w:val="47"/>
        </w:numPr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předat staveniště zhotoviteli nejpozději do jednoho kalendářního týdne před předpokládaným začátkem zahájení díla.</w:t>
      </w:r>
    </w:p>
    <w:p w14:paraId="0C6C128E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platit vystavené a jím odsouhlasené daňové doklady v termínech splatnosti dle této smlouvy.</w:t>
      </w:r>
    </w:p>
    <w:p w14:paraId="29109087" w14:textId="77777777" w:rsidR="00EE341B" w:rsidRPr="00C7215B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 průběžně sledovat obsah stavebního deníku a provedeným zápisům připojovat své stanovisko.</w:t>
      </w:r>
    </w:p>
    <w:p w14:paraId="7B8554B2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VII.</w:t>
      </w:r>
    </w:p>
    <w:p w14:paraId="450F1FB5" w14:textId="77777777" w:rsidR="00EE341B" w:rsidRPr="00C7215B" w:rsidRDefault="00EE341B" w:rsidP="00E73C32">
      <w:pPr>
        <w:pStyle w:val="RTYTuntextnasted"/>
        <w:spacing w:before="0"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Sankce</w:t>
      </w:r>
    </w:p>
    <w:p w14:paraId="70404415" w14:textId="2524C822" w:rsidR="00EE341B" w:rsidRPr="00C7215B" w:rsidRDefault="00EE341B" w:rsidP="00E73C32">
      <w:pPr>
        <w:pStyle w:val="RTYslo2text"/>
        <w:numPr>
          <w:ilvl w:val="0"/>
          <w:numId w:val="46"/>
        </w:numPr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se zavazuje, že v případě prodlení s úhradou dílčího nebo konečného daňového dokladu uhradí zhotoviteli smluvní pokutu ve výši 0,05</w:t>
      </w:r>
      <w:r w:rsidR="00B01C8A">
        <w:rPr>
          <w:rFonts w:asciiTheme="minorHAnsi" w:hAnsiTheme="minorHAnsi" w:cstheme="minorHAnsi"/>
        </w:rPr>
        <w:t xml:space="preserve"> </w:t>
      </w:r>
      <w:r w:rsidRPr="00C7215B">
        <w:rPr>
          <w:rFonts w:asciiTheme="minorHAnsi" w:hAnsiTheme="minorHAnsi" w:cstheme="minorHAnsi"/>
        </w:rPr>
        <w:t>% z účtované částky za každý započatý den prodlení. Smluvní pokuta je splatná do 14 dnů ode dne doručení daňového dokladu.</w:t>
      </w:r>
    </w:p>
    <w:p w14:paraId="6C80D7F5" w14:textId="4F485655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se zavazuje, že v případě nedodržení termínu ukončení díla dle článku III. odst. 1. této smlouvy uhradí objednateli smluvní pokutu ve výši 0,05</w:t>
      </w:r>
      <w:r w:rsidR="00B01C8A">
        <w:rPr>
          <w:rFonts w:asciiTheme="minorHAnsi" w:hAnsiTheme="minorHAnsi" w:cstheme="minorHAnsi"/>
        </w:rPr>
        <w:t xml:space="preserve"> </w:t>
      </w:r>
      <w:r w:rsidRPr="00C7215B">
        <w:rPr>
          <w:rFonts w:asciiTheme="minorHAnsi" w:hAnsiTheme="minorHAnsi" w:cstheme="minorHAnsi"/>
        </w:rPr>
        <w:t xml:space="preserve">% z ceny díla za každý započatý den prodlení. Smluvní pokuta je splatná do 14 dnů ode dne doručení daňového dokladu. </w:t>
      </w:r>
    </w:p>
    <w:p w14:paraId="25E9B570" w14:textId="77777777" w:rsidR="00EE341B" w:rsidRPr="00C7215B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Právo objednatele na smluvní pokutu dle výše uvedených ujednání nebrání objednateli, aby uplatnil též právo na náhradu mu vzniklé škody.</w:t>
      </w:r>
    </w:p>
    <w:p w14:paraId="11E23EAA" w14:textId="77777777" w:rsidR="00EE341B" w:rsidRPr="00C7215B" w:rsidRDefault="00EE341B" w:rsidP="00E73C32">
      <w:pPr>
        <w:pStyle w:val="RTYTuntextnasted"/>
        <w:spacing w:before="240"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VIII.</w:t>
      </w:r>
    </w:p>
    <w:p w14:paraId="2F8AC358" w14:textId="77777777" w:rsidR="00EE341B" w:rsidRPr="00C7215B" w:rsidRDefault="00EE341B" w:rsidP="00E73C32">
      <w:pPr>
        <w:pStyle w:val="RTYTuntextnasted"/>
        <w:spacing w:before="0"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Předání a převzetí díla</w:t>
      </w:r>
    </w:p>
    <w:p w14:paraId="7974DAA9" w14:textId="77777777" w:rsidR="00EE341B" w:rsidRPr="00C7215B" w:rsidRDefault="00EE341B" w:rsidP="00E73C32">
      <w:pPr>
        <w:pStyle w:val="RTYslo2text"/>
        <w:numPr>
          <w:ilvl w:val="0"/>
          <w:numId w:val="45"/>
        </w:numPr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</w:t>
      </w:r>
      <w:r w:rsidR="00CE6704" w:rsidRPr="00C7215B">
        <w:rPr>
          <w:rFonts w:asciiTheme="minorHAnsi" w:hAnsiTheme="minorHAnsi" w:cstheme="minorHAnsi"/>
        </w:rPr>
        <w:t xml:space="preserve">vitel </w:t>
      </w:r>
      <w:r w:rsidRPr="00C7215B">
        <w:rPr>
          <w:rFonts w:asciiTheme="minorHAnsi" w:hAnsiTheme="minorHAnsi" w:cstheme="minorHAnsi"/>
        </w:rPr>
        <w:t>oznámení objednavateli nejpozději 5 dnů přede dnem, kdy bude stavba připravena k odevzdání. Na základě návrhu zhotovitele jsou pak smluvní strany povinny dohodnout termín předání a převzetí stavby.</w:t>
      </w:r>
    </w:p>
    <w:p w14:paraId="12F5817B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je povinen připravit pro přejímací řízení veškeré protokoly, revize a atesty tak, aby bylo možno provést úspěšně řízení o užívání stavby.</w:t>
      </w:r>
    </w:p>
    <w:p w14:paraId="6F74F75D" w14:textId="73FA8724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Zhotovitel je povinen zúčastnit se na žádost objednatele řízení, kterým se stavba povoluje </w:t>
      </w:r>
      <w:r w:rsidR="00E73C32">
        <w:rPr>
          <w:rFonts w:asciiTheme="minorHAnsi" w:hAnsiTheme="minorHAnsi" w:cstheme="minorHAnsi"/>
        </w:rPr>
        <w:t xml:space="preserve">              </w:t>
      </w:r>
      <w:r w:rsidRPr="00C7215B">
        <w:rPr>
          <w:rFonts w:asciiTheme="minorHAnsi" w:hAnsiTheme="minorHAnsi" w:cstheme="minorHAnsi"/>
        </w:rPr>
        <w:t>k užívání.</w:t>
      </w:r>
    </w:p>
    <w:p w14:paraId="7542A703" w14:textId="77777777" w:rsidR="00EE341B" w:rsidRPr="00C7215B" w:rsidRDefault="00EE341B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Zápis o převzetí stavby pořizuje zhotovitel. Kromě údajů obvyklých se v zápise uvede zejména soupis příloh a popřípadě i záznam o nutných, dodatečných pracích za úhradu. Jestliže objednavatel odmítne dílo převzít, je povinen uvést důvody. Po odstranění nedostatků, pro které objednatel odmítl stavbu převzít, se provede další přejímací řízení v nezbytně nutném rozsahu. V takovém případě je možno k původnímu zápisu sepsat dodatek, ve kterém objednatel prohlašuje, že dílo přebírá.</w:t>
      </w:r>
    </w:p>
    <w:p w14:paraId="190E2497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 xml:space="preserve">IX. </w:t>
      </w:r>
    </w:p>
    <w:p w14:paraId="4E9E6A21" w14:textId="77777777" w:rsidR="00EE341B" w:rsidRPr="00C7215B" w:rsidRDefault="00EE341B" w:rsidP="00E73C32">
      <w:pPr>
        <w:pStyle w:val="RTYTuntextnasted"/>
        <w:spacing w:before="0"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Odstoupení od smlouvy</w:t>
      </w:r>
    </w:p>
    <w:p w14:paraId="2E5A5373" w14:textId="77777777" w:rsidR="00EE341B" w:rsidRPr="00C7215B" w:rsidRDefault="00EE341B" w:rsidP="00E73C32">
      <w:pPr>
        <w:pStyle w:val="RTYslo2text"/>
        <w:numPr>
          <w:ilvl w:val="0"/>
          <w:numId w:val="44"/>
        </w:numPr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Smluvní strany se dohodly, že považují porušení výše uvedených smluvních povinností za podstatné, pokud:</w:t>
      </w:r>
    </w:p>
    <w:p w14:paraId="5A4025FD" w14:textId="77777777" w:rsidR="00EE341B" w:rsidRPr="00C7215B" w:rsidRDefault="00EE341B" w:rsidP="00E73C32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nedodá nebo neprovede některé části díla dle čl. II. smlouvy o dílo</w:t>
      </w:r>
    </w:p>
    <w:p w14:paraId="69FE3220" w14:textId="77777777" w:rsidR="00EE341B" w:rsidRPr="00C7215B" w:rsidRDefault="00EE341B" w:rsidP="00E73C32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nedodrží zaručené vlastnosti díla podle ČSN EN</w:t>
      </w:r>
    </w:p>
    <w:p w14:paraId="57D5DFF2" w14:textId="77777777" w:rsidR="00EE341B" w:rsidRPr="00C7215B" w:rsidRDefault="00EE341B" w:rsidP="00E73C32">
      <w:pPr>
        <w:pStyle w:val="RTYZnak2odsazen1text"/>
        <w:spacing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objednatel neuhradí včas převzaté faktury</w:t>
      </w:r>
    </w:p>
    <w:p w14:paraId="42FD3D73" w14:textId="77777777" w:rsidR="00EE341B" w:rsidRPr="00C7215B" w:rsidRDefault="00EE341B" w:rsidP="00E73C32">
      <w:pPr>
        <w:pStyle w:val="RTYslo2text"/>
        <w:spacing w:after="4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Odstoupí-li některá ze stran od smlouvy v průběhu provádění díla, potom povinností obou stran je následující:</w:t>
      </w:r>
    </w:p>
    <w:p w14:paraId="082B4C42" w14:textId="77777777" w:rsidR="00EE341B" w:rsidRPr="00C7215B" w:rsidRDefault="00EE341B" w:rsidP="00E73C32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lastRenderedPageBreak/>
        <w:t>zhotovitel provede soupis všech provedených prací</w:t>
      </w:r>
    </w:p>
    <w:p w14:paraId="00192D8A" w14:textId="77777777" w:rsidR="00EE341B" w:rsidRPr="00C7215B" w:rsidRDefault="00EE341B" w:rsidP="00E73C32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provede finanční vyčíslení provedených prací, oceněných dle způsobu, kterým je stanovena cena díla a zpracuje celkovou sestavu těchto provedených prací</w:t>
      </w:r>
    </w:p>
    <w:p w14:paraId="60F4A507" w14:textId="77777777" w:rsidR="00EE341B" w:rsidRPr="00C7215B" w:rsidRDefault="00EE341B" w:rsidP="00E73C32">
      <w:pPr>
        <w:pStyle w:val="RTYZnak2odsazen1text"/>
        <w:spacing w:after="2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zhotovitel odklidí veškerý svůj nezabudovaný materiál, pokud se strany nedohodnou jinak.</w:t>
      </w:r>
    </w:p>
    <w:p w14:paraId="246BE998" w14:textId="77777777" w:rsidR="00EE341B" w:rsidRPr="00C7215B" w:rsidRDefault="00EE341B" w:rsidP="00E73C32">
      <w:pPr>
        <w:pStyle w:val="RTYTuntextnasted"/>
        <w:spacing w:after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X.</w:t>
      </w:r>
    </w:p>
    <w:p w14:paraId="5AED2A7C" w14:textId="77777777" w:rsidR="00EE341B" w:rsidRPr="00C7215B" w:rsidRDefault="00EE341B" w:rsidP="00E73C32">
      <w:pPr>
        <w:pStyle w:val="RTYTuntextnasted"/>
        <w:spacing w:before="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Závěrečná ustanovení</w:t>
      </w:r>
    </w:p>
    <w:p w14:paraId="5783AEB6" w14:textId="77777777" w:rsidR="00EE341B" w:rsidRPr="00C7215B" w:rsidRDefault="00274E2D" w:rsidP="00E73C32">
      <w:pPr>
        <w:pStyle w:val="RTYslo2text"/>
        <w:numPr>
          <w:ilvl w:val="0"/>
          <w:numId w:val="43"/>
        </w:numPr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</w:t>
      </w:r>
      <w:r w:rsidR="00EE341B" w:rsidRPr="00C7215B">
        <w:rPr>
          <w:rFonts w:asciiTheme="minorHAnsi" w:hAnsiTheme="minorHAnsi" w:cstheme="minorHAnsi"/>
        </w:rPr>
        <w:t>ato smlouva nabývá účinnosti dnem jejího podpisu poslední ze smluvních stran. Smluvní strany prohlašují, že se s obsahem smlouvy řádně seznámily, že byla sepsána dle jejich svobodné a vážné vůle a nebyla sjednána v tísni a za nápadně nevýhodných podmínek.</w:t>
      </w:r>
    </w:p>
    <w:p w14:paraId="71D269E2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Tato smlouva se řídí právním řádem České republiky, a to zejména ustanovením § 2586 a násl. zákona č. 89/2012 Sb., občanský zákoník, v platném a účinném znění.</w:t>
      </w:r>
    </w:p>
    <w:p w14:paraId="30350747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Tato smlouva je vyhotovena ve dvou originálech, z nichž každá ze smluvních stran obdrží po jednom.</w:t>
      </w:r>
    </w:p>
    <w:p w14:paraId="7D64F226" w14:textId="77777777" w:rsidR="00EE341B" w:rsidRPr="00C7215B" w:rsidRDefault="00EE341B" w:rsidP="00E73C32">
      <w:pPr>
        <w:pStyle w:val="RTYslo2text"/>
        <w:spacing w:after="80" w:line="21" w:lineRule="atLeast"/>
        <w:rPr>
          <w:rFonts w:asciiTheme="minorHAnsi" w:hAnsiTheme="minorHAnsi" w:cstheme="minorHAnsi"/>
        </w:rPr>
      </w:pPr>
      <w:r w:rsidRPr="00C7215B">
        <w:rPr>
          <w:rFonts w:asciiTheme="minorHAnsi" w:hAnsiTheme="minorHAnsi" w:cstheme="minorHAnsi"/>
        </w:rPr>
        <w:t>Smlouva nabývá platnosti a účinnosti dnem podpisu obou smluvních stran.</w:t>
      </w:r>
    </w:p>
    <w:p w14:paraId="24AAA753" w14:textId="4731D750" w:rsidR="00EE341B" w:rsidRPr="00933EC5" w:rsidRDefault="00EA21D2" w:rsidP="00E73C32">
      <w:pPr>
        <w:pStyle w:val="RTYslo2text"/>
        <w:spacing w:line="21" w:lineRule="atLeast"/>
        <w:rPr>
          <w:rFonts w:asciiTheme="minorHAnsi" w:hAnsiTheme="minorHAnsi" w:cstheme="minorHAnsi"/>
        </w:rPr>
      </w:pPr>
      <w:r w:rsidRPr="00933EC5">
        <w:rPr>
          <w:rFonts w:asciiTheme="minorHAnsi" w:hAnsiTheme="minorHAnsi" w:cstheme="minorHAnsi"/>
        </w:rPr>
        <w:t>Tato smlouva</w:t>
      </w:r>
      <w:r w:rsidR="00D17672" w:rsidRPr="00933EC5">
        <w:rPr>
          <w:rFonts w:asciiTheme="minorHAnsi" w:hAnsiTheme="minorHAnsi" w:cstheme="minorHAnsi"/>
        </w:rPr>
        <w:t xml:space="preserve"> byl</w:t>
      </w:r>
      <w:r w:rsidRPr="00933EC5">
        <w:rPr>
          <w:rFonts w:asciiTheme="minorHAnsi" w:hAnsiTheme="minorHAnsi" w:cstheme="minorHAnsi"/>
        </w:rPr>
        <w:t>a</w:t>
      </w:r>
      <w:r w:rsidR="00D17672" w:rsidRPr="00933EC5">
        <w:rPr>
          <w:rFonts w:asciiTheme="minorHAnsi" w:hAnsiTheme="minorHAnsi" w:cstheme="minorHAnsi"/>
        </w:rPr>
        <w:t xml:space="preserve"> schválen</w:t>
      </w:r>
      <w:r w:rsidRPr="00933EC5">
        <w:rPr>
          <w:rFonts w:asciiTheme="minorHAnsi" w:hAnsiTheme="minorHAnsi" w:cstheme="minorHAnsi"/>
        </w:rPr>
        <w:t>a</w:t>
      </w:r>
      <w:r w:rsidR="00EE341B" w:rsidRPr="00933EC5">
        <w:rPr>
          <w:rFonts w:asciiTheme="minorHAnsi" w:hAnsiTheme="minorHAnsi" w:cstheme="minorHAnsi"/>
        </w:rPr>
        <w:t xml:space="preserve"> Radou města R</w:t>
      </w:r>
      <w:r w:rsidR="00B225B8" w:rsidRPr="00933EC5">
        <w:rPr>
          <w:rFonts w:asciiTheme="minorHAnsi" w:hAnsiTheme="minorHAnsi" w:cstheme="minorHAnsi"/>
        </w:rPr>
        <w:t>tyně v Podkrkonoší d</w:t>
      </w:r>
      <w:r w:rsidR="000D2BD9" w:rsidRPr="00933EC5">
        <w:rPr>
          <w:rFonts w:asciiTheme="minorHAnsi" w:hAnsiTheme="minorHAnsi" w:cstheme="minorHAnsi"/>
        </w:rPr>
        <w:t xml:space="preserve">ne </w:t>
      </w:r>
      <w:r w:rsidR="00933EC5" w:rsidRPr="00933EC5">
        <w:rPr>
          <w:rFonts w:asciiTheme="minorHAnsi" w:hAnsiTheme="minorHAnsi" w:cstheme="minorHAnsi"/>
        </w:rPr>
        <w:t>25</w:t>
      </w:r>
      <w:r w:rsidR="000D2BD9" w:rsidRPr="00933EC5">
        <w:rPr>
          <w:rFonts w:asciiTheme="minorHAnsi" w:hAnsiTheme="minorHAnsi" w:cstheme="minorHAnsi"/>
        </w:rPr>
        <w:t xml:space="preserve">. </w:t>
      </w:r>
      <w:r w:rsidR="00933EC5" w:rsidRPr="00933EC5">
        <w:rPr>
          <w:rFonts w:asciiTheme="minorHAnsi" w:hAnsiTheme="minorHAnsi" w:cstheme="minorHAnsi"/>
        </w:rPr>
        <w:t>04</w:t>
      </w:r>
      <w:r w:rsidR="008464C7" w:rsidRPr="00933EC5">
        <w:rPr>
          <w:rFonts w:asciiTheme="minorHAnsi" w:hAnsiTheme="minorHAnsi" w:cstheme="minorHAnsi"/>
        </w:rPr>
        <w:t>.</w:t>
      </w:r>
      <w:r w:rsidR="00F8464F" w:rsidRPr="00933EC5">
        <w:rPr>
          <w:rFonts w:asciiTheme="minorHAnsi" w:hAnsiTheme="minorHAnsi" w:cstheme="minorHAnsi"/>
        </w:rPr>
        <w:t xml:space="preserve"> </w:t>
      </w:r>
      <w:r w:rsidR="00FA12BD" w:rsidRPr="00933EC5">
        <w:rPr>
          <w:rFonts w:asciiTheme="minorHAnsi" w:hAnsiTheme="minorHAnsi" w:cstheme="minorHAnsi"/>
        </w:rPr>
        <w:t>202</w:t>
      </w:r>
      <w:r w:rsidR="00C16215" w:rsidRPr="00933EC5">
        <w:rPr>
          <w:rFonts w:asciiTheme="minorHAnsi" w:hAnsiTheme="minorHAnsi" w:cstheme="minorHAnsi"/>
        </w:rPr>
        <w:t>6</w:t>
      </w:r>
      <w:r w:rsidR="00232D09" w:rsidRPr="00933EC5">
        <w:rPr>
          <w:rFonts w:asciiTheme="minorHAnsi" w:hAnsiTheme="minorHAnsi" w:cstheme="minorHAnsi"/>
        </w:rPr>
        <w:t xml:space="preserve"> usnese</w:t>
      </w:r>
      <w:r w:rsidR="00495789" w:rsidRPr="00933EC5">
        <w:rPr>
          <w:rFonts w:asciiTheme="minorHAnsi" w:hAnsiTheme="minorHAnsi" w:cstheme="minorHAnsi"/>
        </w:rPr>
        <w:t xml:space="preserve">ním </w:t>
      </w:r>
      <w:r w:rsidR="00E73C32" w:rsidRPr="00933EC5">
        <w:rPr>
          <w:rFonts w:asciiTheme="minorHAnsi" w:hAnsiTheme="minorHAnsi" w:cstheme="minorHAnsi"/>
        </w:rPr>
        <w:t xml:space="preserve">         </w:t>
      </w:r>
      <w:r w:rsidR="00495789" w:rsidRPr="00933EC5">
        <w:rPr>
          <w:rFonts w:asciiTheme="minorHAnsi" w:hAnsiTheme="minorHAnsi" w:cstheme="minorHAnsi"/>
        </w:rPr>
        <w:t xml:space="preserve">č. </w:t>
      </w:r>
      <w:r w:rsidR="00933EC5" w:rsidRPr="00933EC5">
        <w:rPr>
          <w:rFonts w:asciiTheme="minorHAnsi" w:hAnsiTheme="minorHAnsi" w:cstheme="minorHAnsi"/>
        </w:rPr>
        <w:t>89</w:t>
      </w:r>
      <w:r w:rsidR="008464C7" w:rsidRPr="00933EC5">
        <w:rPr>
          <w:rFonts w:asciiTheme="minorHAnsi" w:hAnsiTheme="minorHAnsi" w:cstheme="minorHAnsi"/>
        </w:rPr>
        <w:t>/</w:t>
      </w:r>
      <w:r w:rsidR="00933EC5" w:rsidRPr="00933EC5">
        <w:rPr>
          <w:rFonts w:asciiTheme="minorHAnsi" w:hAnsiTheme="minorHAnsi" w:cstheme="minorHAnsi"/>
        </w:rPr>
        <w:t>12/2026</w:t>
      </w:r>
      <w:r w:rsidR="00EE341B" w:rsidRPr="00933EC5">
        <w:rPr>
          <w:rFonts w:asciiTheme="minorHAnsi" w:hAnsiTheme="minorHAnsi" w:cstheme="minorHAnsi"/>
        </w:rPr>
        <w:t>.</w:t>
      </w:r>
    </w:p>
    <w:p w14:paraId="4D142835" w14:textId="77777777" w:rsidR="00B01C8A" w:rsidRPr="00EA21D2" w:rsidRDefault="00B01C8A" w:rsidP="00E73C32">
      <w:pPr>
        <w:pStyle w:val="RTYslo2text"/>
        <w:numPr>
          <w:ilvl w:val="0"/>
          <w:numId w:val="0"/>
        </w:numPr>
        <w:spacing w:line="21" w:lineRule="atLeast"/>
        <w:ind w:left="567"/>
        <w:rPr>
          <w:rFonts w:asciiTheme="minorHAnsi" w:hAnsiTheme="minorHAnsi" w:cstheme="minorHAnsi"/>
        </w:rPr>
      </w:pPr>
    </w:p>
    <w:p w14:paraId="41E1D705" w14:textId="6A1CA02C" w:rsidR="00EE341B" w:rsidRPr="00C7215B" w:rsidRDefault="00EE341B" w:rsidP="00E73C32">
      <w:pPr>
        <w:spacing w:before="120" w:after="120" w:line="21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C7215B">
        <w:rPr>
          <w:rFonts w:asciiTheme="minorHAnsi" w:hAnsiTheme="minorHAnsi" w:cstheme="minorHAnsi"/>
          <w:sz w:val="22"/>
          <w:szCs w:val="22"/>
        </w:rPr>
        <w:t>Ve Rtyni v Podkrkonoší dne:</w:t>
      </w:r>
      <w:r w:rsidR="00274E2D" w:rsidRPr="00C7215B">
        <w:rPr>
          <w:rFonts w:asciiTheme="minorHAnsi" w:hAnsiTheme="minorHAnsi" w:cstheme="minorHAnsi"/>
          <w:sz w:val="22"/>
          <w:szCs w:val="22"/>
        </w:rPr>
        <w:t xml:space="preserve"> </w:t>
      </w:r>
      <w:r w:rsidR="00B01C8A">
        <w:rPr>
          <w:rFonts w:asciiTheme="minorHAnsi" w:hAnsiTheme="minorHAnsi" w:cstheme="minorHAnsi"/>
          <w:sz w:val="22"/>
          <w:szCs w:val="22"/>
        </w:rPr>
        <w:tab/>
      </w:r>
      <w:r w:rsidR="00B01C8A">
        <w:rPr>
          <w:rFonts w:asciiTheme="minorHAnsi" w:hAnsiTheme="minorHAnsi" w:cstheme="minorHAnsi"/>
          <w:sz w:val="22"/>
          <w:szCs w:val="22"/>
        </w:rPr>
        <w:tab/>
      </w:r>
      <w:r w:rsidR="00B01C8A">
        <w:rPr>
          <w:rFonts w:asciiTheme="minorHAnsi" w:hAnsiTheme="minorHAnsi" w:cstheme="minorHAnsi"/>
          <w:sz w:val="22"/>
          <w:szCs w:val="22"/>
        </w:rPr>
        <w:tab/>
      </w:r>
      <w:r w:rsidR="00B01C8A">
        <w:rPr>
          <w:rFonts w:asciiTheme="minorHAnsi" w:hAnsiTheme="minorHAnsi" w:cstheme="minorHAnsi"/>
          <w:sz w:val="22"/>
          <w:szCs w:val="22"/>
        </w:rPr>
        <w:tab/>
        <w:t xml:space="preserve">V </w:t>
      </w:r>
      <w:r w:rsidR="00B01C8A" w:rsidRPr="00933EC5">
        <w:rPr>
          <w:rFonts w:asciiTheme="minorHAnsi" w:hAnsiTheme="minorHAnsi" w:cstheme="minorHAnsi"/>
          <w:sz w:val="22"/>
          <w:szCs w:val="22"/>
          <w:highlight w:val="green"/>
        </w:rPr>
        <w:t>………………………… dne …………………</w:t>
      </w:r>
    </w:p>
    <w:tbl>
      <w:tblPr>
        <w:tblStyle w:val="Mkatabulky"/>
        <w:tblpPr w:leftFromText="141" w:rightFromText="141" w:vertAnchor="text" w:horzAnchor="margin" w:tblpY="702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828"/>
        <w:gridCol w:w="4678"/>
      </w:tblGrid>
      <w:tr w:rsidR="006B6974" w:rsidRPr="00C7215B" w14:paraId="66CF0077" w14:textId="77777777" w:rsidTr="006B6974">
        <w:tc>
          <w:tcPr>
            <w:tcW w:w="3816" w:type="dxa"/>
            <w:vAlign w:val="center"/>
          </w:tcPr>
          <w:p w14:paraId="1002B9AE" w14:textId="77777777" w:rsidR="006B6974" w:rsidRPr="00C7215B" w:rsidRDefault="006B6974" w:rsidP="00E73C32">
            <w:pPr>
              <w:pStyle w:val="RTYTabulkazkladntextnasted"/>
              <w:spacing w:before="0" w:after="0" w:line="21" w:lineRule="atLeast"/>
              <w:rPr>
                <w:rFonts w:asciiTheme="minorHAnsi" w:hAnsiTheme="minorHAnsi" w:cstheme="minorHAnsi"/>
                <w:szCs w:val="22"/>
              </w:rPr>
            </w:pPr>
            <w:r w:rsidRPr="00C7215B">
              <w:rPr>
                <w:rFonts w:asciiTheme="minorHAnsi" w:hAnsiTheme="minorHAnsi" w:cstheme="minorHAnsi"/>
                <w:szCs w:val="22"/>
              </w:rPr>
              <w:t>………………………………………</w:t>
            </w:r>
          </w:p>
        </w:tc>
        <w:tc>
          <w:tcPr>
            <w:tcW w:w="828" w:type="dxa"/>
            <w:vAlign w:val="center"/>
          </w:tcPr>
          <w:p w14:paraId="5399FA0A" w14:textId="77777777" w:rsidR="006B6974" w:rsidRPr="00C7215B" w:rsidRDefault="006B6974" w:rsidP="00E73C32">
            <w:pPr>
              <w:spacing w:before="0" w:after="0" w:line="21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551A2374" w14:textId="2B7E9C23" w:rsidR="006B6974" w:rsidRPr="00933EC5" w:rsidRDefault="006B6974" w:rsidP="00E73C32">
            <w:pPr>
              <w:pStyle w:val="RTYTabulkazkladntextnasted"/>
              <w:spacing w:before="0" w:after="0" w:line="21" w:lineRule="atLeast"/>
              <w:ind w:left="353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</w:t>
            </w:r>
            <w:r w:rsidR="00B01C8A" w:rsidRPr="00933EC5">
              <w:rPr>
                <w:rFonts w:asciiTheme="minorHAnsi" w:hAnsiTheme="minorHAnsi" w:cstheme="minorHAnsi"/>
                <w:szCs w:val="22"/>
                <w:highlight w:val="green"/>
              </w:rPr>
              <w:t>…</w:t>
            </w:r>
          </w:p>
        </w:tc>
      </w:tr>
      <w:tr w:rsidR="006B6974" w:rsidRPr="00933EC5" w14:paraId="4EE44689" w14:textId="77777777" w:rsidTr="006B6974">
        <w:tc>
          <w:tcPr>
            <w:tcW w:w="3816" w:type="dxa"/>
            <w:vAlign w:val="center"/>
          </w:tcPr>
          <w:p w14:paraId="2E51C194" w14:textId="77777777" w:rsidR="006B6974" w:rsidRDefault="00FA12BD" w:rsidP="00E73C32">
            <w:pPr>
              <w:pStyle w:val="RTYTabulkazkladntextnasted"/>
              <w:spacing w:after="0" w:line="21" w:lineRule="atLeas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Bc. Stanislav Řezníček</w:t>
            </w:r>
            <w:r w:rsidR="008A3A74" w:rsidRPr="0076512E">
              <w:rPr>
                <w:rFonts w:asciiTheme="minorHAnsi" w:hAnsiTheme="minorHAnsi" w:cstheme="minorHAnsi"/>
              </w:rPr>
              <w:t xml:space="preserve"> DiS</w:t>
            </w:r>
            <w:r w:rsidR="008A3A74">
              <w:rPr>
                <w:rFonts w:asciiTheme="minorHAnsi" w:hAnsiTheme="minorHAnsi" w:cstheme="minorHAnsi"/>
              </w:rPr>
              <w:t>.</w:t>
            </w:r>
          </w:p>
          <w:p w14:paraId="117C1745" w14:textId="21D3E48A" w:rsidR="00FA12BD" w:rsidRPr="00C7215B" w:rsidRDefault="00B01C8A" w:rsidP="00E73C32">
            <w:pPr>
              <w:pStyle w:val="RTYTabulkazkladntextnasted"/>
              <w:spacing w:before="0" w:after="0" w:line="21" w:lineRule="atLeas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FA12BD">
              <w:rPr>
                <w:rFonts w:asciiTheme="minorHAnsi" w:hAnsiTheme="minorHAnsi" w:cstheme="minorHAnsi"/>
              </w:rPr>
              <w:t>tarosta</w:t>
            </w:r>
          </w:p>
        </w:tc>
        <w:tc>
          <w:tcPr>
            <w:tcW w:w="828" w:type="dxa"/>
            <w:vAlign w:val="center"/>
          </w:tcPr>
          <w:p w14:paraId="60957700" w14:textId="77777777" w:rsidR="006B6974" w:rsidRPr="00C7215B" w:rsidRDefault="006B6974" w:rsidP="00E73C32">
            <w:pPr>
              <w:spacing w:before="0" w:after="0" w:line="21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07399DE1" w14:textId="77777777" w:rsidR="006B6974" w:rsidRPr="00933EC5" w:rsidRDefault="00B01C8A" w:rsidP="00E73C32">
            <w:pPr>
              <w:pStyle w:val="RTYTabulkazkladntextnasted"/>
              <w:spacing w:before="0" w:after="0" w:line="21" w:lineRule="atLeast"/>
              <w:ind w:left="353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</w:t>
            </w:r>
          </w:p>
          <w:p w14:paraId="61031909" w14:textId="57290C9E" w:rsidR="00B01C8A" w:rsidRPr="00933EC5" w:rsidRDefault="00B01C8A" w:rsidP="00E73C32">
            <w:pPr>
              <w:pStyle w:val="RTYTabulkazkladntextnasted"/>
              <w:spacing w:before="0" w:after="0" w:line="21" w:lineRule="atLeast"/>
              <w:ind w:left="353"/>
              <w:rPr>
                <w:rFonts w:asciiTheme="minorHAnsi" w:hAnsiTheme="minorHAnsi" w:cstheme="minorHAnsi"/>
                <w:szCs w:val="22"/>
                <w:highlight w:val="green"/>
              </w:rPr>
            </w:pPr>
            <w:r w:rsidRPr="00933EC5">
              <w:rPr>
                <w:rFonts w:asciiTheme="minorHAnsi" w:hAnsiTheme="minorHAnsi" w:cstheme="minorHAnsi"/>
                <w:szCs w:val="22"/>
                <w:highlight w:val="green"/>
              </w:rPr>
              <w:t>……………………………………</w:t>
            </w:r>
          </w:p>
        </w:tc>
      </w:tr>
    </w:tbl>
    <w:p w14:paraId="2672CE90" w14:textId="77777777" w:rsidR="00152826" w:rsidRPr="006F102E" w:rsidRDefault="00152826" w:rsidP="00E73C32">
      <w:pPr>
        <w:spacing w:line="21" w:lineRule="atLeast"/>
      </w:pPr>
    </w:p>
    <w:sectPr w:rsidR="00152826" w:rsidRPr="006F102E" w:rsidSect="00E73C32">
      <w:footerReference w:type="default" r:id="rId8"/>
      <w:pgSz w:w="11906" w:h="16838" w:code="9"/>
      <w:pgMar w:top="1418" w:right="1418" w:bottom="851" w:left="1418" w:header="567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F53D" w14:textId="77777777" w:rsidR="003E7091" w:rsidRDefault="003E7091" w:rsidP="00274E2D">
      <w:pPr>
        <w:spacing w:before="0" w:after="0"/>
      </w:pPr>
      <w:r>
        <w:separator/>
      </w:r>
    </w:p>
  </w:endnote>
  <w:endnote w:type="continuationSeparator" w:id="0">
    <w:p w14:paraId="4A9BBF38" w14:textId="77777777" w:rsidR="003E7091" w:rsidRDefault="003E7091" w:rsidP="00274E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313714"/>
      <w:docPartObj>
        <w:docPartGallery w:val="Page Numbers (Bottom of Page)"/>
        <w:docPartUnique/>
      </w:docPartObj>
    </w:sdtPr>
    <w:sdtEndPr/>
    <w:sdtContent>
      <w:p w14:paraId="409CA7BC" w14:textId="77777777" w:rsidR="00274E2D" w:rsidRDefault="00274E2D" w:rsidP="00274E2D">
        <w:pPr>
          <w:pStyle w:val="Zpat"/>
          <w:pBdr>
            <w:top w:val="single" w:sz="4" w:space="1" w:color="auto"/>
          </w:pBdr>
          <w:jc w:val="center"/>
        </w:pPr>
        <w:r>
          <w:t xml:space="preserve">Strana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20E2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5FC5" w14:textId="77777777" w:rsidR="003E7091" w:rsidRDefault="003E7091" w:rsidP="00274E2D">
      <w:pPr>
        <w:spacing w:before="0" w:after="0"/>
      </w:pPr>
      <w:r>
        <w:separator/>
      </w:r>
    </w:p>
  </w:footnote>
  <w:footnote w:type="continuationSeparator" w:id="0">
    <w:p w14:paraId="6F5EF8A8" w14:textId="77777777" w:rsidR="003E7091" w:rsidRDefault="003E7091" w:rsidP="00274E2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95A"/>
    <w:multiLevelType w:val="hybridMultilevel"/>
    <w:tmpl w:val="8E469FFE"/>
    <w:lvl w:ilvl="0" w:tplc="BDC4A6D6">
      <w:start w:val="1"/>
      <w:numFmt w:val="bullet"/>
      <w:pStyle w:val="RTY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B7EEC"/>
    <w:multiLevelType w:val="hybridMultilevel"/>
    <w:tmpl w:val="E0A26824"/>
    <w:lvl w:ilvl="0" w:tplc="0A245AF0">
      <w:start w:val="1"/>
      <w:numFmt w:val="decimal"/>
      <w:pStyle w:val="RTYslo1text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4D4F"/>
    <w:multiLevelType w:val="multilevel"/>
    <w:tmpl w:val="E33068A4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sz w:val="22"/>
        <w:szCs w:val="22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451DB7"/>
    <w:multiLevelType w:val="hybridMultilevel"/>
    <w:tmpl w:val="7982FCA4"/>
    <w:lvl w:ilvl="0" w:tplc="B57257A8">
      <w:start w:val="1"/>
      <w:numFmt w:val="bullet"/>
      <w:pStyle w:val="RTYZnak2odsazen1tex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64BCC"/>
    <w:multiLevelType w:val="hybridMultilevel"/>
    <w:tmpl w:val="BBB6ED22"/>
    <w:lvl w:ilvl="0" w:tplc="A7CEF2C6">
      <w:start w:val="1"/>
      <w:numFmt w:val="bullet"/>
      <w:pStyle w:val="RTYZnak2tun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72EF9"/>
    <w:multiLevelType w:val="hybridMultilevel"/>
    <w:tmpl w:val="7284A5BC"/>
    <w:lvl w:ilvl="0" w:tplc="8ADC8A1C">
      <w:start w:val="1"/>
      <w:numFmt w:val="lowerLetter"/>
      <w:pStyle w:val="RTYPsmeno1odsazen2text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602F9A"/>
    <w:multiLevelType w:val="hybridMultilevel"/>
    <w:tmpl w:val="4FE8CE3E"/>
    <w:lvl w:ilvl="0" w:tplc="6C964128">
      <w:start w:val="1"/>
      <w:numFmt w:val="bullet"/>
      <w:pStyle w:val="RTYTabulkaznak1tun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A21EA"/>
    <w:multiLevelType w:val="hybridMultilevel"/>
    <w:tmpl w:val="009482CC"/>
    <w:lvl w:ilvl="0" w:tplc="4D807768">
      <w:start w:val="1"/>
      <w:numFmt w:val="decimal"/>
      <w:pStyle w:val="RTYTabulkasl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045F05"/>
    <w:multiLevelType w:val="hybridMultilevel"/>
    <w:tmpl w:val="37D8A236"/>
    <w:lvl w:ilvl="0" w:tplc="7A64DDE6">
      <w:start w:val="1"/>
      <w:numFmt w:val="decimal"/>
      <w:pStyle w:val="RTYsl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A25FE"/>
    <w:multiLevelType w:val="hybridMultilevel"/>
    <w:tmpl w:val="4CD0474A"/>
    <w:lvl w:ilvl="0" w:tplc="3CCCDF46">
      <w:start w:val="1"/>
      <w:numFmt w:val="lowerLetter"/>
      <w:pStyle w:val="RTY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39629B"/>
    <w:multiLevelType w:val="hybridMultilevel"/>
    <w:tmpl w:val="3ABC8C1A"/>
    <w:lvl w:ilvl="0" w:tplc="638A2302">
      <w:start w:val="1"/>
      <w:numFmt w:val="lowerLetter"/>
      <w:pStyle w:val="RTYTabulka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E6DE1"/>
    <w:multiLevelType w:val="hybridMultilevel"/>
    <w:tmpl w:val="5FB8B00C"/>
    <w:lvl w:ilvl="0" w:tplc="09B0E6BC">
      <w:start w:val="1"/>
      <w:numFmt w:val="lowerLetter"/>
      <w:pStyle w:val="RTYTabulkapsmen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173C4B"/>
    <w:multiLevelType w:val="hybridMultilevel"/>
    <w:tmpl w:val="670A8466"/>
    <w:lvl w:ilvl="0" w:tplc="B02AAC30">
      <w:start w:val="1"/>
      <w:numFmt w:val="decimal"/>
      <w:pStyle w:val="RTYslo2odsazen1text"/>
      <w:lvlText w:val="%1)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326FC9"/>
    <w:multiLevelType w:val="hybridMultilevel"/>
    <w:tmpl w:val="AAD06564"/>
    <w:lvl w:ilvl="0" w:tplc="D4BCBB34">
      <w:start w:val="1"/>
      <w:numFmt w:val="decimal"/>
      <w:pStyle w:val="RTYsl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7C0766"/>
    <w:multiLevelType w:val="hybridMultilevel"/>
    <w:tmpl w:val="203E4768"/>
    <w:lvl w:ilvl="0" w:tplc="FFD64F58">
      <w:start w:val="1"/>
      <w:numFmt w:val="bullet"/>
      <w:pStyle w:val="RTY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93E7D"/>
    <w:multiLevelType w:val="hybridMultilevel"/>
    <w:tmpl w:val="9F5E6A8C"/>
    <w:lvl w:ilvl="0" w:tplc="C78CC8AE">
      <w:start w:val="1"/>
      <w:numFmt w:val="bullet"/>
      <w:pStyle w:val="RTYTabulka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E3794"/>
    <w:multiLevelType w:val="hybridMultilevel"/>
    <w:tmpl w:val="6EDA1606"/>
    <w:lvl w:ilvl="0" w:tplc="152211C8">
      <w:start w:val="1"/>
      <w:numFmt w:val="lowerLetter"/>
      <w:pStyle w:val="RTYPsmen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A3E75"/>
    <w:multiLevelType w:val="hybridMultilevel"/>
    <w:tmpl w:val="7ED06214"/>
    <w:lvl w:ilvl="0" w:tplc="853A6F4E">
      <w:start w:val="1"/>
      <w:numFmt w:val="decimal"/>
      <w:pStyle w:val="RTYsloobrzku"/>
      <w:lvlText w:val="Obrázek %1. 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A14186"/>
    <w:multiLevelType w:val="hybridMultilevel"/>
    <w:tmpl w:val="188C3270"/>
    <w:lvl w:ilvl="0" w:tplc="0B7AA4E6">
      <w:start w:val="1"/>
      <w:numFmt w:val="decimal"/>
      <w:pStyle w:val="RTYTabulkasl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1E5F17"/>
    <w:multiLevelType w:val="hybridMultilevel"/>
    <w:tmpl w:val="45D2F1D6"/>
    <w:lvl w:ilvl="0" w:tplc="A4B8BDC4">
      <w:start w:val="1"/>
      <w:numFmt w:val="lowerLetter"/>
      <w:pStyle w:val="RTYPsmen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4523F5"/>
    <w:multiLevelType w:val="hybridMultilevel"/>
    <w:tmpl w:val="3F005E5A"/>
    <w:lvl w:ilvl="0" w:tplc="DEB8F57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710D82"/>
    <w:multiLevelType w:val="hybridMultilevel"/>
    <w:tmpl w:val="42D2E49E"/>
    <w:lvl w:ilvl="0" w:tplc="5C06D97A">
      <w:start w:val="1"/>
      <w:numFmt w:val="bullet"/>
      <w:pStyle w:val="RTYZnak1odsazen2text"/>
      <w:lvlText w:val="-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B52E6"/>
    <w:multiLevelType w:val="hybridMultilevel"/>
    <w:tmpl w:val="91422EBA"/>
    <w:lvl w:ilvl="0" w:tplc="04ACA070">
      <w:start w:val="1"/>
      <w:numFmt w:val="decimal"/>
      <w:pStyle w:val="RTYslo2odsazen2text"/>
      <w:lvlText w:val="%1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D49DC"/>
    <w:multiLevelType w:val="hybridMultilevel"/>
    <w:tmpl w:val="45F2ABF4"/>
    <w:lvl w:ilvl="0" w:tplc="97FADBC4">
      <w:start w:val="1"/>
      <w:numFmt w:val="bullet"/>
      <w:pStyle w:val="RTYTabulkaznak1text"/>
      <w:lvlText w:val="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D79D7"/>
    <w:multiLevelType w:val="multilevel"/>
    <w:tmpl w:val="68BA196A"/>
    <w:lvl w:ilvl="0">
      <w:start w:val="1"/>
      <w:numFmt w:val="decimal"/>
      <w:pStyle w:val="RTYslo1tun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44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8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07"/>
        </w:tabs>
        <w:ind w:left="4887" w:hanging="1440"/>
      </w:pPr>
      <w:rPr>
        <w:rFonts w:hint="default"/>
      </w:rPr>
    </w:lvl>
  </w:abstractNum>
  <w:abstractNum w:abstractNumId="25" w15:restartNumberingAfterBreak="0">
    <w:nsid w:val="57E9467B"/>
    <w:multiLevelType w:val="hybridMultilevel"/>
    <w:tmpl w:val="B0E02D60"/>
    <w:lvl w:ilvl="0" w:tplc="523C17B4">
      <w:start w:val="1"/>
      <w:numFmt w:val="decimal"/>
      <w:pStyle w:val="RTYslotabulky"/>
      <w:lvlText w:val="Tabulka %1. 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52307"/>
    <w:multiLevelType w:val="hybridMultilevel"/>
    <w:tmpl w:val="042EA0D4"/>
    <w:lvl w:ilvl="0" w:tplc="2648EE46">
      <w:start w:val="1"/>
      <w:numFmt w:val="bullet"/>
      <w:pStyle w:val="RTYZnak1tex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36860"/>
    <w:multiLevelType w:val="hybridMultilevel"/>
    <w:tmpl w:val="1D546908"/>
    <w:lvl w:ilvl="0" w:tplc="985A1E82">
      <w:start w:val="1"/>
      <w:numFmt w:val="decimal"/>
      <w:pStyle w:val="RTYTabulkaslo2text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604779"/>
    <w:multiLevelType w:val="hybridMultilevel"/>
    <w:tmpl w:val="8A6255AC"/>
    <w:lvl w:ilvl="0" w:tplc="49B2835C">
      <w:start w:val="1"/>
      <w:numFmt w:val="lowerLetter"/>
      <w:pStyle w:val="RTYPsmeno1odsazen1text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D12BE9"/>
    <w:multiLevelType w:val="hybridMultilevel"/>
    <w:tmpl w:val="6B1443A6"/>
    <w:lvl w:ilvl="0" w:tplc="B59A61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F46A8"/>
    <w:multiLevelType w:val="hybridMultilevel"/>
    <w:tmpl w:val="662E6A0A"/>
    <w:lvl w:ilvl="0" w:tplc="A3022C1C">
      <w:start w:val="1"/>
      <w:numFmt w:val="decimal"/>
      <w:pStyle w:val="RTYslo1odsazen1text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4A5CD4"/>
    <w:multiLevelType w:val="hybridMultilevel"/>
    <w:tmpl w:val="C5526820"/>
    <w:lvl w:ilvl="0" w:tplc="3E1E4DC4">
      <w:start w:val="1"/>
      <w:numFmt w:val="lowerLetter"/>
      <w:pStyle w:val="RTYPsmeno2odsazen2text"/>
      <w:lvlText w:val="%1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ED18B4"/>
    <w:multiLevelType w:val="hybridMultilevel"/>
    <w:tmpl w:val="325E9BCC"/>
    <w:lvl w:ilvl="0" w:tplc="2494AB66">
      <w:start w:val="1"/>
      <w:numFmt w:val="lowerLetter"/>
      <w:pStyle w:val="RTYPsmeno2odsazen1text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22F7B"/>
    <w:multiLevelType w:val="hybridMultilevel"/>
    <w:tmpl w:val="B3BE02A6"/>
    <w:lvl w:ilvl="0" w:tplc="BA68D12A">
      <w:start w:val="1"/>
      <w:numFmt w:val="decimal"/>
      <w:pStyle w:val="RTYslo1odsazen2text"/>
      <w:lvlText w:val="%1.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674B7B"/>
    <w:multiLevelType w:val="hybridMultilevel"/>
    <w:tmpl w:val="0354F3E8"/>
    <w:lvl w:ilvl="0" w:tplc="9EC8E29C">
      <w:start w:val="1"/>
      <w:numFmt w:val="decimal"/>
      <w:lvlText w:val="%1."/>
      <w:lvlJc w:val="left"/>
      <w:pPr>
        <w:ind w:left="2484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5" w15:restartNumberingAfterBreak="0">
    <w:nsid w:val="75AF0F09"/>
    <w:multiLevelType w:val="hybridMultilevel"/>
    <w:tmpl w:val="B288961C"/>
    <w:lvl w:ilvl="0" w:tplc="0FC44462">
      <w:start w:val="1"/>
      <w:numFmt w:val="bullet"/>
      <w:pStyle w:val="RTYZnak2odsazen2tex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286C42"/>
    <w:multiLevelType w:val="hybridMultilevel"/>
    <w:tmpl w:val="2BD85290"/>
    <w:lvl w:ilvl="0" w:tplc="33FEDEFC">
      <w:start w:val="1"/>
      <w:numFmt w:val="lowerLetter"/>
      <w:pStyle w:val="RTYPsmeno2tuntext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7F702C"/>
    <w:multiLevelType w:val="hybridMultilevel"/>
    <w:tmpl w:val="0E620176"/>
    <w:lvl w:ilvl="0" w:tplc="DEDE9D66">
      <w:start w:val="1"/>
      <w:numFmt w:val="bullet"/>
      <w:pStyle w:val="RTYZnak1odsazen1text"/>
      <w:lvlText w:val="-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3777816">
    <w:abstractNumId w:val="28"/>
  </w:num>
  <w:num w:numId="2" w16cid:durableId="1240410207">
    <w:abstractNumId w:val="5"/>
  </w:num>
  <w:num w:numId="3" w16cid:durableId="594753533">
    <w:abstractNumId w:val="16"/>
  </w:num>
  <w:num w:numId="4" w16cid:durableId="664358932">
    <w:abstractNumId w:val="9"/>
  </w:num>
  <w:num w:numId="5" w16cid:durableId="1834832420">
    <w:abstractNumId w:val="32"/>
  </w:num>
  <w:num w:numId="6" w16cid:durableId="1225752049">
    <w:abstractNumId w:val="19"/>
  </w:num>
  <w:num w:numId="7" w16cid:durableId="1134982700">
    <w:abstractNumId w:val="36"/>
  </w:num>
  <w:num w:numId="8" w16cid:durableId="1871212955">
    <w:abstractNumId w:val="11"/>
  </w:num>
  <w:num w:numId="9" w16cid:durableId="852838476">
    <w:abstractNumId w:val="10"/>
  </w:num>
  <w:num w:numId="10" w16cid:durableId="1373770611">
    <w:abstractNumId w:val="23"/>
  </w:num>
  <w:num w:numId="11" w16cid:durableId="1514371936">
    <w:abstractNumId w:val="6"/>
  </w:num>
  <w:num w:numId="12" w16cid:durableId="1974288219">
    <w:abstractNumId w:val="15"/>
  </w:num>
  <w:num w:numId="13" w16cid:durableId="1372223949">
    <w:abstractNumId w:val="37"/>
  </w:num>
  <w:num w:numId="14" w16cid:durableId="1566061372">
    <w:abstractNumId w:val="21"/>
  </w:num>
  <w:num w:numId="15" w16cid:durableId="527453501">
    <w:abstractNumId w:val="26"/>
  </w:num>
  <w:num w:numId="16" w16cid:durableId="12196537">
    <w:abstractNumId w:val="0"/>
  </w:num>
  <w:num w:numId="17" w16cid:durableId="946698799">
    <w:abstractNumId w:val="3"/>
  </w:num>
  <w:num w:numId="18" w16cid:durableId="438108796">
    <w:abstractNumId w:val="35"/>
  </w:num>
  <w:num w:numId="19" w16cid:durableId="923874551">
    <w:abstractNumId w:val="4"/>
  </w:num>
  <w:num w:numId="20" w16cid:durableId="691078141">
    <w:abstractNumId w:val="18"/>
  </w:num>
  <w:num w:numId="21" w16cid:durableId="742991942">
    <w:abstractNumId w:val="7"/>
  </w:num>
  <w:num w:numId="22" w16cid:durableId="2095055034">
    <w:abstractNumId w:val="27"/>
  </w:num>
  <w:num w:numId="23" w16cid:durableId="2126461853">
    <w:abstractNumId w:val="30"/>
  </w:num>
  <w:num w:numId="24" w16cid:durableId="4208783">
    <w:abstractNumId w:val="33"/>
  </w:num>
  <w:num w:numId="25" w16cid:durableId="1518302397">
    <w:abstractNumId w:val="24"/>
  </w:num>
  <w:num w:numId="26" w16cid:durableId="1885827127">
    <w:abstractNumId w:val="22"/>
  </w:num>
  <w:num w:numId="27" w16cid:durableId="2094663588">
    <w:abstractNumId w:val="13"/>
  </w:num>
  <w:num w:numId="28" w16cid:durableId="139421514">
    <w:abstractNumId w:val="31"/>
  </w:num>
  <w:num w:numId="29" w16cid:durableId="2109807373">
    <w:abstractNumId w:val="14"/>
  </w:num>
  <w:num w:numId="30" w16cid:durableId="768696572">
    <w:abstractNumId w:val="12"/>
  </w:num>
  <w:num w:numId="31" w16cid:durableId="329523526">
    <w:abstractNumId w:val="8"/>
  </w:num>
  <w:num w:numId="32" w16cid:durableId="449052986">
    <w:abstractNumId w:val="2"/>
  </w:num>
  <w:num w:numId="33" w16cid:durableId="1370102879">
    <w:abstractNumId w:val="1"/>
  </w:num>
  <w:num w:numId="34" w16cid:durableId="103116460">
    <w:abstractNumId w:val="25"/>
  </w:num>
  <w:num w:numId="35" w16cid:durableId="388891846">
    <w:abstractNumId w:val="17"/>
  </w:num>
  <w:num w:numId="36" w16cid:durableId="1348024986">
    <w:abstractNumId w:val="20"/>
  </w:num>
  <w:num w:numId="37" w16cid:durableId="404882445">
    <w:abstractNumId w:val="34"/>
  </w:num>
  <w:num w:numId="38" w16cid:durableId="853693268">
    <w:abstractNumId w:val="29"/>
  </w:num>
  <w:num w:numId="39" w16cid:durableId="1926762949">
    <w:abstractNumId w:val="8"/>
    <w:lvlOverride w:ilvl="0">
      <w:startOverride w:val="1"/>
    </w:lvlOverride>
  </w:num>
  <w:num w:numId="40" w16cid:durableId="1871256453">
    <w:abstractNumId w:val="8"/>
    <w:lvlOverride w:ilvl="0">
      <w:startOverride w:val="1"/>
    </w:lvlOverride>
  </w:num>
  <w:num w:numId="41" w16cid:durableId="2045673076">
    <w:abstractNumId w:val="8"/>
    <w:lvlOverride w:ilvl="0">
      <w:startOverride w:val="1"/>
    </w:lvlOverride>
  </w:num>
  <w:num w:numId="42" w16cid:durableId="2013943514">
    <w:abstractNumId w:val="8"/>
  </w:num>
  <w:num w:numId="43" w16cid:durableId="1733119462">
    <w:abstractNumId w:val="8"/>
    <w:lvlOverride w:ilvl="0">
      <w:startOverride w:val="1"/>
    </w:lvlOverride>
  </w:num>
  <w:num w:numId="44" w16cid:durableId="165173245">
    <w:abstractNumId w:val="8"/>
    <w:lvlOverride w:ilvl="0">
      <w:startOverride w:val="1"/>
    </w:lvlOverride>
  </w:num>
  <w:num w:numId="45" w16cid:durableId="1131826522">
    <w:abstractNumId w:val="8"/>
    <w:lvlOverride w:ilvl="0">
      <w:startOverride w:val="1"/>
    </w:lvlOverride>
  </w:num>
  <w:num w:numId="46" w16cid:durableId="954478470">
    <w:abstractNumId w:val="8"/>
    <w:lvlOverride w:ilvl="0">
      <w:startOverride w:val="1"/>
    </w:lvlOverride>
  </w:num>
  <w:num w:numId="47" w16cid:durableId="201480190">
    <w:abstractNumId w:val="8"/>
    <w:lvlOverride w:ilvl="0">
      <w:startOverride w:val="1"/>
    </w:lvlOverride>
  </w:num>
  <w:num w:numId="48" w16cid:durableId="294067716">
    <w:abstractNumId w:val="8"/>
    <w:lvlOverride w:ilvl="0">
      <w:startOverride w:val="1"/>
    </w:lvlOverride>
  </w:num>
  <w:num w:numId="49" w16cid:durableId="1030305463">
    <w:abstractNumId w:val="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12"/>
    <w:rsid w:val="00025F5E"/>
    <w:rsid w:val="000377FE"/>
    <w:rsid w:val="00061281"/>
    <w:rsid w:val="000C0F23"/>
    <w:rsid w:val="000D2BD9"/>
    <w:rsid w:val="000D4EA8"/>
    <w:rsid w:val="000F2982"/>
    <w:rsid w:val="00145CA9"/>
    <w:rsid w:val="00152826"/>
    <w:rsid w:val="00156A42"/>
    <w:rsid w:val="001A4A22"/>
    <w:rsid w:val="001D31C1"/>
    <w:rsid w:val="001D5207"/>
    <w:rsid w:val="002068D0"/>
    <w:rsid w:val="00212316"/>
    <w:rsid w:val="00232D09"/>
    <w:rsid w:val="00270820"/>
    <w:rsid w:val="00271D6F"/>
    <w:rsid w:val="00274E2D"/>
    <w:rsid w:val="00281073"/>
    <w:rsid w:val="00290AD9"/>
    <w:rsid w:val="002C2CBF"/>
    <w:rsid w:val="00315412"/>
    <w:rsid w:val="003170BE"/>
    <w:rsid w:val="00327CFD"/>
    <w:rsid w:val="0035682A"/>
    <w:rsid w:val="0039407C"/>
    <w:rsid w:val="003A1222"/>
    <w:rsid w:val="003E1022"/>
    <w:rsid w:val="003E3596"/>
    <w:rsid w:val="003E7091"/>
    <w:rsid w:val="00410C10"/>
    <w:rsid w:val="00420E21"/>
    <w:rsid w:val="004702C8"/>
    <w:rsid w:val="004734E1"/>
    <w:rsid w:val="00495789"/>
    <w:rsid w:val="004A4B46"/>
    <w:rsid w:val="004F04EB"/>
    <w:rsid w:val="005127CF"/>
    <w:rsid w:val="00533145"/>
    <w:rsid w:val="00545E38"/>
    <w:rsid w:val="00564AFD"/>
    <w:rsid w:val="005672EF"/>
    <w:rsid w:val="005B2010"/>
    <w:rsid w:val="005B5314"/>
    <w:rsid w:val="005C62E5"/>
    <w:rsid w:val="005F18E2"/>
    <w:rsid w:val="00610314"/>
    <w:rsid w:val="006138D2"/>
    <w:rsid w:val="00637B43"/>
    <w:rsid w:val="00665C6B"/>
    <w:rsid w:val="006739CB"/>
    <w:rsid w:val="0068769F"/>
    <w:rsid w:val="00693412"/>
    <w:rsid w:val="006B483A"/>
    <w:rsid w:val="006B6974"/>
    <w:rsid w:val="006F102E"/>
    <w:rsid w:val="00721A91"/>
    <w:rsid w:val="00734396"/>
    <w:rsid w:val="00740A42"/>
    <w:rsid w:val="007463F5"/>
    <w:rsid w:val="00756498"/>
    <w:rsid w:val="007569A9"/>
    <w:rsid w:val="007606B8"/>
    <w:rsid w:val="00776858"/>
    <w:rsid w:val="007A55D3"/>
    <w:rsid w:val="007D0384"/>
    <w:rsid w:val="007F1920"/>
    <w:rsid w:val="0082383E"/>
    <w:rsid w:val="0082556E"/>
    <w:rsid w:val="008313D4"/>
    <w:rsid w:val="00831C4F"/>
    <w:rsid w:val="008464C7"/>
    <w:rsid w:val="008948E6"/>
    <w:rsid w:val="008A3A74"/>
    <w:rsid w:val="008B089C"/>
    <w:rsid w:val="008C6550"/>
    <w:rsid w:val="008C73CA"/>
    <w:rsid w:val="008E19A6"/>
    <w:rsid w:val="008F4193"/>
    <w:rsid w:val="00903AD1"/>
    <w:rsid w:val="00930B9F"/>
    <w:rsid w:val="00931167"/>
    <w:rsid w:val="00933EC5"/>
    <w:rsid w:val="00973AAB"/>
    <w:rsid w:val="00991BD8"/>
    <w:rsid w:val="009A5AD9"/>
    <w:rsid w:val="009B1221"/>
    <w:rsid w:val="009B12E8"/>
    <w:rsid w:val="009C3A7C"/>
    <w:rsid w:val="009C4886"/>
    <w:rsid w:val="009D073B"/>
    <w:rsid w:val="009E73BC"/>
    <w:rsid w:val="009F0D5E"/>
    <w:rsid w:val="00A01D87"/>
    <w:rsid w:val="00A039C1"/>
    <w:rsid w:val="00A16019"/>
    <w:rsid w:val="00A310C0"/>
    <w:rsid w:val="00A31249"/>
    <w:rsid w:val="00A54DF4"/>
    <w:rsid w:val="00A84689"/>
    <w:rsid w:val="00AA5B40"/>
    <w:rsid w:val="00B01C8A"/>
    <w:rsid w:val="00B04BF2"/>
    <w:rsid w:val="00B225B8"/>
    <w:rsid w:val="00B31AF4"/>
    <w:rsid w:val="00B47730"/>
    <w:rsid w:val="00B837B9"/>
    <w:rsid w:val="00B84DE6"/>
    <w:rsid w:val="00BA41E7"/>
    <w:rsid w:val="00BB327A"/>
    <w:rsid w:val="00BC3691"/>
    <w:rsid w:val="00BE0080"/>
    <w:rsid w:val="00BE30B1"/>
    <w:rsid w:val="00BE5D26"/>
    <w:rsid w:val="00C01EE4"/>
    <w:rsid w:val="00C05512"/>
    <w:rsid w:val="00C16215"/>
    <w:rsid w:val="00C17484"/>
    <w:rsid w:val="00C41576"/>
    <w:rsid w:val="00C70871"/>
    <w:rsid w:val="00C71717"/>
    <w:rsid w:val="00C7215B"/>
    <w:rsid w:val="00C73F43"/>
    <w:rsid w:val="00C93253"/>
    <w:rsid w:val="00CA632C"/>
    <w:rsid w:val="00CA665B"/>
    <w:rsid w:val="00CD4121"/>
    <w:rsid w:val="00CE6704"/>
    <w:rsid w:val="00CF64A1"/>
    <w:rsid w:val="00D13A29"/>
    <w:rsid w:val="00D17672"/>
    <w:rsid w:val="00D212FA"/>
    <w:rsid w:val="00D21333"/>
    <w:rsid w:val="00D33DA3"/>
    <w:rsid w:val="00D36AF4"/>
    <w:rsid w:val="00D80B95"/>
    <w:rsid w:val="00DA3897"/>
    <w:rsid w:val="00DB04CE"/>
    <w:rsid w:val="00DB1654"/>
    <w:rsid w:val="00DD6AC8"/>
    <w:rsid w:val="00DE1FF0"/>
    <w:rsid w:val="00E13ADB"/>
    <w:rsid w:val="00E14CC3"/>
    <w:rsid w:val="00E23474"/>
    <w:rsid w:val="00E2349D"/>
    <w:rsid w:val="00E26152"/>
    <w:rsid w:val="00E27160"/>
    <w:rsid w:val="00E32FC8"/>
    <w:rsid w:val="00E47EA9"/>
    <w:rsid w:val="00E53F0C"/>
    <w:rsid w:val="00E63F36"/>
    <w:rsid w:val="00E73C32"/>
    <w:rsid w:val="00EA21D2"/>
    <w:rsid w:val="00EA2AC0"/>
    <w:rsid w:val="00EE341B"/>
    <w:rsid w:val="00EF4AD1"/>
    <w:rsid w:val="00EF4B53"/>
    <w:rsid w:val="00F25CBB"/>
    <w:rsid w:val="00F30F1A"/>
    <w:rsid w:val="00F409E4"/>
    <w:rsid w:val="00F530DC"/>
    <w:rsid w:val="00F63016"/>
    <w:rsid w:val="00F70E6B"/>
    <w:rsid w:val="00F8464F"/>
    <w:rsid w:val="00F90379"/>
    <w:rsid w:val="00FA12BD"/>
    <w:rsid w:val="00FD763C"/>
    <w:rsid w:val="00FE259D"/>
    <w:rsid w:val="00FE6FEF"/>
    <w:rsid w:val="00FF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E47AE"/>
  <w15:docId w15:val="{72B28485-E1DD-4180-92C2-3EAB5B95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93412"/>
    <w:pPr>
      <w:spacing w:before="200" w:after="200"/>
    </w:pPr>
    <w:rPr>
      <w:sz w:val="24"/>
      <w:szCs w:val="24"/>
    </w:rPr>
  </w:style>
  <w:style w:type="paragraph" w:styleId="Nadpis1">
    <w:name w:val="heading 1"/>
    <w:basedOn w:val="RTYText"/>
    <w:qFormat/>
    <w:rsid w:val="00C71717"/>
    <w:pPr>
      <w:keepNext/>
      <w:numPr>
        <w:numId w:val="32"/>
      </w:numPr>
      <w:spacing w:before="240" w:after="360"/>
      <w:outlineLvl w:val="0"/>
    </w:pPr>
    <w:rPr>
      <w:rFonts w:cs="Arial"/>
      <w:b/>
      <w:bCs/>
      <w:kern w:val="32"/>
      <w:sz w:val="24"/>
      <w:szCs w:val="24"/>
    </w:rPr>
  </w:style>
  <w:style w:type="paragraph" w:styleId="Nadpis2">
    <w:name w:val="heading 2"/>
    <w:basedOn w:val="RTYText"/>
    <w:next w:val="Normln"/>
    <w:qFormat/>
    <w:rsid w:val="00C71717"/>
    <w:pPr>
      <w:keepNext/>
      <w:numPr>
        <w:ilvl w:val="1"/>
        <w:numId w:val="32"/>
      </w:numPr>
      <w:spacing w:before="240" w:after="240"/>
      <w:outlineLvl w:val="1"/>
    </w:pPr>
    <w:rPr>
      <w:rFonts w:cs="Arial"/>
      <w:b/>
      <w:bCs/>
      <w:iCs/>
    </w:rPr>
  </w:style>
  <w:style w:type="paragraph" w:styleId="Nadpis3">
    <w:name w:val="heading 3"/>
    <w:basedOn w:val="RTYText"/>
    <w:next w:val="Normln"/>
    <w:qFormat/>
    <w:rsid w:val="00C71717"/>
    <w:pPr>
      <w:keepNext/>
      <w:numPr>
        <w:ilvl w:val="2"/>
        <w:numId w:val="32"/>
      </w:numPr>
      <w:spacing w:before="240" w:after="240"/>
      <w:outlineLvl w:val="2"/>
    </w:pPr>
    <w:rPr>
      <w:rFonts w:cs="Arial"/>
      <w:b/>
      <w:bCs/>
    </w:rPr>
  </w:style>
  <w:style w:type="paragraph" w:styleId="Nadpis4">
    <w:name w:val="heading 4"/>
    <w:basedOn w:val="Normln"/>
    <w:next w:val="Normln"/>
    <w:qFormat/>
    <w:rsid w:val="00C71717"/>
    <w:pPr>
      <w:keepNext/>
      <w:numPr>
        <w:ilvl w:val="3"/>
        <w:numId w:val="32"/>
      </w:numPr>
      <w:spacing w:before="240" w:after="240"/>
      <w:outlineLvl w:val="3"/>
    </w:pPr>
    <w:rPr>
      <w:rFonts w:ascii="Arial" w:hAnsi="Arial"/>
      <w:b/>
      <w:bCs/>
      <w:sz w:val="22"/>
      <w:szCs w:val="22"/>
    </w:rPr>
  </w:style>
  <w:style w:type="paragraph" w:styleId="Nadpis5">
    <w:name w:val="heading 5"/>
    <w:basedOn w:val="Normln"/>
    <w:next w:val="Normln"/>
    <w:qFormat/>
    <w:rsid w:val="00C71717"/>
    <w:pPr>
      <w:numPr>
        <w:ilvl w:val="4"/>
        <w:numId w:val="32"/>
      </w:numPr>
      <w:spacing w:before="240" w:after="60"/>
      <w:outlineLvl w:val="4"/>
    </w:pPr>
    <w:rPr>
      <w:bCs/>
      <w:iCs/>
      <w:szCs w:val="26"/>
    </w:rPr>
  </w:style>
  <w:style w:type="paragraph" w:styleId="Nadpis6">
    <w:name w:val="heading 6"/>
    <w:basedOn w:val="Normln"/>
    <w:next w:val="Normln"/>
    <w:qFormat/>
    <w:rsid w:val="00C71717"/>
    <w:pPr>
      <w:numPr>
        <w:ilvl w:val="5"/>
        <w:numId w:val="32"/>
      </w:numPr>
      <w:spacing w:before="240" w:after="60"/>
      <w:outlineLvl w:val="5"/>
    </w:pPr>
    <w:rPr>
      <w:bCs/>
      <w:szCs w:val="22"/>
    </w:rPr>
  </w:style>
  <w:style w:type="paragraph" w:styleId="Nadpis7">
    <w:name w:val="heading 7"/>
    <w:basedOn w:val="Normln"/>
    <w:next w:val="Normln"/>
    <w:qFormat/>
    <w:rsid w:val="00C71717"/>
    <w:pPr>
      <w:numPr>
        <w:ilvl w:val="6"/>
        <w:numId w:val="32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C71717"/>
    <w:pPr>
      <w:numPr>
        <w:ilvl w:val="7"/>
        <w:numId w:val="32"/>
      </w:numPr>
      <w:spacing w:before="240" w:after="60"/>
      <w:outlineLvl w:val="7"/>
    </w:pPr>
    <w:rPr>
      <w:iCs/>
    </w:rPr>
  </w:style>
  <w:style w:type="paragraph" w:styleId="Nadpis9">
    <w:name w:val="heading 9"/>
    <w:basedOn w:val="Normln"/>
    <w:next w:val="Normln"/>
    <w:qFormat/>
    <w:rsid w:val="00C71717"/>
    <w:pPr>
      <w:numPr>
        <w:ilvl w:val="8"/>
        <w:numId w:val="3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TYText">
    <w:name w:val="RTY  Text"/>
    <w:rsid w:val="00EF4AD1"/>
    <w:pPr>
      <w:widowControl w:val="0"/>
      <w:jc w:val="both"/>
    </w:pPr>
    <w:rPr>
      <w:rFonts w:ascii="Arial" w:hAnsi="Arial"/>
      <w:sz w:val="22"/>
      <w:szCs w:val="22"/>
    </w:rPr>
  </w:style>
  <w:style w:type="paragraph" w:customStyle="1" w:styleId="RTYPsmeno1odsazen1text">
    <w:name w:val="RTY  Písmeno1 odsazený1 text"/>
    <w:basedOn w:val="RTYText"/>
    <w:pPr>
      <w:numPr>
        <w:numId w:val="1"/>
      </w:numPr>
      <w:spacing w:after="120"/>
    </w:pPr>
  </w:style>
  <w:style w:type="paragraph" w:customStyle="1" w:styleId="RTYTabulkazkladntext">
    <w:name w:val="RTY  Tabulka základní text"/>
    <w:basedOn w:val="RTYTabulkatext"/>
  </w:style>
  <w:style w:type="paragraph" w:customStyle="1" w:styleId="RTYTabulkatext">
    <w:name w:val="RTY  Tabulka text"/>
    <w:qFormat/>
    <w:rsid w:val="00C70871"/>
    <w:pPr>
      <w:spacing w:before="40" w:after="40"/>
    </w:pPr>
    <w:rPr>
      <w:rFonts w:ascii="Arial" w:hAnsi="Arial" w:cs="Arial"/>
      <w:bCs/>
      <w:kern w:val="32"/>
      <w:sz w:val="22"/>
      <w:szCs w:val="24"/>
    </w:rPr>
  </w:style>
  <w:style w:type="paragraph" w:customStyle="1" w:styleId="RTYZkladntextodsazendek">
    <w:name w:val="RTY  Základní text odsazený řádek"/>
    <w:basedOn w:val="RTYText"/>
    <w:pPr>
      <w:spacing w:after="120"/>
      <w:ind w:firstLine="567"/>
    </w:pPr>
  </w:style>
  <w:style w:type="paragraph" w:styleId="Zkladntext">
    <w:name w:val="Body Text"/>
    <w:basedOn w:val="RTYText"/>
    <w:next w:val="RTYText"/>
    <w:pPr>
      <w:spacing w:after="120"/>
    </w:pPr>
    <w:rPr>
      <w:bCs/>
      <w:lang w:eastAsia="en-US"/>
    </w:rPr>
  </w:style>
  <w:style w:type="paragraph" w:styleId="Obsah1">
    <w:name w:val="toc 1"/>
    <w:basedOn w:val="Normln"/>
    <w:next w:val="Normln"/>
    <w:semiHidden/>
    <w:rsid w:val="005672EF"/>
    <w:pPr>
      <w:tabs>
        <w:tab w:val="left" w:pos="567"/>
        <w:tab w:val="right" w:leader="dot" w:pos="9060"/>
      </w:tabs>
      <w:spacing w:before="120"/>
    </w:pPr>
    <w:rPr>
      <w:b/>
      <w:noProof/>
    </w:rPr>
  </w:style>
  <w:style w:type="paragraph" w:customStyle="1" w:styleId="RTYslo2text">
    <w:name w:val="RTY  Číslo2 text"/>
    <w:basedOn w:val="RTYText"/>
    <w:rsid w:val="00E27160"/>
    <w:pPr>
      <w:numPr>
        <w:numId w:val="31"/>
      </w:numPr>
      <w:spacing w:after="120"/>
    </w:pPr>
  </w:style>
  <w:style w:type="paragraph" w:styleId="Obsah3">
    <w:name w:val="toc 3"/>
    <w:basedOn w:val="Normln"/>
    <w:next w:val="Normln"/>
    <w:semiHidden/>
    <w:rsid w:val="005672EF"/>
    <w:pPr>
      <w:tabs>
        <w:tab w:val="left" w:pos="1134"/>
        <w:tab w:val="right" w:leader="dot" w:pos="9060"/>
      </w:tabs>
      <w:spacing w:after="40"/>
      <w:ind w:left="482"/>
    </w:pPr>
  </w:style>
  <w:style w:type="paragraph" w:customStyle="1" w:styleId="RTYPsmeno1text">
    <w:name w:val="RTY  Písmeno1 text"/>
    <w:basedOn w:val="RTYText"/>
    <w:pPr>
      <w:numPr>
        <w:numId w:val="3"/>
      </w:numPr>
      <w:spacing w:after="120"/>
    </w:pPr>
  </w:style>
  <w:style w:type="paragraph" w:customStyle="1" w:styleId="RTYPsmeno2text">
    <w:name w:val="RTY  Písmeno2 text"/>
    <w:basedOn w:val="RTYText"/>
    <w:pPr>
      <w:numPr>
        <w:numId w:val="6"/>
      </w:numPr>
      <w:spacing w:after="120"/>
    </w:pPr>
  </w:style>
  <w:style w:type="paragraph" w:customStyle="1" w:styleId="RTYZnak1text">
    <w:name w:val="RTY  Znak1 text"/>
    <w:basedOn w:val="RTYText"/>
    <w:pPr>
      <w:numPr>
        <w:numId w:val="15"/>
      </w:numPr>
      <w:spacing w:after="120"/>
    </w:pPr>
  </w:style>
  <w:style w:type="paragraph" w:customStyle="1" w:styleId="RTYZnak2text">
    <w:name w:val="RTY  Znak2 text"/>
    <w:basedOn w:val="RTYText"/>
    <w:rsid w:val="00EF4AD1"/>
    <w:pPr>
      <w:numPr>
        <w:numId w:val="29"/>
      </w:numPr>
      <w:spacing w:after="120"/>
    </w:pPr>
  </w:style>
  <w:style w:type="paragraph" w:customStyle="1" w:styleId="RTYOdsazen1text">
    <w:name w:val="RTY  Odsazený1 text"/>
    <w:basedOn w:val="RTYText"/>
    <w:pPr>
      <w:spacing w:after="120"/>
      <w:ind w:left="567"/>
    </w:pPr>
  </w:style>
  <w:style w:type="paragraph" w:customStyle="1" w:styleId="RTYOdsazen2text">
    <w:name w:val="RTY  Odsazený2 text"/>
    <w:basedOn w:val="RTYText"/>
    <w:pPr>
      <w:spacing w:after="120"/>
      <w:ind w:left="1134"/>
    </w:pPr>
  </w:style>
  <w:style w:type="paragraph" w:customStyle="1" w:styleId="RTYOdsazen3text">
    <w:name w:val="RTY  Odsazený3 text"/>
    <w:basedOn w:val="RTYText"/>
    <w:pPr>
      <w:spacing w:after="120"/>
      <w:ind w:left="1701"/>
    </w:pPr>
  </w:style>
  <w:style w:type="paragraph" w:customStyle="1" w:styleId="RTYPodtrentext">
    <w:name w:val="RTY  Podtržený text"/>
    <w:basedOn w:val="RTYText"/>
    <w:pPr>
      <w:spacing w:after="120"/>
    </w:pPr>
    <w:rPr>
      <w:u w:val="single"/>
    </w:rPr>
  </w:style>
  <w:style w:type="paragraph" w:customStyle="1" w:styleId="RTYZnak1odsazen1text">
    <w:name w:val="RTY  Znak1 odsazený1 text"/>
    <w:basedOn w:val="RTYText"/>
    <w:pPr>
      <w:numPr>
        <w:numId w:val="13"/>
      </w:numPr>
      <w:spacing w:after="120"/>
    </w:pPr>
  </w:style>
  <w:style w:type="character" w:customStyle="1" w:styleId="Standardnpsmo">
    <w:name w:val="Standardní písmo"/>
    <w:rsid w:val="00C73F43"/>
    <w:rPr>
      <w:rFonts w:ascii="Times New Roman" w:hAnsi="Times New Roman"/>
      <w:dstrike w:val="0"/>
      <w:color w:val="auto"/>
      <w:sz w:val="24"/>
      <w:szCs w:val="24"/>
      <w:u w:val="none"/>
      <w:vertAlign w:val="baseline"/>
      <w:lang w:val="cs-CZ"/>
    </w:rPr>
  </w:style>
  <w:style w:type="paragraph" w:customStyle="1" w:styleId="RTYTunproloentext">
    <w:name w:val="RTY  Tučný proložený text"/>
    <w:basedOn w:val="RTYText"/>
    <w:pPr>
      <w:spacing w:after="120"/>
    </w:pPr>
    <w:rPr>
      <w:b/>
      <w:spacing w:val="60"/>
    </w:rPr>
  </w:style>
  <w:style w:type="paragraph" w:customStyle="1" w:styleId="RTYZnak2odsazen1text">
    <w:name w:val="RTY  Znak2 odsazený1 text"/>
    <w:basedOn w:val="RTYText"/>
    <w:pPr>
      <w:numPr>
        <w:numId w:val="17"/>
      </w:numPr>
      <w:spacing w:after="120"/>
    </w:pPr>
  </w:style>
  <w:style w:type="paragraph" w:customStyle="1" w:styleId="RTYZnak1odsazen2text">
    <w:name w:val="RTY  Znak1 odsazený2 text"/>
    <w:basedOn w:val="RTYText"/>
    <w:pPr>
      <w:numPr>
        <w:numId w:val="14"/>
      </w:numPr>
      <w:spacing w:after="120"/>
    </w:pPr>
  </w:style>
  <w:style w:type="paragraph" w:customStyle="1" w:styleId="RTYPsmeno1odsazen2text">
    <w:name w:val="RTY  Písmeno1 odsazený2 text"/>
    <w:basedOn w:val="RTYText"/>
    <w:pPr>
      <w:numPr>
        <w:numId w:val="2"/>
      </w:numPr>
      <w:spacing w:after="120"/>
    </w:pPr>
  </w:style>
  <w:style w:type="paragraph" w:customStyle="1" w:styleId="RTYPsmeno2odsazen1text">
    <w:name w:val="RTY  Písmeno2 odsazený1 text"/>
    <w:basedOn w:val="RTYText"/>
    <w:pPr>
      <w:numPr>
        <w:numId w:val="5"/>
      </w:numPr>
      <w:spacing w:after="120"/>
    </w:pPr>
  </w:style>
  <w:style w:type="paragraph" w:styleId="Obsah2">
    <w:name w:val="toc 2"/>
    <w:basedOn w:val="Normln"/>
    <w:next w:val="Normln"/>
    <w:semiHidden/>
    <w:rsid w:val="005672EF"/>
    <w:pPr>
      <w:tabs>
        <w:tab w:val="left" w:pos="960"/>
        <w:tab w:val="right" w:leader="dot" w:pos="9060"/>
      </w:tabs>
      <w:spacing w:before="80"/>
      <w:ind w:left="238"/>
    </w:pPr>
    <w:rPr>
      <w:b/>
    </w:rPr>
  </w:style>
  <w:style w:type="paragraph" w:customStyle="1" w:styleId="RTYOdsazen1tuntext">
    <w:name w:val="RTY  Odsazený1 tučný text"/>
    <w:basedOn w:val="RTYText"/>
    <w:pPr>
      <w:spacing w:after="120"/>
      <w:ind w:left="567"/>
    </w:pPr>
    <w:rPr>
      <w:b/>
    </w:rPr>
  </w:style>
  <w:style w:type="paragraph" w:customStyle="1" w:styleId="RTYOdsazen1kurzvatext">
    <w:name w:val="RTY Odsazený1 kurzíva text"/>
    <w:basedOn w:val="RTYKurzvatext"/>
    <w:rsid w:val="008313D4"/>
  </w:style>
  <w:style w:type="paragraph" w:customStyle="1" w:styleId="RTYKurzvatext">
    <w:name w:val="RTY  Kurzíva text"/>
    <w:basedOn w:val="RTYText"/>
    <w:pPr>
      <w:spacing w:after="120"/>
    </w:pPr>
    <w:rPr>
      <w:i/>
    </w:rPr>
  </w:style>
  <w:style w:type="paragraph" w:customStyle="1" w:styleId="RTYOdsazen1podtrentext">
    <w:name w:val="RTY  Odsazený1 podtržený text"/>
    <w:basedOn w:val="RTYText"/>
    <w:pPr>
      <w:spacing w:after="120"/>
      <w:ind w:left="567"/>
    </w:pPr>
    <w:rPr>
      <w:u w:val="single"/>
    </w:rPr>
  </w:style>
  <w:style w:type="paragraph" w:customStyle="1" w:styleId="RTYOdsazen1tunproloentext">
    <w:name w:val="RTY  Odsazený1 tučný proložený text"/>
    <w:basedOn w:val="RTYText"/>
    <w:pPr>
      <w:spacing w:after="120"/>
      <w:ind w:left="567"/>
    </w:pPr>
    <w:rPr>
      <w:b/>
      <w:spacing w:val="60"/>
    </w:rPr>
  </w:style>
  <w:style w:type="paragraph" w:customStyle="1" w:styleId="RTYPsmeno2odsazen2text">
    <w:name w:val="RTY  Písmeno2 odsazený2 text"/>
    <w:basedOn w:val="RTYText"/>
    <w:rsid w:val="00C05512"/>
    <w:pPr>
      <w:numPr>
        <w:numId w:val="28"/>
      </w:numPr>
      <w:spacing w:after="120"/>
    </w:pPr>
  </w:style>
  <w:style w:type="paragraph" w:customStyle="1" w:styleId="RTYZnak2odsazen2text">
    <w:name w:val="RTY  Znak2 odsazený2 text"/>
    <w:basedOn w:val="RTYText"/>
    <w:pPr>
      <w:numPr>
        <w:numId w:val="18"/>
      </w:numPr>
      <w:spacing w:after="120"/>
    </w:pPr>
  </w:style>
  <w:style w:type="paragraph" w:customStyle="1" w:styleId="RTYslo1odsazen1text">
    <w:name w:val="RTY  Číslo1 odsazený1 text"/>
    <w:basedOn w:val="RTYText"/>
    <w:rsid w:val="00C73F43"/>
    <w:pPr>
      <w:numPr>
        <w:numId w:val="23"/>
      </w:numPr>
      <w:spacing w:after="120"/>
    </w:pPr>
  </w:style>
  <w:style w:type="paragraph" w:customStyle="1" w:styleId="RTYslo1odsazen2text">
    <w:name w:val="RTY  Číslo1 odsazený2 text"/>
    <w:basedOn w:val="RTYText"/>
    <w:next w:val="RTYslo1odsazen1text"/>
    <w:rsid w:val="00C73F43"/>
    <w:pPr>
      <w:numPr>
        <w:numId w:val="24"/>
      </w:numPr>
      <w:spacing w:after="120"/>
    </w:pPr>
  </w:style>
  <w:style w:type="paragraph" w:customStyle="1" w:styleId="RTYslo2odsazen1text">
    <w:name w:val="RTY  Číslo2 odsazený1 text"/>
    <w:basedOn w:val="RTYText"/>
    <w:rsid w:val="00025F5E"/>
    <w:pPr>
      <w:numPr>
        <w:numId w:val="30"/>
      </w:numPr>
      <w:spacing w:after="120"/>
    </w:pPr>
  </w:style>
  <w:style w:type="paragraph" w:customStyle="1" w:styleId="RTYslo2odsazen2text">
    <w:name w:val="RTY  Číslo2 odsazený2 text"/>
    <w:basedOn w:val="RTYText"/>
    <w:rsid w:val="00C73F43"/>
    <w:pPr>
      <w:numPr>
        <w:numId w:val="26"/>
      </w:numPr>
      <w:spacing w:after="120"/>
    </w:pPr>
  </w:style>
  <w:style w:type="paragraph" w:customStyle="1" w:styleId="RTYKurzvatextnasted">
    <w:name w:val="RTY  Kurzíva text na střed"/>
    <w:basedOn w:val="RTYText"/>
    <w:pPr>
      <w:spacing w:after="120"/>
      <w:jc w:val="center"/>
    </w:pPr>
    <w:rPr>
      <w:i/>
    </w:rPr>
  </w:style>
  <w:style w:type="paragraph" w:customStyle="1" w:styleId="RTYTabulkazkladntextnasted">
    <w:name w:val="RTY  Tabulka základní text na střed"/>
    <w:basedOn w:val="RTYTabulkatext"/>
    <w:pPr>
      <w:jc w:val="center"/>
    </w:pPr>
  </w:style>
  <w:style w:type="paragraph" w:customStyle="1" w:styleId="RTYPodtren">
    <w:name w:val="RTY  Podtržení"/>
    <w:basedOn w:val="RTYText"/>
    <w:pPr>
      <w:pBdr>
        <w:bottom w:val="single" w:sz="4" w:space="1" w:color="auto"/>
      </w:pBdr>
    </w:pPr>
    <w:rPr>
      <w:sz w:val="18"/>
    </w:rPr>
  </w:style>
  <w:style w:type="paragraph" w:customStyle="1" w:styleId="RTYTabulkazkladntextvpravo">
    <w:name w:val="RTY  Tabulka základní text vpravo"/>
    <w:basedOn w:val="RTYTabulkatext"/>
    <w:pPr>
      <w:jc w:val="right"/>
    </w:pPr>
  </w:style>
  <w:style w:type="paragraph" w:customStyle="1" w:styleId="RTYTuntextnasted">
    <w:name w:val="RTY  Tučný text na střed"/>
    <w:basedOn w:val="RTYText"/>
    <w:pPr>
      <w:spacing w:before="120" w:after="120"/>
      <w:jc w:val="center"/>
    </w:pPr>
    <w:rPr>
      <w:b/>
    </w:rPr>
  </w:style>
  <w:style w:type="paragraph" w:customStyle="1" w:styleId="RTYTabulkatuntextnasted">
    <w:name w:val="RTY  Tabulka tučný text na střed"/>
    <w:basedOn w:val="RTYTabulkatext"/>
    <w:pPr>
      <w:jc w:val="center"/>
    </w:pPr>
    <w:rPr>
      <w:b/>
    </w:rPr>
  </w:style>
  <w:style w:type="paragraph" w:customStyle="1" w:styleId="RTYTabulkatuntext">
    <w:name w:val="RTY  Tabulka tučný text"/>
    <w:basedOn w:val="RTYTabulkatext"/>
    <w:rPr>
      <w:b/>
    </w:rPr>
  </w:style>
  <w:style w:type="paragraph" w:customStyle="1" w:styleId="RTYTunproloentextnasted">
    <w:name w:val="RTY  Tučný proložený text na střed"/>
    <w:basedOn w:val="RTYText"/>
    <w:pPr>
      <w:spacing w:before="120" w:after="120"/>
      <w:jc w:val="center"/>
    </w:pPr>
    <w:rPr>
      <w:b/>
      <w:spacing w:val="60"/>
    </w:rPr>
  </w:style>
  <w:style w:type="paragraph" w:customStyle="1" w:styleId="RTYTabulkapsmeno1text">
    <w:name w:val="RTY  Tabulka písmeno1 text"/>
    <w:basedOn w:val="RTYTabulkatext"/>
    <w:rsid w:val="00CD4121"/>
  </w:style>
  <w:style w:type="paragraph" w:customStyle="1" w:styleId="RTYTuntext">
    <w:name w:val="RTY  Tučný text"/>
    <w:basedOn w:val="RTYText"/>
    <w:pPr>
      <w:spacing w:after="120"/>
    </w:pPr>
    <w:rPr>
      <w:b/>
      <w:snapToGrid w:val="0"/>
    </w:rPr>
  </w:style>
  <w:style w:type="paragraph" w:customStyle="1" w:styleId="RTYTabulkatuntextvpravo">
    <w:name w:val="RTY  Tabulka tučný text vpravo"/>
    <w:basedOn w:val="RTYTabulkatext"/>
    <w:pPr>
      <w:jc w:val="right"/>
    </w:pPr>
    <w:rPr>
      <w:b/>
    </w:rPr>
  </w:style>
  <w:style w:type="paragraph" w:customStyle="1" w:styleId="RTYZkladntextnasted">
    <w:name w:val="RTY  Základní text na střed"/>
    <w:basedOn w:val="RTYText"/>
    <w:pPr>
      <w:spacing w:before="120" w:after="120"/>
      <w:jc w:val="center"/>
    </w:pPr>
    <w:rPr>
      <w:snapToGrid w:val="0"/>
    </w:rPr>
  </w:style>
  <w:style w:type="paragraph" w:customStyle="1" w:styleId="RTYTunkurzvatextnasted">
    <w:name w:val="RTY Tučný kurzíva text na střed"/>
    <w:basedOn w:val="RTYText"/>
    <w:pPr>
      <w:spacing w:after="120"/>
      <w:jc w:val="center"/>
    </w:pPr>
    <w:rPr>
      <w:rFonts w:cs="Arial"/>
      <w:b/>
      <w:i/>
    </w:rPr>
  </w:style>
  <w:style w:type="paragraph" w:customStyle="1" w:styleId="RTYTabulkapsmeno2text">
    <w:name w:val="RTY  Tabulka písmeno2 text"/>
    <w:basedOn w:val="RTYTabulkatext"/>
    <w:pPr>
      <w:numPr>
        <w:numId w:val="9"/>
      </w:numPr>
    </w:pPr>
  </w:style>
  <w:style w:type="paragraph" w:customStyle="1" w:styleId="RTYTunpodtrentext">
    <w:name w:val="RTY  Tučný podtržený text"/>
    <w:basedOn w:val="RTYText"/>
    <w:pPr>
      <w:spacing w:after="120"/>
    </w:pPr>
    <w:rPr>
      <w:b/>
      <w:u w:val="single"/>
    </w:rPr>
  </w:style>
  <w:style w:type="paragraph" w:customStyle="1" w:styleId="RTYslo1tuntext">
    <w:name w:val="RTY  Číslo1 tučný text"/>
    <w:basedOn w:val="RTYText"/>
    <w:rsid w:val="00C73F43"/>
    <w:pPr>
      <w:numPr>
        <w:numId w:val="25"/>
      </w:numPr>
      <w:spacing w:after="120"/>
    </w:pPr>
    <w:rPr>
      <w:b/>
    </w:rPr>
  </w:style>
  <w:style w:type="paragraph" w:customStyle="1" w:styleId="RTYPodtrentextnasted">
    <w:name w:val="RTY  Podtržený text na střed"/>
    <w:basedOn w:val="RTYText"/>
    <w:pPr>
      <w:spacing w:after="120"/>
      <w:jc w:val="center"/>
    </w:pPr>
    <w:rPr>
      <w:u w:val="single"/>
    </w:rPr>
  </w:style>
  <w:style w:type="paragraph" w:customStyle="1" w:styleId="RTYProloentext">
    <w:name w:val="RTY  Proložený text"/>
    <w:basedOn w:val="RTYText"/>
    <w:pPr>
      <w:spacing w:after="120"/>
    </w:pPr>
    <w:rPr>
      <w:spacing w:val="60"/>
    </w:rPr>
  </w:style>
  <w:style w:type="paragraph" w:customStyle="1" w:styleId="RTYProloentextnasted">
    <w:name w:val="RTY  Proložený text na střed"/>
    <w:basedOn w:val="RTYText"/>
    <w:pPr>
      <w:spacing w:after="120"/>
      <w:jc w:val="center"/>
    </w:pPr>
    <w:rPr>
      <w:spacing w:val="60"/>
    </w:rPr>
  </w:style>
  <w:style w:type="paragraph" w:customStyle="1" w:styleId="RTYTabulkaslo1text">
    <w:name w:val="RTY  Tabulka číslo1 text"/>
    <w:basedOn w:val="RTYTabulkatext"/>
    <w:rsid w:val="00A01D87"/>
    <w:pPr>
      <w:numPr>
        <w:numId w:val="20"/>
      </w:numPr>
      <w:outlineLvl w:val="0"/>
    </w:pPr>
  </w:style>
  <w:style w:type="paragraph" w:customStyle="1" w:styleId="RTYTabulkaslo1tuntext">
    <w:name w:val="RTY  Tabulka číslo1 tučný text"/>
    <w:basedOn w:val="RTYTabulkatext"/>
    <w:rsid w:val="00C73F43"/>
    <w:pPr>
      <w:numPr>
        <w:numId w:val="21"/>
      </w:numPr>
    </w:pPr>
    <w:rPr>
      <w:b/>
    </w:rPr>
  </w:style>
  <w:style w:type="paragraph" w:customStyle="1" w:styleId="RTYTabulkaslo2text">
    <w:name w:val="RTY  Tabulka číslo2 text"/>
    <w:basedOn w:val="RTYTabulkatext"/>
    <w:rsid w:val="00C73F43"/>
    <w:pPr>
      <w:numPr>
        <w:numId w:val="22"/>
      </w:numPr>
    </w:pPr>
  </w:style>
  <w:style w:type="paragraph" w:customStyle="1" w:styleId="RTYTabulkaodsazen1text">
    <w:name w:val="RTY  Tabulka odsazený1 text"/>
    <w:basedOn w:val="RTYTabulkatext"/>
    <w:pPr>
      <w:ind w:left="567"/>
    </w:pPr>
  </w:style>
  <w:style w:type="paragraph" w:customStyle="1" w:styleId="RTYTabulkaznak1text">
    <w:name w:val="RTY  Tabulka znak1 text"/>
    <w:basedOn w:val="RTYTabulkatext"/>
    <w:pPr>
      <w:numPr>
        <w:numId w:val="10"/>
      </w:numPr>
    </w:pPr>
  </w:style>
  <w:style w:type="paragraph" w:customStyle="1" w:styleId="RTYTabulkaznak2text">
    <w:name w:val="RTY  Tabulka znak2 text"/>
    <w:basedOn w:val="RTYTabulkatext"/>
    <w:pPr>
      <w:numPr>
        <w:numId w:val="12"/>
      </w:numPr>
    </w:pPr>
  </w:style>
  <w:style w:type="paragraph" w:customStyle="1" w:styleId="RTYTunkurzvatext">
    <w:name w:val="RTY  Tučný kurzíva text"/>
    <w:basedOn w:val="RTYText"/>
    <w:pPr>
      <w:spacing w:after="120"/>
    </w:pPr>
    <w:rPr>
      <w:b/>
      <w:i/>
    </w:rPr>
  </w:style>
  <w:style w:type="paragraph" w:customStyle="1" w:styleId="RTYTunpodtrentextnasted">
    <w:name w:val="RTY  Tučný podtržený text na střed"/>
    <w:basedOn w:val="RTYText"/>
    <w:pPr>
      <w:spacing w:after="120"/>
      <w:jc w:val="center"/>
    </w:pPr>
    <w:rPr>
      <w:b/>
      <w:u w:val="single"/>
    </w:rPr>
  </w:style>
  <w:style w:type="paragraph" w:customStyle="1" w:styleId="RTYOdsazen4text">
    <w:name w:val="RTY  Odsazený4 text"/>
    <w:basedOn w:val="RTYText"/>
    <w:pPr>
      <w:spacing w:after="120"/>
      <w:ind w:left="2268"/>
      <w:jc w:val="left"/>
    </w:pPr>
  </w:style>
  <w:style w:type="paragraph" w:customStyle="1" w:styleId="RTYOdsazen35text">
    <w:name w:val="RTY  Odsazený3.5 text"/>
    <w:basedOn w:val="RTYText"/>
    <w:pPr>
      <w:spacing w:after="120"/>
      <w:ind w:left="1985"/>
    </w:pPr>
  </w:style>
  <w:style w:type="paragraph" w:customStyle="1" w:styleId="RTYslo2tuntext">
    <w:name w:val="RTY  Číslo2 tučný text"/>
    <w:basedOn w:val="RTYText"/>
    <w:rsid w:val="00C73F43"/>
    <w:pPr>
      <w:numPr>
        <w:numId w:val="27"/>
      </w:numPr>
      <w:spacing w:after="120"/>
    </w:pPr>
    <w:rPr>
      <w:b/>
    </w:rPr>
  </w:style>
  <w:style w:type="paragraph" w:customStyle="1" w:styleId="RTYPsmeno1tuntext">
    <w:name w:val="RTY  Písmeno1 tučný text"/>
    <w:basedOn w:val="RTYText"/>
    <w:pPr>
      <w:numPr>
        <w:numId w:val="4"/>
      </w:numPr>
      <w:spacing w:after="120"/>
    </w:pPr>
    <w:rPr>
      <w:b/>
    </w:rPr>
  </w:style>
  <w:style w:type="paragraph" w:customStyle="1" w:styleId="RTYPsmeno2tuntext">
    <w:name w:val="RTY  Písmeno2 tučný text"/>
    <w:basedOn w:val="RTYText"/>
    <w:pPr>
      <w:numPr>
        <w:numId w:val="7"/>
      </w:numPr>
      <w:spacing w:after="120"/>
    </w:pPr>
    <w:rPr>
      <w:b/>
    </w:rPr>
  </w:style>
  <w:style w:type="paragraph" w:customStyle="1" w:styleId="RTYTabulkaodsazen1tuntext">
    <w:name w:val="RTY  Tabulka odsazený1 tučný text"/>
    <w:basedOn w:val="RTYTabulkatext"/>
    <w:pPr>
      <w:ind w:left="567"/>
    </w:pPr>
    <w:rPr>
      <w:b/>
    </w:rPr>
  </w:style>
  <w:style w:type="paragraph" w:customStyle="1" w:styleId="RTYTabulkapsmeno1tuntext">
    <w:name w:val="RTY  Tabulka písmeno1 tučný text"/>
    <w:basedOn w:val="RTYTabulkatext"/>
    <w:pPr>
      <w:numPr>
        <w:numId w:val="8"/>
      </w:numPr>
    </w:pPr>
    <w:rPr>
      <w:b/>
    </w:rPr>
  </w:style>
  <w:style w:type="paragraph" w:customStyle="1" w:styleId="RTYTabulkaznak1tuntext">
    <w:name w:val="RTY  Tabulka znak1 tučný text"/>
    <w:basedOn w:val="RTYTabulkatext"/>
    <w:pPr>
      <w:numPr>
        <w:numId w:val="11"/>
      </w:numPr>
    </w:pPr>
    <w:rPr>
      <w:b/>
    </w:rPr>
  </w:style>
  <w:style w:type="paragraph" w:customStyle="1" w:styleId="RTYZnak1tuntext">
    <w:name w:val="RTY  Znak1 tučný text"/>
    <w:basedOn w:val="RTYText"/>
    <w:pPr>
      <w:numPr>
        <w:numId w:val="16"/>
      </w:numPr>
      <w:spacing w:after="120"/>
    </w:pPr>
    <w:rPr>
      <w:b/>
    </w:rPr>
  </w:style>
  <w:style w:type="paragraph" w:customStyle="1" w:styleId="RTYZnak2tuntext">
    <w:name w:val="RTY  Znak2 tučný text"/>
    <w:basedOn w:val="RTYText"/>
    <w:pPr>
      <w:numPr>
        <w:numId w:val="19"/>
      </w:numPr>
      <w:spacing w:after="120"/>
    </w:pPr>
    <w:rPr>
      <w:b/>
    </w:rPr>
  </w:style>
  <w:style w:type="paragraph" w:customStyle="1" w:styleId="RTYPlohy">
    <w:name w:val="RTY  Přílohy"/>
    <w:basedOn w:val="RTYText"/>
    <w:pPr>
      <w:widowControl/>
      <w:spacing w:after="120"/>
      <w:ind w:left="1134" w:hanging="1134"/>
      <w:jc w:val="left"/>
    </w:pPr>
    <w:rPr>
      <w:rFonts w:cs="Arial"/>
    </w:rPr>
  </w:style>
  <w:style w:type="character" w:styleId="slostrnky">
    <w:name w:val="page number"/>
    <w:rsid w:val="00FF1CB9"/>
    <w:rPr>
      <w:rFonts w:ascii="Times New Roman" w:hAnsi="Times New Roman"/>
      <w:dstrike w:val="0"/>
      <w:color w:val="auto"/>
      <w:sz w:val="22"/>
      <w:szCs w:val="22"/>
      <w:u w:val="none"/>
      <w:vertAlign w:val="baseline"/>
      <w:lang w:val="cs-CZ"/>
    </w:rPr>
  </w:style>
  <w:style w:type="paragraph" w:styleId="Zpat">
    <w:name w:val="footer"/>
    <w:basedOn w:val="RTYText"/>
    <w:link w:val="ZpatChar"/>
    <w:uiPriority w:val="99"/>
    <w:rsid w:val="00FF1CB9"/>
    <w:pPr>
      <w:tabs>
        <w:tab w:val="center" w:pos="4536"/>
        <w:tab w:val="right" w:pos="9072"/>
      </w:tabs>
    </w:pPr>
  </w:style>
  <w:style w:type="character" w:styleId="Hypertextovodkaz">
    <w:name w:val="Hyperlink"/>
    <w:rsid w:val="00EF4AD1"/>
    <w:rPr>
      <w:rFonts w:ascii="Arial" w:hAnsi="Arial"/>
      <w:dstrike w:val="0"/>
      <w:color w:val="0000FF"/>
      <w:sz w:val="22"/>
      <w:szCs w:val="24"/>
      <w:u w:val="single"/>
      <w:vertAlign w:val="baseline"/>
      <w:lang w:val="cs-CZ"/>
    </w:rPr>
  </w:style>
  <w:style w:type="paragraph" w:customStyle="1" w:styleId="RTYslo1text">
    <w:name w:val="RTY  Číslo1 text"/>
    <w:basedOn w:val="RTYText"/>
    <w:qFormat/>
    <w:rsid w:val="00E13ADB"/>
    <w:pPr>
      <w:numPr>
        <w:numId w:val="33"/>
      </w:numPr>
      <w:tabs>
        <w:tab w:val="left" w:pos="567"/>
      </w:tabs>
      <w:spacing w:after="120"/>
      <w:ind w:left="567" w:hanging="567"/>
    </w:pPr>
  </w:style>
  <w:style w:type="paragraph" w:customStyle="1" w:styleId="RTYsloobrzku">
    <w:name w:val="RTY  Číslo obrázku"/>
    <w:basedOn w:val="RTYText"/>
    <w:next w:val="RTYZkladntext"/>
    <w:qFormat/>
    <w:rsid w:val="009F0D5E"/>
    <w:pPr>
      <w:numPr>
        <w:numId w:val="35"/>
      </w:numPr>
      <w:spacing w:before="120" w:after="120"/>
      <w:ind w:left="0" w:firstLine="0"/>
      <w:jc w:val="center"/>
    </w:pPr>
  </w:style>
  <w:style w:type="paragraph" w:customStyle="1" w:styleId="RTYZkladntext">
    <w:name w:val="RTY  Základní text"/>
    <w:basedOn w:val="RTYText"/>
    <w:qFormat/>
    <w:rsid w:val="00931167"/>
    <w:pPr>
      <w:spacing w:after="120"/>
    </w:pPr>
    <w:rPr>
      <w:szCs w:val="28"/>
    </w:rPr>
  </w:style>
  <w:style w:type="paragraph" w:customStyle="1" w:styleId="RTYslotabulky">
    <w:name w:val="RTY  Číslo tabulky"/>
    <w:basedOn w:val="RTYText"/>
    <w:qFormat/>
    <w:rsid w:val="009F0D5E"/>
    <w:pPr>
      <w:numPr>
        <w:numId w:val="34"/>
      </w:numPr>
      <w:spacing w:before="120" w:after="120"/>
      <w:jc w:val="center"/>
    </w:pPr>
  </w:style>
  <w:style w:type="paragraph" w:customStyle="1" w:styleId="RTYObrzek">
    <w:name w:val="RTY  Obrázek"/>
    <w:basedOn w:val="RTYText"/>
    <w:qFormat/>
    <w:rsid w:val="000C0F23"/>
    <w:pPr>
      <w:spacing w:before="120" w:after="120"/>
      <w:jc w:val="center"/>
    </w:pPr>
  </w:style>
  <w:style w:type="paragraph" w:customStyle="1" w:styleId="RTYNadpis1">
    <w:name w:val="RTY  Nadpis 1"/>
    <w:basedOn w:val="Nadpis1"/>
    <w:next w:val="RTYZkladntext"/>
    <w:qFormat/>
    <w:rsid w:val="00A84689"/>
  </w:style>
  <w:style w:type="paragraph" w:customStyle="1" w:styleId="RTYNadpis2">
    <w:name w:val="RTY  Nadpis 2"/>
    <w:basedOn w:val="Nadpis2"/>
    <w:next w:val="RTYZkladntext"/>
    <w:qFormat/>
    <w:rsid w:val="00545E38"/>
  </w:style>
  <w:style w:type="paragraph" w:customStyle="1" w:styleId="RTYNadpis3">
    <w:name w:val="RTY  Nadpis 3"/>
    <w:basedOn w:val="Nadpis3"/>
    <w:next w:val="RTYZkladntext"/>
    <w:qFormat/>
    <w:rsid w:val="00545E38"/>
  </w:style>
  <w:style w:type="paragraph" w:customStyle="1" w:styleId="RTYNadpis4">
    <w:name w:val="RTY  Nadpis 4"/>
    <w:basedOn w:val="Nadpis4"/>
    <w:next w:val="RTYZkladntext"/>
    <w:qFormat/>
    <w:rsid w:val="008F4193"/>
  </w:style>
  <w:style w:type="table" w:styleId="Mkatabulky">
    <w:name w:val="Table Grid"/>
    <w:basedOn w:val="Normlntabulka"/>
    <w:uiPriority w:val="59"/>
    <w:rsid w:val="00EE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274E2D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rsid w:val="00274E2D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74E2D"/>
    <w:rPr>
      <w:rFonts w:ascii="Arial" w:hAnsi="Arial"/>
      <w:sz w:val="22"/>
      <w:szCs w:val="22"/>
    </w:rPr>
  </w:style>
  <w:style w:type="paragraph" w:styleId="Textbubliny">
    <w:name w:val="Balloon Text"/>
    <w:basedOn w:val="Normln"/>
    <w:link w:val="TextbublinyChar"/>
    <w:semiHidden/>
    <w:unhideWhenUsed/>
    <w:rsid w:val="0075649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756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637B-476D-4854-BB64-078881559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1317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KMI</Company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Robert Pižl</cp:lastModifiedBy>
  <cp:revision>3</cp:revision>
  <cp:lastPrinted>2021-03-31T10:52:00Z</cp:lastPrinted>
  <dcterms:created xsi:type="dcterms:W3CDTF">2026-03-25T09:45:00Z</dcterms:created>
  <dcterms:modified xsi:type="dcterms:W3CDTF">2026-03-26T09:20:00Z</dcterms:modified>
</cp:coreProperties>
</file>