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EEDCB" w14:textId="0F006ED7" w:rsidR="00FB2D37" w:rsidRPr="00426FC0" w:rsidRDefault="00376C1D" w:rsidP="00FB2D37">
      <w:pPr>
        <w:spacing w:line="276" w:lineRule="auto"/>
        <w:jc w:val="center"/>
        <w:rPr>
          <w:rFonts w:ascii="Tahoma" w:hAnsi="Tahoma" w:cs="Tahoma"/>
          <w:bCs/>
          <w:sz w:val="22"/>
          <w:szCs w:val="22"/>
        </w:rPr>
      </w:pPr>
      <w:r w:rsidRPr="00490DDD">
        <w:rPr>
          <w:rFonts w:ascii="Tahoma" w:hAnsi="Tahoma" w:cs="Tahoma"/>
          <w:b/>
          <w:bCs/>
          <w:sz w:val="24"/>
          <w:szCs w:val="24"/>
        </w:rPr>
        <w:t>Rámcová smlouva na</w:t>
      </w:r>
      <w:bookmarkStart w:id="0" w:name="_Hlk36648709"/>
      <w:r w:rsidRPr="00490DDD">
        <w:rPr>
          <w:rFonts w:ascii="Tahoma" w:hAnsi="Tahoma" w:cs="Tahoma"/>
          <w:b/>
          <w:bCs/>
          <w:sz w:val="24"/>
          <w:szCs w:val="24"/>
        </w:rPr>
        <w:t xml:space="preserve"> dodávku, správu a rozvoj aplikační platformy pro řešení projektu Virtuální průvodce archeologií Prahy </w:t>
      </w:r>
      <w:bookmarkEnd w:id="0"/>
    </w:p>
    <w:p w14:paraId="19E57E0F" w14:textId="77777777" w:rsidR="00FB2D37" w:rsidRPr="00426FC0" w:rsidRDefault="00FB2D37" w:rsidP="00FB2D37">
      <w:pPr>
        <w:pStyle w:val="RLdajeosmluvnstran"/>
        <w:spacing w:after="0" w:line="276" w:lineRule="auto"/>
        <w:rPr>
          <w:rFonts w:ascii="Tahoma" w:hAnsi="Tahoma" w:cs="Tahoma"/>
          <w:bCs/>
          <w:szCs w:val="22"/>
        </w:rPr>
      </w:pPr>
      <w:r w:rsidRPr="00426FC0">
        <w:rPr>
          <w:rFonts w:ascii="Tahoma" w:hAnsi="Tahoma" w:cs="Tahoma"/>
          <w:szCs w:val="22"/>
        </w:rPr>
        <w:t>uzavřená v souladu s § 1746 odst. 2 zák. č. 89/2012 Sb., občanský zákoník (dále jen „</w:t>
      </w:r>
      <w:r w:rsidRPr="00426FC0">
        <w:rPr>
          <w:rFonts w:ascii="Tahoma" w:hAnsi="Tahoma" w:cs="Tahoma"/>
          <w:b/>
          <w:i/>
          <w:szCs w:val="22"/>
        </w:rPr>
        <w:t>OZ</w:t>
      </w:r>
      <w:r w:rsidRPr="00426FC0">
        <w:rPr>
          <w:rFonts w:ascii="Tahoma" w:hAnsi="Tahoma" w:cs="Tahoma"/>
          <w:szCs w:val="22"/>
        </w:rPr>
        <w:t>“) s přihlédnutím k § 2586 a násl. OZ</w:t>
      </w:r>
      <w:r w:rsidR="00843771" w:rsidRPr="00426FC0">
        <w:rPr>
          <w:rFonts w:ascii="Tahoma" w:hAnsi="Tahoma" w:cs="Tahoma"/>
          <w:szCs w:val="22"/>
        </w:rPr>
        <w:t>, § 2358</w:t>
      </w:r>
      <w:r w:rsidRPr="00426FC0">
        <w:rPr>
          <w:rFonts w:ascii="Tahoma" w:hAnsi="Tahoma" w:cs="Tahoma"/>
          <w:szCs w:val="22"/>
        </w:rPr>
        <w:t xml:space="preserve"> a násl. OZ (dále jen „</w:t>
      </w:r>
      <w:r w:rsidRPr="00426FC0">
        <w:rPr>
          <w:rFonts w:ascii="Tahoma" w:hAnsi="Tahoma" w:cs="Tahoma"/>
          <w:b/>
          <w:i/>
          <w:szCs w:val="22"/>
        </w:rPr>
        <w:t>Smlouva</w:t>
      </w:r>
      <w:r w:rsidRPr="00426FC0">
        <w:rPr>
          <w:rFonts w:ascii="Tahoma" w:hAnsi="Tahoma" w:cs="Tahoma"/>
          <w:szCs w:val="22"/>
        </w:rPr>
        <w:t>“)</w:t>
      </w:r>
    </w:p>
    <w:p w14:paraId="1421BBDA" w14:textId="77777777" w:rsidR="00FB2D37" w:rsidRPr="00426FC0" w:rsidRDefault="00FB2D37" w:rsidP="00FB2D37">
      <w:pPr>
        <w:spacing w:line="276" w:lineRule="auto"/>
        <w:jc w:val="center"/>
        <w:rPr>
          <w:rFonts w:ascii="Tahoma" w:hAnsi="Tahoma" w:cs="Tahoma"/>
          <w:bCs/>
          <w:sz w:val="22"/>
          <w:szCs w:val="22"/>
        </w:rPr>
      </w:pPr>
    </w:p>
    <w:p w14:paraId="6D3048B9" w14:textId="77777777" w:rsidR="00FB2D37" w:rsidRPr="00426FC0" w:rsidRDefault="00FB2D37" w:rsidP="00FB2D37">
      <w:pPr>
        <w:spacing w:line="276" w:lineRule="auto"/>
        <w:rPr>
          <w:rFonts w:ascii="Tahoma" w:hAnsi="Tahoma" w:cs="Tahoma"/>
          <w:sz w:val="22"/>
          <w:szCs w:val="22"/>
        </w:rPr>
      </w:pPr>
    </w:p>
    <w:p w14:paraId="7062D9B0" w14:textId="77777777" w:rsidR="00FB2D37" w:rsidRPr="00426FC0" w:rsidRDefault="00FB2D37" w:rsidP="00FB2D37">
      <w:pPr>
        <w:pStyle w:val="Nadpis2"/>
        <w:keepNext w:val="0"/>
        <w:numPr>
          <w:ilvl w:val="0"/>
          <w:numId w:val="0"/>
        </w:numPr>
        <w:tabs>
          <w:tab w:val="num" w:pos="567"/>
        </w:tabs>
        <w:spacing w:line="276" w:lineRule="auto"/>
        <w:rPr>
          <w:rFonts w:ascii="Tahoma" w:hAnsi="Tahoma" w:cs="Tahoma"/>
          <w:b/>
          <w:bCs/>
          <w:sz w:val="22"/>
          <w:szCs w:val="22"/>
        </w:rPr>
      </w:pPr>
      <w:r w:rsidRPr="00426FC0">
        <w:rPr>
          <w:rFonts w:ascii="Tahoma" w:hAnsi="Tahoma" w:cs="Tahoma"/>
          <w:b/>
          <w:sz w:val="22"/>
          <w:szCs w:val="22"/>
        </w:rPr>
        <w:tab/>
      </w:r>
    </w:p>
    <w:p w14:paraId="223F7C18" w14:textId="304BCFE7" w:rsidR="00376C1D" w:rsidRPr="00BA15BC" w:rsidRDefault="00376C1D" w:rsidP="00376C1D">
      <w:pPr>
        <w:numPr>
          <w:ilvl w:val="12"/>
          <w:numId w:val="0"/>
        </w:numPr>
        <w:tabs>
          <w:tab w:val="left" w:pos="2160"/>
        </w:tabs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  <w:r w:rsidRPr="00426FC0">
        <w:rPr>
          <w:rFonts w:ascii="Tahoma" w:hAnsi="Tahoma" w:cs="Tahoma"/>
          <w:b/>
          <w:bCs/>
          <w:sz w:val="22"/>
          <w:szCs w:val="22"/>
        </w:rPr>
        <w:t>Objednate</w:t>
      </w:r>
      <w:r>
        <w:rPr>
          <w:rFonts w:ascii="Tahoma" w:hAnsi="Tahoma" w:cs="Tahoma"/>
          <w:b/>
          <w:bCs/>
          <w:sz w:val="22"/>
          <w:szCs w:val="22"/>
        </w:rPr>
        <w:t>l</w:t>
      </w:r>
      <w:r w:rsidRPr="00426FC0">
        <w:rPr>
          <w:rFonts w:ascii="Tahoma" w:hAnsi="Tahoma" w:cs="Tahoma"/>
          <w:b/>
          <w:bCs/>
          <w:sz w:val="22"/>
          <w:szCs w:val="22"/>
        </w:rPr>
        <w:t>:</w:t>
      </w:r>
      <w:r w:rsidRPr="00426FC0">
        <w:rPr>
          <w:rFonts w:ascii="Tahoma" w:hAnsi="Tahoma" w:cs="Tahoma"/>
          <w:b/>
          <w:bCs/>
          <w:sz w:val="22"/>
          <w:szCs w:val="22"/>
        </w:rPr>
        <w:tab/>
      </w:r>
      <w:r w:rsidRPr="00426FC0">
        <w:rPr>
          <w:rFonts w:ascii="Tahoma" w:hAnsi="Tahoma" w:cs="Tahoma"/>
          <w:b/>
          <w:bCs/>
          <w:sz w:val="22"/>
          <w:szCs w:val="22"/>
        </w:rPr>
        <w:tab/>
      </w:r>
      <w:r w:rsidRPr="00BA15BC">
        <w:rPr>
          <w:rFonts w:ascii="Tahoma" w:hAnsi="Tahoma" w:cs="Tahoma"/>
          <w:b/>
          <w:bCs/>
          <w:sz w:val="22"/>
          <w:szCs w:val="22"/>
        </w:rPr>
        <w:t>Archeologický ústav AV ČR, Praha, v. v. i.</w:t>
      </w:r>
    </w:p>
    <w:p w14:paraId="78886F92" w14:textId="77777777" w:rsidR="00376C1D" w:rsidRPr="00960EDC" w:rsidRDefault="00376C1D" w:rsidP="00376C1D">
      <w:pPr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>se sídlem:</w:t>
      </w:r>
      <w:r w:rsidRPr="00426FC0">
        <w:rPr>
          <w:rFonts w:ascii="Tahoma" w:hAnsi="Tahoma" w:cs="Tahoma"/>
          <w:sz w:val="22"/>
          <w:szCs w:val="22"/>
        </w:rPr>
        <w:tab/>
      </w:r>
      <w:r w:rsidRPr="00426FC0">
        <w:rPr>
          <w:rFonts w:ascii="Tahoma" w:hAnsi="Tahoma" w:cs="Tahoma"/>
          <w:sz w:val="22"/>
          <w:szCs w:val="22"/>
        </w:rPr>
        <w:tab/>
      </w:r>
      <w:r w:rsidRPr="00426FC0">
        <w:rPr>
          <w:rFonts w:ascii="Tahoma" w:hAnsi="Tahoma" w:cs="Tahoma"/>
          <w:sz w:val="22"/>
          <w:szCs w:val="22"/>
        </w:rPr>
        <w:tab/>
      </w:r>
      <w:r w:rsidRPr="00960EDC">
        <w:rPr>
          <w:rFonts w:ascii="Tahoma" w:hAnsi="Tahoma" w:cs="Tahoma"/>
          <w:sz w:val="22"/>
          <w:szCs w:val="22"/>
        </w:rPr>
        <w:t xml:space="preserve">Letenská </w:t>
      </w:r>
      <w:r>
        <w:rPr>
          <w:rFonts w:ascii="Tahoma" w:hAnsi="Tahoma" w:cs="Tahoma"/>
          <w:sz w:val="22"/>
          <w:szCs w:val="22"/>
        </w:rPr>
        <w:t>123/</w:t>
      </w:r>
      <w:r w:rsidRPr="00960EDC">
        <w:rPr>
          <w:rFonts w:ascii="Tahoma" w:hAnsi="Tahoma" w:cs="Tahoma"/>
          <w:sz w:val="22"/>
          <w:szCs w:val="22"/>
        </w:rPr>
        <w:t>4, 118 01 Praha 1</w:t>
      </w:r>
    </w:p>
    <w:p w14:paraId="252D1F7D" w14:textId="77777777" w:rsidR="00376C1D" w:rsidRPr="00426FC0" w:rsidRDefault="00376C1D" w:rsidP="00376C1D">
      <w:pPr>
        <w:spacing w:line="276" w:lineRule="auto"/>
        <w:rPr>
          <w:rFonts w:ascii="Tahoma" w:hAnsi="Tahoma" w:cs="Tahoma"/>
          <w:bCs/>
          <w:color w:val="000000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 xml:space="preserve">IČO: </w:t>
      </w:r>
      <w:r w:rsidRPr="00426FC0">
        <w:rPr>
          <w:rFonts w:ascii="Tahoma" w:hAnsi="Tahoma" w:cs="Tahoma"/>
          <w:sz w:val="22"/>
          <w:szCs w:val="22"/>
        </w:rPr>
        <w:tab/>
      </w:r>
      <w:r w:rsidRPr="00426FC0">
        <w:rPr>
          <w:rFonts w:ascii="Tahoma" w:hAnsi="Tahoma" w:cs="Tahoma"/>
          <w:sz w:val="22"/>
          <w:szCs w:val="22"/>
        </w:rPr>
        <w:tab/>
      </w:r>
      <w:r w:rsidRPr="00426FC0">
        <w:rPr>
          <w:rFonts w:ascii="Tahoma" w:hAnsi="Tahoma" w:cs="Tahoma"/>
          <w:sz w:val="22"/>
          <w:szCs w:val="22"/>
        </w:rPr>
        <w:tab/>
      </w:r>
      <w:r w:rsidRPr="00426FC0">
        <w:rPr>
          <w:rFonts w:ascii="Tahoma" w:hAnsi="Tahoma" w:cs="Tahoma"/>
          <w:sz w:val="22"/>
          <w:szCs w:val="22"/>
        </w:rPr>
        <w:tab/>
      </w:r>
      <w:r w:rsidRPr="00960EDC">
        <w:rPr>
          <w:rFonts w:ascii="Tahoma" w:hAnsi="Tahoma" w:cs="Tahoma"/>
          <w:sz w:val="22"/>
          <w:szCs w:val="22"/>
        </w:rPr>
        <w:t>67985912</w:t>
      </w:r>
    </w:p>
    <w:p w14:paraId="4F1DC42B" w14:textId="77777777" w:rsidR="00376C1D" w:rsidRDefault="00376C1D" w:rsidP="00376C1D">
      <w:pPr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bCs/>
          <w:color w:val="000000"/>
          <w:sz w:val="22"/>
          <w:szCs w:val="22"/>
        </w:rPr>
        <w:t>DIČ:</w:t>
      </w:r>
      <w:r w:rsidRPr="00426FC0">
        <w:rPr>
          <w:rFonts w:ascii="Tahoma" w:hAnsi="Tahoma" w:cs="Tahoma"/>
          <w:bCs/>
          <w:color w:val="000000"/>
          <w:sz w:val="22"/>
          <w:szCs w:val="22"/>
        </w:rPr>
        <w:tab/>
      </w:r>
      <w:r w:rsidRPr="00426FC0">
        <w:rPr>
          <w:rFonts w:ascii="Tahoma" w:hAnsi="Tahoma" w:cs="Tahoma"/>
          <w:bCs/>
          <w:color w:val="000000"/>
          <w:sz w:val="22"/>
          <w:szCs w:val="22"/>
        </w:rPr>
        <w:tab/>
      </w:r>
      <w:r w:rsidRPr="00426FC0">
        <w:rPr>
          <w:rFonts w:ascii="Tahoma" w:hAnsi="Tahoma" w:cs="Tahoma"/>
          <w:bCs/>
          <w:color w:val="000000"/>
          <w:sz w:val="22"/>
          <w:szCs w:val="22"/>
        </w:rPr>
        <w:tab/>
      </w:r>
      <w:r w:rsidRPr="00426FC0">
        <w:rPr>
          <w:rFonts w:ascii="Tahoma" w:hAnsi="Tahoma" w:cs="Tahoma"/>
          <w:bCs/>
          <w:color w:val="000000"/>
          <w:sz w:val="22"/>
          <w:szCs w:val="22"/>
        </w:rPr>
        <w:tab/>
        <w:t>CZ</w:t>
      </w:r>
      <w:r w:rsidRPr="00BA15BC">
        <w:rPr>
          <w:rFonts w:ascii="Tahoma" w:hAnsi="Tahoma" w:cs="Tahoma"/>
          <w:sz w:val="22"/>
          <w:szCs w:val="22"/>
        </w:rPr>
        <w:t>67985912</w:t>
      </w:r>
    </w:p>
    <w:p w14:paraId="43FB8395" w14:textId="77777777" w:rsidR="00376C1D" w:rsidRPr="00426FC0" w:rsidRDefault="00376C1D" w:rsidP="00376C1D">
      <w:pPr>
        <w:spacing w:line="276" w:lineRule="auto"/>
        <w:rPr>
          <w:rFonts w:ascii="Tahoma" w:hAnsi="Tahoma" w:cs="Tahoma"/>
          <w:color w:val="222222"/>
          <w:sz w:val="22"/>
          <w:shd w:val="clear" w:color="auto" w:fill="FFFFFF"/>
        </w:rPr>
      </w:pPr>
      <w:r w:rsidRPr="00426FC0">
        <w:rPr>
          <w:rFonts w:ascii="Tahoma" w:hAnsi="Tahoma" w:cs="Tahoma"/>
          <w:sz w:val="22"/>
          <w:szCs w:val="22"/>
        </w:rPr>
        <w:t xml:space="preserve">bankovní spojení: </w:t>
      </w:r>
      <w:r w:rsidRPr="00426FC0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6A62AA">
        <w:rPr>
          <w:rFonts w:ascii="Tahoma" w:hAnsi="Tahoma" w:cs="Tahoma"/>
          <w:sz w:val="22"/>
        </w:rPr>
        <w:t>700700702/0800</w:t>
      </w:r>
    </w:p>
    <w:p w14:paraId="22F3BC6E" w14:textId="77777777" w:rsidR="00376C1D" w:rsidRDefault="00376C1D" w:rsidP="00376C1D">
      <w:pPr>
        <w:numPr>
          <w:ilvl w:val="12"/>
          <w:numId w:val="0"/>
        </w:numPr>
        <w:tabs>
          <w:tab w:val="left" w:pos="2160"/>
        </w:tabs>
        <w:spacing w:line="276" w:lineRule="auto"/>
        <w:ind w:left="2880" w:hanging="2880"/>
        <w:jc w:val="both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>zastoupen:</w:t>
      </w:r>
      <w:r w:rsidRPr="00426FC0">
        <w:rPr>
          <w:rFonts w:ascii="Tahoma" w:hAnsi="Tahoma" w:cs="Tahoma"/>
          <w:sz w:val="22"/>
          <w:szCs w:val="22"/>
        </w:rPr>
        <w:tab/>
      </w:r>
      <w:r w:rsidRPr="00426FC0">
        <w:rPr>
          <w:rFonts w:ascii="Tahoma" w:hAnsi="Tahoma" w:cs="Tahoma"/>
          <w:sz w:val="22"/>
          <w:szCs w:val="22"/>
        </w:rPr>
        <w:tab/>
      </w:r>
      <w:bookmarkStart w:id="1" w:name="_Hlk36652773"/>
      <w:r w:rsidRPr="00BA15BC">
        <w:rPr>
          <w:rFonts w:ascii="Tahoma" w:hAnsi="Tahoma" w:cs="Tahoma"/>
          <w:sz w:val="22"/>
          <w:szCs w:val="22"/>
        </w:rPr>
        <w:t>Mgr. Janem Maříkem, Ph.D.</w:t>
      </w:r>
      <w:bookmarkEnd w:id="1"/>
      <w:r w:rsidRPr="00BA15BC">
        <w:rPr>
          <w:rFonts w:ascii="Tahoma" w:hAnsi="Tahoma" w:cs="Tahoma"/>
          <w:sz w:val="22"/>
          <w:szCs w:val="22"/>
        </w:rPr>
        <w:t>, ředitelem</w:t>
      </w:r>
    </w:p>
    <w:p w14:paraId="7B907E81" w14:textId="041DCA66" w:rsidR="00376C1D" w:rsidRDefault="00376C1D" w:rsidP="00376C1D">
      <w:pPr>
        <w:numPr>
          <w:ilvl w:val="12"/>
          <w:numId w:val="0"/>
        </w:numPr>
        <w:tabs>
          <w:tab w:val="left" w:pos="2160"/>
        </w:tabs>
        <w:spacing w:line="276" w:lineRule="auto"/>
        <w:ind w:left="2880" w:hanging="2880"/>
        <w:jc w:val="both"/>
        <w:rPr>
          <w:rStyle w:val="Hypertextovodkaz"/>
          <w:rFonts w:ascii="Tahoma" w:hAnsi="Tahoma" w:cs="Tahoma"/>
          <w:color w:val="auto"/>
          <w:sz w:val="22"/>
          <w:szCs w:val="22"/>
          <w:u w:val="none"/>
        </w:rPr>
      </w:pPr>
      <w:r>
        <w:rPr>
          <w:rFonts w:ascii="Tahoma" w:hAnsi="Tahoma" w:cs="Tahoma"/>
          <w:sz w:val="22"/>
          <w:szCs w:val="22"/>
        </w:rPr>
        <w:t xml:space="preserve">e-mail:                           </w:t>
      </w:r>
      <w:r>
        <w:rPr>
          <w:rFonts w:ascii="Tahoma" w:hAnsi="Tahoma" w:cs="Tahoma"/>
          <w:sz w:val="22"/>
          <w:szCs w:val="22"/>
        </w:rPr>
        <w:tab/>
      </w:r>
      <w:hyperlink r:id="rId8" w:history="1">
        <w:r w:rsidRPr="00490DDD">
          <w:rPr>
            <w:rStyle w:val="Hypertextovodkaz"/>
            <w:rFonts w:ascii="Tahoma" w:hAnsi="Tahoma" w:cs="Tahoma"/>
            <w:color w:val="auto"/>
            <w:sz w:val="22"/>
            <w:szCs w:val="22"/>
            <w:u w:val="none"/>
          </w:rPr>
          <w:t>arupraha@arup.cas.cz</w:t>
        </w:r>
      </w:hyperlink>
    </w:p>
    <w:p w14:paraId="05EA5551" w14:textId="27439F06" w:rsidR="00807C66" w:rsidRDefault="00807C66" w:rsidP="00376C1D">
      <w:pPr>
        <w:numPr>
          <w:ilvl w:val="12"/>
          <w:numId w:val="0"/>
        </w:numPr>
        <w:tabs>
          <w:tab w:val="left" w:pos="2160"/>
        </w:tabs>
        <w:spacing w:line="276" w:lineRule="auto"/>
        <w:ind w:left="2880" w:hanging="2880"/>
        <w:jc w:val="both"/>
        <w:rPr>
          <w:rStyle w:val="Hypertextovodkaz"/>
          <w:rFonts w:ascii="Tahoma" w:hAnsi="Tahoma" w:cs="Tahoma"/>
          <w:color w:val="auto"/>
          <w:sz w:val="22"/>
          <w:szCs w:val="22"/>
          <w:u w:val="none"/>
        </w:rPr>
      </w:pPr>
      <w:r>
        <w:rPr>
          <w:rStyle w:val="Hypertextovodkaz"/>
          <w:rFonts w:ascii="Tahoma" w:hAnsi="Tahoma" w:cs="Tahoma"/>
          <w:color w:val="auto"/>
          <w:sz w:val="22"/>
          <w:szCs w:val="22"/>
          <w:u w:val="none"/>
        </w:rPr>
        <w:t xml:space="preserve">osoba oprávněná jednat ve věcech technických: </w:t>
      </w:r>
      <w:r w:rsidR="00490DDD">
        <w:rPr>
          <w:rStyle w:val="Hypertextovodkaz"/>
          <w:rFonts w:ascii="Tahoma" w:hAnsi="Tahoma" w:cs="Tahoma"/>
          <w:color w:val="auto"/>
          <w:sz w:val="22"/>
          <w:szCs w:val="22"/>
          <w:u w:val="none"/>
        </w:rPr>
        <w:t>Mgr. Kateřina Levá</w:t>
      </w:r>
    </w:p>
    <w:p w14:paraId="4E20CBCF" w14:textId="68386DD0" w:rsidR="00807C66" w:rsidRPr="00426FC0" w:rsidRDefault="00807C66" w:rsidP="00376C1D">
      <w:pPr>
        <w:numPr>
          <w:ilvl w:val="12"/>
          <w:numId w:val="0"/>
        </w:numPr>
        <w:tabs>
          <w:tab w:val="left" w:pos="2160"/>
        </w:tabs>
        <w:spacing w:line="276" w:lineRule="auto"/>
        <w:ind w:left="2880" w:hanging="2880"/>
        <w:jc w:val="both"/>
        <w:rPr>
          <w:rFonts w:ascii="Tahoma" w:hAnsi="Tahoma" w:cs="Tahoma"/>
          <w:sz w:val="22"/>
          <w:szCs w:val="22"/>
        </w:rPr>
      </w:pPr>
      <w:r>
        <w:rPr>
          <w:rStyle w:val="Hypertextovodkaz"/>
          <w:rFonts w:ascii="Tahoma" w:hAnsi="Tahoma" w:cs="Tahoma"/>
          <w:color w:val="auto"/>
          <w:sz w:val="22"/>
          <w:szCs w:val="22"/>
          <w:u w:val="none"/>
        </w:rPr>
        <w:t xml:space="preserve">osoba oprávněná jednat ve věcech smluvních: </w:t>
      </w:r>
      <w:r w:rsidR="00490DDD">
        <w:rPr>
          <w:rStyle w:val="Hypertextovodkaz"/>
          <w:rFonts w:ascii="Tahoma" w:hAnsi="Tahoma" w:cs="Tahoma"/>
          <w:color w:val="auto"/>
          <w:sz w:val="22"/>
          <w:szCs w:val="22"/>
          <w:u w:val="none"/>
        </w:rPr>
        <w:t>Mgr. Jan Hasil, Ph.D.</w:t>
      </w:r>
    </w:p>
    <w:p w14:paraId="7152240E" w14:textId="77777777" w:rsidR="00376C1D" w:rsidRDefault="00376C1D" w:rsidP="00376C1D">
      <w:pPr>
        <w:numPr>
          <w:ilvl w:val="12"/>
          <w:numId w:val="0"/>
        </w:numPr>
        <w:tabs>
          <w:tab w:val="left" w:pos="2160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 xml:space="preserve">zapsána v rejstříku veřejných výzkumných institucí vedeném Ministerstvem školství, mládeže a tělovýchovy </w:t>
      </w:r>
    </w:p>
    <w:p w14:paraId="36CC6241" w14:textId="47BFC042" w:rsidR="00FB2D37" w:rsidRPr="00426FC0" w:rsidRDefault="00FB2D37" w:rsidP="00947DC9">
      <w:pPr>
        <w:numPr>
          <w:ilvl w:val="12"/>
          <w:numId w:val="0"/>
        </w:numPr>
        <w:tabs>
          <w:tab w:val="left" w:pos="2160"/>
          <w:tab w:val="left" w:pos="4820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ab/>
      </w:r>
      <w:r w:rsidRPr="00426FC0">
        <w:rPr>
          <w:rFonts w:ascii="Tahoma" w:hAnsi="Tahoma" w:cs="Tahoma"/>
          <w:sz w:val="22"/>
          <w:szCs w:val="22"/>
        </w:rPr>
        <w:tab/>
      </w:r>
    </w:p>
    <w:p w14:paraId="59E2192D" w14:textId="77777777" w:rsidR="00FB2D37" w:rsidRPr="00426FC0" w:rsidRDefault="00FB2D37" w:rsidP="00FB2D37">
      <w:pPr>
        <w:numPr>
          <w:ilvl w:val="12"/>
          <w:numId w:val="0"/>
        </w:numPr>
        <w:tabs>
          <w:tab w:val="left" w:pos="2160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iCs/>
          <w:sz w:val="22"/>
          <w:szCs w:val="22"/>
        </w:rPr>
        <w:t>(</w:t>
      </w:r>
      <w:r w:rsidRPr="00426FC0">
        <w:rPr>
          <w:rFonts w:ascii="Tahoma" w:hAnsi="Tahoma" w:cs="Tahoma"/>
          <w:sz w:val="22"/>
          <w:szCs w:val="22"/>
        </w:rPr>
        <w:t>dále jen „</w:t>
      </w:r>
      <w:r w:rsidRPr="00426FC0">
        <w:rPr>
          <w:rFonts w:ascii="Tahoma" w:hAnsi="Tahoma" w:cs="Tahoma"/>
          <w:b/>
          <w:i/>
          <w:sz w:val="22"/>
          <w:szCs w:val="22"/>
        </w:rPr>
        <w:t>Objednatel</w:t>
      </w:r>
      <w:r w:rsidRPr="00426FC0">
        <w:rPr>
          <w:rFonts w:ascii="Tahoma" w:hAnsi="Tahoma" w:cs="Tahoma"/>
          <w:sz w:val="22"/>
          <w:szCs w:val="22"/>
        </w:rPr>
        <w:t>“)</w:t>
      </w:r>
    </w:p>
    <w:p w14:paraId="51ECAAB7" w14:textId="77777777" w:rsidR="00FB2D37" w:rsidRPr="00426FC0" w:rsidRDefault="00FB2D37" w:rsidP="00FB2D37">
      <w:pPr>
        <w:spacing w:line="276" w:lineRule="auto"/>
        <w:rPr>
          <w:rFonts w:ascii="Tahoma" w:hAnsi="Tahoma" w:cs="Tahoma"/>
          <w:sz w:val="22"/>
          <w:szCs w:val="22"/>
        </w:rPr>
      </w:pPr>
    </w:p>
    <w:p w14:paraId="7F5E0060" w14:textId="77777777" w:rsidR="00FB2D37" w:rsidRPr="00426FC0" w:rsidRDefault="00FB2D37" w:rsidP="00FB2D37">
      <w:pPr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>a</w:t>
      </w:r>
    </w:p>
    <w:p w14:paraId="5441512B" w14:textId="77777777" w:rsidR="00FB2D37" w:rsidRPr="00426FC0" w:rsidRDefault="00FB2D37" w:rsidP="00FB2D37">
      <w:pPr>
        <w:spacing w:line="276" w:lineRule="auto"/>
        <w:rPr>
          <w:rFonts w:ascii="Tahoma" w:hAnsi="Tahoma" w:cs="Tahoma"/>
          <w:sz w:val="22"/>
          <w:szCs w:val="22"/>
        </w:rPr>
      </w:pPr>
    </w:p>
    <w:p w14:paraId="68D3C6D8" w14:textId="0E38E7AF" w:rsidR="00FB2D37" w:rsidRPr="00426FC0" w:rsidRDefault="00FB2D37" w:rsidP="00FB2D37">
      <w:pPr>
        <w:spacing w:line="276" w:lineRule="auto"/>
        <w:rPr>
          <w:rFonts w:ascii="Tahoma" w:hAnsi="Tahoma" w:cs="Tahoma"/>
          <w:b/>
          <w:bCs/>
          <w:sz w:val="22"/>
          <w:szCs w:val="22"/>
        </w:rPr>
      </w:pPr>
      <w:r w:rsidRPr="00426FC0">
        <w:rPr>
          <w:rFonts w:ascii="Tahoma" w:hAnsi="Tahoma" w:cs="Tahoma"/>
          <w:b/>
          <w:bCs/>
          <w:sz w:val="22"/>
          <w:szCs w:val="22"/>
        </w:rPr>
        <w:t xml:space="preserve">Dodavatel: </w:t>
      </w:r>
      <w:r w:rsidRPr="00426FC0">
        <w:rPr>
          <w:rFonts w:ascii="Tahoma" w:hAnsi="Tahoma" w:cs="Tahoma"/>
          <w:b/>
          <w:bCs/>
          <w:sz w:val="22"/>
          <w:szCs w:val="22"/>
        </w:rPr>
        <w:tab/>
      </w:r>
      <w:r w:rsidRPr="00426FC0">
        <w:rPr>
          <w:rFonts w:ascii="Tahoma" w:hAnsi="Tahoma" w:cs="Tahoma"/>
          <w:b/>
          <w:bCs/>
          <w:sz w:val="22"/>
          <w:szCs w:val="22"/>
        </w:rPr>
        <w:tab/>
      </w:r>
      <w:r w:rsidRPr="00426FC0">
        <w:rPr>
          <w:rFonts w:ascii="Tahoma" w:hAnsi="Tahoma" w:cs="Tahoma"/>
          <w:b/>
          <w:bCs/>
          <w:sz w:val="22"/>
          <w:szCs w:val="22"/>
        </w:rPr>
        <w:tab/>
      </w:r>
      <w:r w:rsidR="00FF41FC" w:rsidRPr="00426FC0">
        <w:rPr>
          <w:rFonts w:ascii="Tahoma" w:hAnsi="Tahoma" w:cs="Tahoma"/>
          <w:b/>
          <w:sz w:val="22"/>
          <w:szCs w:val="22"/>
          <w:highlight w:val="green"/>
        </w:rPr>
        <w:t>[DOPLN</w:t>
      </w:r>
      <w:r w:rsidR="00C32C99">
        <w:rPr>
          <w:rFonts w:ascii="Tahoma" w:hAnsi="Tahoma" w:cs="Tahoma"/>
          <w:b/>
          <w:sz w:val="22"/>
          <w:szCs w:val="22"/>
          <w:highlight w:val="green"/>
        </w:rPr>
        <w:t>Í DODAVATEL</w:t>
      </w:r>
      <w:r w:rsidR="00FF41FC" w:rsidRPr="00426FC0">
        <w:rPr>
          <w:rFonts w:ascii="Tahoma" w:hAnsi="Tahoma" w:cs="Tahoma"/>
          <w:b/>
          <w:sz w:val="22"/>
          <w:szCs w:val="22"/>
          <w:highlight w:val="green"/>
        </w:rPr>
        <w:t>]</w:t>
      </w:r>
    </w:p>
    <w:p w14:paraId="1F803FB6" w14:textId="381CDCFF" w:rsidR="00FB2D37" w:rsidRPr="00426FC0" w:rsidRDefault="00FB2D37" w:rsidP="00FB2D37">
      <w:pPr>
        <w:spacing w:line="276" w:lineRule="auto"/>
        <w:rPr>
          <w:rStyle w:val="platne1"/>
          <w:rFonts w:ascii="Tahoma" w:hAnsi="Tahoma" w:cs="Tahoma"/>
          <w:sz w:val="22"/>
          <w:szCs w:val="22"/>
        </w:rPr>
      </w:pPr>
      <w:r w:rsidRPr="00426FC0">
        <w:rPr>
          <w:rStyle w:val="platne1"/>
          <w:rFonts w:ascii="Tahoma" w:hAnsi="Tahoma" w:cs="Tahoma"/>
          <w:sz w:val="22"/>
          <w:szCs w:val="22"/>
        </w:rPr>
        <w:t>se sídlem:</w:t>
      </w:r>
      <w:r w:rsidRPr="00426FC0">
        <w:rPr>
          <w:rStyle w:val="platne1"/>
          <w:rFonts w:ascii="Tahoma" w:hAnsi="Tahoma" w:cs="Tahoma"/>
          <w:sz w:val="22"/>
          <w:szCs w:val="22"/>
        </w:rPr>
        <w:tab/>
      </w:r>
      <w:r w:rsidRPr="00426FC0">
        <w:rPr>
          <w:rStyle w:val="platne1"/>
          <w:rFonts w:ascii="Tahoma" w:hAnsi="Tahoma" w:cs="Tahoma"/>
          <w:sz w:val="22"/>
          <w:szCs w:val="22"/>
        </w:rPr>
        <w:tab/>
      </w:r>
      <w:r w:rsidRPr="00426FC0">
        <w:rPr>
          <w:rStyle w:val="platne1"/>
          <w:rFonts w:ascii="Tahoma" w:hAnsi="Tahoma" w:cs="Tahoma"/>
          <w:sz w:val="22"/>
          <w:szCs w:val="22"/>
        </w:rPr>
        <w:tab/>
      </w:r>
      <w:r w:rsidR="00FF41FC" w:rsidRPr="00426FC0">
        <w:rPr>
          <w:rFonts w:ascii="Tahoma" w:hAnsi="Tahoma" w:cs="Tahoma"/>
          <w:b/>
          <w:sz w:val="22"/>
          <w:szCs w:val="22"/>
          <w:highlight w:val="green"/>
        </w:rPr>
        <w:t>[</w:t>
      </w:r>
      <w:r w:rsidR="00C32C99">
        <w:rPr>
          <w:rFonts w:ascii="Tahoma" w:hAnsi="Tahoma" w:cs="Tahoma"/>
          <w:b/>
          <w:sz w:val="22"/>
          <w:szCs w:val="22"/>
          <w:highlight w:val="green"/>
        </w:rPr>
        <w:t>DOPLNÍ DODAVATEL</w:t>
      </w:r>
      <w:r w:rsidR="00FF41FC" w:rsidRPr="00426FC0">
        <w:rPr>
          <w:rFonts w:ascii="Tahoma" w:hAnsi="Tahoma" w:cs="Tahoma"/>
          <w:b/>
          <w:sz w:val="22"/>
          <w:szCs w:val="22"/>
          <w:highlight w:val="green"/>
        </w:rPr>
        <w:t>]</w:t>
      </w:r>
      <w:r w:rsidRPr="00426FC0">
        <w:rPr>
          <w:rStyle w:val="platne1"/>
          <w:rFonts w:ascii="Tahoma" w:hAnsi="Tahoma" w:cs="Tahoma"/>
          <w:sz w:val="22"/>
          <w:szCs w:val="22"/>
        </w:rPr>
        <w:tab/>
      </w:r>
      <w:r w:rsidRPr="00426FC0">
        <w:rPr>
          <w:rStyle w:val="platne1"/>
          <w:rFonts w:ascii="Tahoma" w:hAnsi="Tahoma" w:cs="Tahoma"/>
          <w:sz w:val="22"/>
          <w:szCs w:val="22"/>
        </w:rPr>
        <w:tab/>
      </w:r>
      <w:r w:rsidRPr="00426FC0">
        <w:rPr>
          <w:rStyle w:val="platne1"/>
          <w:rFonts w:ascii="Tahoma" w:hAnsi="Tahoma" w:cs="Tahoma"/>
          <w:sz w:val="22"/>
          <w:szCs w:val="22"/>
        </w:rPr>
        <w:tab/>
      </w:r>
    </w:p>
    <w:p w14:paraId="1618EA88" w14:textId="4656F3DC" w:rsidR="00FB2D37" w:rsidRPr="00426FC0" w:rsidRDefault="00FB2D37" w:rsidP="00FB2D37">
      <w:pPr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>IČO:</w:t>
      </w:r>
      <w:r w:rsidRPr="00426FC0">
        <w:rPr>
          <w:rFonts w:ascii="Tahoma" w:hAnsi="Tahoma" w:cs="Tahoma"/>
          <w:sz w:val="22"/>
          <w:szCs w:val="22"/>
        </w:rPr>
        <w:tab/>
      </w:r>
      <w:r w:rsidRPr="00426FC0">
        <w:rPr>
          <w:rFonts w:ascii="Tahoma" w:hAnsi="Tahoma" w:cs="Tahoma"/>
          <w:sz w:val="22"/>
          <w:szCs w:val="22"/>
        </w:rPr>
        <w:tab/>
      </w:r>
      <w:r w:rsidRPr="00426FC0">
        <w:rPr>
          <w:rFonts w:ascii="Tahoma" w:hAnsi="Tahoma" w:cs="Tahoma"/>
          <w:sz w:val="22"/>
          <w:szCs w:val="22"/>
        </w:rPr>
        <w:tab/>
      </w:r>
      <w:r w:rsidRPr="00426FC0">
        <w:rPr>
          <w:rFonts w:ascii="Tahoma" w:hAnsi="Tahoma" w:cs="Tahoma"/>
          <w:sz w:val="22"/>
          <w:szCs w:val="22"/>
        </w:rPr>
        <w:tab/>
      </w:r>
      <w:r w:rsidR="00FF41FC" w:rsidRPr="00426FC0">
        <w:rPr>
          <w:rFonts w:ascii="Tahoma" w:hAnsi="Tahoma" w:cs="Tahoma"/>
          <w:b/>
          <w:sz w:val="22"/>
          <w:szCs w:val="22"/>
          <w:highlight w:val="green"/>
        </w:rPr>
        <w:t>[</w:t>
      </w:r>
      <w:r w:rsidR="00C32C99">
        <w:rPr>
          <w:rFonts w:ascii="Tahoma" w:hAnsi="Tahoma" w:cs="Tahoma"/>
          <w:b/>
          <w:sz w:val="22"/>
          <w:szCs w:val="22"/>
          <w:highlight w:val="green"/>
        </w:rPr>
        <w:t>DOPLNÍ DODAVATEL</w:t>
      </w:r>
      <w:r w:rsidR="00FF41FC" w:rsidRPr="00426FC0">
        <w:rPr>
          <w:rFonts w:ascii="Tahoma" w:hAnsi="Tahoma" w:cs="Tahoma"/>
          <w:b/>
          <w:sz w:val="22"/>
          <w:szCs w:val="22"/>
          <w:highlight w:val="green"/>
        </w:rPr>
        <w:t>]</w:t>
      </w:r>
      <w:r w:rsidRPr="00426FC0">
        <w:rPr>
          <w:rFonts w:ascii="Tahoma" w:hAnsi="Tahoma" w:cs="Tahoma"/>
          <w:sz w:val="22"/>
          <w:szCs w:val="22"/>
        </w:rPr>
        <w:tab/>
      </w:r>
      <w:r w:rsidRPr="00426FC0">
        <w:rPr>
          <w:rFonts w:ascii="Tahoma" w:hAnsi="Tahoma" w:cs="Tahoma"/>
          <w:sz w:val="22"/>
          <w:szCs w:val="22"/>
        </w:rPr>
        <w:tab/>
      </w:r>
      <w:r w:rsidRPr="00426FC0">
        <w:rPr>
          <w:rFonts w:ascii="Tahoma" w:hAnsi="Tahoma" w:cs="Tahoma"/>
          <w:sz w:val="22"/>
          <w:szCs w:val="22"/>
        </w:rPr>
        <w:tab/>
      </w:r>
    </w:p>
    <w:p w14:paraId="54EA2CD6" w14:textId="10D614DE" w:rsidR="00FB2D37" w:rsidRPr="00426FC0" w:rsidRDefault="00FB2D37" w:rsidP="00FB2D37">
      <w:pPr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bCs/>
          <w:color w:val="000000"/>
          <w:sz w:val="22"/>
          <w:szCs w:val="22"/>
        </w:rPr>
        <w:t>DIČ:</w:t>
      </w:r>
      <w:r w:rsidRPr="00426FC0">
        <w:rPr>
          <w:rFonts w:ascii="Tahoma" w:hAnsi="Tahoma" w:cs="Tahoma"/>
          <w:bCs/>
          <w:color w:val="000000"/>
          <w:sz w:val="22"/>
          <w:szCs w:val="22"/>
        </w:rPr>
        <w:tab/>
      </w:r>
      <w:r w:rsidRPr="00426FC0">
        <w:rPr>
          <w:rFonts w:ascii="Tahoma" w:hAnsi="Tahoma" w:cs="Tahoma"/>
          <w:bCs/>
          <w:color w:val="000000"/>
          <w:sz w:val="22"/>
          <w:szCs w:val="22"/>
        </w:rPr>
        <w:tab/>
      </w:r>
      <w:r w:rsidRPr="00426FC0">
        <w:rPr>
          <w:rFonts w:ascii="Tahoma" w:hAnsi="Tahoma" w:cs="Tahoma"/>
          <w:bCs/>
          <w:color w:val="000000"/>
          <w:sz w:val="22"/>
          <w:szCs w:val="22"/>
        </w:rPr>
        <w:tab/>
      </w:r>
      <w:r w:rsidRPr="00426FC0">
        <w:rPr>
          <w:rFonts w:ascii="Tahoma" w:hAnsi="Tahoma" w:cs="Tahoma"/>
          <w:bCs/>
          <w:color w:val="000000"/>
          <w:sz w:val="22"/>
          <w:szCs w:val="22"/>
        </w:rPr>
        <w:tab/>
      </w:r>
      <w:r w:rsidR="00FF41FC" w:rsidRPr="00426FC0">
        <w:rPr>
          <w:rFonts w:ascii="Tahoma" w:hAnsi="Tahoma" w:cs="Tahoma"/>
          <w:b/>
          <w:sz w:val="22"/>
          <w:szCs w:val="22"/>
          <w:highlight w:val="green"/>
        </w:rPr>
        <w:t>[</w:t>
      </w:r>
      <w:r w:rsidR="00C32C99">
        <w:rPr>
          <w:rFonts w:ascii="Tahoma" w:hAnsi="Tahoma" w:cs="Tahoma"/>
          <w:b/>
          <w:sz w:val="22"/>
          <w:szCs w:val="22"/>
          <w:highlight w:val="green"/>
        </w:rPr>
        <w:t>DOPLNÍ DODAVATEL</w:t>
      </w:r>
      <w:r w:rsidR="00FF41FC" w:rsidRPr="00426FC0">
        <w:rPr>
          <w:rFonts w:ascii="Tahoma" w:hAnsi="Tahoma" w:cs="Tahoma"/>
          <w:b/>
          <w:sz w:val="22"/>
          <w:szCs w:val="22"/>
          <w:highlight w:val="green"/>
        </w:rPr>
        <w:t>]</w:t>
      </w:r>
    </w:p>
    <w:p w14:paraId="36C6E7E2" w14:textId="7FEB493C" w:rsidR="00FB2D37" w:rsidRPr="00426FC0" w:rsidRDefault="00FB2D37" w:rsidP="00FB2D37">
      <w:pPr>
        <w:numPr>
          <w:ilvl w:val="12"/>
          <w:numId w:val="0"/>
        </w:numPr>
        <w:tabs>
          <w:tab w:val="left" w:pos="2160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 xml:space="preserve">bankovní spojení: </w:t>
      </w:r>
      <w:r w:rsidRPr="00426FC0">
        <w:rPr>
          <w:rFonts w:ascii="Tahoma" w:hAnsi="Tahoma" w:cs="Tahoma"/>
          <w:sz w:val="22"/>
          <w:szCs w:val="22"/>
        </w:rPr>
        <w:tab/>
      </w:r>
      <w:r w:rsidRPr="00426FC0">
        <w:rPr>
          <w:rFonts w:ascii="Tahoma" w:hAnsi="Tahoma" w:cs="Tahoma"/>
          <w:sz w:val="22"/>
          <w:szCs w:val="22"/>
        </w:rPr>
        <w:tab/>
      </w:r>
      <w:r w:rsidR="00FF41FC" w:rsidRPr="00426FC0">
        <w:rPr>
          <w:rFonts w:ascii="Tahoma" w:hAnsi="Tahoma" w:cs="Tahoma"/>
          <w:b/>
          <w:sz w:val="22"/>
          <w:szCs w:val="22"/>
          <w:highlight w:val="green"/>
        </w:rPr>
        <w:t>[</w:t>
      </w:r>
      <w:r w:rsidR="00C32C99">
        <w:rPr>
          <w:rFonts w:ascii="Tahoma" w:hAnsi="Tahoma" w:cs="Tahoma"/>
          <w:b/>
          <w:sz w:val="22"/>
          <w:szCs w:val="22"/>
          <w:highlight w:val="green"/>
        </w:rPr>
        <w:t>DOPLNÍ DODAVATEL</w:t>
      </w:r>
      <w:r w:rsidR="00FF41FC" w:rsidRPr="00426FC0">
        <w:rPr>
          <w:rFonts w:ascii="Tahoma" w:hAnsi="Tahoma" w:cs="Tahoma"/>
          <w:b/>
          <w:sz w:val="22"/>
          <w:szCs w:val="22"/>
          <w:highlight w:val="green"/>
        </w:rPr>
        <w:t>]</w:t>
      </w:r>
    </w:p>
    <w:p w14:paraId="07BA904A" w14:textId="006572AB" w:rsidR="00FB2D37" w:rsidRDefault="00FB2D37" w:rsidP="00FB2D37">
      <w:pPr>
        <w:spacing w:line="276" w:lineRule="auto"/>
        <w:rPr>
          <w:rFonts w:ascii="Tahoma" w:hAnsi="Tahoma" w:cs="Tahoma"/>
          <w:b/>
          <w:sz w:val="22"/>
          <w:szCs w:val="22"/>
        </w:rPr>
      </w:pPr>
      <w:r w:rsidRPr="00426FC0">
        <w:rPr>
          <w:rFonts w:ascii="Tahoma" w:hAnsi="Tahoma" w:cs="Tahoma"/>
          <w:bCs/>
          <w:color w:val="000000"/>
          <w:sz w:val="22"/>
          <w:szCs w:val="22"/>
        </w:rPr>
        <w:t>zastoupen:</w:t>
      </w:r>
      <w:r w:rsidRPr="00426FC0">
        <w:rPr>
          <w:rFonts w:ascii="Tahoma" w:hAnsi="Tahoma" w:cs="Tahoma"/>
          <w:bCs/>
          <w:color w:val="000000"/>
          <w:sz w:val="22"/>
          <w:szCs w:val="22"/>
        </w:rPr>
        <w:tab/>
      </w:r>
      <w:r w:rsidRPr="00426FC0">
        <w:rPr>
          <w:rFonts w:ascii="Tahoma" w:hAnsi="Tahoma" w:cs="Tahoma"/>
          <w:bCs/>
          <w:color w:val="000000"/>
          <w:sz w:val="22"/>
          <w:szCs w:val="22"/>
        </w:rPr>
        <w:tab/>
      </w:r>
      <w:r w:rsidRPr="00426FC0">
        <w:rPr>
          <w:rFonts w:ascii="Tahoma" w:hAnsi="Tahoma" w:cs="Tahoma"/>
          <w:bCs/>
          <w:color w:val="000000"/>
          <w:sz w:val="22"/>
          <w:szCs w:val="22"/>
        </w:rPr>
        <w:tab/>
      </w:r>
      <w:r w:rsidR="00FF41FC" w:rsidRPr="00426FC0">
        <w:rPr>
          <w:rFonts w:ascii="Tahoma" w:hAnsi="Tahoma" w:cs="Tahoma"/>
          <w:b/>
          <w:sz w:val="22"/>
          <w:szCs w:val="22"/>
          <w:highlight w:val="green"/>
        </w:rPr>
        <w:t>[</w:t>
      </w:r>
      <w:r w:rsidR="00C32C99">
        <w:rPr>
          <w:rFonts w:ascii="Tahoma" w:hAnsi="Tahoma" w:cs="Tahoma"/>
          <w:b/>
          <w:sz w:val="22"/>
          <w:szCs w:val="22"/>
          <w:highlight w:val="green"/>
        </w:rPr>
        <w:t>DOPLNÍ DODAVATEL</w:t>
      </w:r>
      <w:r w:rsidR="00FF41FC" w:rsidRPr="00426FC0">
        <w:rPr>
          <w:rFonts w:ascii="Tahoma" w:hAnsi="Tahoma" w:cs="Tahoma"/>
          <w:b/>
          <w:sz w:val="22"/>
          <w:szCs w:val="22"/>
          <w:highlight w:val="green"/>
        </w:rPr>
        <w:t>]</w:t>
      </w:r>
    </w:p>
    <w:p w14:paraId="3975C591" w14:textId="0F20C26E" w:rsidR="003B63F4" w:rsidRDefault="003B63F4" w:rsidP="00FB2D37">
      <w:pPr>
        <w:spacing w:line="276" w:lineRule="auto"/>
        <w:rPr>
          <w:rFonts w:ascii="Tahoma" w:hAnsi="Tahoma" w:cs="Tahoma"/>
          <w:b/>
          <w:sz w:val="22"/>
          <w:szCs w:val="22"/>
        </w:rPr>
      </w:pPr>
      <w:r w:rsidRPr="003B63F4">
        <w:rPr>
          <w:rFonts w:ascii="Tahoma" w:hAnsi="Tahoma" w:cs="Tahoma"/>
          <w:sz w:val="22"/>
          <w:szCs w:val="22"/>
        </w:rPr>
        <w:t>e-mail:</w:t>
      </w:r>
      <w:r>
        <w:rPr>
          <w:rFonts w:ascii="Tahoma" w:hAnsi="Tahoma" w:cs="Tahoma"/>
          <w:sz w:val="22"/>
          <w:szCs w:val="22"/>
        </w:rPr>
        <w:t xml:space="preserve">                               </w:t>
      </w:r>
      <w:r w:rsidRPr="003B63F4">
        <w:rPr>
          <w:rFonts w:ascii="Tahoma" w:hAnsi="Tahoma" w:cs="Tahoma"/>
          <w:b/>
          <w:sz w:val="22"/>
          <w:szCs w:val="22"/>
        </w:rPr>
        <w:t>[</w:t>
      </w:r>
      <w:r w:rsidRPr="003B63F4">
        <w:rPr>
          <w:rFonts w:ascii="Tahoma" w:hAnsi="Tahoma" w:cs="Tahoma"/>
          <w:b/>
          <w:sz w:val="22"/>
          <w:szCs w:val="22"/>
          <w:highlight w:val="green"/>
        </w:rPr>
        <w:t>DOPLNÍ DODAVATEL</w:t>
      </w:r>
      <w:r w:rsidRPr="003B63F4">
        <w:rPr>
          <w:rFonts w:ascii="Tahoma" w:hAnsi="Tahoma" w:cs="Tahoma"/>
          <w:b/>
          <w:sz w:val="22"/>
          <w:szCs w:val="22"/>
        </w:rPr>
        <w:t>]</w:t>
      </w:r>
    </w:p>
    <w:p w14:paraId="60290745" w14:textId="4CF7B01A" w:rsidR="00807C66" w:rsidRPr="00490DDD" w:rsidRDefault="00807C66" w:rsidP="00807C66">
      <w:pPr>
        <w:spacing w:line="276" w:lineRule="auto"/>
        <w:rPr>
          <w:rFonts w:ascii="Tahoma" w:hAnsi="Tahoma" w:cs="Tahoma"/>
          <w:sz w:val="22"/>
          <w:szCs w:val="22"/>
        </w:rPr>
      </w:pPr>
      <w:r w:rsidRPr="00490DDD">
        <w:rPr>
          <w:rFonts w:ascii="Tahoma" w:hAnsi="Tahoma" w:cs="Tahoma"/>
          <w:sz w:val="22"/>
          <w:szCs w:val="22"/>
        </w:rPr>
        <w:t>osoba oprávněná jednat ve věcech technických:</w:t>
      </w:r>
      <w:r>
        <w:rPr>
          <w:rFonts w:ascii="Tahoma" w:hAnsi="Tahoma" w:cs="Tahoma"/>
          <w:sz w:val="22"/>
          <w:szCs w:val="22"/>
        </w:rPr>
        <w:t xml:space="preserve"> </w:t>
      </w:r>
      <w:r w:rsidRPr="003B63F4">
        <w:rPr>
          <w:rFonts w:ascii="Tahoma" w:hAnsi="Tahoma" w:cs="Tahoma"/>
          <w:b/>
          <w:sz w:val="22"/>
          <w:szCs w:val="22"/>
        </w:rPr>
        <w:t>[</w:t>
      </w:r>
      <w:r w:rsidRPr="003B63F4">
        <w:rPr>
          <w:rFonts w:ascii="Tahoma" w:hAnsi="Tahoma" w:cs="Tahoma"/>
          <w:b/>
          <w:sz w:val="22"/>
          <w:szCs w:val="22"/>
          <w:highlight w:val="green"/>
        </w:rPr>
        <w:t>DOPLNÍ DODAVATEL</w:t>
      </w:r>
      <w:r w:rsidRPr="003B63F4">
        <w:rPr>
          <w:rFonts w:ascii="Tahoma" w:hAnsi="Tahoma" w:cs="Tahoma"/>
          <w:b/>
          <w:sz w:val="22"/>
          <w:szCs w:val="22"/>
        </w:rPr>
        <w:t>]</w:t>
      </w:r>
    </w:p>
    <w:p w14:paraId="2108BA2F" w14:textId="62C61A6F" w:rsidR="00807C66" w:rsidRPr="00490DDD" w:rsidRDefault="00807C66" w:rsidP="00807C66">
      <w:pPr>
        <w:spacing w:line="276" w:lineRule="auto"/>
        <w:rPr>
          <w:rFonts w:ascii="Tahoma" w:hAnsi="Tahoma" w:cs="Tahoma"/>
          <w:sz w:val="22"/>
          <w:szCs w:val="22"/>
        </w:rPr>
      </w:pPr>
      <w:r w:rsidRPr="00490DDD">
        <w:rPr>
          <w:rFonts w:ascii="Tahoma" w:hAnsi="Tahoma" w:cs="Tahoma"/>
          <w:sz w:val="22"/>
          <w:szCs w:val="22"/>
        </w:rPr>
        <w:t>osoba oprávněná jednat ve věcech smluvních:</w:t>
      </w:r>
      <w:r>
        <w:rPr>
          <w:rFonts w:ascii="Tahoma" w:hAnsi="Tahoma" w:cs="Tahoma"/>
          <w:sz w:val="22"/>
          <w:szCs w:val="22"/>
        </w:rPr>
        <w:t xml:space="preserve"> </w:t>
      </w:r>
      <w:r w:rsidRPr="003B63F4">
        <w:rPr>
          <w:rFonts w:ascii="Tahoma" w:hAnsi="Tahoma" w:cs="Tahoma"/>
          <w:b/>
          <w:sz w:val="22"/>
          <w:szCs w:val="22"/>
        </w:rPr>
        <w:t>[</w:t>
      </w:r>
      <w:r w:rsidRPr="003B63F4">
        <w:rPr>
          <w:rFonts w:ascii="Tahoma" w:hAnsi="Tahoma" w:cs="Tahoma"/>
          <w:b/>
          <w:sz w:val="22"/>
          <w:szCs w:val="22"/>
          <w:highlight w:val="green"/>
        </w:rPr>
        <w:t>DOPLNÍ DODAVATEL</w:t>
      </w:r>
      <w:r w:rsidRPr="003B63F4">
        <w:rPr>
          <w:rFonts w:ascii="Tahoma" w:hAnsi="Tahoma" w:cs="Tahoma"/>
          <w:b/>
          <w:sz w:val="22"/>
          <w:szCs w:val="22"/>
        </w:rPr>
        <w:t>]</w:t>
      </w:r>
    </w:p>
    <w:p w14:paraId="1B3E096D" w14:textId="41E432B9" w:rsidR="00FB2D37" w:rsidRPr="00426FC0" w:rsidRDefault="00FB2D37" w:rsidP="00947DC9">
      <w:pPr>
        <w:spacing w:line="276" w:lineRule="auto"/>
        <w:rPr>
          <w:rFonts w:ascii="Tahoma" w:hAnsi="Tahoma" w:cs="Tahoma"/>
          <w:bCs/>
          <w:color w:val="000000"/>
          <w:sz w:val="22"/>
          <w:szCs w:val="22"/>
        </w:rPr>
      </w:pPr>
      <w:r w:rsidRPr="00426FC0">
        <w:rPr>
          <w:rFonts w:ascii="Tahoma" w:hAnsi="Tahoma" w:cs="Tahoma"/>
          <w:bCs/>
          <w:color w:val="000000"/>
          <w:sz w:val="22"/>
          <w:szCs w:val="22"/>
        </w:rPr>
        <w:t xml:space="preserve">zapsaná v obchodním rejstříku vedeném </w:t>
      </w:r>
      <w:r w:rsidR="00FF41FC" w:rsidRPr="00426FC0">
        <w:rPr>
          <w:rFonts w:ascii="Tahoma" w:hAnsi="Tahoma" w:cs="Tahoma"/>
          <w:b/>
          <w:sz w:val="22"/>
          <w:szCs w:val="22"/>
          <w:highlight w:val="green"/>
        </w:rPr>
        <w:t>[</w:t>
      </w:r>
      <w:r w:rsidR="00C32C99">
        <w:rPr>
          <w:rFonts w:ascii="Tahoma" w:hAnsi="Tahoma" w:cs="Tahoma"/>
          <w:b/>
          <w:sz w:val="22"/>
          <w:szCs w:val="22"/>
          <w:highlight w:val="green"/>
        </w:rPr>
        <w:t>DOPLNÍ DODAVATEL</w:t>
      </w:r>
      <w:r w:rsidR="00FF41FC" w:rsidRPr="00426FC0">
        <w:rPr>
          <w:rFonts w:ascii="Tahoma" w:hAnsi="Tahoma" w:cs="Tahoma"/>
          <w:b/>
          <w:sz w:val="22"/>
          <w:szCs w:val="22"/>
          <w:highlight w:val="green"/>
        </w:rPr>
        <w:t>]</w:t>
      </w:r>
      <w:r w:rsidRPr="00426FC0">
        <w:rPr>
          <w:rFonts w:ascii="Tahoma" w:hAnsi="Tahoma" w:cs="Tahoma"/>
          <w:bCs/>
          <w:color w:val="000000"/>
          <w:sz w:val="22"/>
          <w:szCs w:val="22"/>
        </w:rPr>
        <w:t xml:space="preserve"> soudem v </w:t>
      </w:r>
      <w:r w:rsidR="00FF41FC" w:rsidRPr="00426FC0">
        <w:rPr>
          <w:rFonts w:ascii="Tahoma" w:hAnsi="Tahoma" w:cs="Tahoma"/>
          <w:b/>
          <w:sz w:val="22"/>
          <w:szCs w:val="22"/>
          <w:highlight w:val="green"/>
        </w:rPr>
        <w:t>[</w:t>
      </w:r>
      <w:r w:rsidR="00C32C99">
        <w:rPr>
          <w:rFonts w:ascii="Tahoma" w:hAnsi="Tahoma" w:cs="Tahoma"/>
          <w:b/>
          <w:sz w:val="22"/>
          <w:szCs w:val="22"/>
          <w:highlight w:val="green"/>
        </w:rPr>
        <w:t>DOPLNÍ DODAVATEL</w:t>
      </w:r>
      <w:r w:rsidR="00FF41FC" w:rsidRPr="00426FC0">
        <w:rPr>
          <w:rFonts w:ascii="Tahoma" w:hAnsi="Tahoma" w:cs="Tahoma"/>
          <w:b/>
          <w:sz w:val="22"/>
          <w:szCs w:val="22"/>
          <w:highlight w:val="green"/>
        </w:rPr>
        <w:t>]</w:t>
      </w:r>
      <w:r w:rsidRPr="00426FC0">
        <w:rPr>
          <w:rFonts w:ascii="Tahoma" w:hAnsi="Tahoma" w:cs="Tahoma"/>
          <w:bCs/>
          <w:color w:val="000000"/>
          <w:sz w:val="22"/>
          <w:szCs w:val="22"/>
        </w:rPr>
        <w:t xml:space="preserve">, </w:t>
      </w:r>
      <w:r w:rsidR="00C23360">
        <w:rPr>
          <w:rFonts w:ascii="Tahoma" w:hAnsi="Tahoma" w:cs="Tahoma"/>
          <w:bCs/>
          <w:color w:val="000000"/>
          <w:sz w:val="22"/>
          <w:szCs w:val="22"/>
        </w:rPr>
        <w:t>pod sp. zn.</w:t>
      </w:r>
      <w:r w:rsidR="00EE7D10" w:rsidRPr="00426FC0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="00FF41FC" w:rsidRPr="00426FC0">
        <w:rPr>
          <w:rFonts w:ascii="Tahoma" w:hAnsi="Tahoma" w:cs="Tahoma"/>
          <w:b/>
          <w:sz w:val="22"/>
          <w:szCs w:val="22"/>
          <w:highlight w:val="green"/>
        </w:rPr>
        <w:t>[</w:t>
      </w:r>
      <w:r w:rsidR="00C32C99">
        <w:rPr>
          <w:rFonts w:ascii="Tahoma" w:hAnsi="Tahoma" w:cs="Tahoma"/>
          <w:b/>
          <w:sz w:val="22"/>
          <w:szCs w:val="22"/>
          <w:highlight w:val="green"/>
        </w:rPr>
        <w:t>DOPLNÍ DODAVATEL</w:t>
      </w:r>
      <w:r w:rsidR="00FF41FC" w:rsidRPr="00426FC0">
        <w:rPr>
          <w:rFonts w:ascii="Tahoma" w:hAnsi="Tahoma" w:cs="Tahoma"/>
          <w:b/>
          <w:sz w:val="22"/>
          <w:szCs w:val="22"/>
          <w:highlight w:val="green"/>
        </w:rPr>
        <w:t>]</w:t>
      </w:r>
      <w:r w:rsidR="00EE7D10" w:rsidRPr="00426FC0">
        <w:rPr>
          <w:rFonts w:ascii="Tahoma" w:hAnsi="Tahoma" w:cs="Tahoma"/>
          <w:sz w:val="22"/>
          <w:szCs w:val="22"/>
        </w:rPr>
        <w:t>,</w:t>
      </w:r>
      <w:r w:rsidR="006F1213" w:rsidRPr="00426FC0">
        <w:rPr>
          <w:rFonts w:ascii="Tahoma" w:hAnsi="Tahoma" w:cs="Tahoma"/>
          <w:bCs/>
          <w:color w:val="000000"/>
          <w:sz w:val="22"/>
          <w:szCs w:val="22"/>
        </w:rPr>
        <w:tab/>
      </w:r>
    </w:p>
    <w:p w14:paraId="35FC6A53" w14:textId="77777777" w:rsidR="00FB2D37" w:rsidRPr="00426FC0" w:rsidRDefault="00FB2D37" w:rsidP="00947DC9">
      <w:pPr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iCs/>
          <w:sz w:val="22"/>
          <w:szCs w:val="22"/>
        </w:rPr>
        <w:t>(</w:t>
      </w:r>
      <w:r w:rsidRPr="00426FC0">
        <w:rPr>
          <w:rFonts w:ascii="Tahoma" w:hAnsi="Tahoma" w:cs="Tahoma"/>
          <w:sz w:val="22"/>
          <w:szCs w:val="22"/>
        </w:rPr>
        <w:t>dále jen „</w:t>
      </w:r>
      <w:r w:rsidRPr="00426FC0">
        <w:rPr>
          <w:rFonts w:ascii="Tahoma" w:hAnsi="Tahoma" w:cs="Tahoma"/>
          <w:b/>
          <w:i/>
          <w:sz w:val="22"/>
          <w:szCs w:val="22"/>
        </w:rPr>
        <w:t>Dodavatel</w:t>
      </w:r>
      <w:r w:rsidRPr="00426FC0">
        <w:rPr>
          <w:rFonts w:ascii="Tahoma" w:hAnsi="Tahoma" w:cs="Tahoma"/>
          <w:sz w:val="22"/>
          <w:szCs w:val="22"/>
        </w:rPr>
        <w:t>“)</w:t>
      </w:r>
    </w:p>
    <w:p w14:paraId="2F87AFD2" w14:textId="77777777" w:rsidR="00FB2D37" w:rsidRPr="00426FC0" w:rsidRDefault="00FB2D37" w:rsidP="00FB2D37">
      <w:pPr>
        <w:spacing w:line="276" w:lineRule="auto"/>
        <w:rPr>
          <w:rFonts w:ascii="Tahoma" w:hAnsi="Tahoma" w:cs="Tahoma"/>
          <w:iCs/>
          <w:sz w:val="22"/>
          <w:szCs w:val="22"/>
        </w:rPr>
      </w:pPr>
    </w:p>
    <w:p w14:paraId="0370D193" w14:textId="77777777" w:rsidR="00FB2D37" w:rsidRPr="00426FC0" w:rsidRDefault="00FB2D37" w:rsidP="00FB2D37">
      <w:pPr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iCs/>
          <w:sz w:val="22"/>
          <w:szCs w:val="22"/>
        </w:rPr>
        <w:t>(Objednatel a Dodavatel dále jednotlivě též jen „</w:t>
      </w:r>
      <w:r w:rsidRPr="00426FC0">
        <w:rPr>
          <w:rFonts w:ascii="Tahoma" w:hAnsi="Tahoma" w:cs="Tahoma"/>
          <w:b/>
          <w:i/>
          <w:iCs/>
          <w:sz w:val="22"/>
          <w:szCs w:val="22"/>
        </w:rPr>
        <w:t>Strana</w:t>
      </w:r>
      <w:r w:rsidRPr="00426FC0">
        <w:rPr>
          <w:rFonts w:ascii="Tahoma" w:hAnsi="Tahoma" w:cs="Tahoma"/>
          <w:iCs/>
          <w:sz w:val="22"/>
          <w:szCs w:val="22"/>
        </w:rPr>
        <w:t>“ nebo společně „</w:t>
      </w:r>
      <w:r w:rsidRPr="00426FC0">
        <w:rPr>
          <w:rFonts w:ascii="Tahoma" w:hAnsi="Tahoma" w:cs="Tahoma"/>
          <w:b/>
          <w:i/>
          <w:iCs/>
          <w:sz w:val="22"/>
          <w:szCs w:val="22"/>
        </w:rPr>
        <w:t>Strany</w:t>
      </w:r>
      <w:r w:rsidRPr="00426FC0">
        <w:rPr>
          <w:rFonts w:ascii="Tahoma" w:hAnsi="Tahoma" w:cs="Tahoma"/>
          <w:iCs/>
          <w:sz w:val="22"/>
          <w:szCs w:val="22"/>
        </w:rPr>
        <w:t>“)</w:t>
      </w:r>
    </w:p>
    <w:p w14:paraId="1A24B66B" w14:textId="77777777" w:rsidR="00FB2D37" w:rsidRPr="00426FC0" w:rsidRDefault="00FB2D37" w:rsidP="00FB2D37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0D76DB53" w14:textId="77777777" w:rsidR="00FB2D37" w:rsidRPr="00426FC0" w:rsidRDefault="00FB2D37" w:rsidP="00FB2D37">
      <w:pPr>
        <w:pStyle w:val="RLdajeosmluvnstran"/>
        <w:spacing w:after="0" w:line="276" w:lineRule="auto"/>
        <w:rPr>
          <w:rFonts w:ascii="Tahoma" w:hAnsi="Tahoma" w:cs="Tahoma"/>
          <w:szCs w:val="22"/>
        </w:rPr>
      </w:pPr>
    </w:p>
    <w:p w14:paraId="23C8B853" w14:textId="77777777" w:rsidR="00FB2D37" w:rsidRPr="00426FC0" w:rsidRDefault="00FB2D37" w:rsidP="00FB2D37">
      <w:pPr>
        <w:pStyle w:val="RLdajeosmluvnstran"/>
        <w:spacing w:after="0" w:line="276" w:lineRule="auto"/>
        <w:rPr>
          <w:rFonts w:ascii="Tahoma" w:hAnsi="Tahoma" w:cs="Tahoma"/>
          <w:bCs/>
          <w:szCs w:val="22"/>
        </w:rPr>
      </w:pPr>
    </w:p>
    <w:p w14:paraId="66541254" w14:textId="77777777" w:rsidR="00FB2D37" w:rsidRPr="00426FC0" w:rsidRDefault="00FB2D37" w:rsidP="00FB2D37">
      <w:pPr>
        <w:numPr>
          <w:ilvl w:val="12"/>
          <w:numId w:val="0"/>
        </w:numPr>
        <w:spacing w:line="276" w:lineRule="auto"/>
        <w:ind w:firstLine="360"/>
        <w:jc w:val="both"/>
        <w:rPr>
          <w:rFonts w:ascii="Tahoma" w:hAnsi="Tahoma" w:cs="Tahoma"/>
          <w:sz w:val="22"/>
          <w:szCs w:val="22"/>
        </w:rPr>
      </w:pPr>
    </w:p>
    <w:p w14:paraId="425019F9" w14:textId="77777777" w:rsidR="00FB2D37" w:rsidRPr="00426FC0" w:rsidRDefault="00FB2D37" w:rsidP="00FB2D37">
      <w:pPr>
        <w:numPr>
          <w:ilvl w:val="12"/>
          <w:numId w:val="0"/>
        </w:numPr>
        <w:spacing w:line="276" w:lineRule="auto"/>
        <w:ind w:firstLine="360"/>
        <w:jc w:val="center"/>
        <w:rPr>
          <w:rFonts w:ascii="Tahoma" w:hAnsi="Tahoma" w:cs="Tahoma"/>
          <w:b/>
          <w:sz w:val="22"/>
          <w:szCs w:val="22"/>
        </w:rPr>
      </w:pPr>
    </w:p>
    <w:p w14:paraId="16015028" w14:textId="77777777" w:rsidR="00FB2D37" w:rsidRPr="00426FC0" w:rsidRDefault="00FB2D37" w:rsidP="00FB2D37">
      <w:pPr>
        <w:numPr>
          <w:ilvl w:val="12"/>
          <w:numId w:val="0"/>
        </w:numPr>
        <w:spacing w:after="120" w:line="276" w:lineRule="auto"/>
        <w:ind w:left="360"/>
        <w:jc w:val="both"/>
        <w:rPr>
          <w:rFonts w:ascii="Tahoma" w:hAnsi="Tahoma" w:cs="Tahoma"/>
          <w:sz w:val="22"/>
          <w:szCs w:val="22"/>
        </w:rPr>
      </w:pPr>
    </w:p>
    <w:p w14:paraId="4B6CDB2F" w14:textId="77777777" w:rsidR="00DC4FAC" w:rsidRPr="00426FC0" w:rsidRDefault="00DC4FAC" w:rsidP="00FB2D37">
      <w:pPr>
        <w:numPr>
          <w:ilvl w:val="12"/>
          <w:numId w:val="0"/>
        </w:numPr>
        <w:spacing w:after="120" w:line="276" w:lineRule="auto"/>
        <w:ind w:left="360"/>
        <w:jc w:val="both"/>
        <w:rPr>
          <w:rFonts w:ascii="Tahoma" w:hAnsi="Tahoma" w:cs="Tahoma"/>
          <w:sz w:val="22"/>
          <w:szCs w:val="22"/>
        </w:rPr>
      </w:pPr>
    </w:p>
    <w:p w14:paraId="75ED9257" w14:textId="2C926A41" w:rsidR="00FB2D37" w:rsidRPr="00426FC0" w:rsidRDefault="00FB2D37" w:rsidP="006311B7">
      <w:pPr>
        <w:tabs>
          <w:tab w:val="left" w:pos="7960"/>
        </w:tabs>
        <w:spacing w:after="120"/>
        <w:rPr>
          <w:rFonts w:ascii="Tahoma" w:hAnsi="Tahoma" w:cs="Tahoma"/>
          <w:sz w:val="22"/>
          <w:szCs w:val="22"/>
        </w:rPr>
      </w:pPr>
      <w:bookmarkStart w:id="2" w:name="_Ref305657724"/>
    </w:p>
    <w:p w14:paraId="083D8F35" w14:textId="63162D77" w:rsidR="00FB2D37" w:rsidRPr="0064006B" w:rsidRDefault="00FB2D37" w:rsidP="006F1213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Tahoma" w:hAnsi="Tahoma" w:cs="Tahoma"/>
          <w:b/>
          <w:sz w:val="22"/>
          <w:szCs w:val="22"/>
        </w:rPr>
      </w:pPr>
      <w:bookmarkStart w:id="3" w:name="_Toc484522729"/>
      <w:r w:rsidRPr="0064006B">
        <w:rPr>
          <w:rFonts w:ascii="Tahoma" w:hAnsi="Tahoma" w:cs="Tahoma"/>
          <w:b/>
          <w:sz w:val="22"/>
          <w:szCs w:val="22"/>
        </w:rPr>
        <w:lastRenderedPageBreak/>
        <w:t>ÚVODNÍ USTANOVENÍ</w:t>
      </w:r>
      <w:bookmarkEnd w:id="2"/>
      <w:bookmarkEnd w:id="3"/>
    </w:p>
    <w:p w14:paraId="3CABAAD6" w14:textId="3593F69F" w:rsidR="00FB2D37" w:rsidRPr="00490DDD" w:rsidRDefault="00FB2D37" w:rsidP="009377E4">
      <w:pPr>
        <w:numPr>
          <w:ilvl w:val="1"/>
          <w:numId w:val="2"/>
        </w:numPr>
        <w:spacing w:after="120" w:line="276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bookmarkStart w:id="4" w:name="_Toc425139138"/>
      <w:bookmarkStart w:id="5" w:name="_Toc458582906"/>
      <w:bookmarkStart w:id="6" w:name="_Toc414378754"/>
      <w:bookmarkStart w:id="7" w:name="_Toc415476411"/>
      <w:bookmarkStart w:id="8" w:name="_Toc419445110"/>
      <w:bookmarkStart w:id="9" w:name="_Toc419465132"/>
      <w:bookmarkStart w:id="10" w:name="_Ref317258143"/>
      <w:bookmarkStart w:id="11" w:name="_Toc401946216"/>
      <w:r w:rsidRPr="0064006B">
        <w:rPr>
          <w:rFonts w:ascii="Tahoma" w:hAnsi="Tahoma" w:cs="Tahoma"/>
          <w:sz w:val="22"/>
          <w:szCs w:val="22"/>
        </w:rPr>
        <w:t xml:space="preserve">Smlouva se mezi výše uvedenými Stranami uzavírá na základě </w:t>
      </w:r>
      <w:r w:rsidR="00123023" w:rsidRPr="0064006B">
        <w:rPr>
          <w:rFonts w:ascii="Tahoma" w:hAnsi="Tahoma" w:cs="Tahoma"/>
          <w:sz w:val="22"/>
          <w:szCs w:val="22"/>
        </w:rPr>
        <w:t>výběrového</w:t>
      </w:r>
      <w:r w:rsidRPr="0064006B">
        <w:rPr>
          <w:rFonts w:ascii="Tahoma" w:hAnsi="Tahoma" w:cs="Tahoma"/>
          <w:sz w:val="22"/>
          <w:szCs w:val="22"/>
        </w:rPr>
        <w:t xml:space="preserve"> řízení na veřejnou zakázku s názvem </w:t>
      </w:r>
      <w:r w:rsidR="0004351C" w:rsidRPr="0064006B">
        <w:rPr>
          <w:rFonts w:ascii="Tahoma" w:hAnsi="Tahoma" w:cs="Tahoma"/>
          <w:sz w:val="22"/>
          <w:szCs w:val="22"/>
        </w:rPr>
        <w:t>„</w:t>
      </w:r>
      <w:r w:rsidR="00376C1D" w:rsidRPr="00490DDD">
        <w:rPr>
          <w:rFonts w:ascii="Tahoma" w:hAnsi="Tahoma" w:cs="Tahoma"/>
          <w:b/>
          <w:bCs/>
          <w:sz w:val="22"/>
          <w:szCs w:val="22"/>
          <w:lang w:bidi="cs-CZ"/>
        </w:rPr>
        <w:t xml:space="preserve">Dodávka, správa a rozvoj </w:t>
      </w:r>
      <w:bookmarkStart w:id="12" w:name="_Hlk36648883"/>
      <w:r w:rsidR="00376C1D" w:rsidRPr="00490DDD">
        <w:rPr>
          <w:rFonts w:ascii="Tahoma" w:hAnsi="Tahoma" w:cs="Tahoma"/>
          <w:b/>
          <w:bCs/>
          <w:sz w:val="22"/>
          <w:szCs w:val="22"/>
          <w:lang w:bidi="cs-CZ"/>
        </w:rPr>
        <w:t>aplikační platformy pro řešení projektu Virtuální průvodce archeologií Prahy</w:t>
      </w:r>
      <w:bookmarkEnd w:id="12"/>
      <w:r w:rsidR="00B428C1" w:rsidRPr="00490DDD">
        <w:rPr>
          <w:rFonts w:ascii="Tahoma" w:hAnsi="Tahoma" w:cs="Tahoma"/>
          <w:sz w:val="22"/>
          <w:szCs w:val="22"/>
        </w:rPr>
        <w:t>“</w:t>
      </w:r>
      <w:bookmarkEnd w:id="4"/>
      <w:bookmarkEnd w:id="5"/>
      <w:r w:rsidR="00123023" w:rsidRPr="00490DDD">
        <w:rPr>
          <w:rFonts w:ascii="Tahoma" w:hAnsi="Tahoma" w:cs="Tahoma"/>
          <w:b/>
          <w:sz w:val="22"/>
          <w:szCs w:val="22"/>
        </w:rPr>
        <w:t>.</w:t>
      </w:r>
    </w:p>
    <w:bookmarkEnd w:id="6"/>
    <w:bookmarkEnd w:id="7"/>
    <w:bookmarkEnd w:id="8"/>
    <w:bookmarkEnd w:id="9"/>
    <w:bookmarkEnd w:id="10"/>
    <w:bookmarkEnd w:id="11"/>
    <w:p w14:paraId="7435F84A" w14:textId="2EA17322" w:rsidR="00FB2D37" w:rsidRPr="00426FC0" w:rsidRDefault="00FB2D37" w:rsidP="00035D4C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 xml:space="preserve">Pro vyloučení jakýchkoliv pochybností o vztahu Smlouvy a </w:t>
      </w:r>
      <w:r w:rsidR="00123023">
        <w:rPr>
          <w:rFonts w:ascii="Tahoma" w:hAnsi="Tahoma" w:cs="Tahoma"/>
          <w:sz w:val="22"/>
          <w:szCs w:val="22"/>
        </w:rPr>
        <w:t>výzvy k podání nabídek (dále jen „</w:t>
      </w:r>
      <w:r w:rsidR="00123023" w:rsidRPr="00123023">
        <w:rPr>
          <w:rFonts w:ascii="Tahoma" w:hAnsi="Tahoma" w:cs="Tahoma"/>
          <w:b/>
          <w:sz w:val="22"/>
          <w:szCs w:val="22"/>
        </w:rPr>
        <w:t>Výzva</w:t>
      </w:r>
      <w:r w:rsidR="00123023">
        <w:rPr>
          <w:rFonts w:ascii="Tahoma" w:hAnsi="Tahoma" w:cs="Tahoma"/>
          <w:sz w:val="22"/>
          <w:szCs w:val="22"/>
        </w:rPr>
        <w:t>“)</w:t>
      </w:r>
      <w:r w:rsidRPr="00426FC0">
        <w:rPr>
          <w:rFonts w:ascii="Tahoma" w:hAnsi="Tahoma" w:cs="Tahoma"/>
          <w:sz w:val="22"/>
          <w:szCs w:val="22"/>
        </w:rPr>
        <w:t xml:space="preserve"> jsou stanovena tato výkladová pravidla:</w:t>
      </w:r>
    </w:p>
    <w:p w14:paraId="55831BFA" w14:textId="26647A6C" w:rsidR="00FB2D37" w:rsidRPr="00426FC0" w:rsidRDefault="00FB2D37" w:rsidP="006864A7">
      <w:pPr>
        <w:numPr>
          <w:ilvl w:val="2"/>
          <w:numId w:val="2"/>
        </w:numPr>
        <w:spacing w:after="120" w:line="276" w:lineRule="auto"/>
        <w:ind w:left="1276"/>
        <w:jc w:val="both"/>
        <w:rPr>
          <w:rFonts w:ascii="Tahoma" w:hAnsi="Tahoma" w:cs="Tahoma"/>
          <w:sz w:val="22"/>
          <w:szCs w:val="22"/>
        </w:rPr>
      </w:pPr>
      <w:bookmarkStart w:id="13" w:name="_Toc401922307"/>
      <w:bookmarkStart w:id="14" w:name="_Toc401946219"/>
      <w:r w:rsidRPr="00426FC0">
        <w:rPr>
          <w:rFonts w:ascii="Tahoma" w:hAnsi="Tahoma" w:cs="Tahoma"/>
          <w:sz w:val="22"/>
          <w:szCs w:val="22"/>
        </w:rPr>
        <w:t xml:space="preserve">v případě jakékoliv nejistoty ohledně výkladu ustanovení Smlouvy budou tato ustanovení vykládána tak, aby v co nejširší míře zohledňovala účel </w:t>
      </w:r>
      <w:r w:rsidR="00123023">
        <w:rPr>
          <w:rFonts w:ascii="Tahoma" w:hAnsi="Tahoma" w:cs="Tahoma"/>
          <w:sz w:val="22"/>
          <w:szCs w:val="22"/>
        </w:rPr>
        <w:t xml:space="preserve">výběrového řízení </w:t>
      </w:r>
      <w:r w:rsidRPr="00426FC0">
        <w:rPr>
          <w:rFonts w:ascii="Tahoma" w:hAnsi="Tahoma" w:cs="Tahoma"/>
          <w:sz w:val="22"/>
          <w:szCs w:val="22"/>
        </w:rPr>
        <w:t xml:space="preserve">vyjádřený </w:t>
      </w:r>
      <w:r w:rsidR="00123023">
        <w:rPr>
          <w:rFonts w:ascii="Tahoma" w:hAnsi="Tahoma" w:cs="Tahoma"/>
          <w:sz w:val="22"/>
          <w:szCs w:val="22"/>
        </w:rPr>
        <w:t>ve Výzvě</w:t>
      </w:r>
      <w:r w:rsidRPr="00426FC0">
        <w:rPr>
          <w:rFonts w:ascii="Tahoma" w:hAnsi="Tahoma" w:cs="Tahoma"/>
          <w:sz w:val="22"/>
          <w:szCs w:val="22"/>
        </w:rPr>
        <w:t>;</w:t>
      </w:r>
      <w:bookmarkEnd w:id="13"/>
      <w:bookmarkEnd w:id="14"/>
    </w:p>
    <w:p w14:paraId="21D531A5" w14:textId="3C4415FF" w:rsidR="00FB2D37" w:rsidRPr="00426FC0" w:rsidRDefault="00FB2D37" w:rsidP="006864A7">
      <w:pPr>
        <w:numPr>
          <w:ilvl w:val="2"/>
          <w:numId w:val="2"/>
        </w:numPr>
        <w:spacing w:after="120" w:line="276" w:lineRule="auto"/>
        <w:ind w:left="1276"/>
        <w:jc w:val="both"/>
        <w:rPr>
          <w:rFonts w:ascii="Tahoma" w:hAnsi="Tahoma" w:cs="Tahoma"/>
          <w:sz w:val="22"/>
          <w:szCs w:val="22"/>
        </w:rPr>
      </w:pPr>
      <w:bookmarkStart w:id="15" w:name="_Toc401922308"/>
      <w:bookmarkStart w:id="16" w:name="_Toc401946220"/>
      <w:r w:rsidRPr="00426FC0">
        <w:rPr>
          <w:rFonts w:ascii="Tahoma" w:hAnsi="Tahoma" w:cs="Tahoma"/>
          <w:sz w:val="22"/>
          <w:szCs w:val="22"/>
        </w:rPr>
        <w:t xml:space="preserve">v případě chybějících ustanovení Smlouvy budou použita dostatečně konkrétní ustanovení </w:t>
      </w:r>
      <w:r w:rsidR="00123023">
        <w:rPr>
          <w:rFonts w:ascii="Tahoma" w:hAnsi="Tahoma" w:cs="Tahoma"/>
          <w:sz w:val="22"/>
          <w:szCs w:val="22"/>
        </w:rPr>
        <w:t>Výzvy</w:t>
      </w:r>
      <w:r w:rsidRPr="00426FC0">
        <w:rPr>
          <w:rFonts w:ascii="Tahoma" w:hAnsi="Tahoma" w:cs="Tahoma"/>
          <w:sz w:val="22"/>
          <w:szCs w:val="22"/>
        </w:rPr>
        <w:t>;</w:t>
      </w:r>
      <w:bookmarkEnd w:id="15"/>
      <w:bookmarkEnd w:id="16"/>
    </w:p>
    <w:p w14:paraId="0ADE4908" w14:textId="1C286ABB" w:rsidR="00FB2D37" w:rsidRDefault="00FB2D37" w:rsidP="00035D4C">
      <w:pPr>
        <w:numPr>
          <w:ilvl w:val="2"/>
          <w:numId w:val="2"/>
        </w:numPr>
        <w:spacing w:line="276" w:lineRule="auto"/>
        <w:ind w:left="1276"/>
        <w:jc w:val="both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 xml:space="preserve">v případě rozporu mezi ustanoveními Smlouvy a </w:t>
      </w:r>
      <w:r w:rsidR="00123023">
        <w:rPr>
          <w:rFonts w:ascii="Tahoma" w:hAnsi="Tahoma" w:cs="Tahoma"/>
          <w:sz w:val="22"/>
          <w:szCs w:val="22"/>
        </w:rPr>
        <w:t>Výzvy</w:t>
      </w:r>
      <w:r w:rsidRPr="00426FC0">
        <w:rPr>
          <w:rFonts w:ascii="Tahoma" w:hAnsi="Tahoma" w:cs="Tahoma"/>
          <w:sz w:val="22"/>
          <w:szCs w:val="22"/>
        </w:rPr>
        <w:t xml:space="preserve"> budou mít přednost ustanovení Smlouvy.</w:t>
      </w:r>
    </w:p>
    <w:p w14:paraId="55935961" w14:textId="77777777" w:rsidR="00376C1D" w:rsidRDefault="00376C1D" w:rsidP="00376C1D">
      <w:pPr>
        <w:spacing w:line="276" w:lineRule="auto"/>
        <w:ind w:left="1276"/>
        <w:jc w:val="both"/>
        <w:rPr>
          <w:rFonts w:ascii="Tahoma" w:hAnsi="Tahoma" w:cs="Tahoma"/>
          <w:sz w:val="22"/>
          <w:szCs w:val="22"/>
        </w:rPr>
      </w:pPr>
    </w:p>
    <w:p w14:paraId="1BE91291" w14:textId="77777777" w:rsidR="00FB2D37" w:rsidRPr="00426FC0" w:rsidRDefault="00FB2D37" w:rsidP="00FB2D37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Tahoma" w:hAnsi="Tahoma" w:cs="Tahoma"/>
          <w:b/>
          <w:sz w:val="22"/>
          <w:szCs w:val="22"/>
        </w:rPr>
      </w:pPr>
      <w:r w:rsidRPr="00426FC0">
        <w:rPr>
          <w:rFonts w:ascii="Tahoma" w:hAnsi="Tahoma" w:cs="Tahoma"/>
          <w:b/>
          <w:sz w:val="22"/>
          <w:szCs w:val="22"/>
        </w:rPr>
        <w:t xml:space="preserve"> </w:t>
      </w:r>
      <w:bookmarkStart w:id="17" w:name="_Toc484522730"/>
      <w:r w:rsidRPr="00426FC0">
        <w:rPr>
          <w:rFonts w:ascii="Tahoma" w:hAnsi="Tahoma" w:cs="Tahoma"/>
          <w:b/>
          <w:sz w:val="22"/>
          <w:szCs w:val="22"/>
        </w:rPr>
        <w:t>ÚČEL SMLOUVY</w:t>
      </w:r>
      <w:bookmarkEnd w:id="17"/>
    </w:p>
    <w:p w14:paraId="577A0F3A" w14:textId="1517531C" w:rsidR="00E02A8E" w:rsidRDefault="009666EC" w:rsidP="00C3624E">
      <w:pPr>
        <w:numPr>
          <w:ilvl w:val="1"/>
          <w:numId w:val="2"/>
        </w:numPr>
        <w:spacing w:after="120" w:line="276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9A751C">
        <w:rPr>
          <w:rFonts w:ascii="Tahoma" w:hAnsi="Tahoma" w:cs="Tahoma"/>
          <w:sz w:val="22"/>
          <w:szCs w:val="22"/>
        </w:rPr>
        <w:t>Ú</w:t>
      </w:r>
      <w:r w:rsidR="008B148D">
        <w:rPr>
          <w:rFonts w:ascii="Tahoma" w:hAnsi="Tahoma" w:cs="Tahoma"/>
          <w:sz w:val="22"/>
          <w:szCs w:val="22"/>
        </w:rPr>
        <w:t>čelem, pro který je</w:t>
      </w:r>
      <w:r w:rsidR="00FB2D37" w:rsidRPr="009A751C">
        <w:rPr>
          <w:rFonts w:ascii="Tahoma" w:hAnsi="Tahoma" w:cs="Tahoma"/>
          <w:sz w:val="22"/>
          <w:szCs w:val="22"/>
        </w:rPr>
        <w:t xml:space="preserve"> Smlouva uzavírá</w:t>
      </w:r>
      <w:r w:rsidR="008B148D">
        <w:rPr>
          <w:rFonts w:ascii="Tahoma" w:hAnsi="Tahoma" w:cs="Tahoma"/>
          <w:sz w:val="22"/>
          <w:szCs w:val="22"/>
        </w:rPr>
        <w:t>na</w:t>
      </w:r>
      <w:r w:rsidR="00FB2D37" w:rsidRPr="009A751C">
        <w:rPr>
          <w:rFonts w:ascii="Tahoma" w:hAnsi="Tahoma" w:cs="Tahoma"/>
          <w:sz w:val="22"/>
          <w:szCs w:val="22"/>
        </w:rPr>
        <w:t xml:space="preserve">, je provedení </w:t>
      </w:r>
      <w:r w:rsidR="008B148D">
        <w:rPr>
          <w:rFonts w:ascii="Tahoma" w:hAnsi="Tahoma" w:cs="Tahoma"/>
          <w:sz w:val="22"/>
          <w:szCs w:val="22"/>
        </w:rPr>
        <w:t>d</w:t>
      </w:r>
      <w:r w:rsidR="00FB2D37" w:rsidRPr="009A751C">
        <w:rPr>
          <w:rFonts w:ascii="Tahoma" w:hAnsi="Tahoma" w:cs="Tahoma"/>
          <w:sz w:val="22"/>
          <w:szCs w:val="22"/>
        </w:rPr>
        <w:t xml:space="preserve">íla </w:t>
      </w:r>
      <w:r w:rsidR="00E02A8E" w:rsidRPr="009A751C">
        <w:rPr>
          <w:rFonts w:ascii="Tahoma" w:hAnsi="Tahoma" w:cs="Tahoma"/>
          <w:sz w:val="22"/>
          <w:szCs w:val="22"/>
        </w:rPr>
        <w:t>D</w:t>
      </w:r>
      <w:r w:rsidR="00FB2D37" w:rsidRPr="009A751C">
        <w:rPr>
          <w:rFonts w:ascii="Tahoma" w:hAnsi="Tahoma" w:cs="Tahoma"/>
          <w:sz w:val="22"/>
          <w:szCs w:val="22"/>
        </w:rPr>
        <w:t>odavatel</w:t>
      </w:r>
      <w:r w:rsidR="00E02A8E" w:rsidRPr="009A751C">
        <w:rPr>
          <w:rFonts w:ascii="Tahoma" w:hAnsi="Tahoma" w:cs="Tahoma"/>
          <w:sz w:val="22"/>
          <w:szCs w:val="22"/>
        </w:rPr>
        <w:t>em spočívajícího</w:t>
      </w:r>
      <w:r w:rsidR="00FB2D37" w:rsidRPr="009A751C">
        <w:rPr>
          <w:rFonts w:ascii="Tahoma" w:hAnsi="Tahoma" w:cs="Tahoma"/>
          <w:sz w:val="22"/>
          <w:szCs w:val="22"/>
        </w:rPr>
        <w:t xml:space="preserve"> </w:t>
      </w:r>
      <w:r w:rsidR="0004351C" w:rsidRPr="009A751C">
        <w:rPr>
          <w:rFonts w:ascii="Tahoma" w:hAnsi="Tahoma" w:cs="Tahoma"/>
          <w:sz w:val="22"/>
          <w:szCs w:val="22"/>
        </w:rPr>
        <w:t>v</w:t>
      </w:r>
      <w:r w:rsidR="00DF1726">
        <w:rPr>
          <w:rFonts w:ascii="Tahoma" w:hAnsi="Tahoma" w:cs="Tahoma"/>
          <w:sz w:val="22"/>
          <w:szCs w:val="22"/>
        </w:rPr>
        <w:t> dodávce, instalaci a</w:t>
      </w:r>
      <w:r w:rsidR="006A6C38" w:rsidRPr="009A751C">
        <w:rPr>
          <w:rFonts w:ascii="Tahoma" w:hAnsi="Tahoma" w:cs="Tahoma"/>
          <w:sz w:val="22"/>
          <w:szCs w:val="22"/>
        </w:rPr>
        <w:t> </w:t>
      </w:r>
      <w:r w:rsidR="00F5705F" w:rsidRPr="009A751C">
        <w:rPr>
          <w:rFonts w:ascii="Tahoma" w:hAnsi="Tahoma" w:cs="Tahoma"/>
          <w:sz w:val="22"/>
          <w:szCs w:val="22"/>
        </w:rPr>
        <w:t>implementaci</w:t>
      </w:r>
      <w:r w:rsidR="00FB23A8">
        <w:rPr>
          <w:rFonts w:ascii="Tahoma" w:hAnsi="Tahoma" w:cs="Tahoma"/>
          <w:sz w:val="22"/>
          <w:szCs w:val="22"/>
        </w:rPr>
        <w:t xml:space="preserve"> </w:t>
      </w:r>
      <w:r w:rsidR="008A07CF" w:rsidRPr="008A07CF">
        <w:rPr>
          <w:rFonts w:ascii="Tahoma" w:hAnsi="Tahoma" w:cs="Tahoma"/>
          <w:sz w:val="22"/>
          <w:szCs w:val="22"/>
          <w:lang w:bidi="cs-CZ"/>
        </w:rPr>
        <w:t>aplikační platformy pro řešení projektu Virtuální průvodce archeologií Prahy</w:t>
      </w:r>
      <w:r w:rsidR="00FB23A8" w:rsidRPr="009A751C">
        <w:rPr>
          <w:rFonts w:ascii="Tahoma" w:hAnsi="Tahoma" w:cs="Tahoma"/>
          <w:sz w:val="22"/>
          <w:szCs w:val="22"/>
        </w:rPr>
        <w:t>, kter</w:t>
      </w:r>
      <w:r w:rsidR="008A07CF">
        <w:rPr>
          <w:rFonts w:ascii="Tahoma" w:hAnsi="Tahoma" w:cs="Tahoma"/>
          <w:sz w:val="22"/>
          <w:szCs w:val="22"/>
        </w:rPr>
        <w:t>á</w:t>
      </w:r>
      <w:r w:rsidR="00FB23A8" w:rsidRPr="009A751C">
        <w:rPr>
          <w:rFonts w:ascii="Tahoma" w:hAnsi="Tahoma" w:cs="Tahoma"/>
          <w:sz w:val="22"/>
          <w:szCs w:val="22"/>
        </w:rPr>
        <w:t xml:space="preserve"> plně odpovídá všem funkčním, technickým, legislativním a procesním požadavků</w:t>
      </w:r>
      <w:r w:rsidR="00FB23A8" w:rsidRPr="005963BB">
        <w:rPr>
          <w:rFonts w:ascii="Tahoma" w:hAnsi="Tahoma" w:cs="Tahoma"/>
          <w:sz w:val="22"/>
          <w:szCs w:val="22"/>
        </w:rPr>
        <w:t>m Objednatele</w:t>
      </w:r>
      <w:r w:rsidR="00C069A6" w:rsidRPr="005963BB">
        <w:rPr>
          <w:rFonts w:ascii="Tahoma" w:hAnsi="Tahoma" w:cs="Tahoma"/>
          <w:sz w:val="22"/>
          <w:szCs w:val="22"/>
        </w:rPr>
        <w:t>, a správě jejího odborného obsahu dodaného Objednatelem</w:t>
      </w:r>
      <w:r w:rsidR="00FB23A8" w:rsidRPr="005963BB">
        <w:rPr>
          <w:rFonts w:ascii="Tahoma" w:hAnsi="Tahoma" w:cs="Tahoma"/>
          <w:sz w:val="22"/>
          <w:szCs w:val="22"/>
        </w:rPr>
        <w:t>.</w:t>
      </w:r>
      <w:r w:rsidR="00FB23A8" w:rsidRPr="009A751C">
        <w:rPr>
          <w:rFonts w:ascii="Tahoma" w:hAnsi="Tahoma" w:cs="Tahoma"/>
          <w:sz w:val="22"/>
          <w:szCs w:val="22"/>
        </w:rPr>
        <w:t xml:space="preserve"> </w:t>
      </w:r>
      <w:r w:rsidR="008B148D">
        <w:rPr>
          <w:rFonts w:ascii="Tahoma" w:hAnsi="Tahoma" w:cs="Tahoma"/>
          <w:sz w:val="22"/>
          <w:szCs w:val="22"/>
        </w:rPr>
        <w:t>Cílem Objednatele je</w:t>
      </w:r>
      <w:r w:rsidR="00623121" w:rsidRPr="009A751C">
        <w:rPr>
          <w:rFonts w:ascii="Tahoma" w:hAnsi="Tahoma" w:cs="Tahoma"/>
          <w:sz w:val="22"/>
          <w:szCs w:val="22"/>
        </w:rPr>
        <w:t xml:space="preserve"> </w:t>
      </w:r>
      <w:r w:rsidR="008B148D">
        <w:rPr>
          <w:rFonts w:ascii="Tahoma" w:hAnsi="Tahoma" w:cs="Tahoma"/>
          <w:sz w:val="22"/>
          <w:szCs w:val="22"/>
        </w:rPr>
        <w:t>převzetí</w:t>
      </w:r>
      <w:r w:rsidR="00623121" w:rsidRPr="009A751C">
        <w:rPr>
          <w:rFonts w:ascii="Tahoma" w:hAnsi="Tahoma" w:cs="Tahoma"/>
          <w:sz w:val="22"/>
          <w:szCs w:val="22"/>
        </w:rPr>
        <w:t xml:space="preserve"> plně funkční</w:t>
      </w:r>
      <w:r w:rsidR="0093612D">
        <w:rPr>
          <w:rFonts w:ascii="Tahoma" w:hAnsi="Tahoma" w:cs="Tahoma"/>
          <w:sz w:val="22"/>
          <w:szCs w:val="22"/>
        </w:rPr>
        <w:t xml:space="preserve"> a integrované</w:t>
      </w:r>
      <w:r w:rsidR="008A07CF">
        <w:rPr>
          <w:rFonts w:ascii="Tahoma" w:hAnsi="Tahoma" w:cs="Tahoma"/>
          <w:sz w:val="22"/>
          <w:szCs w:val="22"/>
        </w:rPr>
        <w:t xml:space="preserve"> aplikační platformy</w:t>
      </w:r>
      <w:r w:rsidR="00623121" w:rsidRPr="009A751C">
        <w:rPr>
          <w:rFonts w:ascii="Tahoma" w:hAnsi="Tahoma" w:cs="Tahoma"/>
          <w:sz w:val="22"/>
          <w:szCs w:val="22"/>
        </w:rPr>
        <w:t xml:space="preserve"> </w:t>
      </w:r>
      <w:r w:rsidR="00C13B0B" w:rsidRPr="009A751C">
        <w:rPr>
          <w:rFonts w:ascii="Tahoma" w:hAnsi="Tahoma" w:cs="Tahoma"/>
          <w:sz w:val="22"/>
          <w:szCs w:val="22"/>
        </w:rPr>
        <w:t xml:space="preserve">a řádné proškolení </w:t>
      </w:r>
      <w:r w:rsidR="008A07CF">
        <w:rPr>
          <w:rFonts w:ascii="Tahoma" w:hAnsi="Tahoma" w:cs="Tahoma"/>
          <w:sz w:val="22"/>
          <w:szCs w:val="22"/>
        </w:rPr>
        <w:t xml:space="preserve">2 </w:t>
      </w:r>
      <w:r w:rsidR="00C13B0B" w:rsidRPr="009A751C">
        <w:rPr>
          <w:rFonts w:ascii="Tahoma" w:hAnsi="Tahoma" w:cs="Tahoma"/>
          <w:sz w:val="22"/>
          <w:szCs w:val="22"/>
        </w:rPr>
        <w:t>uživatelů – zaměstnanců Objednatele</w:t>
      </w:r>
      <w:r w:rsidR="00623121" w:rsidRPr="009A751C">
        <w:rPr>
          <w:rFonts w:ascii="Tahoma" w:hAnsi="Tahoma" w:cs="Tahoma"/>
          <w:sz w:val="22"/>
          <w:szCs w:val="22"/>
        </w:rPr>
        <w:t>.</w:t>
      </w:r>
      <w:r w:rsidR="001603EE" w:rsidRPr="009A751C">
        <w:rPr>
          <w:rFonts w:ascii="Tahoma" w:hAnsi="Tahoma" w:cs="Tahoma"/>
          <w:sz w:val="22"/>
          <w:szCs w:val="22"/>
        </w:rPr>
        <w:t xml:space="preserve"> </w:t>
      </w:r>
      <w:r w:rsidR="008A07CF">
        <w:rPr>
          <w:rFonts w:ascii="Tahoma" w:hAnsi="Tahoma" w:cs="Tahoma"/>
          <w:sz w:val="22"/>
          <w:szCs w:val="22"/>
        </w:rPr>
        <w:t xml:space="preserve">Aplikace </w:t>
      </w:r>
      <w:r w:rsidR="00EB64AF">
        <w:rPr>
          <w:rFonts w:ascii="Tahoma" w:hAnsi="Tahoma" w:cs="Tahoma"/>
          <w:sz w:val="22"/>
          <w:szCs w:val="22"/>
        </w:rPr>
        <w:t>musí obsahovat</w:t>
      </w:r>
      <w:r w:rsidR="001603EE" w:rsidRPr="009A751C">
        <w:rPr>
          <w:rFonts w:ascii="Tahoma" w:hAnsi="Tahoma" w:cs="Tahoma"/>
          <w:sz w:val="22"/>
          <w:szCs w:val="22"/>
        </w:rPr>
        <w:t xml:space="preserve"> veškeré povinné funkcionality</w:t>
      </w:r>
      <w:r w:rsidR="00A94484">
        <w:rPr>
          <w:rFonts w:ascii="Tahoma" w:hAnsi="Tahoma" w:cs="Tahoma"/>
          <w:sz w:val="22"/>
          <w:szCs w:val="22"/>
        </w:rPr>
        <w:t xml:space="preserve"> a ty nepovinné funkcionality, které Dodavatel ve své nabídce označil jako nepovinné funkcionality, které dodá Objednateli v rámci implementace díla a za cenu uvedenou v čl. 4.1 Smlouv</w:t>
      </w:r>
      <w:r w:rsidR="00F10E99">
        <w:rPr>
          <w:rFonts w:ascii="Tahoma" w:hAnsi="Tahoma" w:cs="Tahoma"/>
          <w:sz w:val="22"/>
          <w:szCs w:val="22"/>
        </w:rPr>
        <w:t>y</w:t>
      </w:r>
      <w:r w:rsidR="000E4E4A">
        <w:rPr>
          <w:rFonts w:ascii="Tahoma" w:hAnsi="Tahoma" w:cs="Tahoma"/>
          <w:sz w:val="22"/>
          <w:szCs w:val="22"/>
        </w:rPr>
        <w:t>.</w:t>
      </w:r>
      <w:r w:rsidR="00F10E99">
        <w:rPr>
          <w:rFonts w:ascii="Tahoma" w:hAnsi="Tahoma" w:cs="Tahoma"/>
          <w:sz w:val="22"/>
          <w:szCs w:val="22"/>
        </w:rPr>
        <w:t xml:space="preserve"> </w:t>
      </w:r>
      <w:r w:rsidR="000E4E4A">
        <w:rPr>
          <w:rFonts w:ascii="Tahoma" w:hAnsi="Tahoma" w:cs="Tahoma"/>
          <w:sz w:val="22"/>
          <w:szCs w:val="22"/>
        </w:rPr>
        <w:t>V</w:t>
      </w:r>
      <w:r w:rsidR="00F10E99">
        <w:rPr>
          <w:rFonts w:ascii="Tahoma" w:hAnsi="Tahoma" w:cs="Tahoma"/>
          <w:sz w:val="22"/>
          <w:szCs w:val="22"/>
        </w:rPr>
        <w:t>eškeré funkcionality, které musí aplikace obsahovat</w:t>
      </w:r>
      <w:r w:rsidR="000E4E4A">
        <w:rPr>
          <w:rFonts w:ascii="Tahoma" w:hAnsi="Tahoma" w:cs="Tahoma"/>
          <w:sz w:val="22"/>
          <w:szCs w:val="22"/>
        </w:rPr>
        <w:t>, jsou vyznačeny</w:t>
      </w:r>
      <w:r w:rsidR="000E4E4A" w:rsidRPr="000E4E4A">
        <w:rPr>
          <w:rFonts w:ascii="Tahoma" w:hAnsi="Tahoma" w:cs="Tahoma"/>
          <w:sz w:val="22"/>
          <w:szCs w:val="22"/>
        </w:rPr>
        <w:t xml:space="preserve"> </w:t>
      </w:r>
      <w:r w:rsidR="000E4E4A" w:rsidRPr="000E4E4A">
        <w:rPr>
          <w:rFonts w:ascii="Tahoma" w:hAnsi="Tahoma" w:cs="Tahoma"/>
          <w:sz w:val="22"/>
          <w:szCs w:val="22"/>
        </w:rPr>
        <w:t>v </w:t>
      </w:r>
      <w:r w:rsidR="000E4E4A" w:rsidRPr="000E4E4A">
        <w:rPr>
          <w:rFonts w:ascii="Tahoma" w:hAnsi="Tahoma" w:cs="Tahoma"/>
          <w:b/>
          <w:sz w:val="22"/>
          <w:szCs w:val="22"/>
        </w:rPr>
        <w:t>příloze č. 1</w:t>
      </w:r>
      <w:r w:rsidR="000E4E4A" w:rsidRPr="000E4E4A">
        <w:rPr>
          <w:rFonts w:ascii="Tahoma" w:hAnsi="Tahoma" w:cs="Tahoma"/>
          <w:sz w:val="22"/>
          <w:szCs w:val="22"/>
        </w:rPr>
        <w:t xml:space="preserve"> této Smlouvy – Funkční požadavky (dále pouze jako „</w:t>
      </w:r>
      <w:r w:rsidR="000E4E4A" w:rsidRPr="000E4E4A">
        <w:rPr>
          <w:rFonts w:ascii="Tahoma" w:hAnsi="Tahoma" w:cs="Tahoma"/>
          <w:b/>
          <w:i/>
          <w:sz w:val="22"/>
          <w:szCs w:val="22"/>
        </w:rPr>
        <w:t>příloha č. 1</w:t>
      </w:r>
      <w:r w:rsidR="000E4E4A" w:rsidRPr="000E4E4A">
        <w:rPr>
          <w:rFonts w:ascii="Tahoma" w:hAnsi="Tahoma" w:cs="Tahoma"/>
          <w:sz w:val="22"/>
          <w:szCs w:val="22"/>
        </w:rPr>
        <w:t>“)</w:t>
      </w:r>
      <w:r w:rsidR="000E4E4A">
        <w:rPr>
          <w:rFonts w:ascii="Tahoma" w:hAnsi="Tahoma" w:cs="Tahoma"/>
          <w:sz w:val="22"/>
          <w:szCs w:val="22"/>
        </w:rPr>
        <w:t>, stejně tak jako veškeré operační systémy, na kterých musí být aplikace schopna provozu</w:t>
      </w:r>
      <w:r w:rsidR="00A94484">
        <w:rPr>
          <w:rFonts w:ascii="Tahoma" w:hAnsi="Tahoma" w:cs="Tahoma"/>
          <w:sz w:val="22"/>
          <w:szCs w:val="22"/>
        </w:rPr>
        <w:t xml:space="preserve"> </w:t>
      </w:r>
      <w:r w:rsidR="00C13B0B" w:rsidRPr="00426FC0">
        <w:rPr>
          <w:rFonts w:ascii="Tahoma" w:hAnsi="Tahoma" w:cs="Tahoma"/>
          <w:sz w:val="22"/>
          <w:szCs w:val="22"/>
        </w:rPr>
        <w:t>(dále rovněž jako „</w:t>
      </w:r>
      <w:r w:rsidR="008A07CF">
        <w:rPr>
          <w:rFonts w:ascii="Tahoma" w:hAnsi="Tahoma" w:cs="Tahoma"/>
          <w:b/>
          <w:i/>
          <w:sz w:val="22"/>
          <w:szCs w:val="22"/>
        </w:rPr>
        <w:t>Aplikace</w:t>
      </w:r>
      <w:r w:rsidR="00C13B0B" w:rsidRPr="00426FC0">
        <w:rPr>
          <w:rFonts w:ascii="Tahoma" w:hAnsi="Tahoma" w:cs="Tahoma"/>
          <w:sz w:val="22"/>
          <w:szCs w:val="22"/>
        </w:rPr>
        <w:t>“</w:t>
      </w:r>
      <w:r w:rsidR="00D0725F" w:rsidRPr="00426FC0">
        <w:rPr>
          <w:rFonts w:ascii="Tahoma" w:hAnsi="Tahoma" w:cs="Tahoma"/>
          <w:sz w:val="22"/>
          <w:szCs w:val="22"/>
        </w:rPr>
        <w:t xml:space="preserve"> nebo „</w:t>
      </w:r>
      <w:r w:rsidR="00D0725F" w:rsidRPr="00C753C8">
        <w:rPr>
          <w:rFonts w:ascii="Tahoma" w:hAnsi="Tahoma" w:cs="Tahoma"/>
          <w:b/>
          <w:i/>
          <w:sz w:val="22"/>
          <w:szCs w:val="22"/>
        </w:rPr>
        <w:t>Dílo</w:t>
      </w:r>
      <w:r w:rsidR="00D0725F" w:rsidRPr="00426FC0">
        <w:rPr>
          <w:rFonts w:ascii="Tahoma" w:hAnsi="Tahoma" w:cs="Tahoma"/>
          <w:sz w:val="22"/>
          <w:szCs w:val="22"/>
        </w:rPr>
        <w:t>“</w:t>
      </w:r>
      <w:r w:rsidR="00C13B0B" w:rsidRPr="00426FC0">
        <w:rPr>
          <w:rFonts w:ascii="Tahoma" w:hAnsi="Tahoma" w:cs="Tahoma"/>
          <w:sz w:val="22"/>
          <w:szCs w:val="22"/>
        </w:rPr>
        <w:t>)</w:t>
      </w:r>
      <w:r w:rsidR="008B148D">
        <w:rPr>
          <w:rFonts w:ascii="Tahoma" w:hAnsi="Tahoma" w:cs="Tahoma"/>
          <w:sz w:val="22"/>
          <w:szCs w:val="22"/>
        </w:rPr>
        <w:t>.</w:t>
      </w:r>
      <w:r w:rsidR="007B79DF" w:rsidRPr="00426FC0">
        <w:rPr>
          <w:rFonts w:ascii="Tahoma" w:hAnsi="Tahoma" w:cs="Tahoma"/>
          <w:sz w:val="22"/>
          <w:szCs w:val="22"/>
        </w:rPr>
        <w:t xml:space="preserve"> </w:t>
      </w:r>
      <w:r w:rsidR="007B79DF" w:rsidRPr="00D837C3">
        <w:rPr>
          <w:rFonts w:ascii="Tahoma" w:hAnsi="Tahoma" w:cs="Tahoma"/>
          <w:sz w:val="22"/>
          <w:szCs w:val="22"/>
        </w:rPr>
        <w:t>Součástí řádného provedení Díla dle této Smlouvy je rovněž poskytnutí</w:t>
      </w:r>
      <w:r w:rsidR="00A94484">
        <w:rPr>
          <w:rFonts w:ascii="Tahoma" w:hAnsi="Tahoma" w:cs="Tahoma"/>
          <w:sz w:val="22"/>
          <w:szCs w:val="22"/>
        </w:rPr>
        <w:t xml:space="preserve"> všech </w:t>
      </w:r>
      <w:r w:rsidR="007B79DF" w:rsidRPr="00D837C3">
        <w:rPr>
          <w:rFonts w:ascii="Tahoma" w:hAnsi="Tahoma" w:cs="Tahoma"/>
          <w:sz w:val="22"/>
          <w:szCs w:val="22"/>
        </w:rPr>
        <w:t xml:space="preserve">licenčních oprávnění k provozování </w:t>
      </w:r>
      <w:r w:rsidR="008A07CF">
        <w:rPr>
          <w:rFonts w:ascii="Tahoma" w:hAnsi="Tahoma" w:cs="Tahoma"/>
          <w:sz w:val="22"/>
          <w:szCs w:val="22"/>
        </w:rPr>
        <w:t>Aplikace</w:t>
      </w:r>
      <w:r w:rsidR="007B79DF" w:rsidRPr="00D837C3">
        <w:rPr>
          <w:rFonts w:ascii="Tahoma" w:hAnsi="Tahoma" w:cs="Tahoma"/>
          <w:sz w:val="22"/>
          <w:szCs w:val="22"/>
        </w:rPr>
        <w:t xml:space="preserve">, a to dle rozsahu </w:t>
      </w:r>
      <w:r w:rsidR="007B79DF" w:rsidRPr="0089239F">
        <w:rPr>
          <w:rFonts w:ascii="Tahoma" w:hAnsi="Tahoma" w:cs="Tahoma"/>
          <w:sz w:val="22"/>
          <w:szCs w:val="22"/>
        </w:rPr>
        <w:t xml:space="preserve">uvedeného v čl. </w:t>
      </w:r>
      <w:r w:rsidR="0089239F" w:rsidRPr="0089239F">
        <w:rPr>
          <w:rFonts w:ascii="Tahoma" w:hAnsi="Tahoma" w:cs="Tahoma"/>
          <w:sz w:val="22"/>
          <w:szCs w:val="22"/>
        </w:rPr>
        <w:t>V</w:t>
      </w:r>
      <w:r w:rsidR="00821DBC" w:rsidRPr="0089239F">
        <w:rPr>
          <w:rFonts w:ascii="Tahoma" w:hAnsi="Tahoma" w:cs="Tahoma"/>
          <w:sz w:val="22"/>
          <w:szCs w:val="22"/>
        </w:rPr>
        <w:t>I</w:t>
      </w:r>
      <w:r w:rsidR="00D837C3" w:rsidRPr="0089239F">
        <w:rPr>
          <w:rFonts w:ascii="Tahoma" w:hAnsi="Tahoma" w:cs="Tahoma"/>
          <w:sz w:val="22"/>
          <w:szCs w:val="22"/>
        </w:rPr>
        <w:t>.</w:t>
      </w:r>
      <w:r w:rsidR="0064766D">
        <w:rPr>
          <w:rFonts w:ascii="Tahoma" w:hAnsi="Tahoma" w:cs="Tahoma"/>
          <w:sz w:val="22"/>
          <w:szCs w:val="22"/>
        </w:rPr>
        <w:t xml:space="preserve"> této Smlouvy,</w:t>
      </w:r>
      <w:r w:rsidR="00EB64AF" w:rsidRPr="00EB64AF">
        <w:rPr>
          <w:rFonts w:ascii="Tahoma" w:hAnsi="Tahoma" w:cs="Tahoma"/>
          <w:sz w:val="22"/>
          <w:szCs w:val="22"/>
        </w:rPr>
        <w:t xml:space="preserve"> </w:t>
      </w:r>
      <w:r w:rsidR="0064766D">
        <w:rPr>
          <w:rFonts w:ascii="Tahoma" w:hAnsi="Tahoma" w:cs="Tahoma"/>
          <w:sz w:val="22"/>
          <w:szCs w:val="22"/>
        </w:rPr>
        <w:t>a</w:t>
      </w:r>
      <w:r w:rsidR="00EB64AF" w:rsidRPr="00EB64AF">
        <w:rPr>
          <w:rFonts w:ascii="Tahoma" w:hAnsi="Tahoma" w:cs="Tahoma"/>
          <w:sz w:val="22"/>
          <w:szCs w:val="22"/>
        </w:rPr>
        <w:t xml:space="preserve"> následné zajištění servisních služeb provozní podpory, údržby a rozvoje tak, aby byla plně zajištěna provozuschopnost </w:t>
      </w:r>
      <w:r w:rsidR="008A07CF">
        <w:rPr>
          <w:rFonts w:ascii="Tahoma" w:hAnsi="Tahoma" w:cs="Tahoma"/>
          <w:sz w:val="22"/>
          <w:szCs w:val="22"/>
        </w:rPr>
        <w:t>Aplikace.</w:t>
      </w:r>
    </w:p>
    <w:p w14:paraId="1F6950DB" w14:textId="77777777" w:rsidR="00DB2968" w:rsidRDefault="00DB2968" w:rsidP="00DB2968">
      <w:pPr>
        <w:spacing w:after="120" w:line="276" w:lineRule="auto"/>
        <w:ind w:left="567"/>
        <w:jc w:val="both"/>
        <w:rPr>
          <w:rFonts w:ascii="Tahoma" w:hAnsi="Tahoma" w:cs="Tahoma"/>
          <w:sz w:val="22"/>
          <w:szCs w:val="22"/>
        </w:rPr>
      </w:pPr>
    </w:p>
    <w:p w14:paraId="00A5521C" w14:textId="05365FD1" w:rsidR="0034655B" w:rsidRDefault="00E9086B" w:rsidP="00FB2D37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IMPLEMENTACE</w:t>
      </w:r>
    </w:p>
    <w:p w14:paraId="49CE43C0" w14:textId="0C4ECB21" w:rsidR="0034655B" w:rsidRDefault="00FB2D37" w:rsidP="0034655B">
      <w:pPr>
        <w:numPr>
          <w:ilvl w:val="1"/>
          <w:numId w:val="2"/>
        </w:numPr>
        <w:spacing w:after="120" w:line="276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bookmarkStart w:id="18" w:name="_Toc416528599"/>
      <w:bookmarkStart w:id="19" w:name="_Toc419445115"/>
      <w:bookmarkStart w:id="20" w:name="_Toc419465137"/>
      <w:bookmarkStart w:id="21" w:name="_Toc425139143"/>
      <w:bookmarkStart w:id="22" w:name="_Ref440958577"/>
      <w:bookmarkStart w:id="23" w:name="_Ref440958806"/>
      <w:bookmarkStart w:id="24" w:name="_Toc458582911"/>
      <w:bookmarkStart w:id="25" w:name="_Toc401946224"/>
      <w:bookmarkStart w:id="26" w:name="_Toc414378759"/>
      <w:bookmarkStart w:id="27" w:name="_Toc415476416"/>
      <w:r w:rsidRPr="00A46F03">
        <w:rPr>
          <w:rFonts w:ascii="Tahoma" w:hAnsi="Tahoma" w:cs="Tahoma"/>
          <w:sz w:val="22"/>
          <w:szCs w:val="22"/>
        </w:rPr>
        <w:t xml:space="preserve">Předmětem Smlouvy je závazek Dodavatele na vlastní náklady a nebezpečí pro Objednatele provést řádně a včas </w:t>
      </w:r>
      <w:r w:rsidR="00602360" w:rsidRPr="00A46F03">
        <w:rPr>
          <w:rFonts w:ascii="Tahoma" w:hAnsi="Tahoma" w:cs="Tahoma"/>
          <w:sz w:val="22"/>
          <w:szCs w:val="22"/>
        </w:rPr>
        <w:t xml:space="preserve">Dílo, a to </w:t>
      </w:r>
      <w:r w:rsidRPr="00A46F03">
        <w:rPr>
          <w:rFonts w:ascii="Tahoma" w:hAnsi="Tahoma" w:cs="Tahoma"/>
          <w:sz w:val="22"/>
          <w:szCs w:val="22"/>
        </w:rPr>
        <w:t xml:space="preserve">za cenu a </w:t>
      </w:r>
      <w:r w:rsidR="004D1C41">
        <w:rPr>
          <w:rFonts w:ascii="Tahoma" w:hAnsi="Tahoma" w:cs="Tahoma"/>
          <w:sz w:val="22"/>
          <w:szCs w:val="22"/>
        </w:rPr>
        <w:t>za podmínek stanovených ve</w:t>
      </w:r>
      <w:r w:rsidRPr="00A46F03">
        <w:rPr>
          <w:rFonts w:ascii="Tahoma" w:hAnsi="Tahoma" w:cs="Tahoma"/>
          <w:sz w:val="22"/>
          <w:szCs w:val="22"/>
        </w:rPr>
        <w:t xml:space="preserve"> Smlouvě</w:t>
      </w:r>
      <w:r w:rsidR="00602360" w:rsidRPr="00A46F03">
        <w:rPr>
          <w:rFonts w:ascii="Tahoma" w:hAnsi="Tahoma" w:cs="Tahoma"/>
          <w:sz w:val="22"/>
          <w:szCs w:val="22"/>
        </w:rPr>
        <w:t xml:space="preserve">. </w:t>
      </w:r>
      <w:bookmarkStart w:id="28" w:name="_Toc458582918"/>
      <w:bookmarkEnd w:id="18"/>
      <w:bookmarkEnd w:id="19"/>
      <w:bookmarkEnd w:id="20"/>
      <w:bookmarkEnd w:id="21"/>
      <w:bookmarkEnd w:id="22"/>
      <w:bookmarkEnd w:id="23"/>
      <w:bookmarkEnd w:id="24"/>
      <w:r w:rsidR="0034655B" w:rsidRPr="00426FC0">
        <w:rPr>
          <w:rFonts w:ascii="Tahoma" w:hAnsi="Tahoma" w:cs="Tahoma"/>
          <w:sz w:val="22"/>
          <w:szCs w:val="22"/>
        </w:rPr>
        <w:t xml:space="preserve">Objednatel se zavazuje zaplatit Dodavateli za řádně a včas provedené </w:t>
      </w:r>
      <w:r w:rsidR="0034655B">
        <w:rPr>
          <w:rFonts w:ascii="Tahoma" w:hAnsi="Tahoma" w:cs="Tahoma"/>
          <w:sz w:val="22"/>
          <w:szCs w:val="22"/>
        </w:rPr>
        <w:t>Dílo</w:t>
      </w:r>
      <w:r w:rsidR="0034655B" w:rsidRPr="00426FC0">
        <w:rPr>
          <w:rFonts w:ascii="Tahoma" w:hAnsi="Tahoma" w:cs="Tahoma"/>
          <w:sz w:val="22"/>
          <w:szCs w:val="22"/>
        </w:rPr>
        <w:t xml:space="preserve"> sjednanou cenu dle Smlouvy.</w:t>
      </w:r>
      <w:bookmarkEnd w:id="28"/>
    </w:p>
    <w:p w14:paraId="45D36510" w14:textId="06F63DEE" w:rsidR="0064006B" w:rsidRDefault="0064006B" w:rsidP="0034655B">
      <w:pPr>
        <w:numPr>
          <w:ilvl w:val="1"/>
          <w:numId w:val="2"/>
        </w:numPr>
        <w:spacing w:after="120" w:line="276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Objednatel je povinen poskytnout Dodavateli nezbytnou součinnost</w:t>
      </w:r>
      <w:r w:rsidR="00334738">
        <w:rPr>
          <w:rFonts w:ascii="Tahoma" w:hAnsi="Tahoma" w:cs="Tahoma"/>
          <w:sz w:val="22"/>
          <w:szCs w:val="22"/>
        </w:rPr>
        <w:t>, která spočívá zejména v zpřístupnění technické infrastruktury Objednatele</w:t>
      </w:r>
      <w:r>
        <w:rPr>
          <w:rFonts w:ascii="Tahoma" w:hAnsi="Tahoma" w:cs="Tahoma"/>
          <w:sz w:val="22"/>
          <w:szCs w:val="22"/>
        </w:rPr>
        <w:t xml:space="preserve"> tak, aby mohla být již betaverze</w:t>
      </w:r>
      <w:r w:rsidR="00D621CF">
        <w:rPr>
          <w:rFonts w:ascii="Tahoma" w:hAnsi="Tahoma" w:cs="Tahoma"/>
          <w:sz w:val="22"/>
          <w:szCs w:val="22"/>
        </w:rPr>
        <w:t xml:space="preserve"> Aplikace</w:t>
      </w:r>
      <w:r>
        <w:rPr>
          <w:rFonts w:ascii="Tahoma" w:hAnsi="Tahoma" w:cs="Tahoma"/>
          <w:sz w:val="22"/>
          <w:szCs w:val="22"/>
        </w:rPr>
        <w:t xml:space="preserve"> dle odst.</w:t>
      </w:r>
      <w:r w:rsidR="00D621CF">
        <w:rPr>
          <w:rFonts w:ascii="Tahoma" w:hAnsi="Tahoma" w:cs="Tahoma"/>
          <w:sz w:val="22"/>
          <w:szCs w:val="22"/>
        </w:rPr>
        <w:t xml:space="preserve"> 3.4 tohoto článku implementována</w:t>
      </w:r>
      <w:r>
        <w:rPr>
          <w:rFonts w:ascii="Tahoma" w:hAnsi="Tahoma" w:cs="Tahoma"/>
          <w:sz w:val="22"/>
          <w:szCs w:val="22"/>
        </w:rPr>
        <w:t xml:space="preserve"> na server Objednatele</w:t>
      </w:r>
      <w:r w:rsidR="00334738">
        <w:rPr>
          <w:rFonts w:ascii="Tahoma" w:hAnsi="Tahoma" w:cs="Tahoma"/>
          <w:sz w:val="22"/>
          <w:szCs w:val="22"/>
        </w:rPr>
        <w:t xml:space="preserve"> umístěný</w:t>
      </w:r>
      <w:r>
        <w:rPr>
          <w:rFonts w:ascii="Tahoma" w:hAnsi="Tahoma" w:cs="Tahoma"/>
          <w:sz w:val="22"/>
          <w:szCs w:val="22"/>
        </w:rPr>
        <w:t xml:space="preserve"> na adrese </w:t>
      </w:r>
      <w:r w:rsidR="00334738" w:rsidRPr="00334738">
        <w:rPr>
          <w:rFonts w:ascii="Tahoma" w:hAnsi="Tahoma" w:cs="Tahoma"/>
          <w:sz w:val="22"/>
          <w:szCs w:val="22"/>
        </w:rPr>
        <w:t>Letenská 123/4, 118 01 Praha 1</w:t>
      </w:r>
      <w:r w:rsidR="00334738">
        <w:rPr>
          <w:rFonts w:ascii="Tahoma" w:hAnsi="Tahoma" w:cs="Tahoma"/>
          <w:sz w:val="22"/>
          <w:szCs w:val="22"/>
        </w:rPr>
        <w:t xml:space="preserve">. </w:t>
      </w:r>
    </w:p>
    <w:p w14:paraId="41D7F5F3" w14:textId="09B2B3DF" w:rsidR="00DA6C72" w:rsidRDefault="00DB2968" w:rsidP="00DB2968">
      <w:pPr>
        <w:numPr>
          <w:ilvl w:val="1"/>
          <w:numId w:val="2"/>
        </w:numPr>
        <w:spacing w:after="120" w:line="276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DB2968">
        <w:rPr>
          <w:rFonts w:ascii="Tahoma" w:hAnsi="Tahoma" w:cs="Tahoma"/>
          <w:sz w:val="22"/>
          <w:szCs w:val="22"/>
        </w:rPr>
        <w:lastRenderedPageBreak/>
        <w:t>Dodavatel se zavazuje dodat Dílo tak, aby nejpozději k </w:t>
      </w:r>
      <w:r w:rsidR="004777E7">
        <w:rPr>
          <w:rFonts w:ascii="Tahoma" w:hAnsi="Tahoma" w:cs="Tahoma"/>
          <w:sz w:val="22"/>
          <w:szCs w:val="22"/>
        </w:rPr>
        <w:t>1</w:t>
      </w:r>
      <w:r w:rsidRPr="00DB2968">
        <w:rPr>
          <w:rFonts w:ascii="Tahoma" w:hAnsi="Tahoma" w:cs="Tahoma"/>
          <w:sz w:val="22"/>
          <w:szCs w:val="22"/>
        </w:rPr>
        <w:t>.</w:t>
      </w:r>
      <w:r w:rsidR="00490DDD">
        <w:rPr>
          <w:rFonts w:ascii="Tahoma" w:hAnsi="Tahoma" w:cs="Tahoma"/>
          <w:sz w:val="22"/>
          <w:szCs w:val="22"/>
        </w:rPr>
        <w:t xml:space="preserve"> </w:t>
      </w:r>
      <w:r w:rsidRPr="00DB2968">
        <w:rPr>
          <w:rFonts w:ascii="Tahoma" w:hAnsi="Tahoma" w:cs="Tahoma"/>
          <w:sz w:val="22"/>
          <w:szCs w:val="22"/>
        </w:rPr>
        <w:t>1</w:t>
      </w:r>
      <w:r w:rsidR="004777E7">
        <w:rPr>
          <w:rFonts w:ascii="Tahoma" w:hAnsi="Tahoma" w:cs="Tahoma"/>
          <w:sz w:val="22"/>
          <w:szCs w:val="22"/>
        </w:rPr>
        <w:t>1</w:t>
      </w:r>
      <w:r w:rsidRPr="00DB2968">
        <w:rPr>
          <w:rFonts w:ascii="Tahoma" w:hAnsi="Tahoma" w:cs="Tahoma"/>
          <w:sz w:val="22"/>
          <w:szCs w:val="22"/>
        </w:rPr>
        <w:t>.</w:t>
      </w:r>
      <w:r w:rsidR="00490DDD">
        <w:rPr>
          <w:rFonts w:ascii="Tahoma" w:hAnsi="Tahoma" w:cs="Tahoma"/>
          <w:sz w:val="22"/>
          <w:szCs w:val="22"/>
        </w:rPr>
        <w:t xml:space="preserve"> </w:t>
      </w:r>
      <w:r w:rsidRPr="00DB2968">
        <w:rPr>
          <w:rFonts w:ascii="Tahoma" w:hAnsi="Tahoma" w:cs="Tahoma"/>
          <w:sz w:val="22"/>
          <w:szCs w:val="22"/>
        </w:rPr>
        <w:t>2020 mohl Objednatel</w:t>
      </w:r>
      <w:r w:rsidR="00BD05B6">
        <w:rPr>
          <w:rFonts w:ascii="Tahoma" w:hAnsi="Tahoma" w:cs="Tahoma"/>
          <w:sz w:val="22"/>
          <w:szCs w:val="22"/>
        </w:rPr>
        <w:t xml:space="preserve"> započíst s</w:t>
      </w:r>
      <w:r w:rsidR="004777E7">
        <w:rPr>
          <w:rFonts w:ascii="Tahoma" w:hAnsi="Tahoma" w:cs="Tahoma"/>
          <w:sz w:val="22"/>
          <w:szCs w:val="22"/>
        </w:rPr>
        <w:t> provozem produkční verze Aplikace.</w:t>
      </w:r>
    </w:p>
    <w:p w14:paraId="45062D20" w14:textId="4EFB7144" w:rsidR="004777E7" w:rsidRDefault="004777E7" w:rsidP="00DB2968">
      <w:pPr>
        <w:numPr>
          <w:ilvl w:val="1"/>
          <w:numId w:val="2"/>
        </w:numPr>
        <w:spacing w:after="120" w:line="276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Dodavatel je povinen nejpozději do 30.</w:t>
      </w:r>
      <w:r w:rsidR="00490DDD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9.</w:t>
      </w:r>
      <w:r w:rsidR="00490DDD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2020 předložit Objednateli betaverzi Aplikac</w:t>
      </w:r>
      <w:r w:rsidR="001F1D40">
        <w:rPr>
          <w:rFonts w:ascii="Tahoma" w:hAnsi="Tahoma" w:cs="Tahoma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 xml:space="preserve">. Objednatel má lhůtu 7 pracovních dnů, aby Dodavateli sdělil, zda s předloženou betaverzí Aplikace </w:t>
      </w:r>
      <w:r w:rsidR="00316676">
        <w:rPr>
          <w:rFonts w:ascii="Tahoma" w:hAnsi="Tahoma" w:cs="Tahoma"/>
          <w:sz w:val="22"/>
          <w:szCs w:val="22"/>
        </w:rPr>
        <w:t>souhlasí, anebo Dodavateli předložil seznam vad a nedodělků oproti funkčním požadavkům uvedených v </w:t>
      </w:r>
      <w:r w:rsidR="00316676" w:rsidRPr="00316676">
        <w:rPr>
          <w:rFonts w:ascii="Tahoma" w:hAnsi="Tahoma" w:cs="Tahoma"/>
          <w:b/>
          <w:bCs/>
          <w:sz w:val="22"/>
          <w:szCs w:val="22"/>
        </w:rPr>
        <w:t>příloze č. 1</w:t>
      </w:r>
      <w:r w:rsidR="00316676">
        <w:rPr>
          <w:rFonts w:ascii="Tahoma" w:hAnsi="Tahoma" w:cs="Tahoma"/>
          <w:sz w:val="22"/>
          <w:szCs w:val="22"/>
        </w:rPr>
        <w:t xml:space="preserve"> této Smlouvy.</w:t>
      </w:r>
    </w:p>
    <w:p w14:paraId="7EFC1EEA" w14:textId="2640D7BF" w:rsidR="00316676" w:rsidRPr="00DB2968" w:rsidRDefault="00316676" w:rsidP="00DB2968">
      <w:pPr>
        <w:numPr>
          <w:ilvl w:val="1"/>
          <w:numId w:val="2"/>
        </w:numPr>
        <w:spacing w:after="120" w:line="276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Pokud Objednatel předloží Dodav</w:t>
      </w:r>
      <w:r w:rsidR="00695FAB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>teli seznam vad a nedodělků betaverze Aplikace</w:t>
      </w:r>
      <w:r w:rsidR="001F1D40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je Dodavatel povinen tyto připomínky do Aplikace zapracovat, a to tak, aby nebyl ohrožen termín pro započtení s provozem produkční verze Aplikace dle čl. 3.</w:t>
      </w:r>
      <w:r w:rsidR="004F59F4">
        <w:rPr>
          <w:rFonts w:ascii="Tahoma" w:hAnsi="Tahoma" w:cs="Tahoma"/>
          <w:sz w:val="22"/>
          <w:szCs w:val="22"/>
        </w:rPr>
        <w:t>3</w:t>
      </w:r>
      <w:r>
        <w:rPr>
          <w:rFonts w:ascii="Tahoma" w:hAnsi="Tahoma" w:cs="Tahoma"/>
          <w:sz w:val="22"/>
          <w:szCs w:val="22"/>
        </w:rPr>
        <w:t xml:space="preserve"> Smlouvy.</w:t>
      </w:r>
    </w:p>
    <w:bookmarkEnd w:id="25"/>
    <w:bookmarkEnd w:id="26"/>
    <w:bookmarkEnd w:id="27"/>
    <w:p w14:paraId="52638885" w14:textId="191FA0A8" w:rsidR="00E82220" w:rsidRDefault="009815E5" w:rsidP="001F0E8F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  <w:lang w:eastAsia="en-US"/>
        </w:rPr>
      </w:pPr>
      <w:r w:rsidRPr="004C2F2C">
        <w:rPr>
          <w:rFonts w:ascii="Tahoma" w:hAnsi="Tahoma" w:cs="Tahoma"/>
          <w:sz w:val="22"/>
          <w:szCs w:val="22"/>
          <w:lang w:eastAsia="en-US"/>
        </w:rPr>
        <w:t>Dílo</w:t>
      </w:r>
      <w:r w:rsidR="00E82220">
        <w:rPr>
          <w:rFonts w:ascii="Tahoma" w:hAnsi="Tahoma" w:cs="Tahoma"/>
          <w:sz w:val="22"/>
          <w:szCs w:val="22"/>
          <w:lang w:eastAsia="en-US"/>
        </w:rPr>
        <w:t xml:space="preserve"> bude akceptováno jako celek, a to poté, co bude </w:t>
      </w:r>
      <w:r w:rsidR="004777E7">
        <w:rPr>
          <w:rFonts w:ascii="Tahoma" w:hAnsi="Tahoma" w:cs="Tahoma"/>
          <w:sz w:val="22"/>
          <w:szCs w:val="22"/>
          <w:lang w:eastAsia="en-US"/>
        </w:rPr>
        <w:t>Aplikace</w:t>
      </w:r>
      <w:r w:rsidR="00E82220">
        <w:rPr>
          <w:rFonts w:ascii="Tahoma" w:hAnsi="Tahoma" w:cs="Tahoma"/>
          <w:sz w:val="22"/>
          <w:szCs w:val="22"/>
          <w:lang w:eastAsia="en-US"/>
        </w:rPr>
        <w:t xml:space="preserve"> nasazen</w:t>
      </w:r>
      <w:r w:rsidR="00D621CF">
        <w:rPr>
          <w:rFonts w:ascii="Tahoma" w:hAnsi="Tahoma" w:cs="Tahoma"/>
          <w:sz w:val="22"/>
          <w:szCs w:val="22"/>
          <w:lang w:eastAsia="en-US"/>
        </w:rPr>
        <w:t>a</w:t>
      </w:r>
      <w:r w:rsidR="00E82220">
        <w:rPr>
          <w:rFonts w:ascii="Tahoma" w:hAnsi="Tahoma" w:cs="Tahoma"/>
          <w:sz w:val="22"/>
          <w:szCs w:val="22"/>
          <w:lang w:eastAsia="en-US"/>
        </w:rPr>
        <w:t xml:space="preserve"> do </w:t>
      </w:r>
      <w:r w:rsidR="004777E7">
        <w:rPr>
          <w:rFonts w:ascii="Tahoma" w:hAnsi="Tahoma" w:cs="Tahoma"/>
          <w:sz w:val="22"/>
          <w:szCs w:val="22"/>
          <w:lang w:eastAsia="en-US"/>
        </w:rPr>
        <w:t>produkčního</w:t>
      </w:r>
      <w:r w:rsidR="00E82220">
        <w:rPr>
          <w:rFonts w:ascii="Tahoma" w:hAnsi="Tahoma" w:cs="Tahoma"/>
          <w:sz w:val="22"/>
          <w:szCs w:val="22"/>
          <w:lang w:eastAsia="en-US"/>
        </w:rPr>
        <w:t xml:space="preserve"> provozu. Objednatel provede akceptaci Díla po nepřetržitém minimálně 5 (pěti) denním provozu</w:t>
      </w:r>
      <w:r w:rsidR="00EC18BC">
        <w:rPr>
          <w:rFonts w:ascii="Tahoma" w:hAnsi="Tahoma" w:cs="Tahoma"/>
          <w:sz w:val="22"/>
          <w:szCs w:val="22"/>
          <w:lang w:eastAsia="en-US"/>
        </w:rPr>
        <w:t xml:space="preserve"> bez vad a nedodělků</w:t>
      </w:r>
      <w:r w:rsidR="00035157">
        <w:rPr>
          <w:rFonts w:ascii="Tahoma" w:hAnsi="Tahoma" w:cs="Tahoma"/>
          <w:sz w:val="22"/>
          <w:szCs w:val="22"/>
          <w:lang w:eastAsia="en-US"/>
        </w:rPr>
        <w:t xml:space="preserve"> bránicí řádného užívání Díla</w:t>
      </w:r>
      <w:r w:rsidR="00EC18BC">
        <w:rPr>
          <w:rFonts w:ascii="Tahoma" w:hAnsi="Tahoma" w:cs="Tahoma"/>
          <w:sz w:val="22"/>
          <w:szCs w:val="22"/>
          <w:lang w:eastAsia="en-US"/>
        </w:rPr>
        <w:t xml:space="preserve">. Aby </w:t>
      </w:r>
      <w:r w:rsidR="00E82220">
        <w:rPr>
          <w:rFonts w:ascii="Tahoma" w:hAnsi="Tahoma" w:cs="Tahoma"/>
          <w:sz w:val="22"/>
          <w:szCs w:val="22"/>
          <w:lang w:eastAsia="en-US"/>
        </w:rPr>
        <w:t>bylo Dílo ze strany Objednatele akce</w:t>
      </w:r>
      <w:r w:rsidR="001F0E8F">
        <w:rPr>
          <w:rFonts w:ascii="Tahoma" w:hAnsi="Tahoma" w:cs="Tahoma"/>
          <w:sz w:val="22"/>
          <w:szCs w:val="22"/>
          <w:lang w:eastAsia="en-US"/>
        </w:rPr>
        <w:t xml:space="preserve">ptováno, nesmí vykazovat </w:t>
      </w:r>
      <w:r w:rsidR="00072B72">
        <w:rPr>
          <w:rFonts w:ascii="Tahoma" w:hAnsi="Tahoma" w:cs="Tahoma"/>
          <w:sz w:val="22"/>
          <w:szCs w:val="22"/>
          <w:lang w:eastAsia="en-US"/>
        </w:rPr>
        <w:t>vady bránící jeho řádnému</w:t>
      </w:r>
      <w:r w:rsidR="001F0E8F">
        <w:rPr>
          <w:rFonts w:ascii="Tahoma" w:hAnsi="Tahoma" w:cs="Tahoma"/>
          <w:sz w:val="22"/>
          <w:szCs w:val="22"/>
          <w:lang w:eastAsia="en-US"/>
        </w:rPr>
        <w:t xml:space="preserve"> užívání.</w:t>
      </w:r>
      <w:r w:rsidR="00E82220">
        <w:rPr>
          <w:rFonts w:ascii="Tahoma" w:hAnsi="Tahoma" w:cs="Tahoma"/>
          <w:sz w:val="22"/>
          <w:szCs w:val="22"/>
          <w:lang w:eastAsia="en-US"/>
        </w:rPr>
        <w:t xml:space="preserve"> </w:t>
      </w:r>
    </w:p>
    <w:p w14:paraId="065E6FAE" w14:textId="1B9D43D3" w:rsidR="00E82220" w:rsidRDefault="00E82220" w:rsidP="00E82220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  <w:lang w:eastAsia="en-US"/>
        </w:rPr>
      </w:pPr>
      <w:r>
        <w:rPr>
          <w:rFonts w:ascii="Tahoma" w:hAnsi="Tahoma" w:cs="Tahoma"/>
          <w:sz w:val="22"/>
          <w:szCs w:val="22"/>
          <w:lang w:eastAsia="en-US"/>
        </w:rPr>
        <w:t xml:space="preserve">O akceptaci Díla bude sepsán akceptační protokol. Objednatel je povinen Dodavateli do 10 (deseti) dnů od ukončení testovací lhůty (minimálně 5 dnů) sdělit, zda Dílo splnilo </w:t>
      </w:r>
      <w:r w:rsidR="00EC18BC">
        <w:rPr>
          <w:rFonts w:ascii="Tahoma" w:hAnsi="Tahoma" w:cs="Tahoma"/>
          <w:sz w:val="22"/>
          <w:szCs w:val="22"/>
          <w:lang w:eastAsia="en-US"/>
        </w:rPr>
        <w:t>či nesplnilo akceptaci</w:t>
      </w:r>
      <w:r>
        <w:rPr>
          <w:rFonts w:ascii="Tahoma" w:hAnsi="Tahoma" w:cs="Tahoma"/>
          <w:sz w:val="22"/>
          <w:szCs w:val="22"/>
          <w:lang w:eastAsia="en-US"/>
        </w:rPr>
        <w:t xml:space="preserve">. </w:t>
      </w:r>
      <w:r w:rsidR="00A52B88" w:rsidRPr="00A52B88">
        <w:rPr>
          <w:rFonts w:ascii="Tahoma" w:hAnsi="Tahoma" w:cs="Tahoma"/>
          <w:sz w:val="22"/>
          <w:szCs w:val="22"/>
          <w:lang w:eastAsia="en-US"/>
        </w:rPr>
        <w:t xml:space="preserve">Při </w:t>
      </w:r>
      <w:r w:rsidR="00EC18BC">
        <w:rPr>
          <w:rFonts w:ascii="Tahoma" w:hAnsi="Tahoma" w:cs="Tahoma"/>
          <w:sz w:val="22"/>
          <w:szCs w:val="22"/>
          <w:lang w:eastAsia="en-US"/>
        </w:rPr>
        <w:t>nesplnění akceptace</w:t>
      </w:r>
      <w:r w:rsidR="00A52B88">
        <w:rPr>
          <w:rFonts w:ascii="Tahoma" w:hAnsi="Tahoma" w:cs="Tahoma"/>
          <w:sz w:val="22"/>
          <w:szCs w:val="22"/>
          <w:lang w:eastAsia="en-US"/>
        </w:rPr>
        <w:t xml:space="preserve"> </w:t>
      </w:r>
      <w:r w:rsidR="00A52B88" w:rsidRPr="00A52B88">
        <w:rPr>
          <w:rFonts w:ascii="Tahoma" w:hAnsi="Tahoma" w:cs="Tahoma"/>
          <w:sz w:val="22"/>
          <w:szCs w:val="22"/>
          <w:lang w:eastAsia="en-US"/>
        </w:rPr>
        <w:t xml:space="preserve">je Objednatel povinen uvést </w:t>
      </w:r>
      <w:r w:rsidR="00A52B88">
        <w:rPr>
          <w:rFonts w:ascii="Tahoma" w:hAnsi="Tahoma" w:cs="Tahoma"/>
          <w:sz w:val="22"/>
          <w:szCs w:val="22"/>
          <w:lang w:eastAsia="en-US"/>
        </w:rPr>
        <w:t xml:space="preserve">v akceptačním </w:t>
      </w:r>
      <w:r w:rsidR="00B408C3">
        <w:rPr>
          <w:rFonts w:ascii="Tahoma" w:hAnsi="Tahoma" w:cs="Tahoma"/>
          <w:sz w:val="22"/>
          <w:szCs w:val="22"/>
          <w:lang w:eastAsia="en-US"/>
        </w:rPr>
        <w:t>protokolu seznam vad a nedodělků</w:t>
      </w:r>
      <w:r w:rsidR="00A52B88" w:rsidRPr="00A52B88">
        <w:rPr>
          <w:rFonts w:ascii="Tahoma" w:hAnsi="Tahoma" w:cs="Tahoma"/>
          <w:sz w:val="22"/>
          <w:szCs w:val="22"/>
          <w:lang w:eastAsia="en-US"/>
        </w:rPr>
        <w:t xml:space="preserve"> bránících </w:t>
      </w:r>
      <w:r w:rsidR="00A52B88">
        <w:rPr>
          <w:rFonts w:ascii="Tahoma" w:hAnsi="Tahoma" w:cs="Tahoma"/>
          <w:sz w:val="22"/>
          <w:szCs w:val="22"/>
          <w:lang w:eastAsia="en-US"/>
        </w:rPr>
        <w:t xml:space="preserve">akceptaci </w:t>
      </w:r>
      <w:r>
        <w:rPr>
          <w:rFonts w:ascii="Tahoma" w:hAnsi="Tahoma" w:cs="Tahoma"/>
          <w:sz w:val="22"/>
          <w:szCs w:val="22"/>
          <w:lang w:eastAsia="en-US"/>
        </w:rPr>
        <w:t xml:space="preserve">Díla </w:t>
      </w:r>
      <w:r w:rsidR="00A52B88" w:rsidRPr="00A52B88">
        <w:rPr>
          <w:rFonts w:ascii="Tahoma" w:hAnsi="Tahoma" w:cs="Tahoma"/>
          <w:sz w:val="22"/>
          <w:szCs w:val="22"/>
          <w:lang w:eastAsia="en-US"/>
        </w:rPr>
        <w:t xml:space="preserve">a </w:t>
      </w:r>
      <w:r w:rsidR="00A52B88">
        <w:rPr>
          <w:rFonts w:ascii="Tahoma" w:hAnsi="Tahoma" w:cs="Tahoma"/>
          <w:sz w:val="22"/>
          <w:szCs w:val="22"/>
          <w:lang w:eastAsia="en-US"/>
        </w:rPr>
        <w:t>Dodavateli</w:t>
      </w:r>
      <w:r w:rsidR="00A52B88" w:rsidRPr="00A52B88">
        <w:rPr>
          <w:rFonts w:ascii="Tahoma" w:hAnsi="Tahoma" w:cs="Tahoma"/>
          <w:sz w:val="22"/>
          <w:szCs w:val="22"/>
          <w:lang w:eastAsia="en-US"/>
        </w:rPr>
        <w:t xml:space="preserve"> bude poskytnuta přiměřená lhůta k jejich odstranění a dohodnut nový termín </w:t>
      </w:r>
      <w:r>
        <w:rPr>
          <w:rFonts w:ascii="Tahoma" w:hAnsi="Tahoma" w:cs="Tahoma"/>
          <w:sz w:val="22"/>
          <w:szCs w:val="22"/>
          <w:lang w:eastAsia="en-US"/>
        </w:rPr>
        <w:t>k p</w:t>
      </w:r>
      <w:r w:rsidR="00A52B88" w:rsidRPr="00A52B88">
        <w:rPr>
          <w:rFonts w:ascii="Tahoma" w:hAnsi="Tahoma" w:cs="Tahoma"/>
          <w:sz w:val="22"/>
          <w:szCs w:val="22"/>
          <w:lang w:eastAsia="en-US"/>
        </w:rPr>
        <w:t>ředání</w:t>
      </w:r>
      <w:r w:rsidR="00C07401">
        <w:rPr>
          <w:rFonts w:ascii="Tahoma" w:hAnsi="Tahoma" w:cs="Tahoma"/>
          <w:sz w:val="22"/>
          <w:szCs w:val="22"/>
          <w:lang w:eastAsia="en-US"/>
        </w:rPr>
        <w:t xml:space="preserve"> k akceptaci</w:t>
      </w:r>
      <w:r w:rsidR="00A52B88" w:rsidRPr="00A52B88">
        <w:rPr>
          <w:rFonts w:ascii="Tahoma" w:hAnsi="Tahoma" w:cs="Tahoma"/>
          <w:sz w:val="22"/>
          <w:szCs w:val="22"/>
          <w:lang w:eastAsia="en-US"/>
        </w:rPr>
        <w:t xml:space="preserve">. </w:t>
      </w:r>
    </w:p>
    <w:p w14:paraId="56C4CE52" w14:textId="11F5FBEC" w:rsidR="00CF4098" w:rsidRDefault="00CF4098" w:rsidP="00CF4098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  <w:lang w:eastAsia="en-US"/>
        </w:rPr>
      </w:pPr>
      <w:r>
        <w:rPr>
          <w:rFonts w:ascii="Tahoma" w:hAnsi="Tahoma" w:cs="Tahoma"/>
          <w:sz w:val="22"/>
          <w:szCs w:val="22"/>
          <w:lang w:eastAsia="en-US"/>
        </w:rPr>
        <w:t>P</w:t>
      </w:r>
      <w:r w:rsidRPr="00CF4098">
        <w:rPr>
          <w:rFonts w:ascii="Tahoma" w:hAnsi="Tahoma" w:cs="Tahoma"/>
          <w:sz w:val="22"/>
          <w:szCs w:val="22"/>
          <w:lang w:eastAsia="en-US"/>
        </w:rPr>
        <w:t xml:space="preserve">řípadné připomínky Objednatele k betaverzi či připomínky k akceptaci Díla jako celku </w:t>
      </w:r>
      <w:r>
        <w:rPr>
          <w:rFonts w:ascii="Tahoma" w:hAnsi="Tahoma" w:cs="Tahoma"/>
          <w:sz w:val="22"/>
          <w:szCs w:val="22"/>
          <w:lang w:eastAsia="en-US"/>
        </w:rPr>
        <w:t>podepisuje za Objednatele osoba oprávněná jednat ve věcech technických.</w:t>
      </w:r>
      <w:r w:rsidRPr="00CF4098">
        <w:rPr>
          <w:rFonts w:ascii="Tahoma" w:hAnsi="Tahoma" w:cs="Tahoma"/>
          <w:sz w:val="22"/>
          <w:szCs w:val="22"/>
          <w:lang w:eastAsia="en-US"/>
        </w:rPr>
        <w:t xml:space="preserve"> Akceptační protokol k Dílu jako celku </w:t>
      </w:r>
      <w:r w:rsidRPr="003C6C59">
        <w:rPr>
          <w:rFonts w:ascii="Tahoma" w:hAnsi="Tahoma" w:cs="Tahoma"/>
          <w:sz w:val="22"/>
          <w:szCs w:val="22"/>
          <w:lang w:eastAsia="en-US"/>
        </w:rPr>
        <w:t xml:space="preserve">v části </w:t>
      </w:r>
      <w:r>
        <w:rPr>
          <w:rFonts w:ascii="Tahoma" w:hAnsi="Tahoma" w:cs="Tahoma"/>
          <w:sz w:val="22"/>
          <w:szCs w:val="22"/>
          <w:lang w:eastAsia="en-US"/>
        </w:rPr>
        <w:t>p</w:t>
      </w:r>
      <w:r w:rsidRPr="003C6C59">
        <w:rPr>
          <w:rFonts w:ascii="Tahoma" w:hAnsi="Tahoma" w:cs="Tahoma"/>
          <w:sz w:val="22"/>
          <w:szCs w:val="22"/>
          <w:lang w:eastAsia="en-US"/>
        </w:rPr>
        <w:t>ředání</w:t>
      </w:r>
      <w:r>
        <w:rPr>
          <w:rFonts w:ascii="Tahoma" w:hAnsi="Tahoma" w:cs="Tahoma"/>
          <w:sz w:val="22"/>
          <w:szCs w:val="22"/>
          <w:lang w:eastAsia="en-US"/>
        </w:rPr>
        <w:t xml:space="preserve"> k akceptaci podepisuje za Objednatele</w:t>
      </w:r>
      <w:r w:rsidRPr="003C6C59">
        <w:rPr>
          <w:rFonts w:ascii="Tahoma" w:hAnsi="Tahoma" w:cs="Tahoma"/>
          <w:sz w:val="22"/>
          <w:szCs w:val="22"/>
          <w:lang w:eastAsia="en-US"/>
        </w:rPr>
        <w:t xml:space="preserve"> osob</w:t>
      </w:r>
      <w:r>
        <w:rPr>
          <w:rFonts w:ascii="Tahoma" w:hAnsi="Tahoma" w:cs="Tahoma"/>
          <w:sz w:val="22"/>
          <w:szCs w:val="22"/>
          <w:lang w:eastAsia="en-US"/>
        </w:rPr>
        <w:t>a</w:t>
      </w:r>
      <w:r w:rsidRPr="003C6C59">
        <w:rPr>
          <w:rFonts w:ascii="Tahoma" w:hAnsi="Tahoma" w:cs="Tahoma"/>
          <w:sz w:val="22"/>
          <w:szCs w:val="22"/>
          <w:lang w:eastAsia="en-US"/>
        </w:rPr>
        <w:t xml:space="preserve"> oprávněn</w:t>
      </w:r>
      <w:r>
        <w:rPr>
          <w:rFonts w:ascii="Tahoma" w:hAnsi="Tahoma" w:cs="Tahoma"/>
          <w:sz w:val="22"/>
          <w:szCs w:val="22"/>
          <w:lang w:eastAsia="en-US"/>
        </w:rPr>
        <w:t>á</w:t>
      </w:r>
      <w:r w:rsidRPr="003C6C59">
        <w:rPr>
          <w:rFonts w:ascii="Tahoma" w:hAnsi="Tahoma" w:cs="Tahoma"/>
          <w:sz w:val="22"/>
          <w:szCs w:val="22"/>
          <w:lang w:eastAsia="en-US"/>
        </w:rPr>
        <w:t xml:space="preserve"> jednat ve věcech technických </w:t>
      </w:r>
      <w:r>
        <w:rPr>
          <w:rFonts w:ascii="Tahoma" w:hAnsi="Tahoma" w:cs="Tahoma"/>
          <w:sz w:val="22"/>
          <w:szCs w:val="22"/>
          <w:lang w:eastAsia="en-US"/>
        </w:rPr>
        <w:t xml:space="preserve">a za Dodavatele rovněž osoba oprávněná jednat ve věcech technických. Akceptační protokol </w:t>
      </w:r>
      <w:r w:rsidRPr="003C6C59">
        <w:rPr>
          <w:rFonts w:ascii="Tahoma" w:hAnsi="Tahoma" w:cs="Tahoma"/>
          <w:sz w:val="22"/>
          <w:szCs w:val="22"/>
          <w:lang w:eastAsia="en-US"/>
        </w:rPr>
        <w:t xml:space="preserve">v části </w:t>
      </w:r>
      <w:r>
        <w:rPr>
          <w:rFonts w:ascii="Tahoma" w:hAnsi="Tahoma" w:cs="Tahoma"/>
          <w:sz w:val="22"/>
          <w:szCs w:val="22"/>
          <w:lang w:eastAsia="en-US"/>
        </w:rPr>
        <w:t xml:space="preserve">akceptace </w:t>
      </w:r>
      <w:r w:rsidRPr="003C6C59">
        <w:rPr>
          <w:rFonts w:ascii="Tahoma" w:hAnsi="Tahoma" w:cs="Tahoma"/>
          <w:sz w:val="22"/>
          <w:szCs w:val="22"/>
          <w:lang w:eastAsia="en-US"/>
        </w:rPr>
        <w:t xml:space="preserve">převzetí </w:t>
      </w:r>
      <w:r>
        <w:rPr>
          <w:rFonts w:ascii="Tahoma" w:hAnsi="Tahoma" w:cs="Tahoma"/>
          <w:sz w:val="22"/>
          <w:szCs w:val="22"/>
          <w:lang w:eastAsia="en-US"/>
        </w:rPr>
        <w:t>Díla jako celku podepisují osoby oprávněné</w:t>
      </w:r>
      <w:r w:rsidRPr="003C6C59">
        <w:rPr>
          <w:rFonts w:ascii="Tahoma" w:hAnsi="Tahoma" w:cs="Tahoma"/>
          <w:sz w:val="22"/>
          <w:szCs w:val="22"/>
          <w:lang w:eastAsia="en-US"/>
        </w:rPr>
        <w:t xml:space="preserve"> jednat</w:t>
      </w:r>
      <w:r w:rsidR="0065798A">
        <w:rPr>
          <w:rFonts w:ascii="Tahoma" w:hAnsi="Tahoma" w:cs="Tahoma"/>
          <w:sz w:val="22"/>
          <w:szCs w:val="22"/>
          <w:lang w:eastAsia="en-US"/>
        </w:rPr>
        <w:t xml:space="preserve"> za Strany</w:t>
      </w:r>
      <w:r w:rsidRPr="003C6C59">
        <w:rPr>
          <w:rFonts w:ascii="Tahoma" w:hAnsi="Tahoma" w:cs="Tahoma"/>
          <w:sz w:val="22"/>
          <w:szCs w:val="22"/>
          <w:lang w:eastAsia="en-US"/>
        </w:rPr>
        <w:t xml:space="preserve"> ve věcech smluvních.</w:t>
      </w:r>
      <w:r>
        <w:rPr>
          <w:rFonts w:ascii="Tahoma" w:hAnsi="Tahoma" w:cs="Tahoma"/>
          <w:sz w:val="22"/>
          <w:szCs w:val="22"/>
          <w:lang w:eastAsia="en-US"/>
        </w:rPr>
        <w:t xml:space="preserve"> </w:t>
      </w:r>
    </w:p>
    <w:p w14:paraId="564C2036" w14:textId="71C66BAB" w:rsidR="00334738" w:rsidRDefault="00334738" w:rsidP="00E82220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  <w:lang w:eastAsia="en-US"/>
        </w:rPr>
      </w:pPr>
      <w:r>
        <w:rPr>
          <w:rFonts w:ascii="Tahoma" w:hAnsi="Tahoma" w:cs="Tahoma"/>
          <w:sz w:val="22"/>
          <w:szCs w:val="22"/>
          <w:lang w:eastAsia="en-US"/>
        </w:rPr>
        <w:t>Dodavatel je dále povinen zajistit pro Objednatele zadokumentování veškerého obsahu, který bude z pověření Objednatele do Aplikace vkládat, a to jak v průběhu implementace Aplikace, tak i následně v rámci servisu a rozvoje Aplikace dle čl. V. této Smlouvy. Tato dokumentace bude vždy zahrnovat i popsáním databázové struktury uložených souborů.</w:t>
      </w:r>
    </w:p>
    <w:p w14:paraId="641D6805" w14:textId="77777777" w:rsidR="00F75A19" w:rsidRDefault="00F75A19" w:rsidP="00490DDD">
      <w:pPr>
        <w:pStyle w:val="RLTextlnkuslovan"/>
        <w:numPr>
          <w:ilvl w:val="0"/>
          <w:numId w:val="0"/>
        </w:numPr>
        <w:ind w:left="567"/>
        <w:rPr>
          <w:rFonts w:ascii="Tahoma" w:hAnsi="Tahoma" w:cs="Tahoma"/>
          <w:sz w:val="22"/>
          <w:szCs w:val="22"/>
          <w:lang w:eastAsia="en-US"/>
        </w:rPr>
      </w:pPr>
    </w:p>
    <w:p w14:paraId="73A61812" w14:textId="77777777" w:rsidR="001F1D40" w:rsidRDefault="001F1D40" w:rsidP="001F1D40">
      <w:pPr>
        <w:pStyle w:val="RLTextlnkuslovan"/>
        <w:numPr>
          <w:ilvl w:val="0"/>
          <w:numId w:val="0"/>
        </w:numPr>
        <w:ind w:left="567"/>
        <w:rPr>
          <w:rFonts w:ascii="Tahoma" w:hAnsi="Tahoma" w:cs="Tahoma"/>
          <w:sz w:val="22"/>
          <w:szCs w:val="22"/>
          <w:lang w:eastAsia="en-US"/>
        </w:rPr>
      </w:pPr>
    </w:p>
    <w:p w14:paraId="1580FAA8" w14:textId="11A0E3FF" w:rsidR="008119F8" w:rsidRPr="00E9086B" w:rsidRDefault="006F1C43" w:rsidP="008119F8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CENA DÍLA A</w:t>
      </w:r>
      <w:r w:rsidR="008119F8" w:rsidRPr="00E9086B">
        <w:rPr>
          <w:rFonts w:ascii="Tahoma" w:hAnsi="Tahoma" w:cs="Tahoma"/>
          <w:b/>
          <w:sz w:val="22"/>
          <w:szCs w:val="22"/>
        </w:rPr>
        <w:t xml:space="preserve"> PLATEBNÍ PODMÍNKY </w:t>
      </w:r>
    </w:p>
    <w:p w14:paraId="29F39FC7" w14:textId="2CFFC745" w:rsidR="00785199" w:rsidRPr="00316676" w:rsidRDefault="008119F8" w:rsidP="00316676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</w:rPr>
      </w:pPr>
      <w:bookmarkStart w:id="29" w:name="_Toc425139148"/>
      <w:bookmarkStart w:id="30" w:name="_Toc458582927"/>
      <w:bookmarkStart w:id="31" w:name="_Ref399158092"/>
      <w:bookmarkStart w:id="32" w:name="_Toc401946227"/>
      <w:bookmarkStart w:id="33" w:name="_Toc414378763"/>
      <w:bookmarkStart w:id="34" w:name="_Ref317258282"/>
      <w:bookmarkStart w:id="35" w:name="_Toc415476420"/>
      <w:bookmarkStart w:id="36" w:name="_Ref415586774"/>
      <w:bookmarkStart w:id="37" w:name="_Toc416528603"/>
      <w:bookmarkStart w:id="38" w:name="_Toc419445119"/>
      <w:bookmarkStart w:id="39" w:name="_Toc419465141"/>
      <w:r w:rsidRPr="00316676">
        <w:rPr>
          <w:rFonts w:ascii="Tahoma" w:hAnsi="Tahoma" w:cs="Tahoma"/>
          <w:sz w:val="22"/>
          <w:szCs w:val="22"/>
        </w:rPr>
        <w:t xml:space="preserve">Cena </w:t>
      </w:r>
      <w:bookmarkStart w:id="40" w:name="_Ref421712744"/>
      <w:bookmarkStart w:id="41" w:name="_Toc425139149"/>
      <w:bookmarkStart w:id="42" w:name="_Ref426452713"/>
      <w:bookmarkStart w:id="43" w:name="_Ref435273624"/>
      <w:bookmarkStart w:id="44" w:name="_Ref441072951"/>
      <w:bookmarkStart w:id="45" w:name="_Ref458504471"/>
      <w:r w:rsidR="00742B82" w:rsidRPr="00316676">
        <w:rPr>
          <w:rFonts w:ascii="Tahoma" w:hAnsi="Tahoma" w:cs="Tahoma"/>
          <w:sz w:val="22"/>
          <w:szCs w:val="22"/>
        </w:rPr>
        <w:t>Díla</w:t>
      </w:r>
      <w:r w:rsidR="00316676">
        <w:rPr>
          <w:rFonts w:ascii="Tahoma" w:hAnsi="Tahoma" w:cs="Tahoma"/>
          <w:sz w:val="22"/>
          <w:szCs w:val="22"/>
        </w:rPr>
        <w:t xml:space="preserve"> je stanovena v částce </w:t>
      </w:r>
      <w:r w:rsidR="00785199" w:rsidRPr="00316676">
        <w:rPr>
          <w:rFonts w:ascii="Tahoma" w:hAnsi="Tahoma" w:cs="Tahoma"/>
          <w:b/>
          <w:sz w:val="22"/>
          <w:szCs w:val="22"/>
          <w:highlight w:val="green"/>
        </w:rPr>
        <w:t>[DOPLNÍ DODAVATEL]</w:t>
      </w:r>
      <w:r w:rsidR="00785199" w:rsidRPr="00316676">
        <w:rPr>
          <w:rFonts w:ascii="Tahoma" w:hAnsi="Tahoma" w:cs="Tahoma"/>
          <w:sz w:val="22"/>
          <w:szCs w:val="22"/>
        </w:rPr>
        <w:t xml:space="preserve"> Kč bez DPH, tj. </w:t>
      </w:r>
      <w:r w:rsidR="00785199" w:rsidRPr="00316676">
        <w:rPr>
          <w:rFonts w:ascii="Tahoma" w:hAnsi="Tahoma" w:cs="Tahoma"/>
          <w:b/>
          <w:sz w:val="22"/>
          <w:szCs w:val="22"/>
          <w:highlight w:val="green"/>
        </w:rPr>
        <w:t>[DOPLNÍ DODAVATEL]</w:t>
      </w:r>
      <w:r w:rsidR="00785199" w:rsidRPr="00316676">
        <w:rPr>
          <w:rFonts w:ascii="Tahoma" w:hAnsi="Tahoma" w:cs="Tahoma"/>
          <w:sz w:val="22"/>
          <w:szCs w:val="22"/>
        </w:rPr>
        <w:t xml:space="preserve"> Kč </w:t>
      </w:r>
      <w:r w:rsidR="00BA4E73" w:rsidRPr="00BA4E73">
        <w:rPr>
          <w:rFonts w:ascii="Tahoma" w:hAnsi="Tahoma" w:cs="Tahoma"/>
          <w:sz w:val="22"/>
          <w:szCs w:val="22"/>
        </w:rPr>
        <w:t>(dále jen „</w:t>
      </w:r>
      <w:r w:rsidR="00BA4E73" w:rsidRPr="00BA4E73">
        <w:rPr>
          <w:rFonts w:ascii="Tahoma" w:hAnsi="Tahoma" w:cs="Tahoma"/>
          <w:b/>
          <w:bCs/>
          <w:sz w:val="22"/>
          <w:szCs w:val="22"/>
        </w:rPr>
        <w:t>Cena</w:t>
      </w:r>
      <w:r w:rsidR="00BA4E73" w:rsidRPr="00BA4E73">
        <w:rPr>
          <w:rFonts w:ascii="Tahoma" w:hAnsi="Tahoma" w:cs="Tahoma"/>
          <w:sz w:val="22"/>
          <w:szCs w:val="22"/>
        </w:rPr>
        <w:t xml:space="preserve">“) </w:t>
      </w:r>
      <w:r w:rsidR="00785199" w:rsidRPr="00316676">
        <w:rPr>
          <w:rFonts w:ascii="Tahoma" w:hAnsi="Tahoma" w:cs="Tahoma"/>
          <w:sz w:val="22"/>
          <w:szCs w:val="22"/>
        </w:rPr>
        <w:t>včetně DPH</w:t>
      </w:r>
      <w:r w:rsidR="00BA4E73">
        <w:rPr>
          <w:rFonts w:ascii="Tahoma" w:hAnsi="Tahoma" w:cs="Tahoma"/>
          <w:sz w:val="22"/>
          <w:szCs w:val="22"/>
        </w:rPr>
        <w:t xml:space="preserve"> </w:t>
      </w:r>
      <w:r w:rsidR="00785199" w:rsidRPr="00316676">
        <w:rPr>
          <w:rFonts w:ascii="Tahoma" w:hAnsi="Tahoma" w:cs="Tahoma"/>
          <w:sz w:val="22"/>
          <w:szCs w:val="22"/>
        </w:rPr>
        <w:t xml:space="preserve">ve výši </w:t>
      </w:r>
      <w:r w:rsidR="00785199" w:rsidRPr="00316676">
        <w:rPr>
          <w:rFonts w:ascii="Tahoma" w:hAnsi="Tahoma" w:cs="Tahoma"/>
          <w:b/>
          <w:sz w:val="22"/>
          <w:szCs w:val="22"/>
          <w:highlight w:val="green"/>
        </w:rPr>
        <w:t>[DOPLNÍ DODAVATEL]</w:t>
      </w:r>
      <w:r w:rsidR="00785199" w:rsidRPr="00316676">
        <w:rPr>
          <w:rFonts w:ascii="Tahoma" w:hAnsi="Tahoma" w:cs="Tahoma"/>
          <w:sz w:val="22"/>
          <w:szCs w:val="22"/>
        </w:rPr>
        <w:t xml:space="preserve"> %</w:t>
      </w:r>
      <w:bookmarkEnd w:id="40"/>
      <w:bookmarkEnd w:id="41"/>
      <w:bookmarkEnd w:id="42"/>
      <w:bookmarkEnd w:id="43"/>
      <w:bookmarkEnd w:id="44"/>
      <w:bookmarkEnd w:id="45"/>
      <w:r w:rsidR="00BA4E73">
        <w:rPr>
          <w:rFonts w:ascii="Tahoma" w:hAnsi="Tahoma" w:cs="Tahoma"/>
          <w:sz w:val="22"/>
          <w:szCs w:val="22"/>
        </w:rPr>
        <w:t>.</w:t>
      </w:r>
    </w:p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p w14:paraId="3A9F5861" w14:textId="0FAFBB5A" w:rsidR="008119F8" w:rsidRPr="00F426BB" w:rsidRDefault="005F285E" w:rsidP="008119F8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Cena uvedená v tomto článku Smlouvy je uvedena</w:t>
      </w:r>
      <w:r w:rsidR="008119F8" w:rsidRPr="00F426BB">
        <w:rPr>
          <w:rFonts w:ascii="Tahoma" w:hAnsi="Tahoma" w:cs="Tahoma"/>
          <w:sz w:val="22"/>
          <w:szCs w:val="22"/>
        </w:rPr>
        <w:t xml:space="preserve"> j</w:t>
      </w:r>
      <w:r>
        <w:rPr>
          <w:rFonts w:ascii="Tahoma" w:hAnsi="Tahoma" w:cs="Tahoma"/>
          <w:sz w:val="22"/>
          <w:szCs w:val="22"/>
        </w:rPr>
        <w:t xml:space="preserve">ako maximální, nejvýše přípustná, </w:t>
      </w:r>
      <w:r w:rsidR="008F05B7">
        <w:rPr>
          <w:rFonts w:ascii="Tahoma" w:hAnsi="Tahoma" w:cs="Tahoma"/>
          <w:sz w:val="22"/>
          <w:szCs w:val="22"/>
        </w:rPr>
        <w:t>nepřekročitelná</w:t>
      </w:r>
      <w:r w:rsidR="008F05B7" w:rsidRPr="00F426BB">
        <w:rPr>
          <w:rFonts w:ascii="Tahoma" w:hAnsi="Tahoma" w:cs="Tahoma"/>
          <w:sz w:val="22"/>
          <w:szCs w:val="22"/>
        </w:rPr>
        <w:t xml:space="preserve"> </w:t>
      </w:r>
      <w:r w:rsidR="008119F8" w:rsidRPr="00F426BB">
        <w:rPr>
          <w:rFonts w:ascii="Tahoma" w:hAnsi="Tahoma" w:cs="Tahoma"/>
          <w:sz w:val="22"/>
          <w:szCs w:val="22"/>
        </w:rPr>
        <w:t xml:space="preserve">a zahrnující veškeré náklady Dodavatele nutné k řádnému a včasnému </w:t>
      </w:r>
      <w:r w:rsidR="008119F8">
        <w:rPr>
          <w:rFonts w:ascii="Tahoma" w:hAnsi="Tahoma" w:cs="Tahoma"/>
          <w:sz w:val="22"/>
          <w:szCs w:val="22"/>
        </w:rPr>
        <w:t xml:space="preserve">dodání Díla. </w:t>
      </w:r>
      <w:r w:rsidR="008119F8" w:rsidRPr="00F426BB">
        <w:rPr>
          <w:rFonts w:ascii="Tahoma" w:hAnsi="Tahoma" w:cs="Tahoma"/>
          <w:sz w:val="22"/>
          <w:szCs w:val="22"/>
        </w:rPr>
        <w:t>Dodavatel nese veškeré náklady nutně nebo účelně vynaložené při plnění závazku ze Smlouvy včet</w:t>
      </w:r>
      <w:r w:rsidR="00BB10A0">
        <w:rPr>
          <w:rFonts w:ascii="Tahoma" w:hAnsi="Tahoma" w:cs="Tahoma"/>
          <w:sz w:val="22"/>
          <w:szCs w:val="22"/>
        </w:rPr>
        <w:t>ně správních poplatků. Cenu</w:t>
      </w:r>
      <w:r w:rsidR="008119F8" w:rsidRPr="00F426BB">
        <w:rPr>
          <w:rFonts w:ascii="Tahoma" w:hAnsi="Tahoma" w:cs="Tahoma"/>
          <w:sz w:val="22"/>
          <w:szCs w:val="22"/>
        </w:rPr>
        <w:t xml:space="preserve"> je možné upravit pouze za níže uvedených podmínek dle Smlouvy.</w:t>
      </w:r>
    </w:p>
    <w:p w14:paraId="0E0E4D25" w14:textId="668D971F" w:rsidR="008119F8" w:rsidRPr="0063173E" w:rsidRDefault="00742B82" w:rsidP="008119F8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</w:rPr>
      </w:pPr>
      <w:bookmarkStart w:id="46" w:name="_Ref424992160"/>
      <w:bookmarkStart w:id="47" w:name="_Toc458582931"/>
      <w:r>
        <w:rPr>
          <w:rFonts w:ascii="Tahoma" w:hAnsi="Tahoma" w:cs="Tahoma"/>
          <w:sz w:val="22"/>
          <w:szCs w:val="22"/>
        </w:rPr>
        <w:lastRenderedPageBreak/>
        <w:t>Vyúčtování C</w:t>
      </w:r>
      <w:r w:rsidR="008119F8" w:rsidRPr="00DB6FFD">
        <w:rPr>
          <w:rFonts w:ascii="Tahoma" w:hAnsi="Tahoma" w:cs="Tahoma"/>
          <w:sz w:val="22"/>
          <w:szCs w:val="22"/>
        </w:rPr>
        <w:t>eny prove</w:t>
      </w:r>
      <w:r w:rsidR="00BB10A0">
        <w:rPr>
          <w:rFonts w:ascii="Tahoma" w:hAnsi="Tahoma" w:cs="Tahoma"/>
          <w:sz w:val="22"/>
          <w:szCs w:val="22"/>
        </w:rPr>
        <w:t>de Dodavatel na základě daňového dokladu vystaveného</w:t>
      </w:r>
      <w:r w:rsidR="008119F8" w:rsidRPr="00DB6FFD">
        <w:rPr>
          <w:rFonts w:ascii="Tahoma" w:hAnsi="Tahoma" w:cs="Tahoma"/>
          <w:sz w:val="22"/>
          <w:szCs w:val="22"/>
        </w:rPr>
        <w:t xml:space="preserve"> Dodavatelem (dále jen „</w:t>
      </w:r>
      <w:r w:rsidR="008119F8" w:rsidRPr="00DB6FFD">
        <w:rPr>
          <w:rFonts w:ascii="Tahoma" w:hAnsi="Tahoma" w:cs="Tahoma"/>
          <w:b/>
          <w:i/>
          <w:sz w:val="22"/>
          <w:szCs w:val="22"/>
        </w:rPr>
        <w:t>Faktura</w:t>
      </w:r>
      <w:r w:rsidR="008119F8" w:rsidRPr="00DB6FFD">
        <w:rPr>
          <w:rFonts w:ascii="Tahoma" w:hAnsi="Tahoma" w:cs="Tahoma"/>
          <w:sz w:val="22"/>
          <w:szCs w:val="22"/>
        </w:rPr>
        <w:t>“)</w:t>
      </w:r>
      <w:bookmarkEnd w:id="46"/>
      <w:bookmarkEnd w:id="47"/>
      <w:r w:rsidR="008119F8" w:rsidRPr="00DB6FFD">
        <w:rPr>
          <w:rFonts w:ascii="Tahoma" w:hAnsi="Tahoma" w:cs="Tahoma"/>
          <w:sz w:val="22"/>
          <w:szCs w:val="22"/>
        </w:rPr>
        <w:t xml:space="preserve">. Dodavateli vzniká oprávnění fakturovat </w:t>
      </w:r>
      <w:r>
        <w:rPr>
          <w:rFonts w:ascii="Tahoma" w:hAnsi="Tahoma" w:cs="Tahoma"/>
          <w:sz w:val="22"/>
          <w:szCs w:val="22"/>
        </w:rPr>
        <w:t>C</w:t>
      </w:r>
      <w:r w:rsidR="008119F8" w:rsidRPr="00DB6FFD">
        <w:rPr>
          <w:rFonts w:ascii="Tahoma" w:hAnsi="Tahoma" w:cs="Tahoma"/>
          <w:sz w:val="22"/>
          <w:szCs w:val="22"/>
        </w:rPr>
        <w:t>enu v návaznosti na akcepta</w:t>
      </w:r>
      <w:r w:rsidR="008119F8">
        <w:rPr>
          <w:rFonts w:ascii="Tahoma" w:hAnsi="Tahoma" w:cs="Tahoma"/>
          <w:sz w:val="22"/>
          <w:szCs w:val="22"/>
        </w:rPr>
        <w:t>ci Díla jako celku.</w:t>
      </w:r>
      <w:bookmarkStart w:id="48" w:name="_Ref414377584"/>
      <w:bookmarkStart w:id="49" w:name="_Ref420588653"/>
      <w:bookmarkStart w:id="50" w:name="_Ref424985914"/>
      <w:bookmarkStart w:id="51" w:name="_Toc458582932"/>
    </w:p>
    <w:p w14:paraId="5C553B64" w14:textId="63B31474" w:rsidR="008119F8" w:rsidRPr="008119F8" w:rsidRDefault="008119F8" w:rsidP="008119F8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</w:rPr>
      </w:pPr>
      <w:r w:rsidRPr="008119F8">
        <w:rPr>
          <w:rFonts w:ascii="Tahoma" w:hAnsi="Tahoma" w:cs="Tahoma"/>
          <w:sz w:val="22"/>
          <w:szCs w:val="22"/>
        </w:rPr>
        <w:t xml:space="preserve">Splatnost řádně vystavené Faktury, obsahující stanovené náležitosti, musí činit nejméně 30 (třicet) kalendářních dnů </w:t>
      </w:r>
      <w:r w:rsidRPr="00BB73DD">
        <w:rPr>
          <w:rFonts w:ascii="Tahoma" w:hAnsi="Tahoma" w:cs="Tahoma"/>
          <w:sz w:val="22"/>
          <w:szCs w:val="22"/>
        </w:rPr>
        <w:t>ode dne její</w:t>
      </w:r>
      <w:r w:rsidR="00741D29" w:rsidRPr="00BB73DD">
        <w:rPr>
          <w:rFonts w:ascii="Tahoma" w:hAnsi="Tahoma" w:cs="Tahoma"/>
          <w:sz w:val="22"/>
          <w:szCs w:val="22"/>
        </w:rPr>
        <w:t>ho doručení Objednateli. Faktura bude doručena</w:t>
      </w:r>
      <w:r w:rsidR="00A9351F" w:rsidRPr="00BB73DD">
        <w:rPr>
          <w:rFonts w:ascii="Tahoma" w:hAnsi="Tahoma" w:cs="Tahoma"/>
          <w:sz w:val="22"/>
          <w:szCs w:val="22"/>
        </w:rPr>
        <w:t xml:space="preserve"> elektronickou poštou na adresu </w:t>
      </w:r>
      <w:hyperlink r:id="rId9" w:history="1">
        <w:r w:rsidR="008F05B7" w:rsidRPr="00490DDD">
          <w:rPr>
            <w:rStyle w:val="Hypertextovodkaz"/>
            <w:rFonts w:ascii="Tahoma" w:hAnsi="Tahoma" w:cs="Tahoma"/>
            <w:sz w:val="22"/>
            <w:szCs w:val="22"/>
          </w:rPr>
          <w:t>leva@arup.cas.cz</w:t>
        </w:r>
      </w:hyperlink>
      <w:r w:rsidRPr="00BB73DD">
        <w:rPr>
          <w:rFonts w:ascii="Tahoma" w:hAnsi="Tahoma" w:cs="Tahoma"/>
          <w:sz w:val="22"/>
          <w:szCs w:val="22"/>
        </w:rPr>
        <w:t xml:space="preserve">. </w:t>
      </w:r>
      <w:bookmarkStart w:id="52" w:name="_Toc458582935"/>
      <w:bookmarkEnd w:id="48"/>
      <w:bookmarkEnd w:id="49"/>
      <w:bookmarkEnd w:id="50"/>
      <w:bookmarkEnd w:id="51"/>
      <w:r w:rsidRPr="00BB73DD">
        <w:rPr>
          <w:rFonts w:ascii="Tahoma" w:hAnsi="Tahoma" w:cs="Tahoma"/>
          <w:sz w:val="22"/>
          <w:szCs w:val="22"/>
        </w:rPr>
        <w:t>Cena</w:t>
      </w:r>
      <w:r w:rsidR="009605EF">
        <w:rPr>
          <w:rFonts w:ascii="Tahoma" w:hAnsi="Tahoma" w:cs="Tahoma"/>
          <w:sz w:val="22"/>
          <w:szCs w:val="22"/>
        </w:rPr>
        <w:t xml:space="preserve"> uvedená na F</w:t>
      </w:r>
      <w:r w:rsidRPr="008119F8">
        <w:rPr>
          <w:rFonts w:ascii="Tahoma" w:hAnsi="Tahoma" w:cs="Tahoma"/>
          <w:sz w:val="22"/>
          <w:szCs w:val="22"/>
        </w:rPr>
        <w:t xml:space="preserve">aktuře se považuje za uhrazenou </w:t>
      </w:r>
      <w:r w:rsidR="00742B82">
        <w:rPr>
          <w:rFonts w:ascii="Tahoma" w:hAnsi="Tahoma" w:cs="Tahoma"/>
          <w:sz w:val="22"/>
          <w:szCs w:val="22"/>
        </w:rPr>
        <w:t>okamžikem odepsání fakturované C</w:t>
      </w:r>
      <w:r w:rsidRPr="008119F8">
        <w:rPr>
          <w:rFonts w:ascii="Tahoma" w:hAnsi="Tahoma" w:cs="Tahoma"/>
          <w:sz w:val="22"/>
          <w:szCs w:val="22"/>
        </w:rPr>
        <w:t xml:space="preserve">eny z bankovního účtu Objednatele ve prospěch účtu Dodavatele. </w:t>
      </w:r>
      <w:bookmarkEnd w:id="52"/>
    </w:p>
    <w:p w14:paraId="4CD459FF" w14:textId="45F65576" w:rsidR="008119F8" w:rsidRDefault="008119F8" w:rsidP="008119F8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</w:rPr>
      </w:pPr>
      <w:bookmarkStart w:id="53" w:name="_Toc458582936"/>
      <w:r w:rsidRPr="005A39CC">
        <w:rPr>
          <w:rFonts w:ascii="Tahoma" w:hAnsi="Tahoma" w:cs="Tahoma"/>
          <w:sz w:val="22"/>
          <w:szCs w:val="22"/>
        </w:rPr>
        <w:t>Objedn</w:t>
      </w:r>
      <w:r w:rsidR="00742B82">
        <w:rPr>
          <w:rFonts w:ascii="Tahoma" w:hAnsi="Tahoma" w:cs="Tahoma"/>
          <w:sz w:val="22"/>
          <w:szCs w:val="22"/>
        </w:rPr>
        <w:t>atel neposkytuje Dodavateli na p</w:t>
      </w:r>
      <w:r w:rsidRPr="005A39CC">
        <w:rPr>
          <w:rFonts w:ascii="Tahoma" w:hAnsi="Tahoma" w:cs="Tahoma"/>
          <w:sz w:val="22"/>
          <w:szCs w:val="22"/>
        </w:rPr>
        <w:t xml:space="preserve">lnění </w:t>
      </w:r>
      <w:r w:rsidR="00742B82">
        <w:rPr>
          <w:rFonts w:ascii="Tahoma" w:hAnsi="Tahoma" w:cs="Tahoma"/>
          <w:sz w:val="22"/>
          <w:szCs w:val="22"/>
        </w:rPr>
        <w:t xml:space="preserve">Smlouvy </w:t>
      </w:r>
      <w:r w:rsidRPr="005A39CC">
        <w:rPr>
          <w:rFonts w:ascii="Tahoma" w:hAnsi="Tahoma" w:cs="Tahoma"/>
          <w:sz w:val="22"/>
          <w:szCs w:val="22"/>
        </w:rPr>
        <w:t>jakékoliv zálohy.</w:t>
      </w:r>
      <w:bookmarkEnd w:id="53"/>
    </w:p>
    <w:p w14:paraId="16397180" w14:textId="77777777" w:rsidR="001F1D40" w:rsidRPr="005A39CC" w:rsidRDefault="001F1D40" w:rsidP="001F1D40">
      <w:pPr>
        <w:pStyle w:val="RLTextlnkuslovan"/>
        <w:numPr>
          <w:ilvl w:val="0"/>
          <w:numId w:val="0"/>
        </w:numPr>
        <w:ind w:left="567"/>
        <w:rPr>
          <w:rFonts w:ascii="Tahoma" w:hAnsi="Tahoma" w:cs="Tahoma"/>
          <w:sz w:val="22"/>
          <w:szCs w:val="22"/>
        </w:rPr>
      </w:pPr>
    </w:p>
    <w:p w14:paraId="4F7CF721" w14:textId="762228BF" w:rsidR="00E9086B" w:rsidRDefault="00E9086B" w:rsidP="00E9086B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Tahoma" w:hAnsi="Tahoma" w:cs="Tahoma"/>
          <w:b/>
          <w:sz w:val="22"/>
          <w:szCs w:val="22"/>
        </w:rPr>
      </w:pPr>
      <w:bookmarkStart w:id="54" w:name="_Toc484522735"/>
      <w:r>
        <w:rPr>
          <w:rFonts w:ascii="Tahoma" w:hAnsi="Tahoma" w:cs="Tahoma"/>
          <w:b/>
          <w:sz w:val="22"/>
          <w:szCs w:val="22"/>
        </w:rPr>
        <w:t xml:space="preserve">SERVIS A ROZVOJ </w:t>
      </w:r>
      <w:r w:rsidR="00316676">
        <w:rPr>
          <w:rFonts w:ascii="Tahoma" w:hAnsi="Tahoma" w:cs="Tahoma"/>
          <w:b/>
          <w:sz w:val="22"/>
          <w:szCs w:val="22"/>
        </w:rPr>
        <w:t>APLIKACE</w:t>
      </w:r>
    </w:p>
    <w:p w14:paraId="60EB6B7B" w14:textId="0C553169" w:rsidR="00BB10A0" w:rsidRPr="00BB10A0" w:rsidRDefault="00E9086B" w:rsidP="00E9086B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</w:rPr>
      </w:pPr>
      <w:r w:rsidRPr="00E9086B">
        <w:rPr>
          <w:rFonts w:ascii="Tahoma" w:hAnsi="Tahoma" w:cs="Tahoma"/>
          <w:sz w:val="22"/>
          <w:szCs w:val="22"/>
        </w:rPr>
        <w:t>Dodavatel</w:t>
      </w:r>
      <w:r>
        <w:rPr>
          <w:rFonts w:ascii="Tahoma" w:hAnsi="Tahoma" w:cs="Tahoma"/>
          <w:sz w:val="22"/>
          <w:szCs w:val="22"/>
        </w:rPr>
        <w:t xml:space="preserve"> se zavazuje </w:t>
      </w:r>
      <w:r>
        <w:rPr>
          <w:rFonts w:ascii="Tahoma" w:hAnsi="Tahoma" w:cs="Tahoma"/>
          <w:color w:val="000000"/>
          <w:sz w:val="22"/>
          <w:szCs w:val="22"/>
        </w:rPr>
        <w:t xml:space="preserve">poskytovat Objednateli služby provozní podpory a údržby </w:t>
      </w:r>
      <w:r w:rsidR="00316676">
        <w:rPr>
          <w:rFonts w:ascii="Tahoma" w:hAnsi="Tahoma" w:cs="Tahoma"/>
          <w:color w:val="000000"/>
          <w:sz w:val="22"/>
          <w:szCs w:val="22"/>
        </w:rPr>
        <w:t>Aplikace</w:t>
      </w:r>
      <w:r>
        <w:rPr>
          <w:rFonts w:ascii="Tahoma" w:hAnsi="Tahoma" w:cs="Tahoma"/>
          <w:color w:val="000000"/>
          <w:sz w:val="22"/>
          <w:szCs w:val="22"/>
        </w:rPr>
        <w:t xml:space="preserve"> na </w:t>
      </w:r>
      <w:r w:rsidR="00953D97">
        <w:rPr>
          <w:rFonts w:ascii="Tahoma" w:hAnsi="Tahoma" w:cs="Tahoma"/>
          <w:color w:val="000000"/>
          <w:sz w:val="22"/>
          <w:szCs w:val="22"/>
        </w:rPr>
        <w:t xml:space="preserve">průběžné </w:t>
      </w:r>
      <w:r>
        <w:rPr>
          <w:rFonts w:ascii="Tahoma" w:hAnsi="Tahoma" w:cs="Tahoma"/>
          <w:color w:val="000000"/>
          <w:sz w:val="22"/>
          <w:szCs w:val="22"/>
        </w:rPr>
        <w:t>bázi tak, aby byla zajištěna každodenní p</w:t>
      </w:r>
      <w:r w:rsidR="00741D29">
        <w:rPr>
          <w:rFonts w:ascii="Tahoma" w:hAnsi="Tahoma" w:cs="Tahoma"/>
          <w:color w:val="000000"/>
          <w:sz w:val="22"/>
          <w:szCs w:val="22"/>
        </w:rPr>
        <w:t xml:space="preserve">lná funkčnost </w:t>
      </w:r>
      <w:r w:rsidR="00316676">
        <w:rPr>
          <w:rFonts w:ascii="Tahoma" w:hAnsi="Tahoma" w:cs="Tahoma"/>
          <w:color w:val="000000"/>
          <w:sz w:val="22"/>
          <w:szCs w:val="22"/>
        </w:rPr>
        <w:t>Aplikace</w:t>
      </w:r>
      <w:r w:rsidR="008D40F7">
        <w:rPr>
          <w:rFonts w:ascii="Tahoma" w:hAnsi="Tahoma" w:cs="Tahoma"/>
          <w:color w:val="000000"/>
          <w:sz w:val="22"/>
          <w:szCs w:val="22"/>
        </w:rPr>
        <w:t>, a to v rozsahu všech akceptovaných funkčních požadavků Díla dle čl. 3.</w:t>
      </w:r>
      <w:r w:rsidR="004F59F4">
        <w:rPr>
          <w:rFonts w:ascii="Tahoma" w:hAnsi="Tahoma" w:cs="Tahoma"/>
          <w:color w:val="000000"/>
          <w:sz w:val="22"/>
          <w:szCs w:val="22"/>
        </w:rPr>
        <w:t>7</w:t>
      </w:r>
      <w:r w:rsidR="008D40F7">
        <w:rPr>
          <w:rFonts w:ascii="Tahoma" w:hAnsi="Tahoma" w:cs="Tahoma"/>
          <w:color w:val="000000"/>
          <w:sz w:val="22"/>
          <w:szCs w:val="22"/>
        </w:rPr>
        <w:t xml:space="preserve"> této Smlouvy a i všech akceptovaných funkčních požadavků v rámci rozvoje dle čl. 5.4 až 5.6</w:t>
      </w:r>
      <w:r w:rsidR="00D621CF">
        <w:rPr>
          <w:rFonts w:ascii="Tahoma" w:hAnsi="Tahoma" w:cs="Tahoma"/>
          <w:color w:val="000000"/>
          <w:sz w:val="22"/>
          <w:szCs w:val="22"/>
        </w:rPr>
        <w:t xml:space="preserve"> této Smlouvy</w:t>
      </w:r>
      <w:r w:rsidR="00741D29">
        <w:rPr>
          <w:rFonts w:ascii="Tahoma" w:hAnsi="Tahoma" w:cs="Tahoma"/>
          <w:color w:val="000000"/>
          <w:sz w:val="22"/>
          <w:szCs w:val="22"/>
        </w:rPr>
        <w:t xml:space="preserve">. </w:t>
      </w:r>
      <w:r w:rsidR="0010090E">
        <w:rPr>
          <w:rFonts w:ascii="Tahoma" w:hAnsi="Tahoma" w:cs="Tahoma"/>
          <w:color w:val="000000"/>
          <w:sz w:val="22"/>
          <w:szCs w:val="22"/>
        </w:rPr>
        <w:t>Objednatel stanoví podrobné požadavky na služby provozní podpory a údržby Aplikace v </w:t>
      </w:r>
      <w:r w:rsidR="0010090E" w:rsidRPr="0010090E">
        <w:rPr>
          <w:rFonts w:ascii="Tahoma" w:hAnsi="Tahoma" w:cs="Tahoma"/>
          <w:b/>
          <w:bCs/>
          <w:color w:val="000000"/>
          <w:sz w:val="22"/>
          <w:szCs w:val="22"/>
        </w:rPr>
        <w:t>příloze č. 2</w:t>
      </w:r>
      <w:r w:rsidR="0010090E">
        <w:rPr>
          <w:rFonts w:ascii="Tahoma" w:hAnsi="Tahoma" w:cs="Tahoma"/>
          <w:color w:val="000000"/>
          <w:sz w:val="22"/>
          <w:szCs w:val="22"/>
        </w:rPr>
        <w:t xml:space="preserve"> této Smlouvy.</w:t>
      </w:r>
    </w:p>
    <w:p w14:paraId="39E39155" w14:textId="471AFAC0" w:rsidR="00BB10A0" w:rsidRPr="00BB10A0" w:rsidRDefault="00741D29" w:rsidP="00E502DC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Objednatel</w:t>
      </w:r>
      <w:r w:rsidR="00E9086B">
        <w:rPr>
          <w:rFonts w:ascii="Tahoma" w:hAnsi="Tahoma" w:cs="Tahoma"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 xml:space="preserve">se zavazuje </w:t>
      </w:r>
      <w:r w:rsidR="008119F8">
        <w:rPr>
          <w:rFonts w:ascii="Tahoma" w:hAnsi="Tahoma" w:cs="Tahoma"/>
          <w:color w:val="000000"/>
          <w:sz w:val="22"/>
          <w:szCs w:val="22"/>
        </w:rPr>
        <w:t>Dodavateli za</w:t>
      </w:r>
      <w:r>
        <w:rPr>
          <w:rFonts w:ascii="Tahoma" w:hAnsi="Tahoma" w:cs="Tahoma"/>
          <w:color w:val="000000"/>
          <w:sz w:val="22"/>
          <w:szCs w:val="22"/>
        </w:rPr>
        <w:t xml:space="preserve"> službu provozní podpory </w:t>
      </w:r>
      <w:r w:rsidR="006B7644">
        <w:rPr>
          <w:rFonts w:ascii="Tahoma" w:hAnsi="Tahoma" w:cs="Tahoma"/>
          <w:color w:val="000000"/>
          <w:sz w:val="22"/>
          <w:szCs w:val="22"/>
        </w:rPr>
        <w:t xml:space="preserve">a údržby </w:t>
      </w:r>
      <w:r>
        <w:rPr>
          <w:rFonts w:ascii="Tahoma" w:hAnsi="Tahoma" w:cs="Tahoma"/>
          <w:color w:val="000000"/>
          <w:sz w:val="22"/>
          <w:szCs w:val="22"/>
        </w:rPr>
        <w:t>uhradit</w:t>
      </w:r>
      <w:r w:rsidR="00BB73DD">
        <w:rPr>
          <w:rFonts w:ascii="Tahoma" w:hAnsi="Tahoma" w:cs="Tahoma"/>
          <w:color w:val="000000"/>
          <w:sz w:val="22"/>
          <w:szCs w:val="22"/>
        </w:rPr>
        <w:t xml:space="preserve"> </w:t>
      </w:r>
      <w:r w:rsidR="00247039">
        <w:rPr>
          <w:rFonts w:ascii="Tahoma" w:hAnsi="Tahoma" w:cs="Tahoma"/>
          <w:color w:val="000000"/>
          <w:sz w:val="22"/>
          <w:szCs w:val="22"/>
        </w:rPr>
        <w:t>roční</w:t>
      </w:r>
      <w:r w:rsidR="008119F8">
        <w:rPr>
          <w:rFonts w:ascii="Tahoma" w:hAnsi="Tahoma" w:cs="Tahoma"/>
          <w:color w:val="000000"/>
          <w:sz w:val="22"/>
          <w:szCs w:val="22"/>
        </w:rPr>
        <w:t xml:space="preserve"> paušální cenu ve výši </w:t>
      </w:r>
      <w:r w:rsidR="00247039">
        <w:rPr>
          <w:rFonts w:ascii="Tahoma" w:hAnsi="Tahoma" w:cs="Tahoma"/>
          <w:b/>
          <w:color w:val="000000"/>
          <w:sz w:val="22"/>
          <w:szCs w:val="22"/>
        </w:rPr>
        <w:t>3.000,-</w:t>
      </w:r>
      <w:r w:rsidR="008119F8" w:rsidRPr="008119F8">
        <w:rPr>
          <w:rFonts w:ascii="Tahoma" w:hAnsi="Tahoma" w:cs="Tahoma"/>
          <w:color w:val="000000"/>
          <w:sz w:val="22"/>
          <w:szCs w:val="22"/>
        </w:rPr>
        <w:t xml:space="preserve">Kč bez DPH, tj. </w:t>
      </w:r>
      <w:r w:rsidR="00247039">
        <w:rPr>
          <w:rFonts w:ascii="Tahoma" w:hAnsi="Tahoma" w:cs="Tahoma"/>
          <w:b/>
          <w:color w:val="000000"/>
          <w:sz w:val="22"/>
          <w:szCs w:val="22"/>
        </w:rPr>
        <w:t>3.630,-</w:t>
      </w:r>
      <w:r w:rsidR="008119F8" w:rsidRPr="008119F8">
        <w:rPr>
          <w:rFonts w:ascii="Tahoma" w:hAnsi="Tahoma" w:cs="Tahoma"/>
          <w:color w:val="000000"/>
          <w:sz w:val="22"/>
          <w:szCs w:val="22"/>
        </w:rPr>
        <w:t xml:space="preserve">Kč včetně DPH ve výši </w:t>
      </w:r>
      <w:r w:rsidR="00247039">
        <w:rPr>
          <w:rFonts w:ascii="Tahoma" w:hAnsi="Tahoma" w:cs="Tahoma"/>
          <w:b/>
          <w:color w:val="000000"/>
          <w:sz w:val="22"/>
          <w:szCs w:val="22"/>
        </w:rPr>
        <w:t xml:space="preserve">21 </w:t>
      </w:r>
      <w:r w:rsidR="008119F8" w:rsidRPr="008119F8">
        <w:rPr>
          <w:rFonts w:ascii="Tahoma" w:hAnsi="Tahoma" w:cs="Tahoma"/>
          <w:color w:val="000000"/>
          <w:sz w:val="22"/>
          <w:szCs w:val="22"/>
        </w:rPr>
        <w:t>%</w:t>
      </w:r>
      <w:r w:rsidR="008119F8">
        <w:rPr>
          <w:rFonts w:ascii="Tahoma" w:hAnsi="Tahoma" w:cs="Tahoma"/>
          <w:color w:val="000000"/>
          <w:sz w:val="22"/>
          <w:szCs w:val="22"/>
        </w:rPr>
        <w:t>.</w:t>
      </w:r>
      <w:r w:rsidR="006B7644">
        <w:rPr>
          <w:rFonts w:ascii="Tahoma" w:hAnsi="Tahoma" w:cs="Tahoma"/>
          <w:color w:val="000000"/>
          <w:sz w:val="22"/>
          <w:szCs w:val="22"/>
        </w:rPr>
        <w:t xml:space="preserve"> </w:t>
      </w:r>
    </w:p>
    <w:p w14:paraId="081ADE4B" w14:textId="7C3738FC" w:rsidR="00B11803" w:rsidRDefault="00B11803" w:rsidP="005963BB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</w:rPr>
      </w:pPr>
      <w:r w:rsidRPr="007176E3">
        <w:rPr>
          <w:rFonts w:ascii="Tahoma" w:hAnsi="Tahoma" w:cs="Tahoma"/>
          <w:sz w:val="22"/>
          <w:szCs w:val="22"/>
        </w:rPr>
        <w:t>Objednatel je oprávněn</w:t>
      </w:r>
      <w:r w:rsidR="00953D97" w:rsidRPr="007176E3">
        <w:rPr>
          <w:rFonts w:ascii="Tahoma" w:hAnsi="Tahoma" w:cs="Tahoma"/>
          <w:sz w:val="22"/>
          <w:szCs w:val="22"/>
        </w:rPr>
        <w:t>,</w:t>
      </w:r>
      <w:r w:rsidRPr="007176E3">
        <w:rPr>
          <w:rFonts w:ascii="Tahoma" w:hAnsi="Tahoma" w:cs="Tahoma"/>
          <w:sz w:val="22"/>
          <w:szCs w:val="22"/>
        </w:rPr>
        <w:t xml:space="preserve"> nikoliv však povinen</w:t>
      </w:r>
      <w:r w:rsidR="00953D97" w:rsidRPr="007176E3">
        <w:rPr>
          <w:rFonts w:ascii="Tahoma" w:hAnsi="Tahoma" w:cs="Tahoma"/>
          <w:sz w:val="22"/>
          <w:szCs w:val="22"/>
        </w:rPr>
        <w:t>,</w:t>
      </w:r>
      <w:r w:rsidRPr="007176E3">
        <w:rPr>
          <w:rFonts w:ascii="Tahoma" w:hAnsi="Tahoma" w:cs="Tahoma"/>
          <w:sz w:val="22"/>
          <w:szCs w:val="22"/>
        </w:rPr>
        <w:t xml:space="preserve"> objednat u Dodavatel</w:t>
      </w:r>
      <w:r w:rsidRPr="005963BB">
        <w:rPr>
          <w:rFonts w:ascii="Tahoma" w:hAnsi="Tahoma" w:cs="Tahoma"/>
          <w:sz w:val="22"/>
          <w:szCs w:val="22"/>
        </w:rPr>
        <w:t xml:space="preserve">e </w:t>
      </w:r>
      <w:r w:rsidR="000839DC" w:rsidRPr="005963BB">
        <w:rPr>
          <w:rFonts w:ascii="Tahoma" w:hAnsi="Tahoma" w:cs="Tahoma"/>
          <w:sz w:val="22"/>
          <w:szCs w:val="22"/>
        </w:rPr>
        <w:t xml:space="preserve">rozvoj funkcionalit Aplikace a rozšíření jejího odborného obsahu </w:t>
      </w:r>
      <w:r w:rsidRPr="005963BB">
        <w:rPr>
          <w:rFonts w:ascii="Tahoma" w:hAnsi="Tahoma" w:cs="Tahoma"/>
          <w:sz w:val="22"/>
          <w:szCs w:val="22"/>
        </w:rPr>
        <w:t>v rozsahu</w:t>
      </w:r>
      <w:r w:rsidRPr="007176E3">
        <w:rPr>
          <w:rFonts w:ascii="Tahoma" w:hAnsi="Tahoma" w:cs="Tahoma"/>
          <w:sz w:val="22"/>
          <w:szCs w:val="22"/>
        </w:rPr>
        <w:t xml:space="preserve"> ceny ve výši </w:t>
      </w:r>
      <w:r w:rsidR="00247039">
        <w:rPr>
          <w:rFonts w:ascii="Tahoma" w:hAnsi="Tahoma" w:cs="Tahoma"/>
          <w:sz w:val="22"/>
          <w:szCs w:val="22"/>
        </w:rPr>
        <w:t>750</w:t>
      </w:r>
      <w:r w:rsidR="00D621CF">
        <w:rPr>
          <w:rFonts w:ascii="Tahoma" w:hAnsi="Tahoma" w:cs="Tahoma"/>
          <w:sz w:val="22"/>
          <w:szCs w:val="22"/>
        </w:rPr>
        <w:t>.</w:t>
      </w:r>
      <w:r w:rsidR="001D61AD" w:rsidRPr="007176E3">
        <w:rPr>
          <w:rFonts w:ascii="Tahoma" w:hAnsi="Tahoma" w:cs="Tahoma"/>
          <w:sz w:val="22"/>
          <w:szCs w:val="22"/>
        </w:rPr>
        <w:t>000,-</w:t>
      </w:r>
      <w:r w:rsidRPr="007176E3">
        <w:rPr>
          <w:rFonts w:ascii="Tahoma" w:hAnsi="Tahoma" w:cs="Tahoma"/>
          <w:sz w:val="22"/>
          <w:szCs w:val="22"/>
        </w:rPr>
        <w:t>Kč bez DPH. Cena za jednotlivý rozvoj se bude účtovat podle počtu člověkodnů (dále jen „</w:t>
      </w:r>
      <w:r w:rsidRPr="007176E3">
        <w:rPr>
          <w:rFonts w:ascii="Tahoma" w:hAnsi="Tahoma" w:cs="Tahoma"/>
          <w:b/>
          <w:sz w:val="22"/>
          <w:szCs w:val="22"/>
        </w:rPr>
        <w:t>MD</w:t>
      </w:r>
      <w:r w:rsidRPr="007176E3">
        <w:rPr>
          <w:rFonts w:ascii="Tahoma" w:hAnsi="Tahoma" w:cs="Tahoma"/>
          <w:sz w:val="22"/>
          <w:szCs w:val="22"/>
        </w:rPr>
        <w:t xml:space="preserve">“), přičemž jeden MD má hodnotu </w:t>
      </w:r>
      <w:r w:rsidRPr="007176E3">
        <w:rPr>
          <w:rFonts w:ascii="Tahoma" w:hAnsi="Tahoma" w:cs="Tahoma"/>
          <w:b/>
          <w:sz w:val="22"/>
          <w:szCs w:val="22"/>
        </w:rPr>
        <w:t>[</w:t>
      </w:r>
      <w:r w:rsidRPr="007176E3">
        <w:rPr>
          <w:rFonts w:ascii="Tahoma" w:hAnsi="Tahoma" w:cs="Tahoma"/>
          <w:b/>
          <w:sz w:val="22"/>
          <w:szCs w:val="22"/>
          <w:highlight w:val="green"/>
        </w:rPr>
        <w:t>DOPLNÍ POSKYTOVATEL</w:t>
      </w:r>
      <w:r w:rsidRPr="007176E3">
        <w:rPr>
          <w:rFonts w:ascii="Tahoma" w:hAnsi="Tahoma" w:cs="Tahoma"/>
          <w:b/>
          <w:sz w:val="22"/>
          <w:szCs w:val="22"/>
        </w:rPr>
        <w:t xml:space="preserve">] </w:t>
      </w:r>
      <w:r w:rsidRPr="007176E3">
        <w:rPr>
          <w:rFonts w:ascii="Tahoma" w:hAnsi="Tahoma" w:cs="Tahoma"/>
          <w:sz w:val="22"/>
          <w:szCs w:val="22"/>
        </w:rPr>
        <w:t>Kč bez DPH.</w:t>
      </w:r>
      <w:r w:rsidR="007176E3" w:rsidRPr="007176E3">
        <w:rPr>
          <w:rFonts w:ascii="Tahoma" w:hAnsi="Tahoma" w:cs="Tahoma"/>
          <w:sz w:val="22"/>
          <w:szCs w:val="22"/>
        </w:rPr>
        <w:t xml:space="preserve"> </w:t>
      </w:r>
    </w:p>
    <w:p w14:paraId="6FBF115A" w14:textId="2AFB949D" w:rsidR="007176E3" w:rsidRDefault="007176E3" w:rsidP="0064006B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</w:rPr>
      </w:pPr>
      <w:r>
        <w:rPr>
          <w:rFonts w:ascii="Tahoma" w:eastAsia="MS Mincho" w:hAnsi="Tahoma" w:cs="Tahoma"/>
          <w:sz w:val="22"/>
          <w:szCs w:val="22"/>
        </w:rPr>
        <w:t xml:space="preserve">Cena za službu provozní podpory a údržby a jednoho MD se může zvýšit o roční míru inflace za předchozí kalendářní rok. Úprava výše cen bude provedena od 1. června daného roku podle vyhlášené míry inflace za předchozí kalendářní rok Českým statistickým úřadem nebo jinou k tomuto pověřenou státní institucí na základě písemného oznámení Dodavatele, jež bude obsahovat výši inflace a nově stanovenou výši cen. </w:t>
      </w:r>
    </w:p>
    <w:p w14:paraId="4E0FCB99" w14:textId="53D5FE8E" w:rsidR="00B11803" w:rsidRPr="007176E3" w:rsidRDefault="00B11803" w:rsidP="007176E3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</w:rPr>
      </w:pPr>
      <w:r w:rsidRPr="007176E3">
        <w:rPr>
          <w:rFonts w:ascii="Tahoma" w:hAnsi="Tahoma" w:cs="Tahoma"/>
          <w:sz w:val="22"/>
          <w:szCs w:val="22"/>
        </w:rPr>
        <w:t>Dodavatel je na základě předběžného požadavku Objednatele na rozvoj konkrétní funkcionality povinen sestavit do 10 (deseti) pracovních dnů analýzu rozvoje, ve které uvede předpokládaný rozsah MD, termín pro předání k akceptaci a nárok na součinnost ze strany Objednatele (dále jen „</w:t>
      </w:r>
      <w:r w:rsidRPr="00490DDD">
        <w:rPr>
          <w:rFonts w:ascii="Tahoma" w:hAnsi="Tahoma" w:cs="Tahoma"/>
          <w:b/>
          <w:sz w:val="22"/>
          <w:szCs w:val="22"/>
        </w:rPr>
        <w:t>Analýza</w:t>
      </w:r>
      <w:r w:rsidRPr="007176E3">
        <w:rPr>
          <w:rFonts w:ascii="Tahoma" w:hAnsi="Tahoma" w:cs="Tahoma"/>
          <w:sz w:val="22"/>
          <w:szCs w:val="22"/>
        </w:rPr>
        <w:t xml:space="preserve">“). </w:t>
      </w:r>
    </w:p>
    <w:p w14:paraId="292DED02" w14:textId="394B0C47" w:rsidR="00B11803" w:rsidRDefault="00B11803" w:rsidP="007176E3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</w:rPr>
      </w:pPr>
      <w:r w:rsidRPr="007176E3">
        <w:rPr>
          <w:rFonts w:ascii="Tahoma" w:hAnsi="Tahoma" w:cs="Tahoma"/>
          <w:sz w:val="22"/>
          <w:szCs w:val="22"/>
        </w:rPr>
        <w:t>Objednatel je povinen do 10 (deseti) pracovních dnů od doručení Analýzy písemně sdělit Dodav</w:t>
      </w:r>
      <w:r w:rsidR="005963BB">
        <w:rPr>
          <w:rFonts w:ascii="Tahoma" w:hAnsi="Tahoma" w:cs="Tahoma"/>
          <w:sz w:val="22"/>
          <w:szCs w:val="22"/>
        </w:rPr>
        <w:t>ate</w:t>
      </w:r>
      <w:r>
        <w:rPr>
          <w:rFonts w:ascii="Tahoma" w:hAnsi="Tahoma" w:cs="Tahoma"/>
          <w:sz w:val="22"/>
          <w:szCs w:val="22"/>
        </w:rPr>
        <w:t>li, zda s jeho Analýzou souhlasí, případně uvést své připomínky, či sdělit, že o rozvoj nemá zájem.</w:t>
      </w:r>
    </w:p>
    <w:p w14:paraId="5FE7D4FD" w14:textId="5B1888C0" w:rsidR="00B11803" w:rsidRDefault="00B11803" w:rsidP="00E9086B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 akceptaci rozvoje se užije obdobně čl. 3.</w:t>
      </w:r>
      <w:r w:rsidR="004F59F4">
        <w:rPr>
          <w:rFonts w:ascii="Tahoma" w:hAnsi="Tahoma" w:cs="Tahoma"/>
          <w:sz w:val="22"/>
          <w:szCs w:val="22"/>
        </w:rPr>
        <w:t>4</w:t>
      </w:r>
      <w:r>
        <w:rPr>
          <w:rFonts w:ascii="Tahoma" w:hAnsi="Tahoma" w:cs="Tahoma"/>
          <w:sz w:val="22"/>
          <w:szCs w:val="22"/>
        </w:rPr>
        <w:t xml:space="preserve"> až 3.</w:t>
      </w:r>
      <w:r w:rsidR="004F59F4">
        <w:rPr>
          <w:rFonts w:ascii="Tahoma" w:hAnsi="Tahoma" w:cs="Tahoma"/>
          <w:sz w:val="22"/>
          <w:szCs w:val="22"/>
        </w:rPr>
        <w:t>7</w:t>
      </w:r>
      <w:r>
        <w:rPr>
          <w:rFonts w:ascii="Tahoma" w:hAnsi="Tahoma" w:cs="Tahoma"/>
          <w:sz w:val="22"/>
          <w:szCs w:val="22"/>
        </w:rPr>
        <w:t xml:space="preserve"> této Smlouvy.</w:t>
      </w:r>
    </w:p>
    <w:p w14:paraId="1200CF4C" w14:textId="39A83ED4" w:rsidR="00700F18" w:rsidRDefault="009605EF" w:rsidP="00E9086B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Dodavatel vystaví F</w:t>
      </w:r>
      <w:r w:rsidR="00742B82">
        <w:rPr>
          <w:rFonts w:ascii="Tahoma" w:hAnsi="Tahoma" w:cs="Tahoma"/>
          <w:sz w:val="22"/>
          <w:szCs w:val="22"/>
        </w:rPr>
        <w:t>akturu za</w:t>
      </w:r>
      <w:r w:rsidR="00A9351F">
        <w:rPr>
          <w:rFonts w:ascii="Tahoma" w:hAnsi="Tahoma" w:cs="Tahoma"/>
          <w:sz w:val="22"/>
          <w:szCs w:val="22"/>
        </w:rPr>
        <w:t xml:space="preserve"> paušální cenu za služby </w:t>
      </w:r>
      <w:r w:rsidR="00A26394">
        <w:rPr>
          <w:rFonts w:ascii="Tahoma" w:hAnsi="Tahoma" w:cs="Tahoma"/>
          <w:sz w:val="22"/>
          <w:szCs w:val="22"/>
        </w:rPr>
        <w:t xml:space="preserve">roční </w:t>
      </w:r>
      <w:r w:rsidR="00A9351F">
        <w:rPr>
          <w:rFonts w:ascii="Tahoma" w:hAnsi="Tahoma" w:cs="Tahoma"/>
          <w:sz w:val="22"/>
          <w:szCs w:val="22"/>
        </w:rPr>
        <w:t xml:space="preserve">provozní podpory a údržby </w:t>
      </w:r>
      <w:r w:rsidR="00E502DC">
        <w:rPr>
          <w:rFonts w:ascii="Tahoma" w:hAnsi="Tahoma" w:cs="Tahoma"/>
          <w:sz w:val="22"/>
          <w:szCs w:val="22"/>
        </w:rPr>
        <w:t>Aplikace</w:t>
      </w:r>
      <w:r w:rsidR="00A9351F">
        <w:rPr>
          <w:rFonts w:ascii="Tahoma" w:hAnsi="Tahoma" w:cs="Tahoma"/>
          <w:sz w:val="22"/>
          <w:szCs w:val="22"/>
        </w:rPr>
        <w:t>,</w:t>
      </w:r>
      <w:r w:rsidR="00BB73DD">
        <w:rPr>
          <w:rFonts w:ascii="Tahoma" w:hAnsi="Tahoma" w:cs="Tahoma"/>
          <w:sz w:val="22"/>
          <w:szCs w:val="22"/>
        </w:rPr>
        <w:t xml:space="preserve"> a to vždy</w:t>
      </w:r>
      <w:r w:rsidR="00A9351F">
        <w:rPr>
          <w:rFonts w:ascii="Tahoma" w:hAnsi="Tahoma" w:cs="Tahoma"/>
          <w:sz w:val="22"/>
          <w:szCs w:val="22"/>
        </w:rPr>
        <w:t xml:space="preserve"> zpětn</w:t>
      </w:r>
      <w:r w:rsidR="002E1942">
        <w:rPr>
          <w:rFonts w:ascii="Tahoma" w:hAnsi="Tahoma" w:cs="Tahoma"/>
          <w:sz w:val="22"/>
          <w:szCs w:val="22"/>
        </w:rPr>
        <w:t xml:space="preserve">ě za </w:t>
      </w:r>
      <w:r w:rsidR="00A26394">
        <w:rPr>
          <w:rFonts w:ascii="Tahoma" w:hAnsi="Tahoma" w:cs="Tahoma"/>
          <w:sz w:val="22"/>
          <w:szCs w:val="22"/>
        </w:rPr>
        <w:t xml:space="preserve">uplynulých </w:t>
      </w:r>
      <w:r w:rsidR="00F2014C">
        <w:rPr>
          <w:rFonts w:ascii="Tahoma" w:hAnsi="Tahoma" w:cs="Tahoma"/>
          <w:sz w:val="22"/>
          <w:szCs w:val="22"/>
        </w:rPr>
        <w:t>12</w:t>
      </w:r>
      <w:r w:rsidR="002E1942">
        <w:rPr>
          <w:rFonts w:ascii="Tahoma" w:hAnsi="Tahoma" w:cs="Tahoma"/>
          <w:sz w:val="22"/>
          <w:szCs w:val="22"/>
        </w:rPr>
        <w:t xml:space="preserve"> (</w:t>
      </w:r>
      <w:r w:rsidR="00F2014C">
        <w:rPr>
          <w:rFonts w:ascii="Tahoma" w:hAnsi="Tahoma" w:cs="Tahoma"/>
          <w:sz w:val="22"/>
          <w:szCs w:val="22"/>
        </w:rPr>
        <w:t>dvanáct</w:t>
      </w:r>
      <w:r w:rsidR="002E1942">
        <w:rPr>
          <w:rFonts w:ascii="Tahoma" w:hAnsi="Tahoma" w:cs="Tahoma"/>
          <w:sz w:val="22"/>
          <w:szCs w:val="22"/>
        </w:rPr>
        <w:t>) kalendářní</w:t>
      </w:r>
      <w:r w:rsidR="00F2014C">
        <w:rPr>
          <w:rFonts w:ascii="Tahoma" w:hAnsi="Tahoma" w:cs="Tahoma"/>
          <w:sz w:val="22"/>
          <w:szCs w:val="22"/>
        </w:rPr>
        <w:t>ch</w:t>
      </w:r>
      <w:r w:rsidR="002E1942">
        <w:rPr>
          <w:rFonts w:ascii="Tahoma" w:hAnsi="Tahoma" w:cs="Tahoma"/>
          <w:sz w:val="22"/>
          <w:szCs w:val="22"/>
        </w:rPr>
        <w:t xml:space="preserve"> měsíc</w:t>
      </w:r>
      <w:r w:rsidR="00F2014C">
        <w:rPr>
          <w:rFonts w:ascii="Tahoma" w:hAnsi="Tahoma" w:cs="Tahoma"/>
          <w:sz w:val="22"/>
          <w:szCs w:val="22"/>
        </w:rPr>
        <w:t>ů</w:t>
      </w:r>
      <w:r w:rsidR="00BB73DD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Dodavatel vystaví Objednateli F</w:t>
      </w:r>
      <w:r w:rsidR="00BB73DD">
        <w:rPr>
          <w:rFonts w:ascii="Tahoma" w:hAnsi="Tahoma" w:cs="Tahoma"/>
          <w:sz w:val="22"/>
          <w:szCs w:val="22"/>
        </w:rPr>
        <w:t xml:space="preserve">akturu za předchozí </w:t>
      </w:r>
      <w:r w:rsidR="00F2014C">
        <w:rPr>
          <w:rFonts w:ascii="Tahoma" w:hAnsi="Tahoma" w:cs="Tahoma"/>
          <w:sz w:val="22"/>
          <w:szCs w:val="22"/>
        </w:rPr>
        <w:t>dvanáct měsíců</w:t>
      </w:r>
      <w:r w:rsidR="00BB73DD">
        <w:rPr>
          <w:rFonts w:ascii="Tahoma" w:hAnsi="Tahoma" w:cs="Tahoma"/>
          <w:sz w:val="22"/>
          <w:szCs w:val="22"/>
        </w:rPr>
        <w:t xml:space="preserve"> nejpozději do 10. dne následujícího měsíce po skončeném předchozí</w:t>
      </w:r>
      <w:r w:rsidR="00F2014C">
        <w:rPr>
          <w:rFonts w:ascii="Tahoma" w:hAnsi="Tahoma" w:cs="Tahoma"/>
          <w:sz w:val="22"/>
          <w:szCs w:val="22"/>
        </w:rPr>
        <w:t>ho ročního výročí od úspěšné akceptace Díla jako celku</w:t>
      </w:r>
      <w:r w:rsidR="00BB73DD">
        <w:rPr>
          <w:rFonts w:ascii="Tahoma" w:hAnsi="Tahoma" w:cs="Tahoma"/>
          <w:sz w:val="22"/>
          <w:szCs w:val="22"/>
        </w:rPr>
        <w:t xml:space="preserve">. </w:t>
      </w:r>
      <w:r w:rsidR="00495F1C">
        <w:rPr>
          <w:rFonts w:ascii="Tahoma" w:hAnsi="Tahoma" w:cs="Tahoma"/>
          <w:sz w:val="22"/>
          <w:szCs w:val="22"/>
        </w:rPr>
        <w:t xml:space="preserve">Strany se dohodly, že Objednatel je oprávněn z důvodu svých rozpočtových povinností požádat Dodavatele o vystavení Faktury za služby </w:t>
      </w:r>
      <w:r w:rsidR="00495F1C">
        <w:rPr>
          <w:rFonts w:ascii="Tahoma" w:hAnsi="Tahoma" w:cs="Tahoma"/>
          <w:sz w:val="22"/>
          <w:szCs w:val="22"/>
        </w:rPr>
        <w:lastRenderedPageBreak/>
        <w:t xml:space="preserve">provozní podpory a údržby </w:t>
      </w:r>
      <w:r w:rsidR="00700F18">
        <w:rPr>
          <w:rFonts w:ascii="Tahoma" w:hAnsi="Tahoma" w:cs="Tahoma"/>
          <w:sz w:val="22"/>
          <w:szCs w:val="22"/>
        </w:rPr>
        <w:t xml:space="preserve">až </w:t>
      </w:r>
      <w:r w:rsidR="00495F1C">
        <w:rPr>
          <w:rFonts w:ascii="Tahoma" w:hAnsi="Tahoma" w:cs="Tahoma"/>
          <w:sz w:val="22"/>
          <w:szCs w:val="22"/>
        </w:rPr>
        <w:t xml:space="preserve">na několik </w:t>
      </w:r>
      <w:r w:rsidR="00F2014C">
        <w:rPr>
          <w:rFonts w:ascii="Tahoma" w:hAnsi="Tahoma" w:cs="Tahoma"/>
          <w:sz w:val="22"/>
          <w:szCs w:val="22"/>
        </w:rPr>
        <w:t>ročních období</w:t>
      </w:r>
      <w:r w:rsidR="00700F18">
        <w:rPr>
          <w:rFonts w:ascii="Tahoma" w:hAnsi="Tahoma" w:cs="Tahoma"/>
          <w:sz w:val="22"/>
          <w:szCs w:val="22"/>
        </w:rPr>
        <w:t xml:space="preserve"> či jejich alikvótních částí </w:t>
      </w:r>
      <w:r w:rsidR="00495F1C">
        <w:rPr>
          <w:rFonts w:ascii="Tahoma" w:hAnsi="Tahoma" w:cs="Tahoma"/>
          <w:sz w:val="22"/>
          <w:szCs w:val="22"/>
        </w:rPr>
        <w:t>dopředu</w:t>
      </w:r>
      <w:r w:rsidR="00A26394">
        <w:rPr>
          <w:rFonts w:ascii="Tahoma" w:hAnsi="Tahoma" w:cs="Tahoma"/>
          <w:sz w:val="22"/>
          <w:szCs w:val="22"/>
        </w:rPr>
        <w:t>. V </w:t>
      </w:r>
      <w:r w:rsidR="00495F1C">
        <w:rPr>
          <w:rFonts w:ascii="Tahoma" w:hAnsi="Tahoma" w:cs="Tahoma"/>
          <w:sz w:val="22"/>
          <w:szCs w:val="22"/>
        </w:rPr>
        <w:t xml:space="preserve">takovém případě je Dodavatel povinen vystavit Objednateli Fakturu na částku odpovídající </w:t>
      </w:r>
      <w:r w:rsidR="00DE26F6">
        <w:rPr>
          <w:rFonts w:ascii="Tahoma" w:hAnsi="Tahoma" w:cs="Tahoma"/>
          <w:sz w:val="22"/>
          <w:szCs w:val="22"/>
        </w:rPr>
        <w:t xml:space="preserve">rozsahu požadovanému počtu měsíců </w:t>
      </w:r>
      <w:r w:rsidR="00495F1C">
        <w:rPr>
          <w:rFonts w:ascii="Tahoma" w:hAnsi="Tahoma" w:cs="Tahoma"/>
          <w:sz w:val="22"/>
          <w:szCs w:val="22"/>
        </w:rPr>
        <w:t>za službu provozní podpory a údržby.</w:t>
      </w:r>
    </w:p>
    <w:p w14:paraId="46503E8C" w14:textId="55DEDC5F" w:rsidR="00A9351F" w:rsidRDefault="009605EF" w:rsidP="00E9086B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Dodavatel vystaví F</w:t>
      </w:r>
      <w:r w:rsidR="00BB73DD">
        <w:rPr>
          <w:rFonts w:ascii="Tahoma" w:hAnsi="Tahoma" w:cs="Tahoma"/>
          <w:sz w:val="22"/>
          <w:szCs w:val="22"/>
        </w:rPr>
        <w:t>akturu za rozvoj poté, co je rozvoj převzatý ze strany Objednatele do provozu. Na platební podmínky se obdobně použije ustanovení čl. IV. této Smlouvy.</w:t>
      </w:r>
    </w:p>
    <w:p w14:paraId="6F4B59D9" w14:textId="77777777" w:rsidR="00107A25" w:rsidRPr="00E9086B" w:rsidRDefault="00107A25" w:rsidP="00107A25">
      <w:pPr>
        <w:pStyle w:val="RLTextlnkuslovan"/>
        <w:numPr>
          <w:ilvl w:val="0"/>
          <w:numId w:val="0"/>
        </w:numPr>
        <w:ind w:left="567"/>
        <w:rPr>
          <w:rFonts w:ascii="Tahoma" w:hAnsi="Tahoma" w:cs="Tahoma"/>
          <w:sz w:val="22"/>
          <w:szCs w:val="22"/>
        </w:rPr>
      </w:pPr>
    </w:p>
    <w:bookmarkEnd w:id="54"/>
    <w:p w14:paraId="6BA404E7" w14:textId="6DE06302" w:rsidR="00BE0CDE" w:rsidRPr="00B11803" w:rsidRDefault="001E1FF9" w:rsidP="00B11803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OPRÁVNĚNÍ DÍLO UŽÍVAT / </w:t>
      </w:r>
      <w:r w:rsidR="00BE0CDE" w:rsidRPr="00B11803">
        <w:rPr>
          <w:rFonts w:ascii="Tahoma" w:hAnsi="Tahoma" w:cs="Tahoma"/>
          <w:b/>
          <w:sz w:val="22"/>
          <w:szCs w:val="22"/>
        </w:rPr>
        <w:t xml:space="preserve">LICENCE </w:t>
      </w:r>
    </w:p>
    <w:p w14:paraId="2E485B44" w14:textId="7E5899ED" w:rsidR="00B3326B" w:rsidRDefault="00BE0CDE" w:rsidP="00B3326B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</w:rPr>
      </w:pPr>
      <w:bookmarkStart w:id="55" w:name="_Ref395773295"/>
      <w:r w:rsidRPr="00BE0CDE">
        <w:rPr>
          <w:rFonts w:ascii="Tahoma" w:hAnsi="Tahoma" w:cs="Tahoma"/>
          <w:sz w:val="22"/>
          <w:szCs w:val="22"/>
        </w:rPr>
        <w:t>Vzhledem k tomu, že Dílo dle Smlouvy naplňuje rovněž znaky autorského díla ve smyslu zákona č. 121/2000 Sb., o právu autorském, o právech souvisejících s právem autorským</w:t>
      </w:r>
      <w:r w:rsidR="00B3326B">
        <w:rPr>
          <w:rFonts w:ascii="Tahoma" w:hAnsi="Tahoma" w:cs="Tahoma"/>
          <w:sz w:val="22"/>
          <w:szCs w:val="22"/>
        </w:rPr>
        <w:t>, prohlašuje Dodavatel, že buď je on sám nositelem veškerých majetkových autorských práv k Dílu, anebo má od</w:t>
      </w:r>
      <w:r w:rsidR="00720CA7">
        <w:rPr>
          <w:rFonts w:ascii="Tahoma" w:hAnsi="Tahoma" w:cs="Tahoma"/>
          <w:sz w:val="22"/>
          <w:szCs w:val="22"/>
        </w:rPr>
        <w:t xml:space="preserve"> oprávněných třetích</w:t>
      </w:r>
      <w:r w:rsidR="00B3326B">
        <w:rPr>
          <w:rFonts w:ascii="Tahoma" w:hAnsi="Tahoma" w:cs="Tahoma"/>
          <w:sz w:val="22"/>
          <w:szCs w:val="22"/>
        </w:rPr>
        <w:t xml:space="preserve"> osob veškerá potřebná oprávnění k užití </w:t>
      </w:r>
      <w:r w:rsidR="00B3326B" w:rsidRPr="00B3326B">
        <w:rPr>
          <w:rFonts w:ascii="Tahoma" w:hAnsi="Tahoma" w:cs="Tahoma"/>
          <w:sz w:val="22"/>
          <w:szCs w:val="22"/>
        </w:rPr>
        <w:t>těch částí Díla, u nichž není sám nositelem jejich autorských práv, a současně taková autorská díla v Díle samotném užil</w:t>
      </w:r>
      <w:r w:rsidR="00B3326B">
        <w:rPr>
          <w:rFonts w:ascii="Tahoma" w:hAnsi="Tahoma" w:cs="Tahoma"/>
          <w:sz w:val="22"/>
          <w:szCs w:val="22"/>
        </w:rPr>
        <w:t>. Dodavatel prohlašuje, že oprávnění od třetích osob dle předchozí věty se vztahuj</w:t>
      </w:r>
      <w:r w:rsidR="00720CA7">
        <w:rPr>
          <w:rFonts w:ascii="Tahoma" w:hAnsi="Tahoma" w:cs="Tahoma"/>
          <w:sz w:val="22"/>
          <w:szCs w:val="22"/>
        </w:rPr>
        <w:t>í</w:t>
      </w:r>
      <w:r w:rsidR="00B3326B">
        <w:rPr>
          <w:rFonts w:ascii="Tahoma" w:hAnsi="Tahoma" w:cs="Tahoma"/>
          <w:sz w:val="22"/>
          <w:szCs w:val="22"/>
        </w:rPr>
        <w:t xml:space="preserve"> rovněž </w:t>
      </w:r>
      <w:r w:rsidR="00720CA7">
        <w:rPr>
          <w:rFonts w:ascii="Tahoma" w:hAnsi="Tahoma" w:cs="Tahoma"/>
          <w:sz w:val="22"/>
          <w:szCs w:val="22"/>
        </w:rPr>
        <w:t xml:space="preserve">na </w:t>
      </w:r>
      <w:r w:rsidR="00B3326B">
        <w:rPr>
          <w:rFonts w:ascii="Tahoma" w:hAnsi="Tahoma" w:cs="Tahoma"/>
          <w:sz w:val="22"/>
          <w:szCs w:val="22"/>
        </w:rPr>
        <w:t>udělení níže uvedeného oprávnění k užití Díla Objednateli.</w:t>
      </w:r>
    </w:p>
    <w:p w14:paraId="2AD3E2A0" w14:textId="01A7A2CB" w:rsidR="00BE0CDE" w:rsidRDefault="001F1D40" w:rsidP="00B11803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Dodavat</w:t>
      </w:r>
      <w:r w:rsidR="00B3326B">
        <w:rPr>
          <w:rFonts w:ascii="Tahoma" w:hAnsi="Tahoma" w:cs="Tahoma"/>
          <w:sz w:val="22"/>
          <w:szCs w:val="22"/>
        </w:rPr>
        <w:t>el uděluje Objednateli</w:t>
      </w:r>
      <w:r>
        <w:rPr>
          <w:rFonts w:ascii="Tahoma" w:hAnsi="Tahoma" w:cs="Tahoma"/>
          <w:sz w:val="22"/>
          <w:szCs w:val="22"/>
        </w:rPr>
        <w:t xml:space="preserve"> oprávnění použít dané </w:t>
      </w:r>
      <w:r w:rsidR="00720CA7"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</w:rPr>
        <w:t>ílo jak</w:t>
      </w:r>
      <w:r w:rsidR="00517214">
        <w:rPr>
          <w:rFonts w:ascii="Tahoma" w:hAnsi="Tahoma" w:cs="Tahoma"/>
          <w:sz w:val="22"/>
          <w:szCs w:val="22"/>
        </w:rPr>
        <w:t xml:space="preserve"> open-source</w:t>
      </w:r>
      <w:r w:rsidR="00BE0CDE" w:rsidRPr="00BE0CDE">
        <w:rPr>
          <w:rFonts w:ascii="Tahoma" w:hAnsi="Tahoma" w:cs="Tahoma"/>
          <w:sz w:val="22"/>
          <w:szCs w:val="22"/>
        </w:rPr>
        <w:t>.</w:t>
      </w:r>
      <w:bookmarkEnd w:id="55"/>
      <w:r>
        <w:rPr>
          <w:rFonts w:ascii="Tahoma" w:hAnsi="Tahoma" w:cs="Tahoma"/>
          <w:sz w:val="22"/>
          <w:szCs w:val="22"/>
        </w:rPr>
        <w:t xml:space="preserve"> V daném rozsahu uděluje Dodavatel Objednateli licenci k užití </w:t>
      </w:r>
      <w:r w:rsidR="00720CA7"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</w:rPr>
        <w:t>íla jako</w:t>
      </w:r>
      <w:r w:rsidR="00517214">
        <w:rPr>
          <w:rFonts w:ascii="Tahoma" w:hAnsi="Tahoma" w:cs="Tahoma"/>
          <w:sz w:val="22"/>
          <w:szCs w:val="22"/>
        </w:rPr>
        <w:t xml:space="preserve"> </w:t>
      </w:r>
      <w:r w:rsidR="002D19FE">
        <w:rPr>
          <w:rFonts w:ascii="Tahoma" w:hAnsi="Tahoma" w:cs="Tahoma"/>
          <w:sz w:val="22"/>
          <w:szCs w:val="22"/>
        </w:rPr>
        <w:t>o</w:t>
      </w:r>
      <w:r w:rsidR="00517214">
        <w:rPr>
          <w:rFonts w:ascii="Tahoma" w:hAnsi="Tahoma" w:cs="Tahoma"/>
          <w:sz w:val="22"/>
          <w:szCs w:val="22"/>
        </w:rPr>
        <w:t>pen-source</w:t>
      </w:r>
      <w:r w:rsidR="00107A25">
        <w:rPr>
          <w:rFonts w:ascii="Tahoma" w:hAnsi="Tahoma" w:cs="Tahoma"/>
          <w:sz w:val="22"/>
          <w:szCs w:val="22"/>
        </w:rPr>
        <w:t xml:space="preserve"> (dále jen „</w:t>
      </w:r>
      <w:r w:rsidR="00107A25" w:rsidRPr="00107A25">
        <w:rPr>
          <w:rFonts w:ascii="Tahoma" w:hAnsi="Tahoma" w:cs="Tahoma"/>
          <w:b/>
          <w:bCs/>
          <w:sz w:val="22"/>
          <w:szCs w:val="22"/>
        </w:rPr>
        <w:t>L</w:t>
      </w:r>
      <w:r w:rsidR="00517214" w:rsidRPr="00107A25">
        <w:rPr>
          <w:rFonts w:ascii="Tahoma" w:hAnsi="Tahoma" w:cs="Tahoma"/>
          <w:b/>
          <w:bCs/>
          <w:sz w:val="22"/>
          <w:szCs w:val="22"/>
        </w:rPr>
        <w:t>icence</w:t>
      </w:r>
      <w:r w:rsidR="00107A25">
        <w:rPr>
          <w:rFonts w:ascii="Tahoma" w:hAnsi="Tahoma" w:cs="Tahoma"/>
          <w:sz w:val="22"/>
          <w:szCs w:val="22"/>
        </w:rPr>
        <w:t xml:space="preserve">“). </w:t>
      </w:r>
      <w:r w:rsidR="00BA4E73">
        <w:rPr>
          <w:rFonts w:ascii="Tahoma" w:hAnsi="Tahoma" w:cs="Tahoma"/>
          <w:sz w:val="22"/>
          <w:szCs w:val="22"/>
        </w:rPr>
        <w:t>Odměna za udělenou Licenci je již součástí Ceny</w:t>
      </w:r>
      <w:r w:rsidR="009B6152">
        <w:rPr>
          <w:rFonts w:ascii="Tahoma" w:hAnsi="Tahoma" w:cs="Tahoma"/>
          <w:sz w:val="22"/>
          <w:szCs w:val="22"/>
        </w:rPr>
        <w:t xml:space="preserve"> a stejně tak bude odměna za Licenci k výsledku rozvoje Aplikace vždy součástí ceny za daný rozvoj Aplikace dle čl. V. </w:t>
      </w:r>
      <w:r w:rsidR="00AD0252">
        <w:rPr>
          <w:rFonts w:ascii="Tahoma" w:hAnsi="Tahoma" w:cs="Tahoma"/>
          <w:sz w:val="22"/>
          <w:szCs w:val="22"/>
        </w:rPr>
        <w:t xml:space="preserve">této </w:t>
      </w:r>
      <w:r w:rsidR="009B6152">
        <w:rPr>
          <w:rFonts w:ascii="Tahoma" w:hAnsi="Tahoma" w:cs="Tahoma"/>
          <w:sz w:val="22"/>
          <w:szCs w:val="22"/>
        </w:rPr>
        <w:t>Smlouvy.</w:t>
      </w:r>
    </w:p>
    <w:p w14:paraId="0EC71C43" w14:textId="736AE280" w:rsidR="009B6152" w:rsidRDefault="00AD0252" w:rsidP="00B11803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Aby Strany předešly vzniku nedorozumění ohledně rozsahu Licence, stanovují, že na základě Licence má Objednatel zejména tyto oprávnění k užití Díla:</w:t>
      </w:r>
    </w:p>
    <w:p w14:paraId="78C32C10" w14:textId="77777777" w:rsidR="00AD0252" w:rsidRPr="002D4E84" w:rsidRDefault="00AD0252" w:rsidP="00AD0252">
      <w:pPr>
        <w:pStyle w:val="RLTextlnkuslovan"/>
        <w:numPr>
          <w:ilvl w:val="2"/>
          <w:numId w:val="2"/>
        </w:numPr>
        <w:rPr>
          <w:rFonts w:ascii="Tahoma" w:hAnsi="Tahoma" w:cs="Tahoma"/>
          <w:sz w:val="22"/>
          <w:szCs w:val="22"/>
        </w:rPr>
      </w:pPr>
      <w:bookmarkStart w:id="56" w:name="_Ref207365701"/>
      <w:bookmarkStart w:id="57" w:name="_Ref212301466"/>
      <w:bookmarkStart w:id="58" w:name="_Ref313634542"/>
      <w:r>
        <w:rPr>
          <w:rFonts w:ascii="Tahoma" w:hAnsi="Tahoma" w:cs="Tahoma"/>
          <w:sz w:val="22"/>
          <w:szCs w:val="22"/>
        </w:rPr>
        <w:t xml:space="preserve">Licence je </w:t>
      </w:r>
      <w:r w:rsidRPr="00AC712F">
        <w:rPr>
          <w:rFonts w:ascii="Tahoma" w:hAnsi="Tahoma" w:cs="Tahoma"/>
          <w:sz w:val="22"/>
          <w:szCs w:val="22"/>
        </w:rPr>
        <w:t>nevýhradní, územně neomezená a pro neomezený počet uživatelů, a to zejména ke splnění účelu Smlouvy</w:t>
      </w:r>
      <w:r w:rsidRPr="001F161F">
        <w:rPr>
          <w:rFonts w:ascii="Tahoma" w:hAnsi="Tahoma" w:cs="Tahoma"/>
          <w:sz w:val="22"/>
          <w:szCs w:val="22"/>
        </w:rPr>
        <w:t>. Licence se sjednává na dobu trvání majetkových práv ve smyslu autorského zákona</w:t>
      </w:r>
      <w:r w:rsidRPr="00AC712F">
        <w:rPr>
          <w:rFonts w:ascii="Tahoma" w:hAnsi="Tahoma" w:cs="Tahoma"/>
          <w:sz w:val="22"/>
          <w:szCs w:val="22"/>
        </w:rPr>
        <w:t>;</w:t>
      </w:r>
    </w:p>
    <w:p w14:paraId="727E5C64" w14:textId="77777777" w:rsidR="00AD0252" w:rsidRDefault="00AD0252" w:rsidP="00AD0252">
      <w:pPr>
        <w:pStyle w:val="Odstavecseseznamem"/>
        <w:numPr>
          <w:ilvl w:val="2"/>
          <w:numId w:val="2"/>
        </w:numPr>
        <w:jc w:val="both"/>
        <w:rPr>
          <w:rFonts w:ascii="Tahoma" w:hAnsi="Tahoma" w:cs="Tahoma"/>
          <w:sz w:val="22"/>
          <w:szCs w:val="22"/>
          <w:lang w:eastAsia="ar-SA"/>
        </w:rPr>
      </w:pPr>
      <w:r w:rsidRPr="002D4E84">
        <w:rPr>
          <w:rFonts w:ascii="Tahoma" w:hAnsi="Tahoma" w:cs="Tahoma"/>
          <w:sz w:val="22"/>
          <w:szCs w:val="22"/>
          <w:lang w:eastAsia="ar-SA"/>
        </w:rPr>
        <w:t xml:space="preserve">Udělení Licence nelze ze strany Dodavatele vypovědět a její účinnost trvá </w:t>
      </w:r>
      <w:r>
        <w:rPr>
          <w:rFonts w:ascii="Tahoma" w:hAnsi="Tahoma" w:cs="Tahoma"/>
          <w:sz w:val="22"/>
          <w:szCs w:val="22"/>
          <w:lang w:eastAsia="ar-SA"/>
        </w:rPr>
        <w:t>v rozsahu vymezeném</w:t>
      </w:r>
      <w:r w:rsidRPr="001F161F">
        <w:rPr>
          <w:rFonts w:ascii="Tahoma" w:hAnsi="Tahoma" w:cs="Tahoma"/>
          <w:sz w:val="22"/>
          <w:szCs w:val="22"/>
          <w:lang w:eastAsia="ar-SA"/>
        </w:rPr>
        <w:t xml:space="preserve"> Smlouvou </w:t>
      </w:r>
      <w:r>
        <w:rPr>
          <w:rFonts w:ascii="Tahoma" w:hAnsi="Tahoma" w:cs="Tahoma"/>
          <w:sz w:val="22"/>
          <w:szCs w:val="22"/>
          <w:lang w:eastAsia="ar-SA"/>
        </w:rPr>
        <w:t>i</w:t>
      </w:r>
      <w:r w:rsidRPr="002D4E84">
        <w:rPr>
          <w:rFonts w:ascii="Tahoma" w:hAnsi="Tahoma" w:cs="Tahoma"/>
          <w:sz w:val="22"/>
          <w:szCs w:val="22"/>
          <w:lang w:eastAsia="ar-SA"/>
        </w:rPr>
        <w:t xml:space="preserve"> po skončení účinnosti Smlouvy, nedohodnou-li s</w:t>
      </w:r>
      <w:r>
        <w:rPr>
          <w:rFonts w:ascii="Tahoma" w:hAnsi="Tahoma" w:cs="Tahoma"/>
          <w:sz w:val="22"/>
          <w:szCs w:val="22"/>
          <w:lang w:eastAsia="ar-SA"/>
        </w:rPr>
        <w:t>e Strany výslovně jinak;</w:t>
      </w:r>
    </w:p>
    <w:p w14:paraId="512BA66A" w14:textId="77777777" w:rsidR="00AD0252" w:rsidRPr="002107DB" w:rsidRDefault="00AD0252" w:rsidP="00AD0252">
      <w:pPr>
        <w:jc w:val="both"/>
        <w:rPr>
          <w:rFonts w:ascii="Tahoma" w:hAnsi="Tahoma" w:cs="Tahoma"/>
          <w:sz w:val="12"/>
          <w:szCs w:val="12"/>
          <w:lang w:eastAsia="ar-SA"/>
        </w:rPr>
      </w:pPr>
    </w:p>
    <w:p w14:paraId="129C2121" w14:textId="20277F81" w:rsidR="00AD0252" w:rsidRPr="00823C2C" w:rsidRDefault="00AD0252" w:rsidP="00AD0252">
      <w:pPr>
        <w:pStyle w:val="RLTextlnkuslovan"/>
        <w:numPr>
          <w:ilvl w:val="2"/>
          <w:numId w:val="2"/>
        </w:numPr>
        <w:rPr>
          <w:rFonts w:ascii="Tahoma" w:hAnsi="Tahoma" w:cs="Tahoma"/>
          <w:sz w:val="22"/>
          <w:szCs w:val="22"/>
        </w:rPr>
      </w:pPr>
      <w:r w:rsidRPr="002D4E84">
        <w:rPr>
          <w:rFonts w:ascii="Tahoma" w:hAnsi="Tahoma" w:cs="Tahoma"/>
          <w:sz w:val="22"/>
          <w:szCs w:val="22"/>
        </w:rPr>
        <w:t xml:space="preserve">Licence se vztahuje automaticky i na všechny nové verze, úpravy a překlady </w:t>
      </w:r>
      <w:r>
        <w:rPr>
          <w:rFonts w:ascii="Tahoma" w:hAnsi="Tahoma" w:cs="Tahoma"/>
          <w:sz w:val="22"/>
          <w:szCs w:val="22"/>
        </w:rPr>
        <w:t>D</w:t>
      </w:r>
      <w:r w:rsidRPr="002D4E84">
        <w:rPr>
          <w:rFonts w:ascii="Tahoma" w:hAnsi="Tahoma" w:cs="Tahoma"/>
          <w:sz w:val="22"/>
          <w:szCs w:val="22"/>
        </w:rPr>
        <w:t>íla</w:t>
      </w:r>
      <w:r>
        <w:rPr>
          <w:rFonts w:ascii="Tahoma" w:hAnsi="Tahoma" w:cs="Tahoma"/>
          <w:sz w:val="22"/>
          <w:szCs w:val="22"/>
        </w:rPr>
        <w:t xml:space="preserve"> zahrnujíc i rozvoj Díla </w:t>
      </w:r>
      <w:r w:rsidRPr="00823C2C">
        <w:rPr>
          <w:rFonts w:ascii="Tahoma" w:hAnsi="Tahoma" w:cs="Tahoma"/>
          <w:sz w:val="22"/>
          <w:szCs w:val="22"/>
        </w:rPr>
        <w:t>dle</w:t>
      </w:r>
      <w:r>
        <w:rPr>
          <w:rFonts w:ascii="Tahoma" w:hAnsi="Tahoma" w:cs="Tahoma"/>
          <w:sz w:val="22"/>
          <w:szCs w:val="22"/>
        </w:rPr>
        <w:t xml:space="preserve"> čl. V</w:t>
      </w:r>
      <w:r w:rsidR="00CF00B5">
        <w:rPr>
          <w:rFonts w:ascii="Tahoma" w:hAnsi="Tahoma" w:cs="Tahoma"/>
          <w:sz w:val="22"/>
          <w:szCs w:val="22"/>
        </w:rPr>
        <w:t>. této</w:t>
      </w:r>
      <w:r>
        <w:rPr>
          <w:rFonts w:ascii="Tahoma" w:hAnsi="Tahoma" w:cs="Tahoma"/>
          <w:sz w:val="22"/>
          <w:szCs w:val="22"/>
        </w:rPr>
        <w:t xml:space="preserve"> S</w:t>
      </w:r>
      <w:r w:rsidRPr="00823C2C">
        <w:rPr>
          <w:rFonts w:ascii="Tahoma" w:hAnsi="Tahoma" w:cs="Tahoma"/>
          <w:sz w:val="22"/>
          <w:szCs w:val="22"/>
        </w:rPr>
        <w:t xml:space="preserve">mlouvy; </w:t>
      </w:r>
    </w:p>
    <w:p w14:paraId="394934FB" w14:textId="77777777" w:rsidR="00AD0252" w:rsidRPr="002D4E84" w:rsidRDefault="00AD0252" w:rsidP="00AD0252">
      <w:pPr>
        <w:pStyle w:val="RLTextlnkuslovan"/>
        <w:numPr>
          <w:ilvl w:val="2"/>
          <w:numId w:val="2"/>
        </w:numPr>
        <w:rPr>
          <w:rFonts w:ascii="Tahoma" w:hAnsi="Tahoma" w:cs="Tahoma"/>
          <w:sz w:val="22"/>
          <w:szCs w:val="22"/>
        </w:rPr>
      </w:pPr>
      <w:r w:rsidRPr="002D4E84">
        <w:rPr>
          <w:rFonts w:ascii="Tahoma" w:hAnsi="Tahoma" w:cs="Tahoma"/>
          <w:sz w:val="22"/>
          <w:szCs w:val="22"/>
        </w:rPr>
        <w:t xml:space="preserve">Licenci není Objednatel povinen využít, a to ani zčásti; </w:t>
      </w:r>
    </w:p>
    <w:p w14:paraId="3A5989E5" w14:textId="00F8BE33" w:rsidR="00AD0252" w:rsidRDefault="00AD0252" w:rsidP="00AD0252">
      <w:pPr>
        <w:pStyle w:val="RLTextlnkuslovan"/>
        <w:numPr>
          <w:ilvl w:val="2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Pr="002D4E84">
        <w:rPr>
          <w:rFonts w:ascii="Tahoma" w:hAnsi="Tahoma" w:cs="Tahoma"/>
          <w:sz w:val="22"/>
          <w:szCs w:val="22"/>
        </w:rPr>
        <w:t xml:space="preserve">rávo provádět jakékoliv modifikace, úpravy, změny </w:t>
      </w:r>
      <w:r>
        <w:rPr>
          <w:rFonts w:ascii="Tahoma" w:hAnsi="Tahoma" w:cs="Tahoma"/>
          <w:sz w:val="22"/>
          <w:szCs w:val="22"/>
        </w:rPr>
        <w:t>D</w:t>
      </w:r>
      <w:r w:rsidRPr="002D4E84">
        <w:rPr>
          <w:rFonts w:ascii="Tahoma" w:hAnsi="Tahoma" w:cs="Tahoma"/>
          <w:sz w:val="22"/>
          <w:szCs w:val="22"/>
        </w:rPr>
        <w:t>íla</w:t>
      </w:r>
      <w:r>
        <w:rPr>
          <w:rFonts w:ascii="Tahoma" w:hAnsi="Tahoma" w:cs="Tahoma"/>
          <w:sz w:val="22"/>
          <w:szCs w:val="22"/>
        </w:rPr>
        <w:t xml:space="preserve"> včetně děl odvozených</w:t>
      </w:r>
      <w:r w:rsidRPr="002D4E84">
        <w:rPr>
          <w:rFonts w:ascii="Tahoma" w:hAnsi="Tahoma" w:cs="Tahoma"/>
          <w:sz w:val="22"/>
          <w:szCs w:val="22"/>
        </w:rPr>
        <w:t xml:space="preserve"> a dle svého uvážení do něj zasahovat, zapracovávat ho do dalších </w:t>
      </w:r>
      <w:r>
        <w:rPr>
          <w:rFonts w:ascii="Tahoma" w:hAnsi="Tahoma" w:cs="Tahoma"/>
          <w:sz w:val="22"/>
          <w:szCs w:val="22"/>
        </w:rPr>
        <w:t>a</w:t>
      </w:r>
      <w:r w:rsidRPr="002D4E84">
        <w:rPr>
          <w:rFonts w:ascii="Tahoma" w:hAnsi="Tahoma" w:cs="Tahoma"/>
          <w:sz w:val="22"/>
          <w:szCs w:val="22"/>
        </w:rPr>
        <w:t>utorských děl, zařazovat ho do děl souborných či do databází apod., a to i prostřednictvím třetích osob;</w:t>
      </w:r>
    </w:p>
    <w:p w14:paraId="180BD655" w14:textId="61140A5E" w:rsidR="00AD0252" w:rsidRDefault="00AD0252" w:rsidP="00AD0252">
      <w:pPr>
        <w:pStyle w:val="RLTextlnkuslovan"/>
        <w:numPr>
          <w:ilvl w:val="2"/>
          <w:numId w:val="2"/>
        </w:numPr>
        <w:rPr>
          <w:rFonts w:ascii="Tahoma" w:hAnsi="Tahoma" w:cs="Tahoma"/>
          <w:sz w:val="22"/>
          <w:szCs w:val="22"/>
        </w:rPr>
      </w:pPr>
      <w:r w:rsidRPr="002D4E84">
        <w:rPr>
          <w:rFonts w:ascii="Tahoma" w:hAnsi="Tahoma" w:cs="Tahoma"/>
          <w:sz w:val="22"/>
          <w:szCs w:val="22"/>
        </w:rPr>
        <w:t xml:space="preserve">Licence se vztahuje ve stejném rozsahu na </w:t>
      </w:r>
      <w:r w:rsidR="00BF3D74">
        <w:rPr>
          <w:rFonts w:ascii="Tahoma" w:hAnsi="Tahoma" w:cs="Tahoma"/>
          <w:sz w:val="22"/>
          <w:szCs w:val="22"/>
        </w:rPr>
        <w:t>a</w:t>
      </w:r>
      <w:r w:rsidRPr="002D4E84">
        <w:rPr>
          <w:rFonts w:ascii="Tahoma" w:hAnsi="Tahoma" w:cs="Tahoma"/>
          <w:sz w:val="22"/>
          <w:szCs w:val="22"/>
        </w:rPr>
        <w:t xml:space="preserve">utorské dílo ve strojovém </w:t>
      </w:r>
      <w:r w:rsidRPr="00AC712F">
        <w:rPr>
          <w:rFonts w:ascii="Tahoma" w:hAnsi="Tahoma" w:cs="Tahoma"/>
          <w:sz w:val="22"/>
          <w:szCs w:val="22"/>
        </w:rPr>
        <w:t>i zdrojovém kódu, jakož i koncepční přípravné materiály</w:t>
      </w:r>
      <w:r w:rsidR="00CF00B5">
        <w:rPr>
          <w:rFonts w:ascii="Tahoma" w:hAnsi="Tahoma" w:cs="Tahoma"/>
          <w:sz w:val="22"/>
          <w:szCs w:val="22"/>
        </w:rPr>
        <w:t>;</w:t>
      </w:r>
    </w:p>
    <w:p w14:paraId="1C7EB7F3" w14:textId="7208953D" w:rsidR="005E7BF0" w:rsidRDefault="005E7BF0" w:rsidP="00AD0252">
      <w:pPr>
        <w:pStyle w:val="RLTextlnkuslovan"/>
        <w:numPr>
          <w:ilvl w:val="2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Udělit k </w:t>
      </w:r>
      <w:r w:rsidR="00CF00B5"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</w:rPr>
        <w:t>ílu podlicenci</w:t>
      </w:r>
      <w:r w:rsidR="00AD3D17">
        <w:rPr>
          <w:rFonts w:ascii="Tahoma" w:hAnsi="Tahoma" w:cs="Tahoma"/>
          <w:sz w:val="22"/>
          <w:szCs w:val="22"/>
        </w:rPr>
        <w:t xml:space="preserve">, a to i pro užší rozsah oprávnění </w:t>
      </w:r>
      <w:r w:rsidR="00D123EF">
        <w:rPr>
          <w:rFonts w:ascii="Tahoma" w:hAnsi="Tahoma" w:cs="Tahoma"/>
          <w:sz w:val="22"/>
          <w:szCs w:val="22"/>
        </w:rPr>
        <w:t xml:space="preserve">k Dílu, </w:t>
      </w:r>
      <w:r w:rsidR="00AD3D17">
        <w:rPr>
          <w:rFonts w:ascii="Tahoma" w:hAnsi="Tahoma" w:cs="Tahoma"/>
          <w:sz w:val="22"/>
          <w:szCs w:val="22"/>
        </w:rPr>
        <w:t xml:space="preserve">než má sám Objednavatel </w:t>
      </w:r>
      <w:r>
        <w:rPr>
          <w:rFonts w:ascii="Tahoma" w:hAnsi="Tahoma" w:cs="Tahoma"/>
          <w:sz w:val="22"/>
          <w:szCs w:val="22"/>
        </w:rPr>
        <w:t>či Licenci postoupit na třetí osobu.</w:t>
      </w:r>
    </w:p>
    <w:p w14:paraId="16C277F1" w14:textId="69A3DB91" w:rsidR="005E7BF0" w:rsidRPr="00AC712F" w:rsidRDefault="005E7BF0" w:rsidP="005E7BF0">
      <w:pPr>
        <w:pStyle w:val="RLTextlnkuslovan"/>
        <w:numPr>
          <w:ilvl w:val="0"/>
          <w:numId w:val="0"/>
        </w:numPr>
        <w:ind w:left="56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Objednatel je nicméně povinen u Díla vždy uvádět, že se jedná o open-source řešení a rovněž zavázat </w:t>
      </w:r>
      <w:r w:rsidR="00DA1DC5">
        <w:rPr>
          <w:rFonts w:ascii="Tahoma" w:hAnsi="Tahoma" w:cs="Tahoma"/>
          <w:sz w:val="22"/>
          <w:szCs w:val="22"/>
        </w:rPr>
        <w:t xml:space="preserve">k tomu to </w:t>
      </w:r>
      <w:r>
        <w:rPr>
          <w:rFonts w:ascii="Tahoma" w:hAnsi="Tahoma" w:cs="Tahoma"/>
          <w:sz w:val="22"/>
          <w:szCs w:val="22"/>
        </w:rPr>
        <w:t>i další osoby, jenž k Dílu udělí podlicenci či jim Licenci převedou či postoupí.</w:t>
      </w:r>
    </w:p>
    <w:p w14:paraId="72F1FEC4" w14:textId="5AAC1883" w:rsidR="00E502DC" w:rsidRDefault="00517214" w:rsidP="00A47B8F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</w:rPr>
      </w:pPr>
      <w:bookmarkStart w:id="59" w:name="_Ref367579157"/>
      <w:bookmarkEnd w:id="56"/>
      <w:bookmarkEnd w:id="57"/>
      <w:bookmarkEnd w:id="58"/>
      <w:r>
        <w:rPr>
          <w:rFonts w:ascii="Tahoma" w:hAnsi="Tahoma" w:cs="Tahoma"/>
          <w:sz w:val="22"/>
          <w:szCs w:val="22"/>
        </w:rPr>
        <w:t xml:space="preserve">Dodavatel zpřístupní </w:t>
      </w:r>
      <w:r w:rsidRPr="00517214">
        <w:rPr>
          <w:rFonts w:ascii="Tahoma" w:hAnsi="Tahoma" w:cs="Tahoma"/>
          <w:sz w:val="22"/>
          <w:szCs w:val="22"/>
        </w:rPr>
        <w:t xml:space="preserve">zdrojový kód k celé </w:t>
      </w:r>
      <w:r>
        <w:rPr>
          <w:rFonts w:ascii="Tahoma" w:hAnsi="Tahoma" w:cs="Tahoma"/>
          <w:sz w:val="22"/>
          <w:szCs w:val="22"/>
        </w:rPr>
        <w:t xml:space="preserve">Aplikaci </w:t>
      </w:r>
      <w:r w:rsidR="007670FC" w:rsidRPr="007670FC">
        <w:rPr>
          <w:rFonts w:ascii="Tahoma" w:hAnsi="Tahoma" w:cs="Tahoma"/>
          <w:sz w:val="22"/>
          <w:szCs w:val="22"/>
        </w:rPr>
        <w:t>na GitHUB profilu Objednatele</w:t>
      </w:r>
      <w:r w:rsidRPr="00517214">
        <w:rPr>
          <w:rFonts w:ascii="Tahoma" w:hAnsi="Tahoma" w:cs="Tahoma"/>
          <w:sz w:val="22"/>
          <w:szCs w:val="22"/>
        </w:rPr>
        <w:t xml:space="preserve"> okomentovaný tak, aby běžně kvalifikovaný pracovník byl schopen pochopit veškeré funkce a vnitřní vazby software a zasahovat do něj</w:t>
      </w:r>
      <w:r w:rsidR="00E502DC">
        <w:rPr>
          <w:rFonts w:ascii="Tahoma" w:hAnsi="Tahoma" w:cs="Tahoma"/>
          <w:sz w:val="22"/>
          <w:szCs w:val="22"/>
        </w:rPr>
        <w:t xml:space="preserve">. </w:t>
      </w:r>
    </w:p>
    <w:bookmarkEnd w:id="59"/>
    <w:p w14:paraId="0279E1B8" w14:textId="0A6477C2" w:rsidR="00A3428D" w:rsidRPr="00720CA7" w:rsidRDefault="00A3428D" w:rsidP="0089239F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</w:rPr>
      </w:pPr>
      <w:r w:rsidRPr="00A3428D">
        <w:rPr>
          <w:rFonts w:ascii="Tahoma" w:hAnsi="Tahoma" w:cs="Tahoma"/>
          <w:bCs/>
          <w:sz w:val="22"/>
          <w:szCs w:val="22"/>
        </w:rPr>
        <w:t>Dodavatel je povinen Objednateli uhradit jakékoli majetkové a nemajetkové újmy, vzniklé v důsledku toho, že Objednatel nemohl Dílo nebo jeho část užívat řádně a nerušeně</w:t>
      </w:r>
      <w:r w:rsidR="00246547">
        <w:rPr>
          <w:rFonts w:ascii="Tahoma" w:hAnsi="Tahoma" w:cs="Tahoma"/>
          <w:bCs/>
          <w:sz w:val="22"/>
          <w:szCs w:val="22"/>
        </w:rPr>
        <w:t>, a to včetně případných nákladů vynalož</w:t>
      </w:r>
      <w:r w:rsidR="00A47B8F">
        <w:rPr>
          <w:rFonts w:ascii="Tahoma" w:hAnsi="Tahoma" w:cs="Tahoma"/>
          <w:bCs/>
          <w:sz w:val="22"/>
          <w:szCs w:val="22"/>
        </w:rPr>
        <w:t>ených Objednatelem na náhradní p</w:t>
      </w:r>
      <w:r w:rsidR="00246547">
        <w:rPr>
          <w:rFonts w:ascii="Tahoma" w:hAnsi="Tahoma" w:cs="Tahoma"/>
          <w:bCs/>
          <w:sz w:val="22"/>
          <w:szCs w:val="22"/>
        </w:rPr>
        <w:t>lnění poskytnuté Objednateli třetí osobou.</w:t>
      </w:r>
      <w:r w:rsidR="00246547" w:rsidRPr="00246547">
        <w:rPr>
          <w:rFonts w:ascii="Tahoma" w:hAnsi="Tahoma" w:cs="Tahoma"/>
          <w:sz w:val="22"/>
          <w:szCs w:val="22"/>
          <w:lang w:eastAsia="en-US"/>
        </w:rPr>
        <w:t xml:space="preserve"> </w:t>
      </w:r>
      <w:r w:rsidRPr="00720CA7">
        <w:rPr>
          <w:rFonts w:ascii="Tahoma" w:hAnsi="Tahoma" w:cs="Tahoma"/>
          <w:bCs/>
          <w:sz w:val="22"/>
          <w:szCs w:val="22"/>
        </w:rPr>
        <w:t>Jestliže se jakékoliv prohlášení Dodavatele v tomto článku Smlouvy ukáže nepravdivým nebo Dodavatel poruší j</w:t>
      </w:r>
      <w:r w:rsidR="009E41E9" w:rsidRPr="00720CA7">
        <w:rPr>
          <w:rFonts w:ascii="Tahoma" w:hAnsi="Tahoma" w:cs="Tahoma"/>
          <w:bCs/>
          <w:sz w:val="22"/>
          <w:szCs w:val="22"/>
        </w:rPr>
        <w:t xml:space="preserve">inou povinnost dle tohoto čl. </w:t>
      </w:r>
      <w:r w:rsidR="00A47B8F" w:rsidRPr="00720CA7">
        <w:rPr>
          <w:rFonts w:ascii="Tahoma" w:hAnsi="Tahoma" w:cs="Tahoma"/>
          <w:bCs/>
          <w:sz w:val="22"/>
          <w:szCs w:val="22"/>
        </w:rPr>
        <w:t>V</w:t>
      </w:r>
      <w:r w:rsidR="00821DBC" w:rsidRPr="00720CA7">
        <w:rPr>
          <w:rFonts w:ascii="Tahoma" w:hAnsi="Tahoma" w:cs="Tahoma"/>
          <w:bCs/>
          <w:sz w:val="22"/>
          <w:szCs w:val="22"/>
        </w:rPr>
        <w:t>I</w:t>
      </w:r>
      <w:r w:rsidR="009E41E9" w:rsidRPr="00720CA7">
        <w:rPr>
          <w:rFonts w:ascii="Tahoma" w:hAnsi="Tahoma" w:cs="Tahoma"/>
          <w:bCs/>
          <w:sz w:val="22"/>
          <w:szCs w:val="22"/>
        </w:rPr>
        <w:t>.</w:t>
      </w:r>
      <w:r w:rsidRPr="00720CA7">
        <w:rPr>
          <w:rFonts w:ascii="Tahoma" w:hAnsi="Tahoma" w:cs="Tahoma"/>
          <w:bCs/>
          <w:sz w:val="22"/>
          <w:szCs w:val="22"/>
        </w:rPr>
        <w:t xml:space="preserve"> </w:t>
      </w:r>
      <w:r w:rsidR="00CF00B5">
        <w:rPr>
          <w:rFonts w:ascii="Tahoma" w:hAnsi="Tahoma" w:cs="Tahoma"/>
          <w:bCs/>
          <w:sz w:val="22"/>
          <w:szCs w:val="22"/>
        </w:rPr>
        <w:t xml:space="preserve">této </w:t>
      </w:r>
      <w:r w:rsidRPr="00720CA7">
        <w:rPr>
          <w:rFonts w:ascii="Tahoma" w:hAnsi="Tahoma" w:cs="Tahoma"/>
          <w:bCs/>
          <w:sz w:val="22"/>
          <w:szCs w:val="22"/>
        </w:rPr>
        <w:t xml:space="preserve">Smlouvy, jde o podstatné porušení Smlouvy a Objednateli vzniká nárok na smluvní pokutu ve výši </w:t>
      </w:r>
      <w:r w:rsidR="002E1942" w:rsidRPr="00720CA7">
        <w:rPr>
          <w:rFonts w:ascii="Tahoma" w:hAnsi="Tahoma" w:cs="Tahoma"/>
          <w:bCs/>
          <w:sz w:val="22"/>
          <w:szCs w:val="22"/>
        </w:rPr>
        <w:t>1</w:t>
      </w:r>
      <w:r w:rsidRPr="00720CA7">
        <w:rPr>
          <w:rFonts w:ascii="Tahoma" w:hAnsi="Tahoma" w:cs="Tahoma"/>
          <w:bCs/>
          <w:sz w:val="22"/>
          <w:szCs w:val="22"/>
        </w:rPr>
        <w:t xml:space="preserve">0.000,-Kč (slovy: </w:t>
      </w:r>
      <w:r w:rsidR="002E1942" w:rsidRPr="00720CA7">
        <w:rPr>
          <w:rFonts w:ascii="Tahoma" w:hAnsi="Tahoma" w:cs="Tahoma"/>
          <w:bCs/>
          <w:sz w:val="22"/>
          <w:szCs w:val="22"/>
        </w:rPr>
        <w:t>deset</w:t>
      </w:r>
      <w:r w:rsidR="00D522D3" w:rsidRPr="00720CA7">
        <w:rPr>
          <w:rFonts w:ascii="Tahoma" w:hAnsi="Tahoma" w:cs="Tahoma"/>
          <w:bCs/>
          <w:sz w:val="22"/>
          <w:szCs w:val="22"/>
        </w:rPr>
        <w:t xml:space="preserve"> tisíc</w:t>
      </w:r>
      <w:r w:rsidRPr="00720CA7">
        <w:rPr>
          <w:rFonts w:ascii="Tahoma" w:hAnsi="Tahoma" w:cs="Tahoma"/>
          <w:bCs/>
          <w:sz w:val="22"/>
          <w:szCs w:val="22"/>
        </w:rPr>
        <w:t xml:space="preserve"> korun českých) za každé jednotlivé porušení povinnosti. Zaplacením smluvní pokuty není nijak dotčeno ani omezeno právo Objednatele na náhradu škody, kterou lze vymáhat vedle smluvní pokuty v plné výši.</w:t>
      </w:r>
    </w:p>
    <w:p w14:paraId="3FB79FF0" w14:textId="77777777" w:rsidR="00720CA7" w:rsidRPr="00A3428D" w:rsidRDefault="00720CA7" w:rsidP="00720CA7">
      <w:pPr>
        <w:pStyle w:val="RLTextlnkuslovan"/>
        <w:numPr>
          <w:ilvl w:val="0"/>
          <w:numId w:val="0"/>
        </w:numPr>
        <w:ind w:left="567"/>
        <w:rPr>
          <w:rFonts w:ascii="Tahoma" w:hAnsi="Tahoma" w:cs="Tahoma"/>
          <w:sz w:val="22"/>
          <w:szCs w:val="22"/>
        </w:rPr>
      </w:pPr>
    </w:p>
    <w:p w14:paraId="2694B6C2" w14:textId="0DC378E0" w:rsidR="00EB4837" w:rsidRPr="00371CA0" w:rsidRDefault="00EB4837" w:rsidP="00371CA0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Segoe UI" w:hAnsi="Segoe UI" w:cs="Segoe UI"/>
          <w:b/>
          <w:sz w:val="22"/>
          <w:szCs w:val="22"/>
        </w:rPr>
      </w:pPr>
      <w:bookmarkStart w:id="60" w:name="_Ref367556406"/>
      <w:r w:rsidRPr="00371CA0">
        <w:rPr>
          <w:rFonts w:ascii="Segoe UI" w:hAnsi="Segoe UI" w:cs="Segoe UI"/>
          <w:b/>
          <w:sz w:val="22"/>
          <w:szCs w:val="22"/>
        </w:rPr>
        <w:t>ZÁRUKA</w:t>
      </w:r>
      <w:bookmarkEnd w:id="60"/>
      <w:r w:rsidRPr="00371CA0">
        <w:rPr>
          <w:rFonts w:ascii="Segoe UI" w:hAnsi="Segoe UI" w:cs="Segoe UI"/>
          <w:b/>
          <w:sz w:val="22"/>
          <w:szCs w:val="22"/>
        </w:rPr>
        <w:t xml:space="preserve"> </w:t>
      </w:r>
    </w:p>
    <w:p w14:paraId="0E40BC59" w14:textId="067F39C1" w:rsidR="00EB4837" w:rsidRPr="00BE7FC9" w:rsidRDefault="00EB4837" w:rsidP="00371CA0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</w:rPr>
      </w:pPr>
      <w:r w:rsidRPr="00BE7FC9">
        <w:rPr>
          <w:rFonts w:ascii="Tahoma" w:hAnsi="Tahoma" w:cs="Tahoma"/>
          <w:sz w:val="22"/>
          <w:szCs w:val="22"/>
        </w:rPr>
        <w:t>Dodav</w:t>
      </w:r>
      <w:r w:rsidR="0097433D">
        <w:rPr>
          <w:rFonts w:ascii="Tahoma" w:hAnsi="Tahoma" w:cs="Tahoma"/>
          <w:sz w:val="22"/>
          <w:szCs w:val="22"/>
        </w:rPr>
        <w:t>atel poskytuje záruku, že Dílo</w:t>
      </w:r>
      <w:r w:rsidR="0089239F">
        <w:rPr>
          <w:rFonts w:ascii="Tahoma" w:hAnsi="Tahoma" w:cs="Tahoma"/>
          <w:sz w:val="22"/>
          <w:szCs w:val="22"/>
        </w:rPr>
        <w:t xml:space="preserve"> a případný následný rozvoj</w:t>
      </w:r>
      <w:r w:rsidR="0097433D">
        <w:rPr>
          <w:rFonts w:ascii="Tahoma" w:hAnsi="Tahoma" w:cs="Tahoma"/>
          <w:sz w:val="22"/>
          <w:szCs w:val="22"/>
        </w:rPr>
        <w:t xml:space="preserve"> má ke dni jeho akceptac</w:t>
      </w:r>
      <w:r w:rsidR="0066614D">
        <w:rPr>
          <w:rFonts w:ascii="Tahoma" w:hAnsi="Tahoma" w:cs="Tahoma"/>
          <w:sz w:val="22"/>
          <w:szCs w:val="22"/>
        </w:rPr>
        <w:t>e</w:t>
      </w:r>
      <w:r w:rsidR="0097433D">
        <w:rPr>
          <w:rFonts w:ascii="Tahoma" w:hAnsi="Tahoma" w:cs="Tahoma"/>
          <w:sz w:val="22"/>
          <w:szCs w:val="22"/>
        </w:rPr>
        <w:t xml:space="preserve"> jako celku a následném převzetí Objednatelem</w:t>
      </w:r>
      <w:r w:rsidRPr="00BE7FC9">
        <w:rPr>
          <w:rFonts w:ascii="Tahoma" w:hAnsi="Tahoma" w:cs="Tahoma"/>
          <w:sz w:val="22"/>
          <w:szCs w:val="22"/>
        </w:rPr>
        <w:t xml:space="preserve"> funkční vlast</w:t>
      </w:r>
      <w:r w:rsidR="0089239F">
        <w:rPr>
          <w:rFonts w:ascii="Tahoma" w:hAnsi="Tahoma" w:cs="Tahoma"/>
          <w:sz w:val="22"/>
          <w:szCs w:val="22"/>
        </w:rPr>
        <w:t xml:space="preserve">nosti stanovené touto Smlouvou </w:t>
      </w:r>
      <w:r w:rsidR="0097433D">
        <w:rPr>
          <w:rFonts w:ascii="Tahoma" w:hAnsi="Tahoma" w:cs="Tahoma"/>
          <w:sz w:val="22"/>
          <w:szCs w:val="22"/>
        </w:rPr>
        <w:t>a je způsobilé</w:t>
      </w:r>
      <w:r w:rsidRPr="00BE7FC9">
        <w:rPr>
          <w:rFonts w:ascii="Tahoma" w:hAnsi="Tahoma" w:cs="Tahoma"/>
          <w:sz w:val="22"/>
          <w:szCs w:val="22"/>
        </w:rPr>
        <w:t xml:space="preserve"> k po</w:t>
      </w:r>
      <w:r w:rsidR="0097433D">
        <w:rPr>
          <w:rFonts w:ascii="Tahoma" w:hAnsi="Tahoma" w:cs="Tahoma"/>
          <w:sz w:val="22"/>
          <w:szCs w:val="22"/>
        </w:rPr>
        <w:t>užití pro účely stanovené ve</w:t>
      </w:r>
      <w:r w:rsidR="007E2721">
        <w:rPr>
          <w:rFonts w:ascii="Tahoma" w:hAnsi="Tahoma" w:cs="Tahoma"/>
          <w:sz w:val="22"/>
          <w:szCs w:val="22"/>
        </w:rPr>
        <w:t xml:space="preserve"> Smlouvě</w:t>
      </w:r>
      <w:r w:rsidRPr="00BE7FC9">
        <w:rPr>
          <w:rFonts w:ascii="Tahoma" w:hAnsi="Tahoma" w:cs="Tahoma"/>
          <w:sz w:val="22"/>
          <w:szCs w:val="22"/>
        </w:rPr>
        <w:t>. Dodavatel poskytuje záruku za jakost Díla po dobu 24 měsíců od akceptace Díla jako celku</w:t>
      </w:r>
      <w:r w:rsidR="004B6368">
        <w:rPr>
          <w:rFonts w:ascii="Tahoma" w:hAnsi="Tahoma" w:cs="Tahoma"/>
          <w:sz w:val="22"/>
          <w:szCs w:val="22"/>
        </w:rPr>
        <w:t xml:space="preserve"> a na výsledek případného následujícího rozvoje od akceptace rozvoje</w:t>
      </w:r>
      <w:r w:rsidRPr="00BE7FC9">
        <w:rPr>
          <w:rFonts w:ascii="Tahoma" w:hAnsi="Tahoma" w:cs="Tahoma"/>
          <w:sz w:val="22"/>
          <w:szCs w:val="22"/>
        </w:rPr>
        <w:t xml:space="preserve">. </w:t>
      </w:r>
    </w:p>
    <w:p w14:paraId="48DBE497" w14:textId="23E7E492" w:rsidR="00E77F16" w:rsidRPr="00BE7FC9" w:rsidRDefault="00E77F16" w:rsidP="00371CA0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</w:rPr>
      </w:pPr>
      <w:r w:rsidRPr="00BE7FC9">
        <w:rPr>
          <w:rFonts w:ascii="Tahoma" w:hAnsi="Tahoma" w:cs="Tahoma"/>
          <w:sz w:val="22"/>
          <w:szCs w:val="22"/>
        </w:rPr>
        <w:t xml:space="preserve">Po celou dobu trvání Smlouvy bude mít </w:t>
      </w:r>
      <w:r w:rsidR="007670FC">
        <w:rPr>
          <w:rFonts w:ascii="Tahoma" w:hAnsi="Tahoma" w:cs="Tahoma"/>
          <w:sz w:val="22"/>
          <w:szCs w:val="22"/>
        </w:rPr>
        <w:t>Aplikace</w:t>
      </w:r>
      <w:r w:rsidRPr="00BE7FC9">
        <w:rPr>
          <w:rFonts w:ascii="Tahoma" w:hAnsi="Tahoma" w:cs="Tahoma"/>
          <w:sz w:val="22"/>
          <w:szCs w:val="22"/>
        </w:rPr>
        <w:t xml:space="preserve"> dohodnuté vlastnosti</w:t>
      </w:r>
      <w:r w:rsidR="00777E9F">
        <w:rPr>
          <w:rFonts w:ascii="Tahoma" w:hAnsi="Tahoma" w:cs="Tahoma"/>
          <w:sz w:val="22"/>
          <w:szCs w:val="22"/>
        </w:rPr>
        <w:t xml:space="preserve"> včetně</w:t>
      </w:r>
      <w:r w:rsidR="0038242E">
        <w:rPr>
          <w:rFonts w:ascii="Tahoma" w:hAnsi="Tahoma" w:cs="Tahoma"/>
          <w:sz w:val="22"/>
          <w:szCs w:val="22"/>
        </w:rPr>
        <w:t xml:space="preserve"> spolup</w:t>
      </w:r>
      <w:r w:rsidR="00777E9F">
        <w:rPr>
          <w:rFonts w:ascii="Tahoma" w:hAnsi="Tahoma" w:cs="Tahoma"/>
          <w:sz w:val="22"/>
          <w:szCs w:val="22"/>
        </w:rPr>
        <w:t>ráce</w:t>
      </w:r>
      <w:r w:rsidR="0038242E">
        <w:rPr>
          <w:rFonts w:ascii="Tahoma" w:hAnsi="Tahoma" w:cs="Tahoma"/>
          <w:sz w:val="22"/>
          <w:szCs w:val="22"/>
        </w:rPr>
        <w:t xml:space="preserve"> jednotlivých částí systému do vzájemně provázaného celku</w:t>
      </w:r>
      <w:r w:rsidRPr="00BE7FC9">
        <w:rPr>
          <w:rFonts w:ascii="Tahoma" w:hAnsi="Tahoma" w:cs="Tahoma"/>
          <w:sz w:val="22"/>
          <w:szCs w:val="22"/>
        </w:rPr>
        <w:t xml:space="preserve">. </w:t>
      </w:r>
    </w:p>
    <w:p w14:paraId="5A746C68" w14:textId="759BA6EB" w:rsidR="00190674" w:rsidRPr="00BE7FC9" w:rsidRDefault="00190674" w:rsidP="00371CA0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</w:rPr>
      </w:pPr>
      <w:r w:rsidRPr="00BE7FC9">
        <w:rPr>
          <w:rFonts w:ascii="Tahoma" w:hAnsi="Tahoma" w:cs="Tahoma"/>
          <w:sz w:val="22"/>
          <w:szCs w:val="22"/>
        </w:rPr>
        <w:t>Objednatel je oprávněn vady Díla nahlásit Dodavateli kdykoli v průběhu záruční doby bez ohledu na to, kdy je zjistil, aniž by tím byla jeho práva ze záruky či práva z vad jakkoli dotčena.</w:t>
      </w:r>
    </w:p>
    <w:p w14:paraId="35198DB2" w14:textId="34DF3477" w:rsidR="00371CA0" w:rsidRDefault="00371CA0" w:rsidP="00371CA0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Jestliže vzhledem ke zjištěním vadám Objednatel nemůže využívat ani základní funkce </w:t>
      </w:r>
      <w:r w:rsidR="007670FC">
        <w:rPr>
          <w:rFonts w:ascii="Tahoma" w:hAnsi="Tahoma" w:cs="Tahoma"/>
          <w:sz w:val="22"/>
          <w:szCs w:val="22"/>
        </w:rPr>
        <w:t>Aplikace</w:t>
      </w:r>
      <w:r w:rsidR="00C25F99">
        <w:rPr>
          <w:rFonts w:ascii="Tahoma" w:hAnsi="Tahoma" w:cs="Tahoma"/>
          <w:sz w:val="22"/>
          <w:szCs w:val="22"/>
        </w:rPr>
        <w:t xml:space="preserve"> (kritický dopad</w:t>
      </w:r>
      <w:r w:rsidR="003F7A4B">
        <w:rPr>
          <w:rFonts w:ascii="Tahoma" w:hAnsi="Tahoma" w:cs="Tahoma"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 xml:space="preserve">, je povinen tyto vady Dodavatel </w:t>
      </w:r>
      <w:r w:rsidR="00A9351F">
        <w:rPr>
          <w:rFonts w:ascii="Tahoma" w:hAnsi="Tahoma" w:cs="Tahoma"/>
          <w:sz w:val="22"/>
          <w:szCs w:val="22"/>
        </w:rPr>
        <w:t>odstranit nejpozději do následujícího pracovního dne (next business day)</w:t>
      </w:r>
      <w:r>
        <w:rPr>
          <w:rFonts w:ascii="Tahoma" w:hAnsi="Tahoma" w:cs="Tahoma"/>
          <w:sz w:val="22"/>
          <w:szCs w:val="22"/>
        </w:rPr>
        <w:t xml:space="preserve"> od nahlášení těchto vad. Ostatní vady je Dodavatel povinen odstranit nejpozději do 7 (sedmi) dnů od jejich nahlášení Objednatelem.</w:t>
      </w:r>
      <w:r w:rsidR="00690519">
        <w:rPr>
          <w:rFonts w:ascii="Tahoma" w:hAnsi="Tahoma" w:cs="Tahoma"/>
          <w:sz w:val="22"/>
          <w:szCs w:val="22"/>
        </w:rPr>
        <w:t xml:space="preserve"> Dodavatel je povinen odstranit veškeré ostatní vady Aplikace nejpozději do 30 (třiceti) dnů od jejich nahlášení Objednatelem.</w:t>
      </w:r>
    </w:p>
    <w:p w14:paraId="1232D8CD" w14:textId="77777777" w:rsidR="00107A25" w:rsidRPr="00BE7FC9" w:rsidRDefault="00107A25" w:rsidP="00107A25">
      <w:pPr>
        <w:pStyle w:val="RLTextlnkuslovan"/>
        <w:numPr>
          <w:ilvl w:val="0"/>
          <w:numId w:val="0"/>
        </w:numPr>
        <w:ind w:left="567"/>
        <w:rPr>
          <w:rFonts w:ascii="Tahoma" w:hAnsi="Tahoma" w:cs="Tahoma"/>
          <w:sz w:val="22"/>
          <w:szCs w:val="22"/>
        </w:rPr>
      </w:pPr>
    </w:p>
    <w:p w14:paraId="42536DA9" w14:textId="77777777" w:rsidR="002C2D5C" w:rsidRPr="003F7A4B" w:rsidRDefault="000430F9" w:rsidP="003F7A4B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Tahoma" w:hAnsi="Tahoma" w:cs="Tahoma"/>
          <w:b/>
          <w:sz w:val="22"/>
          <w:szCs w:val="22"/>
        </w:rPr>
      </w:pPr>
      <w:r w:rsidRPr="00C116E8">
        <w:rPr>
          <w:rFonts w:ascii="Tahoma" w:hAnsi="Tahoma" w:cs="Tahoma"/>
          <w:caps/>
          <w:sz w:val="22"/>
          <w:szCs w:val="22"/>
        </w:rPr>
        <w:t xml:space="preserve"> </w:t>
      </w:r>
      <w:r w:rsidRPr="003F7A4B">
        <w:rPr>
          <w:rFonts w:ascii="Tahoma" w:hAnsi="Tahoma" w:cs="Tahoma"/>
          <w:b/>
          <w:caps/>
          <w:sz w:val="22"/>
          <w:szCs w:val="22"/>
        </w:rPr>
        <w:t>SANKČNÍ UJEDNÁNÍ</w:t>
      </w:r>
    </w:p>
    <w:p w14:paraId="679B66C3" w14:textId="4FA0264C" w:rsidR="00115D72" w:rsidRDefault="00115D72" w:rsidP="003F7A4B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</w:rPr>
      </w:pPr>
      <w:r w:rsidRPr="00C116E8">
        <w:rPr>
          <w:rFonts w:ascii="Tahoma" w:hAnsi="Tahoma" w:cs="Tahoma"/>
          <w:sz w:val="22"/>
          <w:szCs w:val="22"/>
        </w:rPr>
        <w:t>V případě prodlení Dodavatele s</w:t>
      </w:r>
      <w:r w:rsidR="003F7A4B">
        <w:rPr>
          <w:rFonts w:ascii="Tahoma" w:hAnsi="Tahoma" w:cs="Tahoma"/>
          <w:sz w:val="22"/>
          <w:szCs w:val="22"/>
        </w:rPr>
        <w:t> dodáním Díla v termínu dle čl. 3.</w:t>
      </w:r>
      <w:r w:rsidR="004F59F4">
        <w:rPr>
          <w:rFonts w:ascii="Tahoma" w:hAnsi="Tahoma" w:cs="Tahoma"/>
          <w:sz w:val="22"/>
          <w:szCs w:val="22"/>
        </w:rPr>
        <w:t>3</w:t>
      </w:r>
      <w:r w:rsidR="003F7A4B">
        <w:rPr>
          <w:rFonts w:ascii="Tahoma" w:hAnsi="Tahoma" w:cs="Tahoma"/>
          <w:sz w:val="22"/>
          <w:szCs w:val="22"/>
        </w:rPr>
        <w:t xml:space="preserve"> této Smlouvy</w:t>
      </w:r>
      <w:r w:rsidR="00AE3A19">
        <w:rPr>
          <w:rFonts w:ascii="Tahoma" w:hAnsi="Tahoma" w:cs="Tahoma"/>
          <w:sz w:val="22"/>
          <w:szCs w:val="22"/>
        </w:rPr>
        <w:t xml:space="preserve"> nebo v případě odstranění vady Díla ve lhůtě dle čl. 7.4 této Smlouvy </w:t>
      </w:r>
      <w:r w:rsidRPr="00C116E8">
        <w:rPr>
          <w:rFonts w:ascii="Tahoma" w:hAnsi="Tahoma" w:cs="Tahoma"/>
          <w:sz w:val="22"/>
          <w:szCs w:val="22"/>
        </w:rPr>
        <w:t>vzniká Objednateli nárok na smluvní p</w:t>
      </w:r>
      <w:r w:rsidR="003F7A4B">
        <w:rPr>
          <w:rFonts w:ascii="Tahoma" w:hAnsi="Tahoma" w:cs="Tahoma"/>
          <w:sz w:val="22"/>
          <w:szCs w:val="22"/>
        </w:rPr>
        <w:t>okutu ve výši 0,2% z c</w:t>
      </w:r>
      <w:r>
        <w:rPr>
          <w:rFonts w:ascii="Tahoma" w:hAnsi="Tahoma" w:cs="Tahoma"/>
          <w:sz w:val="22"/>
          <w:szCs w:val="22"/>
        </w:rPr>
        <w:t>eny</w:t>
      </w:r>
      <w:r w:rsidRPr="00C116E8">
        <w:rPr>
          <w:rFonts w:ascii="Tahoma" w:hAnsi="Tahoma" w:cs="Tahoma"/>
          <w:sz w:val="22"/>
          <w:szCs w:val="22"/>
        </w:rPr>
        <w:t xml:space="preserve"> </w:t>
      </w:r>
      <w:r w:rsidR="003F7A4B">
        <w:rPr>
          <w:rFonts w:ascii="Tahoma" w:hAnsi="Tahoma" w:cs="Tahoma"/>
          <w:sz w:val="22"/>
          <w:szCs w:val="22"/>
        </w:rPr>
        <w:t xml:space="preserve">Díla </w:t>
      </w:r>
      <w:r w:rsidRPr="00C116E8">
        <w:rPr>
          <w:rFonts w:ascii="Tahoma" w:hAnsi="Tahoma" w:cs="Tahoma"/>
          <w:sz w:val="22"/>
          <w:szCs w:val="22"/>
        </w:rPr>
        <w:t>za každý i započatý den prodlení.</w:t>
      </w:r>
    </w:p>
    <w:p w14:paraId="5DDFA6CD" w14:textId="64FAFF58" w:rsidR="00AE3A19" w:rsidRDefault="00AE3A19" w:rsidP="003F7A4B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případě prodlení Dodavatele s plněním služeb provozní podpory a údržby v termínech stanovených v </w:t>
      </w:r>
      <w:r w:rsidRPr="00AE3A19">
        <w:rPr>
          <w:rFonts w:ascii="Tahoma" w:hAnsi="Tahoma" w:cs="Tahoma"/>
          <w:b/>
          <w:bCs/>
          <w:sz w:val="22"/>
          <w:szCs w:val="22"/>
        </w:rPr>
        <w:t>příloze č. 2</w:t>
      </w:r>
      <w:r>
        <w:rPr>
          <w:rFonts w:ascii="Tahoma" w:hAnsi="Tahoma" w:cs="Tahoma"/>
          <w:sz w:val="22"/>
          <w:szCs w:val="22"/>
        </w:rPr>
        <w:t xml:space="preserve"> Smlouvy vzniká Objednateli nárok na smluvní pokutu ve výši 100,-Kč za každé porušení stanoveného SLA parametru.</w:t>
      </w:r>
    </w:p>
    <w:p w14:paraId="12E03B0F" w14:textId="0BC5416D" w:rsidR="007F507B" w:rsidRPr="00C116E8" w:rsidRDefault="007F507B" w:rsidP="003F7A4B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V případě prodlení Objednatele s uhrazením </w:t>
      </w:r>
      <w:r w:rsidR="006002A7">
        <w:rPr>
          <w:rFonts w:ascii="Tahoma" w:hAnsi="Tahoma" w:cs="Tahoma"/>
          <w:sz w:val="22"/>
          <w:szCs w:val="22"/>
        </w:rPr>
        <w:t>F</w:t>
      </w:r>
      <w:r>
        <w:rPr>
          <w:rFonts w:ascii="Tahoma" w:hAnsi="Tahoma" w:cs="Tahoma"/>
          <w:sz w:val="22"/>
          <w:szCs w:val="22"/>
        </w:rPr>
        <w:t>aktury, vzniká Dodavateli nárok na smluvní pokutu ve výši 0,2% z výše neuhrazené částky za každý i započatý den prodlení.</w:t>
      </w:r>
    </w:p>
    <w:p w14:paraId="25DC5853" w14:textId="77777777" w:rsidR="00B1245E" w:rsidRPr="00C116E8" w:rsidRDefault="00B1245E" w:rsidP="00B97113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</w:rPr>
      </w:pPr>
      <w:r w:rsidRPr="00C116E8">
        <w:rPr>
          <w:rFonts w:ascii="Tahoma" w:hAnsi="Tahoma" w:cs="Tahoma"/>
          <w:sz w:val="22"/>
          <w:szCs w:val="22"/>
        </w:rPr>
        <w:t>Zaplacením smluvní pokuty není jakkoliv dotčen nárok Objednatele na náhradu škody; nárok na náhradu škody je Objednatel oprávněn uplatnit vedle smluvní pokuty v plné výši. Zaplacením smluvní pokuty není dotčeno splnění povinnosti, která je prostřednictvím smluvní pokuty zajištěna.</w:t>
      </w:r>
    </w:p>
    <w:p w14:paraId="41D88E77" w14:textId="08572DF4" w:rsidR="00B1245E" w:rsidRDefault="00B1245E" w:rsidP="00B97113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</w:rPr>
      </w:pPr>
      <w:r w:rsidRPr="00C116E8">
        <w:rPr>
          <w:rFonts w:ascii="Tahoma" w:hAnsi="Tahoma" w:cs="Tahoma"/>
          <w:sz w:val="22"/>
          <w:szCs w:val="22"/>
        </w:rPr>
        <w:t>Lhůta splatnosti pro placení jiných plateb dle Smlouvy (smluvních pokut, úroků z prodlení apod.) činí 30 (třicet) kalendářních dní od doručení jejich vyúčtování.</w:t>
      </w:r>
      <w:r w:rsidR="00AA265C" w:rsidRPr="00C116E8">
        <w:rPr>
          <w:rFonts w:ascii="Tahoma" w:hAnsi="Tahoma" w:cs="Tahoma"/>
          <w:sz w:val="22"/>
          <w:szCs w:val="22"/>
        </w:rPr>
        <w:t xml:space="preserve"> Smluvní strany se dohodly, že Objednatel je oprávněn si</w:t>
      </w:r>
      <w:r w:rsidR="0010271C" w:rsidRPr="00C116E8">
        <w:rPr>
          <w:rFonts w:ascii="Tahoma" w:hAnsi="Tahoma" w:cs="Tahoma"/>
          <w:sz w:val="22"/>
          <w:szCs w:val="22"/>
        </w:rPr>
        <w:t xml:space="preserve"> svůj</w:t>
      </w:r>
      <w:r w:rsidR="00AA265C" w:rsidRPr="00C116E8">
        <w:rPr>
          <w:rFonts w:ascii="Tahoma" w:hAnsi="Tahoma" w:cs="Tahoma"/>
          <w:sz w:val="22"/>
          <w:szCs w:val="22"/>
        </w:rPr>
        <w:t xml:space="preserve"> </w:t>
      </w:r>
      <w:r w:rsidR="0010271C" w:rsidRPr="00C116E8">
        <w:rPr>
          <w:rFonts w:ascii="Tahoma" w:hAnsi="Tahoma" w:cs="Tahoma"/>
          <w:sz w:val="22"/>
          <w:szCs w:val="22"/>
        </w:rPr>
        <w:t xml:space="preserve">nárok na </w:t>
      </w:r>
      <w:r w:rsidR="00AA265C" w:rsidRPr="00C116E8">
        <w:rPr>
          <w:rFonts w:ascii="Tahoma" w:hAnsi="Tahoma" w:cs="Tahoma"/>
          <w:sz w:val="22"/>
          <w:szCs w:val="22"/>
        </w:rPr>
        <w:t>smluvní pokuty jemu náležející započítat oproti nároku Dodavatele na uhrazení Ceny</w:t>
      </w:r>
      <w:r w:rsidR="00213243">
        <w:rPr>
          <w:rFonts w:ascii="Tahoma" w:hAnsi="Tahoma" w:cs="Tahoma"/>
          <w:sz w:val="22"/>
          <w:szCs w:val="22"/>
        </w:rPr>
        <w:t xml:space="preserve"> či ceny za rozvoj</w:t>
      </w:r>
      <w:r w:rsidR="00AA265C" w:rsidRPr="00C116E8">
        <w:rPr>
          <w:rFonts w:ascii="Tahoma" w:hAnsi="Tahoma" w:cs="Tahoma"/>
          <w:sz w:val="22"/>
          <w:szCs w:val="22"/>
        </w:rPr>
        <w:t>.</w:t>
      </w:r>
    </w:p>
    <w:p w14:paraId="7721C8C1" w14:textId="3F7CF347" w:rsidR="00330083" w:rsidRPr="004F1D45" w:rsidRDefault="00330083" w:rsidP="00EA734E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Tahoma" w:hAnsi="Tahoma" w:cs="Tahoma"/>
          <w:b/>
          <w:sz w:val="22"/>
          <w:szCs w:val="22"/>
        </w:rPr>
      </w:pPr>
      <w:bookmarkStart w:id="61" w:name="_Toc212632761"/>
      <w:bookmarkStart w:id="62" w:name="_Ref228185766"/>
      <w:bookmarkStart w:id="63" w:name="_Toc295034743"/>
      <w:bookmarkStart w:id="64" w:name="_Ref313634395"/>
      <w:bookmarkStart w:id="65" w:name="_Ref372631730"/>
      <w:r w:rsidRPr="004F1D45">
        <w:rPr>
          <w:rFonts w:ascii="Tahoma" w:hAnsi="Tahoma" w:cs="Tahoma"/>
          <w:b/>
          <w:sz w:val="22"/>
          <w:szCs w:val="22"/>
        </w:rPr>
        <w:t>PLATNOST A ÚČINNOST SMLOUVY</w:t>
      </w:r>
      <w:bookmarkEnd w:id="61"/>
      <w:bookmarkEnd w:id="62"/>
      <w:bookmarkEnd w:id="63"/>
      <w:bookmarkEnd w:id="64"/>
      <w:bookmarkEnd w:id="65"/>
      <w:r w:rsidRPr="004F1D45">
        <w:rPr>
          <w:rFonts w:ascii="Tahoma" w:hAnsi="Tahoma" w:cs="Tahoma"/>
          <w:b/>
          <w:sz w:val="22"/>
          <w:szCs w:val="22"/>
        </w:rPr>
        <w:t xml:space="preserve"> </w:t>
      </w:r>
    </w:p>
    <w:p w14:paraId="770C5940" w14:textId="0B5CEE0A" w:rsidR="0038573F" w:rsidRPr="004F1D45" w:rsidRDefault="0038573F" w:rsidP="00EA734E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</w:rPr>
      </w:pPr>
      <w:bookmarkStart w:id="66" w:name="_Ref195960005"/>
      <w:bookmarkStart w:id="67" w:name="_Ref313947862"/>
      <w:bookmarkStart w:id="68" w:name="_Ref204398313"/>
      <w:bookmarkStart w:id="69" w:name="_Ref212855694"/>
      <w:bookmarkStart w:id="70" w:name="_Ref212861074"/>
      <w:bookmarkStart w:id="71" w:name="_Ref207108014"/>
      <w:bookmarkStart w:id="72" w:name="_Toc212632762"/>
      <w:bookmarkStart w:id="73" w:name="_Ref212705245"/>
      <w:bookmarkStart w:id="74" w:name="_Ref212892724"/>
      <w:r w:rsidRPr="004F1D45">
        <w:rPr>
          <w:rFonts w:ascii="Tahoma" w:hAnsi="Tahoma" w:cs="Tahoma"/>
          <w:sz w:val="22"/>
          <w:szCs w:val="22"/>
        </w:rPr>
        <w:t>Smlouva nabývá platnosti dnem podpisu Stranami. V případě, že Smlouva není podepisovaná současně všemi Stranami, nabývá platnosti dne</w:t>
      </w:r>
      <w:r w:rsidR="0066795E" w:rsidRPr="004F1D45">
        <w:rPr>
          <w:rFonts w:ascii="Tahoma" w:hAnsi="Tahoma" w:cs="Tahoma"/>
          <w:sz w:val="22"/>
          <w:szCs w:val="22"/>
        </w:rPr>
        <w:t>m</w:t>
      </w:r>
      <w:r w:rsidRPr="004F1D45">
        <w:rPr>
          <w:rFonts w:ascii="Tahoma" w:hAnsi="Tahoma" w:cs="Tahoma"/>
          <w:sz w:val="22"/>
          <w:szCs w:val="22"/>
        </w:rPr>
        <w:t xml:space="preserve"> doručení poslední ze Stran. Smlouva nabývá účinnosti dnem uveřejnění v registru smluv dle zákona č. 340/2015 Sb., o registru smluv, ve znění pozdějších předpisů.</w:t>
      </w:r>
      <w:r w:rsidRPr="004F1D45">
        <w:rPr>
          <w:rFonts w:ascii="Tahoma" w:hAnsi="Tahoma" w:cs="Tahoma"/>
          <w:sz w:val="22"/>
          <w:szCs w:val="22"/>
          <w:lang w:eastAsia="cs-CZ"/>
        </w:rPr>
        <w:t xml:space="preserve"> </w:t>
      </w:r>
      <w:r w:rsidRPr="004F1D45">
        <w:rPr>
          <w:rFonts w:ascii="Tahoma" w:hAnsi="Tahoma" w:cs="Tahoma"/>
          <w:sz w:val="22"/>
          <w:szCs w:val="22"/>
        </w:rPr>
        <w:t>Uveřejnění Smlouvy v registru smluv zajistí Objednatel, a to do pěti pracovních dnů od nabytí platnosti.</w:t>
      </w:r>
    </w:p>
    <w:p w14:paraId="49D2AE08" w14:textId="7E1D9B32" w:rsidR="00EA734E" w:rsidRPr="0094297C" w:rsidRDefault="00EA734E" w:rsidP="00EA734E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</w:rPr>
      </w:pPr>
      <w:r w:rsidRPr="0094297C">
        <w:rPr>
          <w:rFonts w:ascii="Tahoma" w:hAnsi="Tahoma" w:cs="Tahoma"/>
          <w:sz w:val="22"/>
          <w:szCs w:val="22"/>
        </w:rPr>
        <w:t>Smlouva je uzavíraná na dobu neurčitou.</w:t>
      </w:r>
    </w:p>
    <w:p w14:paraId="04DBD69A" w14:textId="0578C429" w:rsidR="00AA265C" w:rsidRDefault="00AA265C" w:rsidP="00EA734E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</w:rPr>
      </w:pPr>
      <w:r w:rsidRPr="00AA265C">
        <w:rPr>
          <w:rFonts w:ascii="Tahoma" w:hAnsi="Tahoma" w:cs="Tahoma"/>
          <w:sz w:val="22"/>
          <w:szCs w:val="22"/>
        </w:rPr>
        <w:t xml:space="preserve">Smlouva může být ukončena: (i) písemnou dohodou Stran, </w:t>
      </w:r>
      <w:r w:rsidR="00EA734E">
        <w:rPr>
          <w:rFonts w:ascii="Tahoma" w:hAnsi="Tahoma" w:cs="Tahoma"/>
          <w:sz w:val="22"/>
          <w:szCs w:val="22"/>
        </w:rPr>
        <w:t xml:space="preserve">(ii) písemnou výpovědí </w:t>
      </w:r>
      <w:r w:rsidRPr="00AA265C">
        <w:rPr>
          <w:rFonts w:ascii="Tahoma" w:hAnsi="Tahoma" w:cs="Tahoma"/>
          <w:sz w:val="22"/>
          <w:szCs w:val="22"/>
        </w:rPr>
        <w:t>(ii</w:t>
      </w:r>
      <w:r w:rsidR="00EA734E">
        <w:rPr>
          <w:rFonts w:ascii="Tahoma" w:hAnsi="Tahoma" w:cs="Tahoma"/>
          <w:sz w:val="22"/>
          <w:szCs w:val="22"/>
        </w:rPr>
        <w:t>i</w:t>
      </w:r>
      <w:r w:rsidRPr="00AA265C">
        <w:rPr>
          <w:rFonts w:ascii="Tahoma" w:hAnsi="Tahoma" w:cs="Tahoma"/>
          <w:sz w:val="22"/>
          <w:szCs w:val="22"/>
        </w:rPr>
        <w:t>) odstoupením od Smlouvy jednou ze Stran za</w:t>
      </w:r>
      <w:r w:rsidR="0078348E">
        <w:rPr>
          <w:rFonts w:ascii="Tahoma" w:hAnsi="Tahoma" w:cs="Tahoma"/>
          <w:sz w:val="22"/>
          <w:szCs w:val="22"/>
        </w:rPr>
        <w:t xml:space="preserve"> </w:t>
      </w:r>
      <w:r w:rsidR="00EA734E">
        <w:rPr>
          <w:rFonts w:ascii="Tahoma" w:hAnsi="Tahoma" w:cs="Tahoma"/>
          <w:sz w:val="22"/>
          <w:szCs w:val="22"/>
        </w:rPr>
        <w:t xml:space="preserve">níže uvedených </w:t>
      </w:r>
      <w:r w:rsidR="0078348E">
        <w:rPr>
          <w:rFonts w:ascii="Tahoma" w:hAnsi="Tahoma" w:cs="Tahoma"/>
          <w:sz w:val="22"/>
          <w:szCs w:val="22"/>
        </w:rPr>
        <w:t>podmínek</w:t>
      </w:r>
      <w:r w:rsidRPr="00AA265C">
        <w:rPr>
          <w:rFonts w:ascii="Tahoma" w:hAnsi="Tahoma" w:cs="Tahoma"/>
          <w:sz w:val="22"/>
          <w:szCs w:val="22"/>
        </w:rPr>
        <w:t>.</w:t>
      </w:r>
    </w:p>
    <w:p w14:paraId="423C8CF6" w14:textId="1E361F57" w:rsidR="00D23C99" w:rsidRPr="00D23C99" w:rsidRDefault="00D23C99" w:rsidP="00D23C99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S</w:t>
      </w:r>
      <w:r w:rsidRPr="00D23C99">
        <w:rPr>
          <w:rFonts w:ascii="Tahoma" w:hAnsi="Tahoma" w:cs="Tahoma"/>
          <w:color w:val="000000"/>
          <w:sz w:val="22"/>
          <w:szCs w:val="22"/>
        </w:rPr>
        <w:t>mlouvu lze ukončit písemnou výpo</w:t>
      </w:r>
      <w:r w:rsidR="004F1D45">
        <w:rPr>
          <w:rFonts w:ascii="Tahoma" w:hAnsi="Tahoma" w:cs="Tahoma"/>
          <w:color w:val="000000"/>
          <w:sz w:val="22"/>
          <w:szCs w:val="22"/>
        </w:rPr>
        <w:t>vědí bez uvedení důvodu</w:t>
      </w:r>
      <w:r w:rsidR="00742B82">
        <w:rPr>
          <w:rFonts w:ascii="Tahoma" w:hAnsi="Tahoma" w:cs="Tahoma"/>
          <w:color w:val="000000"/>
          <w:sz w:val="22"/>
          <w:szCs w:val="22"/>
        </w:rPr>
        <w:t xml:space="preserve">, a to </w:t>
      </w:r>
      <w:r w:rsidR="00C20528">
        <w:rPr>
          <w:rFonts w:ascii="Tahoma" w:hAnsi="Tahoma" w:cs="Tahoma"/>
          <w:color w:val="000000"/>
          <w:sz w:val="22"/>
          <w:szCs w:val="22"/>
        </w:rPr>
        <w:t>vždy k výročí akceptace Díla, tedy ke dni, který se bude v daném kalendářním roce svým číslem v měsíci a měsícem shodovat se dnem, kdy bylo Dílo Objednatelem akceptováno.</w:t>
      </w:r>
      <w:r w:rsidRPr="00D23C99">
        <w:rPr>
          <w:rFonts w:ascii="Tahoma" w:hAnsi="Tahoma" w:cs="Tahoma"/>
          <w:color w:val="000000"/>
          <w:sz w:val="22"/>
          <w:szCs w:val="22"/>
        </w:rPr>
        <w:t xml:space="preserve"> V takovém případě činí výpovědní lhůta 12 (dvanáct) měsíců. </w:t>
      </w:r>
    </w:p>
    <w:p w14:paraId="104C9994" w14:textId="17B5CAD1" w:rsidR="00330083" w:rsidRPr="00EA734E" w:rsidRDefault="00330083" w:rsidP="00EA734E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  <w:lang w:eastAsia="en-US"/>
        </w:rPr>
      </w:pPr>
      <w:r w:rsidRPr="00EA734E">
        <w:rPr>
          <w:rFonts w:ascii="Tahoma" w:hAnsi="Tahoma" w:cs="Tahoma"/>
          <w:sz w:val="22"/>
          <w:szCs w:val="22"/>
          <w:lang w:eastAsia="en-US"/>
        </w:rPr>
        <w:t xml:space="preserve">Objednatel je </w:t>
      </w:r>
      <w:r w:rsidR="00EA734E">
        <w:rPr>
          <w:rFonts w:ascii="Tahoma" w:hAnsi="Tahoma" w:cs="Tahoma"/>
          <w:sz w:val="22"/>
          <w:szCs w:val="22"/>
          <w:lang w:eastAsia="en-US"/>
        </w:rPr>
        <w:t xml:space="preserve">zejména </w:t>
      </w:r>
      <w:r w:rsidRPr="00EA734E">
        <w:rPr>
          <w:rFonts w:ascii="Tahoma" w:hAnsi="Tahoma" w:cs="Tahoma"/>
          <w:sz w:val="22"/>
          <w:szCs w:val="22"/>
          <w:lang w:eastAsia="en-US"/>
        </w:rPr>
        <w:t>oprávněn bez jakýc</w:t>
      </w:r>
      <w:r w:rsidR="00B71387" w:rsidRPr="00EA734E">
        <w:rPr>
          <w:rFonts w:ascii="Tahoma" w:hAnsi="Tahoma" w:cs="Tahoma"/>
          <w:sz w:val="22"/>
          <w:szCs w:val="22"/>
          <w:lang w:eastAsia="en-US"/>
        </w:rPr>
        <w:t xml:space="preserve">hkoliv sankcí odstoupit od </w:t>
      </w:r>
      <w:r w:rsidRPr="00EA734E">
        <w:rPr>
          <w:rFonts w:ascii="Tahoma" w:hAnsi="Tahoma" w:cs="Tahoma"/>
          <w:sz w:val="22"/>
          <w:szCs w:val="22"/>
          <w:lang w:eastAsia="en-US"/>
        </w:rPr>
        <w:t>Smlouvy v</w:t>
      </w:r>
      <w:r w:rsidR="00EA734E" w:rsidRPr="00EA734E">
        <w:rPr>
          <w:rFonts w:ascii="Tahoma" w:hAnsi="Tahoma" w:cs="Tahoma"/>
          <w:sz w:val="22"/>
          <w:szCs w:val="22"/>
          <w:lang w:eastAsia="en-US"/>
        </w:rPr>
        <w:t> </w:t>
      </w:r>
      <w:r w:rsidRPr="00EA734E">
        <w:rPr>
          <w:rFonts w:ascii="Tahoma" w:hAnsi="Tahoma" w:cs="Tahoma"/>
          <w:sz w:val="22"/>
          <w:szCs w:val="22"/>
          <w:lang w:eastAsia="en-US"/>
        </w:rPr>
        <w:t>případě</w:t>
      </w:r>
      <w:bookmarkEnd w:id="66"/>
      <w:bookmarkEnd w:id="67"/>
      <w:r w:rsidR="00EA734E" w:rsidRPr="00EA734E">
        <w:rPr>
          <w:rFonts w:ascii="Tahoma" w:hAnsi="Tahoma" w:cs="Tahoma"/>
          <w:sz w:val="22"/>
          <w:szCs w:val="22"/>
          <w:lang w:eastAsia="en-US"/>
        </w:rPr>
        <w:t>, že je</w:t>
      </w:r>
      <w:r w:rsidR="00EA734E">
        <w:rPr>
          <w:rFonts w:ascii="Tahoma" w:hAnsi="Tahoma" w:cs="Tahoma"/>
          <w:sz w:val="22"/>
          <w:szCs w:val="22"/>
          <w:lang w:eastAsia="en-US"/>
        </w:rPr>
        <w:t xml:space="preserve"> </w:t>
      </w:r>
      <w:r w:rsidR="00AA265C" w:rsidRPr="00EA734E">
        <w:rPr>
          <w:rFonts w:ascii="Tahoma" w:hAnsi="Tahoma" w:cs="Tahoma"/>
          <w:sz w:val="22"/>
          <w:szCs w:val="22"/>
          <w:lang w:eastAsia="en-US"/>
        </w:rPr>
        <w:t xml:space="preserve">Dodavatele </w:t>
      </w:r>
      <w:r w:rsidR="00EA734E" w:rsidRPr="00EA734E">
        <w:rPr>
          <w:rFonts w:ascii="Tahoma" w:hAnsi="Tahoma" w:cs="Tahoma"/>
          <w:sz w:val="22"/>
          <w:szCs w:val="22"/>
          <w:lang w:eastAsia="en-US"/>
        </w:rPr>
        <w:t xml:space="preserve">v prodlení </w:t>
      </w:r>
      <w:r w:rsidR="00AA265C" w:rsidRPr="00EA734E">
        <w:rPr>
          <w:rFonts w:ascii="Tahoma" w:hAnsi="Tahoma" w:cs="Tahoma"/>
          <w:sz w:val="22"/>
          <w:szCs w:val="22"/>
          <w:lang w:eastAsia="en-US"/>
        </w:rPr>
        <w:t>s </w:t>
      </w:r>
      <w:r w:rsidR="00EA734E" w:rsidRPr="00EA734E">
        <w:rPr>
          <w:rFonts w:ascii="Tahoma" w:hAnsi="Tahoma" w:cs="Tahoma"/>
          <w:sz w:val="22"/>
          <w:szCs w:val="22"/>
          <w:lang w:eastAsia="en-US"/>
        </w:rPr>
        <w:t>p</w:t>
      </w:r>
      <w:r w:rsidR="00AA265C" w:rsidRPr="00EA734E">
        <w:rPr>
          <w:rFonts w:ascii="Tahoma" w:hAnsi="Tahoma" w:cs="Tahoma"/>
          <w:sz w:val="22"/>
          <w:szCs w:val="22"/>
          <w:lang w:eastAsia="en-US"/>
        </w:rPr>
        <w:t>ředáním</w:t>
      </w:r>
      <w:r w:rsidR="00F54BE3" w:rsidRPr="00EA734E">
        <w:rPr>
          <w:rFonts w:ascii="Tahoma" w:hAnsi="Tahoma" w:cs="Tahoma"/>
          <w:sz w:val="22"/>
          <w:szCs w:val="22"/>
          <w:lang w:eastAsia="en-US"/>
        </w:rPr>
        <w:t xml:space="preserve"> k akceptaci</w:t>
      </w:r>
      <w:r w:rsidR="00AA265C" w:rsidRPr="00EA734E">
        <w:rPr>
          <w:rFonts w:ascii="Tahoma" w:hAnsi="Tahoma" w:cs="Tahoma"/>
          <w:sz w:val="22"/>
          <w:szCs w:val="22"/>
          <w:lang w:eastAsia="en-US"/>
        </w:rPr>
        <w:t xml:space="preserve"> </w:t>
      </w:r>
      <w:r w:rsidR="00EA734E" w:rsidRPr="00EA734E">
        <w:rPr>
          <w:rFonts w:ascii="Tahoma" w:hAnsi="Tahoma" w:cs="Tahoma"/>
          <w:sz w:val="22"/>
          <w:szCs w:val="22"/>
          <w:lang w:eastAsia="en-US"/>
        </w:rPr>
        <w:t>Díla</w:t>
      </w:r>
      <w:r w:rsidR="007670FC">
        <w:rPr>
          <w:rFonts w:ascii="Tahoma" w:hAnsi="Tahoma" w:cs="Tahoma"/>
          <w:sz w:val="22"/>
          <w:szCs w:val="22"/>
          <w:lang w:eastAsia="en-US"/>
        </w:rPr>
        <w:t xml:space="preserve"> či předání betaverze Aplikace</w:t>
      </w:r>
      <w:r w:rsidR="00EA734E" w:rsidRPr="00EA734E">
        <w:rPr>
          <w:rFonts w:ascii="Tahoma" w:hAnsi="Tahoma" w:cs="Tahoma"/>
          <w:sz w:val="22"/>
          <w:szCs w:val="22"/>
          <w:lang w:eastAsia="en-US"/>
        </w:rPr>
        <w:t xml:space="preserve"> </w:t>
      </w:r>
      <w:r w:rsidR="0078348E" w:rsidRPr="00EA734E">
        <w:rPr>
          <w:rFonts w:ascii="Tahoma" w:hAnsi="Tahoma" w:cs="Tahoma"/>
          <w:sz w:val="22"/>
          <w:szCs w:val="22"/>
          <w:lang w:eastAsia="en-US"/>
        </w:rPr>
        <w:t>po dobu delší než 14 (čtrnácti) kalendářních</w:t>
      </w:r>
      <w:r w:rsidRPr="00EA734E">
        <w:rPr>
          <w:rFonts w:ascii="Tahoma" w:hAnsi="Tahoma" w:cs="Tahoma"/>
          <w:sz w:val="22"/>
          <w:szCs w:val="22"/>
          <w:lang w:eastAsia="en-US"/>
        </w:rPr>
        <w:t xml:space="preserve"> dnů oproti termí</w:t>
      </w:r>
      <w:r w:rsidR="00AA265C" w:rsidRPr="00EA734E">
        <w:rPr>
          <w:rFonts w:ascii="Tahoma" w:hAnsi="Tahoma" w:cs="Tahoma"/>
          <w:sz w:val="22"/>
          <w:szCs w:val="22"/>
          <w:lang w:eastAsia="en-US"/>
        </w:rPr>
        <w:t>nu stanovenému v</w:t>
      </w:r>
      <w:r w:rsidR="00EA734E" w:rsidRPr="00EA734E">
        <w:rPr>
          <w:rFonts w:ascii="Tahoma" w:hAnsi="Tahoma" w:cs="Tahoma"/>
          <w:sz w:val="22"/>
          <w:szCs w:val="22"/>
          <w:lang w:eastAsia="en-US"/>
        </w:rPr>
        <w:t> čl. 3.</w:t>
      </w:r>
      <w:r w:rsidR="00C20528">
        <w:rPr>
          <w:rFonts w:ascii="Tahoma" w:hAnsi="Tahoma" w:cs="Tahoma"/>
          <w:sz w:val="22"/>
          <w:szCs w:val="22"/>
          <w:lang w:eastAsia="en-US"/>
        </w:rPr>
        <w:t>3</w:t>
      </w:r>
      <w:r w:rsidR="007670FC">
        <w:rPr>
          <w:rFonts w:ascii="Tahoma" w:hAnsi="Tahoma" w:cs="Tahoma"/>
          <w:sz w:val="22"/>
          <w:szCs w:val="22"/>
          <w:lang w:eastAsia="en-US"/>
        </w:rPr>
        <w:t xml:space="preserve"> či </w:t>
      </w:r>
      <w:r w:rsidR="005965CF">
        <w:rPr>
          <w:rFonts w:ascii="Tahoma" w:hAnsi="Tahoma" w:cs="Tahoma"/>
          <w:sz w:val="22"/>
          <w:szCs w:val="22"/>
          <w:lang w:eastAsia="en-US"/>
        </w:rPr>
        <w:t xml:space="preserve">čl. </w:t>
      </w:r>
      <w:r w:rsidR="007670FC">
        <w:rPr>
          <w:rFonts w:ascii="Tahoma" w:hAnsi="Tahoma" w:cs="Tahoma"/>
          <w:sz w:val="22"/>
          <w:szCs w:val="22"/>
          <w:lang w:eastAsia="en-US"/>
        </w:rPr>
        <w:t>3.</w:t>
      </w:r>
      <w:r w:rsidR="00C20528">
        <w:rPr>
          <w:rFonts w:ascii="Tahoma" w:hAnsi="Tahoma" w:cs="Tahoma"/>
          <w:sz w:val="22"/>
          <w:szCs w:val="22"/>
          <w:lang w:eastAsia="en-US"/>
        </w:rPr>
        <w:t>4</w:t>
      </w:r>
      <w:r w:rsidR="00EA734E" w:rsidRPr="00EA734E">
        <w:rPr>
          <w:rFonts w:ascii="Tahoma" w:hAnsi="Tahoma" w:cs="Tahoma"/>
          <w:sz w:val="22"/>
          <w:szCs w:val="22"/>
          <w:lang w:eastAsia="en-US"/>
        </w:rPr>
        <w:t xml:space="preserve"> této Smlouvy</w:t>
      </w:r>
      <w:r w:rsidRPr="00EA734E">
        <w:rPr>
          <w:rFonts w:ascii="Tahoma" w:hAnsi="Tahoma" w:cs="Tahoma"/>
          <w:sz w:val="22"/>
          <w:szCs w:val="22"/>
          <w:lang w:eastAsia="en-US"/>
        </w:rPr>
        <w:t xml:space="preserve">, pokud </w:t>
      </w:r>
      <w:r w:rsidR="00AA265C" w:rsidRPr="00EA734E">
        <w:rPr>
          <w:rFonts w:ascii="Tahoma" w:hAnsi="Tahoma" w:cs="Tahoma"/>
          <w:sz w:val="22"/>
          <w:szCs w:val="22"/>
          <w:lang w:eastAsia="en-US"/>
        </w:rPr>
        <w:t xml:space="preserve">Dodavatel </w:t>
      </w:r>
      <w:r w:rsidRPr="00EA734E">
        <w:rPr>
          <w:rFonts w:ascii="Tahoma" w:hAnsi="Tahoma" w:cs="Tahoma"/>
          <w:sz w:val="22"/>
          <w:szCs w:val="22"/>
          <w:lang w:eastAsia="en-US"/>
        </w:rPr>
        <w:t>nezjedná nápravu ani v dodatečné přiměřené lhůtě, kterou mu k tomu Objednatel poskytne v písemné výzvě ke splnění povinnosti, přičemž tato lhůta nesmí být kratší než 10</w:t>
      </w:r>
      <w:r w:rsidR="0078348E" w:rsidRPr="00EA734E">
        <w:rPr>
          <w:rFonts w:ascii="Tahoma" w:hAnsi="Tahoma" w:cs="Tahoma"/>
          <w:sz w:val="22"/>
          <w:szCs w:val="22"/>
          <w:lang w:eastAsia="en-US"/>
        </w:rPr>
        <w:t xml:space="preserve"> (deset)</w:t>
      </w:r>
      <w:r w:rsidRPr="00EA734E">
        <w:rPr>
          <w:rFonts w:ascii="Tahoma" w:hAnsi="Tahoma" w:cs="Tahoma"/>
          <w:sz w:val="22"/>
          <w:szCs w:val="22"/>
          <w:lang w:eastAsia="en-US"/>
        </w:rPr>
        <w:t xml:space="preserve"> pracovních</w:t>
      </w:r>
      <w:r w:rsidR="00EA734E" w:rsidRPr="00EA734E">
        <w:rPr>
          <w:rFonts w:ascii="Tahoma" w:hAnsi="Tahoma" w:cs="Tahoma"/>
          <w:sz w:val="22"/>
          <w:szCs w:val="22"/>
          <w:lang w:eastAsia="en-US"/>
        </w:rPr>
        <w:t xml:space="preserve"> dnů od doručení takovéto výzvy.</w:t>
      </w:r>
    </w:p>
    <w:p w14:paraId="68CFD097" w14:textId="4D915F54" w:rsidR="00330083" w:rsidRPr="00B71BBC" w:rsidRDefault="00330083" w:rsidP="00EA734E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  <w:lang w:eastAsia="en-US"/>
        </w:rPr>
      </w:pPr>
      <w:bookmarkStart w:id="75" w:name="_Ref275368026"/>
      <w:bookmarkStart w:id="76" w:name="_Ref195960006"/>
      <w:r w:rsidRPr="00B71BBC">
        <w:rPr>
          <w:rFonts w:ascii="Tahoma" w:hAnsi="Tahoma" w:cs="Tahoma"/>
          <w:sz w:val="22"/>
          <w:szCs w:val="22"/>
          <w:lang w:eastAsia="en-US"/>
        </w:rPr>
        <w:t xml:space="preserve">Objednatel je dále </w:t>
      </w:r>
      <w:r w:rsidR="005965CF">
        <w:rPr>
          <w:rFonts w:ascii="Tahoma" w:hAnsi="Tahoma" w:cs="Tahoma"/>
          <w:sz w:val="22"/>
          <w:szCs w:val="22"/>
          <w:lang w:eastAsia="en-US"/>
        </w:rPr>
        <w:t xml:space="preserve">zejména </w:t>
      </w:r>
      <w:r w:rsidRPr="00B71BBC">
        <w:rPr>
          <w:rFonts w:ascii="Tahoma" w:hAnsi="Tahoma" w:cs="Tahoma"/>
          <w:sz w:val="22"/>
          <w:szCs w:val="22"/>
          <w:lang w:eastAsia="en-US"/>
        </w:rPr>
        <w:t>oprávněn bez jakýchkoliv sankcí odstoupit od Smlouvy, pokud:</w:t>
      </w:r>
      <w:bookmarkEnd w:id="75"/>
      <w:r w:rsidRPr="00B71BBC">
        <w:rPr>
          <w:rFonts w:ascii="Tahoma" w:hAnsi="Tahoma" w:cs="Tahoma"/>
          <w:sz w:val="22"/>
          <w:szCs w:val="22"/>
          <w:lang w:eastAsia="en-US"/>
        </w:rPr>
        <w:t xml:space="preserve"> </w:t>
      </w:r>
    </w:p>
    <w:p w14:paraId="078228D2" w14:textId="496D2818" w:rsidR="00330083" w:rsidRPr="00B71BBC" w:rsidRDefault="00330083" w:rsidP="00BF3D74">
      <w:pPr>
        <w:pStyle w:val="RLTextlnkuslovan"/>
        <w:numPr>
          <w:ilvl w:val="2"/>
          <w:numId w:val="14"/>
        </w:numPr>
        <w:rPr>
          <w:rFonts w:ascii="Tahoma" w:hAnsi="Tahoma" w:cs="Tahoma"/>
          <w:sz w:val="22"/>
          <w:szCs w:val="22"/>
          <w:lang w:eastAsia="en-US"/>
        </w:rPr>
      </w:pPr>
      <w:r w:rsidRPr="00B71BBC">
        <w:rPr>
          <w:rFonts w:ascii="Tahoma" w:hAnsi="Tahoma" w:cs="Tahoma"/>
          <w:sz w:val="22"/>
          <w:szCs w:val="22"/>
          <w:lang w:eastAsia="en-US"/>
        </w:rPr>
        <w:t xml:space="preserve">bylo příslušným orgánem vydáno pravomocné rozhodnutí zakazující </w:t>
      </w:r>
      <w:r w:rsidR="005965CF">
        <w:rPr>
          <w:rFonts w:ascii="Tahoma" w:hAnsi="Tahoma" w:cs="Tahoma"/>
          <w:sz w:val="22"/>
          <w:szCs w:val="22"/>
          <w:lang w:eastAsia="en-US"/>
        </w:rPr>
        <w:t>p</w:t>
      </w:r>
      <w:r w:rsidRPr="00B71BBC">
        <w:rPr>
          <w:rFonts w:ascii="Tahoma" w:hAnsi="Tahoma" w:cs="Tahoma"/>
          <w:sz w:val="22"/>
          <w:szCs w:val="22"/>
          <w:lang w:eastAsia="en-US"/>
        </w:rPr>
        <w:t>lnění Smlouvy;</w:t>
      </w:r>
    </w:p>
    <w:p w14:paraId="2764AC59" w14:textId="1496297F" w:rsidR="00330083" w:rsidRPr="00B71BBC" w:rsidRDefault="00B71BBC" w:rsidP="00D23C99">
      <w:pPr>
        <w:pStyle w:val="RLTextlnkuslovan"/>
        <w:numPr>
          <w:ilvl w:val="2"/>
          <w:numId w:val="14"/>
        </w:numPr>
        <w:rPr>
          <w:rFonts w:ascii="Tahoma" w:hAnsi="Tahoma" w:cs="Tahoma"/>
          <w:sz w:val="22"/>
          <w:szCs w:val="22"/>
          <w:lang w:eastAsia="en-US"/>
        </w:rPr>
      </w:pPr>
      <w:r>
        <w:rPr>
          <w:rFonts w:ascii="Tahoma" w:hAnsi="Tahoma" w:cs="Tahoma"/>
          <w:sz w:val="22"/>
          <w:szCs w:val="22"/>
          <w:lang w:eastAsia="en-US"/>
        </w:rPr>
        <w:t>na majetek Dodavatele</w:t>
      </w:r>
      <w:r w:rsidR="00330083" w:rsidRPr="00B71BBC">
        <w:rPr>
          <w:rFonts w:ascii="Tahoma" w:hAnsi="Tahoma" w:cs="Tahoma"/>
          <w:sz w:val="22"/>
          <w:szCs w:val="22"/>
          <w:lang w:eastAsia="en-US"/>
        </w:rPr>
        <w:t xml:space="preserve"> je prohlášen úpadek nebo </w:t>
      </w:r>
      <w:r>
        <w:rPr>
          <w:rFonts w:ascii="Tahoma" w:hAnsi="Tahoma" w:cs="Tahoma"/>
          <w:sz w:val="22"/>
          <w:szCs w:val="22"/>
          <w:lang w:eastAsia="en-US"/>
        </w:rPr>
        <w:t>Dodavatel</w:t>
      </w:r>
      <w:r w:rsidR="00330083" w:rsidRPr="00B71BBC">
        <w:rPr>
          <w:rFonts w:ascii="Tahoma" w:hAnsi="Tahoma" w:cs="Tahoma"/>
          <w:sz w:val="22"/>
          <w:szCs w:val="22"/>
          <w:lang w:eastAsia="en-US"/>
        </w:rPr>
        <w:t xml:space="preserve"> sám podá dlužnický návrh na zahájení insolvenčního řízení; </w:t>
      </w:r>
    </w:p>
    <w:p w14:paraId="5C34A4AD" w14:textId="49141325" w:rsidR="00330083" w:rsidRPr="00B71BBC" w:rsidRDefault="00B71BBC" w:rsidP="00D23C99">
      <w:pPr>
        <w:pStyle w:val="RLTextlnkuslovan"/>
        <w:numPr>
          <w:ilvl w:val="2"/>
          <w:numId w:val="14"/>
        </w:numPr>
        <w:rPr>
          <w:rFonts w:ascii="Tahoma" w:hAnsi="Tahoma" w:cs="Tahoma"/>
          <w:sz w:val="22"/>
          <w:szCs w:val="22"/>
          <w:lang w:eastAsia="en-US"/>
        </w:rPr>
      </w:pPr>
      <w:r>
        <w:rPr>
          <w:rFonts w:ascii="Tahoma" w:hAnsi="Tahoma" w:cs="Tahoma"/>
          <w:sz w:val="22"/>
          <w:szCs w:val="22"/>
          <w:lang w:eastAsia="en-US"/>
        </w:rPr>
        <w:t>Dodavatel</w:t>
      </w:r>
      <w:r w:rsidR="00330083" w:rsidRPr="00B71BBC">
        <w:rPr>
          <w:rFonts w:ascii="Tahoma" w:hAnsi="Tahoma" w:cs="Tahoma"/>
          <w:sz w:val="22"/>
          <w:szCs w:val="22"/>
          <w:lang w:eastAsia="en-US"/>
        </w:rPr>
        <w:t xml:space="preserve"> vstoupí do likvidace; nebo</w:t>
      </w:r>
    </w:p>
    <w:p w14:paraId="6A9E7296" w14:textId="53FCC6BD" w:rsidR="00330083" w:rsidRPr="00B71BBC" w:rsidRDefault="00B71BBC" w:rsidP="00D23C99">
      <w:pPr>
        <w:pStyle w:val="RLTextlnkuslovan"/>
        <w:numPr>
          <w:ilvl w:val="2"/>
          <w:numId w:val="14"/>
        </w:numPr>
        <w:rPr>
          <w:rFonts w:ascii="Tahoma" w:hAnsi="Tahoma" w:cs="Tahoma"/>
          <w:sz w:val="22"/>
          <w:szCs w:val="22"/>
          <w:lang w:eastAsia="en-US"/>
        </w:rPr>
      </w:pPr>
      <w:r>
        <w:rPr>
          <w:rFonts w:ascii="Tahoma" w:hAnsi="Tahoma" w:cs="Tahoma"/>
          <w:sz w:val="22"/>
          <w:szCs w:val="22"/>
          <w:lang w:eastAsia="en-US"/>
        </w:rPr>
        <w:t>proti Dodavateli</w:t>
      </w:r>
      <w:r w:rsidR="00330083" w:rsidRPr="00B71BBC">
        <w:rPr>
          <w:rFonts w:ascii="Tahoma" w:hAnsi="Tahoma" w:cs="Tahoma"/>
          <w:sz w:val="22"/>
          <w:szCs w:val="22"/>
          <w:lang w:eastAsia="en-US"/>
        </w:rPr>
        <w:t xml:space="preserve"> je zahájeno trestní stíhání pro trestný čin podle zákona č. 418/2011 Sb., o trestní odpovědnosti právnických osob, ve znění pozdějších předpisů.</w:t>
      </w:r>
    </w:p>
    <w:bookmarkEnd w:id="76"/>
    <w:p w14:paraId="5B9EDA5A" w14:textId="4D0962D2" w:rsidR="00330083" w:rsidRPr="00B71BBC" w:rsidRDefault="00B71BBC" w:rsidP="00D23C99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  <w:lang w:eastAsia="en-US"/>
        </w:rPr>
      </w:pPr>
      <w:r w:rsidRPr="00B71BBC">
        <w:rPr>
          <w:rFonts w:ascii="Tahoma" w:hAnsi="Tahoma" w:cs="Tahoma"/>
          <w:sz w:val="22"/>
          <w:szCs w:val="22"/>
          <w:lang w:eastAsia="en-US"/>
        </w:rPr>
        <w:lastRenderedPageBreak/>
        <w:t>Dodavatel</w:t>
      </w:r>
      <w:r w:rsidR="00330083" w:rsidRPr="00B71BBC">
        <w:rPr>
          <w:rFonts w:ascii="Tahoma" w:hAnsi="Tahoma" w:cs="Tahoma"/>
          <w:sz w:val="22"/>
          <w:szCs w:val="22"/>
          <w:lang w:eastAsia="en-US"/>
        </w:rPr>
        <w:t xml:space="preserve"> je oprávněn odstoupit od Smlouvy v případě prodlení Objednatele se zaplacením jakékoliv splatné částky dle Smlouvy po dobu delší než 60</w:t>
      </w:r>
      <w:r w:rsidR="00CC76DB">
        <w:rPr>
          <w:rFonts w:ascii="Tahoma" w:hAnsi="Tahoma" w:cs="Tahoma"/>
          <w:sz w:val="22"/>
          <w:szCs w:val="22"/>
          <w:lang w:eastAsia="en-US"/>
        </w:rPr>
        <w:t xml:space="preserve"> (šedesát)</w:t>
      </w:r>
      <w:r w:rsidR="00330083" w:rsidRPr="00B71BBC">
        <w:rPr>
          <w:rFonts w:ascii="Tahoma" w:hAnsi="Tahoma" w:cs="Tahoma"/>
          <w:sz w:val="22"/>
          <w:szCs w:val="22"/>
          <w:lang w:eastAsia="en-US"/>
        </w:rPr>
        <w:t xml:space="preserve"> </w:t>
      </w:r>
      <w:r w:rsidR="00486EFE">
        <w:rPr>
          <w:rFonts w:ascii="Tahoma" w:hAnsi="Tahoma" w:cs="Tahoma"/>
          <w:sz w:val="22"/>
          <w:szCs w:val="22"/>
          <w:lang w:eastAsia="en-US"/>
        </w:rPr>
        <w:t xml:space="preserve">kalendářních </w:t>
      </w:r>
      <w:r w:rsidR="00330083" w:rsidRPr="00B71BBC">
        <w:rPr>
          <w:rFonts w:ascii="Tahoma" w:hAnsi="Tahoma" w:cs="Tahoma"/>
          <w:sz w:val="22"/>
          <w:szCs w:val="22"/>
          <w:lang w:eastAsia="en-US"/>
        </w:rPr>
        <w:t xml:space="preserve">dnů, pokud Objednatel nezjedná nápravu ani v dodatečné přiměřené lhůtě, kterou mu k tomu </w:t>
      </w:r>
      <w:r w:rsidRPr="00B71BBC">
        <w:rPr>
          <w:rFonts w:ascii="Tahoma" w:hAnsi="Tahoma" w:cs="Tahoma"/>
          <w:sz w:val="22"/>
          <w:szCs w:val="22"/>
          <w:lang w:eastAsia="en-US"/>
        </w:rPr>
        <w:t>Dodavatel</w:t>
      </w:r>
      <w:r w:rsidR="00330083" w:rsidRPr="00B71BBC">
        <w:rPr>
          <w:rFonts w:ascii="Tahoma" w:hAnsi="Tahoma" w:cs="Tahoma"/>
          <w:sz w:val="22"/>
          <w:szCs w:val="22"/>
          <w:lang w:eastAsia="en-US"/>
        </w:rPr>
        <w:t xml:space="preserve"> poskytne v písemné výzvě ke splnění povinnosti, přičemž tato lhůta nesmí být kratší než 15</w:t>
      </w:r>
      <w:r w:rsidR="00CC76DB">
        <w:rPr>
          <w:rFonts w:ascii="Tahoma" w:hAnsi="Tahoma" w:cs="Tahoma"/>
          <w:sz w:val="22"/>
          <w:szCs w:val="22"/>
          <w:lang w:eastAsia="en-US"/>
        </w:rPr>
        <w:t xml:space="preserve"> (patnáct)</w:t>
      </w:r>
      <w:r w:rsidR="00486EFE">
        <w:rPr>
          <w:rFonts w:ascii="Tahoma" w:hAnsi="Tahoma" w:cs="Tahoma"/>
          <w:sz w:val="22"/>
          <w:szCs w:val="22"/>
          <w:lang w:eastAsia="en-US"/>
        </w:rPr>
        <w:t xml:space="preserve"> kalendářních</w:t>
      </w:r>
      <w:r w:rsidR="00330083" w:rsidRPr="00B71BBC">
        <w:rPr>
          <w:rFonts w:ascii="Tahoma" w:hAnsi="Tahoma" w:cs="Tahoma"/>
          <w:sz w:val="22"/>
          <w:szCs w:val="22"/>
          <w:lang w:eastAsia="en-US"/>
        </w:rPr>
        <w:t xml:space="preserve"> dnů od doručení takovéto výzvy.</w:t>
      </w:r>
    </w:p>
    <w:p w14:paraId="782BA42E" w14:textId="5D96F1F2" w:rsidR="00330083" w:rsidRPr="00B71BBC" w:rsidRDefault="00330083" w:rsidP="00D23C99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  <w:lang w:eastAsia="en-US"/>
        </w:rPr>
      </w:pPr>
      <w:r w:rsidRPr="00B71BBC">
        <w:rPr>
          <w:rFonts w:ascii="Tahoma" w:hAnsi="Tahoma" w:cs="Tahoma"/>
          <w:sz w:val="22"/>
          <w:szCs w:val="22"/>
          <w:lang w:eastAsia="en-US"/>
        </w:rPr>
        <w:t>Účinky odstoupení od Smlouvy nastávají dnem doručení písemné</w:t>
      </w:r>
      <w:r w:rsidR="00B71BBC" w:rsidRPr="00B71BBC">
        <w:rPr>
          <w:rFonts w:ascii="Tahoma" w:hAnsi="Tahoma" w:cs="Tahoma"/>
          <w:sz w:val="22"/>
          <w:szCs w:val="22"/>
          <w:lang w:eastAsia="en-US"/>
        </w:rPr>
        <w:t>ho oznámení o odstoupení druhé S</w:t>
      </w:r>
      <w:r w:rsidRPr="00B71BBC">
        <w:rPr>
          <w:rFonts w:ascii="Tahoma" w:hAnsi="Tahoma" w:cs="Tahoma"/>
          <w:sz w:val="22"/>
          <w:szCs w:val="22"/>
          <w:lang w:eastAsia="en-US"/>
        </w:rPr>
        <w:t xml:space="preserve">traně. </w:t>
      </w:r>
    </w:p>
    <w:p w14:paraId="679F68F7" w14:textId="2921FF32" w:rsidR="00330083" w:rsidRDefault="003B486C" w:rsidP="00D23C99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  <w:lang w:eastAsia="en-US"/>
        </w:rPr>
      </w:pPr>
      <w:r>
        <w:rPr>
          <w:rFonts w:ascii="Tahoma" w:hAnsi="Tahoma" w:cs="Tahoma"/>
          <w:sz w:val="22"/>
          <w:szCs w:val="22"/>
          <w:lang w:eastAsia="en-US"/>
        </w:rPr>
        <w:t xml:space="preserve">Ukončením účinnosti </w:t>
      </w:r>
      <w:r w:rsidR="00330083" w:rsidRPr="00B71BBC">
        <w:rPr>
          <w:rFonts w:ascii="Tahoma" w:hAnsi="Tahoma" w:cs="Tahoma"/>
          <w:sz w:val="22"/>
          <w:szCs w:val="22"/>
          <w:lang w:eastAsia="en-US"/>
        </w:rPr>
        <w:t>Smlouvy nejsou dotčena usta</w:t>
      </w:r>
      <w:r w:rsidR="00FD70F0">
        <w:rPr>
          <w:rFonts w:ascii="Tahoma" w:hAnsi="Tahoma" w:cs="Tahoma"/>
          <w:sz w:val="22"/>
          <w:szCs w:val="22"/>
          <w:lang w:eastAsia="en-US"/>
        </w:rPr>
        <w:t>novení Smlouvy týkající se L</w:t>
      </w:r>
      <w:r w:rsidR="00330083" w:rsidRPr="00B71BBC">
        <w:rPr>
          <w:rFonts w:ascii="Tahoma" w:hAnsi="Tahoma" w:cs="Tahoma"/>
          <w:sz w:val="22"/>
          <w:szCs w:val="22"/>
          <w:lang w:eastAsia="en-US"/>
        </w:rPr>
        <w:t>icenc</w:t>
      </w:r>
      <w:r w:rsidR="003340AE">
        <w:rPr>
          <w:rFonts w:ascii="Tahoma" w:hAnsi="Tahoma" w:cs="Tahoma"/>
          <w:sz w:val="22"/>
          <w:szCs w:val="22"/>
          <w:lang w:eastAsia="en-US"/>
        </w:rPr>
        <w:t>e</w:t>
      </w:r>
      <w:r w:rsidR="00330083" w:rsidRPr="00B71BBC">
        <w:rPr>
          <w:rFonts w:ascii="Tahoma" w:hAnsi="Tahoma" w:cs="Tahoma"/>
          <w:sz w:val="22"/>
          <w:szCs w:val="22"/>
          <w:lang w:eastAsia="en-US"/>
        </w:rPr>
        <w:t xml:space="preserve">, záruk, práv z vady, povinnosti nahradit škodu a povinnosti hradit smluvní pokuty, </w:t>
      </w:r>
      <w:r w:rsidR="00F719B2">
        <w:rPr>
          <w:rFonts w:ascii="Tahoma" w:hAnsi="Tahoma" w:cs="Tahoma"/>
          <w:sz w:val="22"/>
          <w:szCs w:val="22"/>
          <w:lang w:eastAsia="en-US"/>
        </w:rPr>
        <w:t>povinnost</w:t>
      </w:r>
      <w:r w:rsidR="00D23C99">
        <w:rPr>
          <w:rFonts w:ascii="Tahoma" w:hAnsi="Tahoma" w:cs="Tahoma"/>
          <w:sz w:val="22"/>
          <w:szCs w:val="22"/>
          <w:lang w:eastAsia="en-US"/>
        </w:rPr>
        <w:t xml:space="preserve">i k předání zdrojových kódů </w:t>
      </w:r>
      <w:r w:rsidR="00330083" w:rsidRPr="00B71BBC">
        <w:rPr>
          <w:rFonts w:ascii="Tahoma" w:hAnsi="Tahoma" w:cs="Tahoma"/>
          <w:sz w:val="22"/>
          <w:szCs w:val="22"/>
          <w:lang w:eastAsia="en-US"/>
        </w:rPr>
        <w:t xml:space="preserve">ani další ustanovení a nároky, z jejichž povahy vyplývá, že mají </w:t>
      </w:r>
      <w:r w:rsidR="00A11638">
        <w:rPr>
          <w:rFonts w:ascii="Tahoma" w:hAnsi="Tahoma" w:cs="Tahoma"/>
          <w:sz w:val="22"/>
          <w:szCs w:val="22"/>
          <w:lang w:eastAsia="en-US"/>
        </w:rPr>
        <w:t>trvat i po zániku účinnosti</w:t>
      </w:r>
      <w:r w:rsidR="00330083" w:rsidRPr="00B71BBC">
        <w:rPr>
          <w:rFonts w:ascii="Tahoma" w:hAnsi="Tahoma" w:cs="Tahoma"/>
          <w:sz w:val="22"/>
          <w:szCs w:val="22"/>
          <w:lang w:eastAsia="en-US"/>
        </w:rPr>
        <w:t xml:space="preserve"> Smlouvy.</w:t>
      </w:r>
    </w:p>
    <w:p w14:paraId="1847D804" w14:textId="77777777" w:rsidR="003340AE" w:rsidRDefault="003340AE" w:rsidP="003340AE">
      <w:pPr>
        <w:pStyle w:val="RLTextlnkuslovan"/>
        <w:numPr>
          <w:ilvl w:val="0"/>
          <w:numId w:val="0"/>
        </w:numPr>
        <w:ind w:left="567"/>
        <w:rPr>
          <w:rFonts w:ascii="Tahoma" w:hAnsi="Tahoma" w:cs="Tahoma"/>
          <w:sz w:val="22"/>
          <w:szCs w:val="22"/>
          <w:lang w:eastAsia="en-US"/>
        </w:rPr>
      </w:pPr>
    </w:p>
    <w:p w14:paraId="698ABE98" w14:textId="358A135B" w:rsidR="00330083" w:rsidRPr="00B71BBC" w:rsidRDefault="00330083" w:rsidP="00D23C99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Tahoma" w:hAnsi="Tahoma" w:cs="Tahoma"/>
          <w:b/>
          <w:sz w:val="22"/>
          <w:szCs w:val="22"/>
        </w:rPr>
      </w:pPr>
      <w:bookmarkStart w:id="77" w:name="_Toc212632764"/>
      <w:bookmarkStart w:id="78" w:name="_Toc295034744"/>
      <w:bookmarkEnd w:id="68"/>
      <w:bookmarkEnd w:id="69"/>
      <w:bookmarkEnd w:id="70"/>
      <w:bookmarkEnd w:id="71"/>
      <w:bookmarkEnd w:id="72"/>
      <w:bookmarkEnd w:id="73"/>
      <w:bookmarkEnd w:id="74"/>
      <w:r w:rsidRPr="00B71BBC">
        <w:rPr>
          <w:rFonts w:ascii="Tahoma" w:hAnsi="Tahoma" w:cs="Tahoma"/>
          <w:b/>
          <w:sz w:val="22"/>
          <w:szCs w:val="22"/>
        </w:rPr>
        <w:t>ŘEŠENÍ SPORŮ</w:t>
      </w:r>
      <w:bookmarkEnd w:id="77"/>
      <w:bookmarkEnd w:id="78"/>
    </w:p>
    <w:p w14:paraId="0ABEB885" w14:textId="1B7B1DB3" w:rsidR="00330083" w:rsidRPr="00B71BBC" w:rsidRDefault="00486EFE" w:rsidP="00D23C99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  <w:lang w:eastAsia="en-US"/>
        </w:rPr>
      </w:pPr>
      <w:r>
        <w:rPr>
          <w:rFonts w:ascii="Tahoma" w:hAnsi="Tahoma" w:cs="Tahoma"/>
          <w:sz w:val="22"/>
          <w:szCs w:val="22"/>
          <w:lang w:eastAsia="en-US"/>
        </w:rPr>
        <w:t>Práva a povinnosti S</w:t>
      </w:r>
      <w:r w:rsidR="00330083" w:rsidRPr="00B71BBC">
        <w:rPr>
          <w:rFonts w:ascii="Tahoma" w:hAnsi="Tahoma" w:cs="Tahoma"/>
          <w:sz w:val="22"/>
          <w:szCs w:val="22"/>
          <w:lang w:eastAsia="en-US"/>
        </w:rPr>
        <w:t>tran touto Smlouvou výslovně neupravené se řídí občanským zákoníkem a příslušnými právními předpisy souvisejícími.</w:t>
      </w:r>
    </w:p>
    <w:p w14:paraId="66F550FC" w14:textId="7D76039F" w:rsidR="003E6F6F" w:rsidRDefault="003E6F6F" w:rsidP="00D23C99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  <w:lang w:eastAsia="en-US"/>
        </w:rPr>
      </w:pPr>
      <w:r>
        <w:rPr>
          <w:rFonts w:ascii="Tahoma" w:hAnsi="Tahoma" w:cs="Tahoma"/>
          <w:sz w:val="22"/>
          <w:szCs w:val="22"/>
          <w:lang w:eastAsia="en-US"/>
        </w:rPr>
        <w:t>S</w:t>
      </w:r>
      <w:r w:rsidRPr="00B71BBC">
        <w:rPr>
          <w:rFonts w:ascii="Tahoma" w:hAnsi="Tahoma" w:cs="Tahoma"/>
          <w:sz w:val="22"/>
          <w:szCs w:val="22"/>
          <w:lang w:eastAsia="en-US"/>
        </w:rPr>
        <w:t xml:space="preserve">trany se dohodly na volbě místní příslušnosti soudu v souladu s § 89a z.č. 99/1963 Sb., </w:t>
      </w:r>
      <w:r w:rsidRPr="00D23C99">
        <w:rPr>
          <w:rFonts w:ascii="Tahoma" w:hAnsi="Tahoma" w:cs="Tahoma"/>
          <w:sz w:val="22"/>
          <w:szCs w:val="22"/>
          <w:lang w:eastAsia="en-US"/>
        </w:rPr>
        <w:t xml:space="preserve">občanského soudního řádu, tak že případné spory ze Smlouvy budou rozhodovány Obvodním soudem pro Prahu </w:t>
      </w:r>
      <w:r w:rsidR="00D23C99" w:rsidRPr="00D23C99">
        <w:rPr>
          <w:rFonts w:ascii="Tahoma" w:hAnsi="Tahoma" w:cs="Tahoma"/>
          <w:sz w:val="22"/>
          <w:szCs w:val="22"/>
          <w:lang w:eastAsia="en-US"/>
        </w:rPr>
        <w:t>1</w:t>
      </w:r>
      <w:r w:rsidRPr="00D23C99">
        <w:rPr>
          <w:rFonts w:ascii="Tahoma" w:hAnsi="Tahoma" w:cs="Tahoma"/>
          <w:sz w:val="22"/>
          <w:szCs w:val="22"/>
          <w:lang w:eastAsia="en-US"/>
        </w:rPr>
        <w:t xml:space="preserve"> v případě, že bude v prvním stupni věcně příslušný okresní soud, a Městským soudem v Praze v případě, že v prvním stupni má věcnou příslušnost krajský soud.</w:t>
      </w:r>
    </w:p>
    <w:p w14:paraId="3375D336" w14:textId="77777777" w:rsidR="003340AE" w:rsidRDefault="003340AE" w:rsidP="003340AE">
      <w:pPr>
        <w:pStyle w:val="RLTextlnkuslovan"/>
        <w:numPr>
          <w:ilvl w:val="0"/>
          <w:numId w:val="0"/>
        </w:numPr>
        <w:ind w:left="567"/>
        <w:rPr>
          <w:rFonts w:ascii="Tahoma" w:hAnsi="Tahoma" w:cs="Tahoma"/>
          <w:sz w:val="22"/>
          <w:szCs w:val="22"/>
          <w:lang w:eastAsia="en-US"/>
        </w:rPr>
      </w:pPr>
    </w:p>
    <w:p w14:paraId="7FE5EC35" w14:textId="7947B460" w:rsidR="004D63AA" w:rsidRDefault="00D23C99" w:rsidP="00D23C99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Tahoma" w:hAnsi="Tahoma" w:cs="Tahoma"/>
          <w:b/>
          <w:caps/>
          <w:sz w:val="22"/>
          <w:szCs w:val="22"/>
        </w:rPr>
      </w:pPr>
      <w:bookmarkStart w:id="79" w:name="_Toc484522761"/>
      <w:r>
        <w:rPr>
          <w:rFonts w:ascii="Tahoma" w:hAnsi="Tahoma" w:cs="Tahoma"/>
          <w:b/>
          <w:caps/>
          <w:sz w:val="22"/>
          <w:szCs w:val="22"/>
        </w:rPr>
        <w:t xml:space="preserve"> </w:t>
      </w:r>
      <w:r w:rsidR="004D63AA" w:rsidRPr="004D63AA">
        <w:rPr>
          <w:rFonts w:ascii="Tahoma" w:hAnsi="Tahoma" w:cs="Tahoma"/>
          <w:b/>
          <w:caps/>
          <w:sz w:val="22"/>
          <w:szCs w:val="22"/>
        </w:rPr>
        <w:t>ZÁVĚREČNÁ USTANOVENÍ</w:t>
      </w:r>
      <w:bookmarkEnd w:id="79"/>
    </w:p>
    <w:p w14:paraId="0564B6C2" w14:textId="37D91886" w:rsidR="00E9086B" w:rsidRDefault="00E9086B" w:rsidP="00D23C99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</w:rPr>
      </w:pPr>
      <w:r w:rsidRPr="00D23C99">
        <w:rPr>
          <w:rFonts w:ascii="Tahoma" w:hAnsi="Tahoma" w:cs="Tahoma"/>
          <w:sz w:val="22"/>
          <w:szCs w:val="22"/>
        </w:rPr>
        <w:t xml:space="preserve">Dodavatel je ve smyslu ustanovení § 2 písm. e) zákona č. 320/2001 Sb., o finanční kontrole ve veřejné správě povinen spolupůsobit při výkonu finanční kontroly. Dodavatel </w:t>
      </w:r>
      <w:r w:rsidR="00D23C99" w:rsidRPr="00D23C99">
        <w:rPr>
          <w:rFonts w:ascii="Tahoma" w:hAnsi="Tahoma" w:cs="Tahoma"/>
          <w:sz w:val="22"/>
          <w:szCs w:val="22"/>
        </w:rPr>
        <w:t xml:space="preserve">se zavazuje ve stejném rozsahu </w:t>
      </w:r>
      <w:r w:rsidRPr="00D23C99">
        <w:rPr>
          <w:rFonts w:ascii="Tahoma" w:hAnsi="Tahoma" w:cs="Tahoma"/>
          <w:sz w:val="22"/>
          <w:szCs w:val="22"/>
        </w:rPr>
        <w:t>spolupůsobit a umožnit kontrolu ze strany zřizovatele Objednatele tedy Akademie věd ČR. Dodavatel bere na vědomí, že je povinen obdobnou povinností smluvně zavázat také své poddodavatele, k</w:t>
      </w:r>
      <w:r w:rsidR="00D23C99" w:rsidRPr="00D23C99">
        <w:rPr>
          <w:rFonts w:ascii="Tahoma" w:hAnsi="Tahoma" w:cs="Tahoma"/>
          <w:sz w:val="22"/>
          <w:szCs w:val="22"/>
        </w:rPr>
        <w:t>teré bude využívat k zajištění p</w:t>
      </w:r>
      <w:r w:rsidRPr="00D23C99">
        <w:rPr>
          <w:rFonts w:ascii="Tahoma" w:hAnsi="Tahoma" w:cs="Tahoma"/>
          <w:sz w:val="22"/>
          <w:szCs w:val="22"/>
        </w:rPr>
        <w:t xml:space="preserve">lnění dle Smlouvy.  </w:t>
      </w:r>
    </w:p>
    <w:p w14:paraId="53AA2D2A" w14:textId="6AF0235F" w:rsidR="00404BDB" w:rsidRPr="00D23C99" w:rsidRDefault="00404BDB" w:rsidP="00D23C99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Při ukončení </w:t>
      </w:r>
      <w:r w:rsidRPr="00CA1377">
        <w:rPr>
          <w:rFonts w:ascii="Tahoma" w:hAnsi="Tahoma" w:cs="Tahoma"/>
          <w:sz w:val="22"/>
        </w:rPr>
        <w:t>sml</w:t>
      </w:r>
      <w:r>
        <w:rPr>
          <w:rFonts w:ascii="Tahoma" w:hAnsi="Tahoma" w:cs="Tahoma"/>
          <w:sz w:val="22"/>
        </w:rPr>
        <w:t>uvního vztahu založeného Smlouvou</w:t>
      </w:r>
      <w:r w:rsidRPr="00CA1377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>je Dodavatel povinen</w:t>
      </w:r>
      <w:r w:rsidRPr="00CA1377">
        <w:rPr>
          <w:rFonts w:ascii="Tahoma" w:hAnsi="Tahoma" w:cs="Tahoma"/>
          <w:sz w:val="22"/>
        </w:rPr>
        <w:t xml:space="preserve"> provést export </w:t>
      </w:r>
      <w:r>
        <w:rPr>
          <w:rFonts w:ascii="Tahoma" w:hAnsi="Tahoma" w:cs="Tahoma"/>
          <w:sz w:val="22"/>
        </w:rPr>
        <w:t>dat</w:t>
      </w:r>
      <w:r w:rsidRPr="00CA1377">
        <w:rPr>
          <w:rFonts w:ascii="Tahoma" w:hAnsi="Tahoma" w:cs="Tahoma"/>
          <w:sz w:val="22"/>
        </w:rPr>
        <w:t xml:space="preserve">, které na základě Smlouvy </w:t>
      </w:r>
      <w:r>
        <w:rPr>
          <w:rFonts w:ascii="Tahoma" w:hAnsi="Tahoma" w:cs="Tahoma"/>
          <w:sz w:val="22"/>
        </w:rPr>
        <w:t xml:space="preserve">zpracovává, a to do přenositelného formátu a za cenu, která nesmí přesáhnout cenu za čtvrtletní poskytování </w:t>
      </w:r>
      <w:r w:rsidRPr="00404BDB">
        <w:rPr>
          <w:rFonts w:ascii="Tahoma" w:hAnsi="Tahoma" w:cs="Tahoma"/>
          <w:sz w:val="22"/>
        </w:rPr>
        <w:t>služ</w:t>
      </w:r>
      <w:r>
        <w:rPr>
          <w:rFonts w:ascii="Tahoma" w:hAnsi="Tahoma" w:cs="Tahoma"/>
          <w:sz w:val="22"/>
        </w:rPr>
        <w:t>eb</w:t>
      </w:r>
      <w:r w:rsidRPr="00404BDB">
        <w:rPr>
          <w:rFonts w:ascii="Tahoma" w:hAnsi="Tahoma" w:cs="Tahoma"/>
          <w:sz w:val="22"/>
        </w:rPr>
        <w:t xml:space="preserve"> provozní podpory a údržby</w:t>
      </w:r>
      <w:r>
        <w:rPr>
          <w:rFonts w:ascii="Tahoma" w:hAnsi="Tahoma" w:cs="Tahoma"/>
          <w:sz w:val="22"/>
        </w:rPr>
        <w:t xml:space="preserve"> </w:t>
      </w:r>
      <w:r w:rsidR="005965CF">
        <w:rPr>
          <w:rFonts w:ascii="Tahoma" w:hAnsi="Tahoma" w:cs="Tahoma"/>
          <w:sz w:val="22"/>
        </w:rPr>
        <w:t>Aplikace</w:t>
      </w:r>
      <w:r>
        <w:rPr>
          <w:rFonts w:ascii="Tahoma" w:hAnsi="Tahoma" w:cs="Tahoma"/>
          <w:sz w:val="22"/>
        </w:rPr>
        <w:t>.</w:t>
      </w:r>
    </w:p>
    <w:p w14:paraId="4B7BDC40" w14:textId="41F6B36F" w:rsidR="004D63AA" w:rsidRPr="004D63AA" w:rsidRDefault="004D63AA" w:rsidP="00D23C99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</w:rPr>
      </w:pPr>
      <w:r w:rsidRPr="004D63AA">
        <w:rPr>
          <w:rFonts w:ascii="Tahoma" w:hAnsi="Tahoma" w:cs="Tahoma"/>
          <w:sz w:val="22"/>
          <w:szCs w:val="22"/>
        </w:rPr>
        <w:t>Strany si podpisem Smlouvy sjednávají, pokud Smlouva nestanoví jinak, že závazky Smlouvou založené budou vykládány výhradně podle obsahu Smlouvy, bez přihlédnutí k jakékoli skutečnosti, která nasta</w:t>
      </w:r>
      <w:r w:rsidR="00FD70F0">
        <w:rPr>
          <w:rFonts w:ascii="Tahoma" w:hAnsi="Tahoma" w:cs="Tahoma"/>
          <w:sz w:val="22"/>
          <w:szCs w:val="22"/>
        </w:rPr>
        <w:t>la a/nebo byla sdělena, jednou Stranou druhé S</w:t>
      </w:r>
      <w:r w:rsidRPr="004D63AA">
        <w:rPr>
          <w:rFonts w:ascii="Tahoma" w:hAnsi="Tahoma" w:cs="Tahoma"/>
          <w:sz w:val="22"/>
          <w:szCs w:val="22"/>
        </w:rPr>
        <w:t>traně před uzavřením Smlouvy.</w:t>
      </w:r>
    </w:p>
    <w:p w14:paraId="69BD5405" w14:textId="6E36826E" w:rsidR="004D63AA" w:rsidRPr="004D63AA" w:rsidRDefault="004D63AA" w:rsidP="00D23C99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</w:rPr>
      </w:pPr>
      <w:r w:rsidRPr="004D63AA">
        <w:rPr>
          <w:rFonts w:ascii="Tahoma" w:hAnsi="Tahoma" w:cs="Tahoma"/>
          <w:sz w:val="22"/>
          <w:szCs w:val="22"/>
        </w:rPr>
        <w:t>Smlouva představuje úplnou dohodu Stran o předmětu Smlouvy a všech náležitostech, které Strany měly a chtěly ve Smlouvě ujednat, a které považují za důležité pro z</w:t>
      </w:r>
      <w:r w:rsidR="00FD70F0">
        <w:rPr>
          <w:rFonts w:ascii="Tahoma" w:hAnsi="Tahoma" w:cs="Tahoma"/>
          <w:sz w:val="22"/>
          <w:szCs w:val="22"/>
        </w:rPr>
        <w:t>ávaznost Smlouvy. Žádný projev S</w:t>
      </w:r>
      <w:r w:rsidRPr="004D63AA">
        <w:rPr>
          <w:rFonts w:ascii="Tahoma" w:hAnsi="Tahoma" w:cs="Tahoma"/>
          <w:sz w:val="22"/>
          <w:szCs w:val="22"/>
        </w:rPr>
        <w:t>tran učiněný po uzavření Smlouvy nesmí být vykládán v rozporu s výslovnými ustanoveními Smlouvy a nezakládá žádný závazek žádné ze Stran.  Smlouvu je možné měnit pouze písemnou dohodou Stran ve formě číslovaných dodatků Smlouvy, podepsaných oprávněnými zástupci obou Stran.</w:t>
      </w:r>
      <w:r w:rsidR="00EE59E2">
        <w:rPr>
          <w:rFonts w:ascii="Tahoma" w:hAnsi="Tahoma" w:cs="Tahoma"/>
          <w:sz w:val="22"/>
          <w:szCs w:val="22"/>
        </w:rPr>
        <w:t xml:space="preserve"> </w:t>
      </w:r>
    </w:p>
    <w:p w14:paraId="088604F6" w14:textId="265B39BA" w:rsidR="004D63AA" w:rsidRPr="009C0519" w:rsidRDefault="00FD70F0" w:rsidP="009C0519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Dodavatel</w:t>
      </w:r>
      <w:r w:rsidR="004D63AA" w:rsidRPr="004D63AA">
        <w:rPr>
          <w:rFonts w:ascii="Tahoma" w:hAnsi="Tahoma" w:cs="Tahoma"/>
          <w:sz w:val="22"/>
          <w:szCs w:val="22"/>
        </w:rPr>
        <w:t xml:space="preserve"> není oprávněn postoupit peněžité nároky vůči Objednateli na třetí osobu </w:t>
      </w:r>
      <w:r w:rsidR="004D63AA" w:rsidRPr="009C0519">
        <w:rPr>
          <w:rFonts w:ascii="Tahoma" w:hAnsi="Tahoma" w:cs="Tahoma"/>
          <w:sz w:val="22"/>
          <w:szCs w:val="22"/>
        </w:rPr>
        <w:t xml:space="preserve">bez předchozího písemného souhlasu Objednatele. </w:t>
      </w:r>
    </w:p>
    <w:p w14:paraId="4F51A3D3" w14:textId="417DEA82" w:rsidR="003D5472" w:rsidRPr="009C0519" w:rsidRDefault="003D5472" w:rsidP="0089394F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</w:rPr>
      </w:pPr>
      <w:r w:rsidRPr="009C0519">
        <w:rPr>
          <w:rFonts w:ascii="Tahoma" w:hAnsi="Tahoma" w:cs="Tahoma"/>
          <w:sz w:val="22"/>
          <w:szCs w:val="22"/>
        </w:rPr>
        <w:t>Objednatel předpokládá, že Smlouva bude podepsána elektronicky. V případě, že by tato Smlouva byla v listi</w:t>
      </w:r>
      <w:r w:rsidR="009C0519" w:rsidRPr="009C0519">
        <w:rPr>
          <w:rFonts w:ascii="Tahoma" w:hAnsi="Tahoma" w:cs="Tahoma"/>
          <w:sz w:val="22"/>
          <w:szCs w:val="22"/>
        </w:rPr>
        <w:t>nné podobě, bude vyhotovena ve 2 (dvou</w:t>
      </w:r>
      <w:r w:rsidRPr="009C0519">
        <w:rPr>
          <w:rFonts w:ascii="Tahoma" w:hAnsi="Tahoma" w:cs="Tahoma"/>
          <w:sz w:val="22"/>
          <w:szCs w:val="22"/>
        </w:rPr>
        <w:t>) vyhotoven</w:t>
      </w:r>
      <w:r w:rsidR="009C0519" w:rsidRPr="009C0519">
        <w:rPr>
          <w:rFonts w:ascii="Tahoma" w:hAnsi="Tahoma" w:cs="Tahoma"/>
          <w:sz w:val="22"/>
          <w:szCs w:val="22"/>
        </w:rPr>
        <w:t>ích, z nichž Objednatel obdrží 1 (jedno</w:t>
      </w:r>
      <w:r w:rsidRPr="009C0519">
        <w:rPr>
          <w:rFonts w:ascii="Tahoma" w:hAnsi="Tahoma" w:cs="Tahoma"/>
          <w:sz w:val="22"/>
          <w:szCs w:val="22"/>
        </w:rPr>
        <w:t>)</w:t>
      </w:r>
      <w:r w:rsidR="009C0519" w:rsidRPr="009C0519">
        <w:rPr>
          <w:rFonts w:ascii="Tahoma" w:hAnsi="Tahoma" w:cs="Tahoma"/>
          <w:sz w:val="22"/>
          <w:szCs w:val="22"/>
        </w:rPr>
        <w:t xml:space="preserve"> vyhotovení a Dodavatel rovněž 1 (jedno</w:t>
      </w:r>
      <w:r w:rsidRPr="009C0519">
        <w:rPr>
          <w:rFonts w:ascii="Tahoma" w:hAnsi="Tahoma" w:cs="Tahoma"/>
          <w:sz w:val="22"/>
          <w:szCs w:val="22"/>
        </w:rPr>
        <w:t xml:space="preserve">) vyhotovení. </w:t>
      </w:r>
    </w:p>
    <w:p w14:paraId="4A448A35" w14:textId="574A0F22" w:rsidR="004D63AA" w:rsidRDefault="0089394F" w:rsidP="0089394F">
      <w:pPr>
        <w:pStyle w:val="RLTextlnkuslovan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Nedílnou součástí Smlouvy je</w:t>
      </w:r>
      <w:r w:rsidR="004D63AA" w:rsidRPr="004D63AA">
        <w:rPr>
          <w:rFonts w:ascii="Tahoma" w:hAnsi="Tahoma" w:cs="Tahoma"/>
          <w:sz w:val="22"/>
          <w:szCs w:val="22"/>
        </w:rPr>
        <w:t xml:space="preserve"> příloh</w:t>
      </w:r>
      <w:r>
        <w:rPr>
          <w:rFonts w:ascii="Tahoma" w:hAnsi="Tahoma" w:cs="Tahoma"/>
          <w:sz w:val="22"/>
          <w:szCs w:val="22"/>
        </w:rPr>
        <w:t>a</w:t>
      </w:r>
      <w:r w:rsidR="004D63AA" w:rsidRPr="004D63AA">
        <w:rPr>
          <w:rFonts w:ascii="Tahoma" w:hAnsi="Tahoma" w:cs="Tahoma"/>
          <w:sz w:val="22"/>
          <w:szCs w:val="22"/>
        </w:rPr>
        <w:t>:</w:t>
      </w:r>
    </w:p>
    <w:p w14:paraId="5A00CD73" w14:textId="285CB5E0" w:rsidR="00556B84" w:rsidRDefault="00556B84" w:rsidP="005F2CE4">
      <w:pPr>
        <w:pStyle w:val="RLTextlnkuslovan"/>
        <w:keepNext/>
        <w:numPr>
          <w:ilvl w:val="0"/>
          <w:numId w:val="0"/>
        </w:numPr>
        <w:ind w:left="1985" w:hanging="1418"/>
        <w:rPr>
          <w:rFonts w:ascii="Tahoma" w:hAnsi="Tahoma" w:cs="Tahoma"/>
          <w:sz w:val="22"/>
          <w:szCs w:val="22"/>
        </w:rPr>
      </w:pPr>
      <w:r w:rsidRPr="00742B82">
        <w:rPr>
          <w:rFonts w:ascii="Tahoma" w:hAnsi="Tahoma" w:cs="Tahoma"/>
          <w:sz w:val="22"/>
          <w:szCs w:val="22"/>
        </w:rPr>
        <w:t xml:space="preserve">Příloha č. 1 </w:t>
      </w:r>
      <w:r w:rsidR="00AB6047" w:rsidRPr="00742B82">
        <w:rPr>
          <w:rFonts w:ascii="Tahoma" w:hAnsi="Tahoma" w:cs="Tahoma"/>
          <w:sz w:val="22"/>
          <w:szCs w:val="22"/>
        </w:rPr>
        <w:t>–</w:t>
      </w:r>
      <w:r w:rsidRPr="00742B82">
        <w:rPr>
          <w:rFonts w:ascii="Tahoma" w:hAnsi="Tahoma" w:cs="Tahoma"/>
          <w:sz w:val="22"/>
          <w:szCs w:val="22"/>
        </w:rPr>
        <w:t xml:space="preserve"> </w:t>
      </w:r>
      <w:r w:rsidR="00AB6047" w:rsidRPr="00742B82">
        <w:rPr>
          <w:rFonts w:ascii="Tahoma" w:hAnsi="Tahoma" w:cs="Tahoma"/>
          <w:sz w:val="22"/>
          <w:szCs w:val="22"/>
        </w:rPr>
        <w:t>Funkční požadavky</w:t>
      </w:r>
    </w:p>
    <w:p w14:paraId="07BA14D7" w14:textId="1090C4EA" w:rsidR="0010090E" w:rsidRDefault="0010090E" w:rsidP="005F2CE4">
      <w:pPr>
        <w:pStyle w:val="RLTextlnkuslovan"/>
        <w:keepNext/>
        <w:numPr>
          <w:ilvl w:val="0"/>
          <w:numId w:val="0"/>
        </w:numPr>
        <w:ind w:left="1985" w:hanging="141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Příloha č. 2 – požadavky na servis a podporu Aplikace</w:t>
      </w:r>
    </w:p>
    <w:p w14:paraId="540E74FC" w14:textId="77777777" w:rsidR="00B71BBC" w:rsidRDefault="00B71BBC" w:rsidP="00B71BBC">
      <w:pPr>
        <w:pStyle w:val="RLTextlnkuslovan"/>
        <w:keepNext/>
        <w:numPr>
          <w:ilvl w:val="0"/>
          <w:numId w:val="0"/>
        </w:numPr>
        <w:ind w:left="567"/>
        <w:rPr>
          <w:rFonts w:ascii="Tahoma" w:hAnsi="Tahoma" w:cs="Tahoma"/>
          <w:sz w:val="22"/>
          <w:szCs w:val="22"/>
          <w:lang w:eastAsia="en-US"/>
        </w:rPr>
      </w:pPr>
    </w:p>
    <w:p w14:paraId="22727CA9" w14:textId="77777777" w:rsidR="00B927AA" w:rsidRDefault="00B927AA" w:rsidP="00B71BBC">
      <w:pPr>
        <w:pStyle w:val="RLTextlnkuslovan"/>
        <w:keepNext/>
        <w:numPr>
          <w:ilvl w:val="0"/>
          <w:numId w:val="0"/>
        </w:numPr>
        <w:ind w:left="567"/>
        <w:rPr>
          <w:rFonts w:ascii="Tahoma" w:hAnsi="Tahoma" w:cs="Tahoma"/>
          <w:sz w:val="22"/>
          <w:szCs w:val="22"/>
          <w:lang w:eastAsia="en-US"/>
        </w:rPr>
      </w:pPr>
    </w:p>
    <w:p w14:paraId="1D251366" w14:textId="77777777" w:rsidR="00B927AA" w:rsidRPr="00B927AA" w:rsidRDefault="00B927AA" w:rsidP="00B71BBC">
      <w:pPr>
        <w:pStyle w:val="RLTextlnkuslovan"/>
        <w:keepNext/>
        <w:numPr>
          <w:ilvl w:val="0"/>
          <w:numId w:val="0"/>
        </w:numPr>
        <w:ind w:left="567"/>
        <w:rPr>
          <w:rFonts w:ascii="Tahoma" w:hAnsi="Tahoma" w:cs="Tahoma"/>
          <w:sz w:val="22"/>
          <w:szCs w:val="22"/>
          <w:lang w:eastAsia="en-US"/>
        </w:rPr>
      </w:pPr>
    </w:p>
    <w:tbl>
      <w:tblPr>
        <w:tblW w:w="92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709"/>
        <w:gridCol w:w="4281"/>
      </w:tblGrid>
      <w:tr w:rsidR="00B927AA" w:rsidRPr="00B927AA" w14:paraId="33C62E7F" w14:textId="77777777" w:rsidTr="00E7452D">
        <w:trPr>
          <w:trHeight w:val="230"/>
        </w:trPr>
        <w:tc>
          <w:tcPr>
            <w:tcW w:w="4253" w:type="dxa"/>
          </w:tcPr>
          <w:p w14:paraId="39001D32" w14:textId="4DEA05F7" w:rsidR="00B927AA" w:rsidRPr="00B927AA" w:rsidRDefault="00B927AA" w:rsidP="00E7452D">
            <w:pPr>
              <w:snapToGrid w:val="0"/>
              <w:spacing w:after="200" w:line="276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 Objednatele</w:t>
            </w:r>
          </w:p>
          <w:p w14:paraId="546CCFFE" w14:textId="06722B2F" w:rsidR="00B927AA" w:rsidRPr="00B927AA" w:rsidRDefault="00B927AA" w:rsidP="007D35B9">
            <w:pPr>
              <w:snapToGrid w:val="0"/>
              <w:spacing w:after="200" w:line="276" w:lineRule="auto"/>
              <w:rPr>
                <w:rFonts w:ascii="Tahoma" w:hAnsi="Tahoma" w:cs="Tahoma"/>
                <w:sz w:val="22"/>
                <w:szCs w:val="22"/>
              </w:rPr>
            </w:pPr>
            <w:r w:rsidRPr="00B927AA">
              <w:rPr>
                <w:rFonts w:ascii="Tahoma" w:hAnsi="Tahoma" w:cs="Tahoma"/>
                <w:sz w:val="22"/>
                <w:szCs w:val="22"/>
              </w:rPr>
              <w:t>V </w:t>
            </w:r>
            <w:r w:rsidR="001D27BE">
              <w:rPr>
                <w:rFonts w:ascii="Tahoma" w:hAnsi="Tahoma" w:cs="Tahoma"/>
                <w:sz w:val="22"/>
                <w:szCs w:val="22"/>
              </w:rPr>
              <w:t>Praze</w:t>
            </w:r>
            <w:r w:rsidRPr="00B927AA">
              <w:rPr>
                <w:rFonts w:ascii="Tahoma" w:hAnsi="Tahoma" w:cs="Tahoma"/>
                <w:sz w:val="22"/>
                <w:szCs w:val="22"/>
              </w:rPr>
              <w:t xml:space="preserve"> dne ___</w:t>
            </w:r>
          </w:p>
        </w:tc>
        <w:tc>
          <w:tcPr>
            <w:tcW w:w="709" w:type="dxa"/>
          </w:tcPr>
          <w:p w14:paraId="6D743264" w14:textId="77777777" w:rsidR="00B927AA" w:rsidRPr="00B927AA" w:rsidRDefault="00B927AA" w:rsidP="00E7452D">
            <w:pPr>
              <w:snapToGrid w:val="0"/>
              <w:spacing w:after="200"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81" w:type="dxa"/>
          </w:tcPr>
          <w:p w14:paraId="1DBE0E7B" w14:textId="77777777" w:rsidR="00B927AA" w:rsidRPr="00B927AA" w:rsidRDefault="00B927AA" w:rsidP="00E7452D">
            <w:pPr>
              <w:snapToGrid w:val="0"/>
              <w:spacing w:after="200" w:line="276" w:lineRule="auto"/>
              <w:rPr>
                <w:rFonts w:ascii="Tahoma" w:hAnsi="Tahoma" w:cs="Tahoma"/>
                <w:sz w:val="22"/>
                <w:szCs w:val="22"/>
              </w:rPr>
            </w:pPr>
            <w:r w:rsidRPr="00B927AA">
              <w:rPr>
                <w:rFonts w:ascii="Tahoma" w:hAnsi="Tahoma" w:cs="Tahoma"/>
                <w:sz w:val="22"/>
                <w:szCs w:val="22"/>
              </w:rPr>
              <w:t>Za Dodavatele:</w:t>
            </w:r>
          </w:p>
          <w:p w14:paraId="1F3E4ABE" w14:textId="77777777" w:rsidR="00B927AA" w:rsidRPr="00B927AA" w:rsidRDefault="00B927AA" w:rsidP="00E7452D">
            <w:pPr>
              <w:snapToGrid w:val="0"/>
              <w:spacing w:after="200" w:line="276" w:lineRule="auto"/>
              <w:rPr>
                <w:rFonts w:ascii="Tahoma" w:hAnsi="Tahoma" w:cs="Tahoma"/>
                <w:sz w:val="22"/>
                <w:szCs w:val="22"/>
              </w:rPr>
            </w:pPr>
            <w:r w:rsidRPr="00B927AA">
              <w:rPr>
                <w:rFonts w:ascii="Tahoma" w:hAnsi="Tahoma" w:cs="Tahoma"/>
                <w:sz w:val="22"/>
                <w:szCs w:val="22"/>
              </w:rPr>
              <w:t>V ____ dne ____</w:t>
            </w:r>
          </w:p>
        </w:tc>
      </w:tr>
    </w:tbl>
    <w:p w14:paraId="3265E5C8" w14:textId="77777777" w:rsidR="00B927AA" w:rsidRDefault="00B927AA" w:rsidP="00B927AA">
      <w:pPr>
        <w:pStyle w:val="RLTextlnkuslovan"/>
        <w:keepNext/>
        <w:numPr>
          <w:ilvl w:val="0"/>
          <w:numId w:val="0"/>
        </w:numPr>
        <w:rPr>
          <w:rFonts w:ascii="Tahoma" w:hAnsi="Tahoma" w:cs="Tahoma"/>
          <w:sz w:val="22"/>
          <w:szCs w:val="22"/>
          <w:lang w:eastAsia="en-US"/>
        </w:rPr>
      </w:pPr>
    </w:p>
    <w:p w14:paraId="25F3BB16" w14:textId="77777777" w:rsidR="00B927AA" w:rsidRDefault="00B927AA" w:rsidP="00B927AA">
      <w:pPr>
        <w:pStyle w:val="RLTextlnkuslovan"/>
        <w:keepNext/>
        <w:numPr>
          <w:ilvl w:val="0"/>
          <w:numId w:val="0"/>
        </w:numPr>
        <w:rPr>
          <w:rFonts w:ascii="Tahoma" w:hAnsi="Tahoma" w:cs="Tahoma"/>
          <w:sz w:val="22"/>
          <w:szCs w:val="22"/>
          <w:lang w:eastAsia="en-US"/>
        </w:rPr>
      </w:pPr>
    </w:p>
    <w:p w14:paraId="12E77B40" w14:textId="77777777" w:rsidR="00B927AA" w:rsidRDefault="00B927AA" w:rsidP="00B927AA">
      <w:pPr>
        <w:pStyle w:val="RLTextlnkuslovan"/>
        <w:keepNext/>
        <w:numPr>
          <w:ilvl w:val="0"/>
          <w:numId w:val="0"/>
        </w:numPr>
        <w:rPr>
          <w:rFonts w:ascii="Tahoma" w:hAnsi="Tahoma" w:cs="Tahoma"/>
          <w:sz w:val="22"/>
          <w:szCs w:val="22"/>
          <w:lang w:eastAsia="en-US"/>
        </w:rPr>
      </w:pPr>
    </w:p>
    <w:p w14:paraId="55700650" w14:textId="28270DB2" w:rsidR="00B927AA" w:rsidRDefault="00B927AA" w:rsidP="00B927AA">
      <w:pPr>
        <w:pStyle w:val="RLTextlnkuslovan"/>
        <w:keepNext/>
        <w:numPr>
          <w:ilvl w:val="0"/>
          <w:numId w:val="0"/>
        </w:numPr>
        <w:rPr>
          <w:rFonts w:ascii="Tahoma" w:hAnsi="Tahoma" w:cs="Tahoma"/>
          <w:sz w:val="22"/>
          <w:szCs w:val="22"/>
          <w:lang w:eastAsia="en-US"/>
        </w:rPr>
      </w:pPr>
      <w:r>
        <w:rPr>
          <w:rFonts w:ascii="Tahoma" w:hAnsi="Tahoma" w:cs="Tahoma"/>
          <w:sz w:val="22"/>
          <w:szCs w:val="22"/>
          <w:lang w:eastAsia="en-US"/>
        </w:rPr>
        <w:t>_____________________________                    _________________________</w:t>
      </w:r>
    </w:p>
    <w:p w14:paraId="45AF1084" w14:textId="05627625" w:rsidR="00B927AA" w:rsidRDefault="005965CF" w:rsidP="00B927AA">
      <w:pPr>
        <w:pStyle w:val="RLTextlnkuslovan"/>
        <w:keepNext/>
        <w:numPr>
          <w:ilvl w:val="0"/>
          <w:numId w:val="0"/>
        </w:numPr>
        <w:rPr>
          <w:rFonts w:ascii="Tahoma" w:hAnsi="Tahoma" w:cs="Tahoma"/>
          <w:b/>
          <w:sz w:val="22"/>
          <w:szCs w:val="22"/>
        </w:rPr>
      </w:pPr>
      <w:r w:rsidRPr="005965CF">
        <w:rPr>
          <w:rFonts w:ascii="Tahoma" w:hAnsi="Tahoma" w:cs="Tahoma"/>
          <w:sz w:val="22"/>
          <w:szCs w:val="22"/>
        </w:rPr>
        <w:t>Mgr. Jan Mařík, Ph.D.</w:t>
      </w:r>
      <w:r w:rsidR="001D27BE" w:rsidRPr="005965CF">
        <w:rPr>
          <w:rFonts w:ascii="Tahoma" w:hAnsi="Tahoma" w:cs="Tahoma"/>
          <w:sz w:val="22"/>
          <w:szCs w:val="22"/>
          <w:lang w:eastAsia="en-US"/>
        </w:rPr>
        <w:t>,</w:t>
      </w:r>
      <w:r w:rsidR="001D27BE" w:rsidRPr="00B927AA">
        <w:rPr>
          <w:rFonts w:ascii="Tahoma" w:hAnsi="Tahoma" w:cs="Tahoma"/>
          <w:sz w:val="22"/>
          <w:szCs w:val="22"/>
          <w:lang w:eastAsia="en-US"/>
        </w:rPr>
        <w:t xml:space="preserve"> ředitel</w:t>
      </w:r>
      <w:r w:rsidR="00B927AA" w:rsidRPr="00950EEB">
        <w:rPr>
          <w:rFonts w:ascii="Tahoma" w:hAnsi="Tahoma" w:cs="Tahoma"/>
          <w:sz w:val="22"/>
          <w:szCs w:val="22"/>
          <w:lang w:eastAsia="en-US"/>
        </w:rPr>
        <w:t xml:space="preserve"> </w:t>
      </w:r>
      <w:r w:rsidR="00B927AA">
        <w:rPr>
          <w:rFonts w:ascii="Tahoma" w:hAnsi="Tahoma" w:cs="Tahoma"/>
          <w:sz w:val="22"/>
          <w:szCs w:val="22"/>
          <w:lang w:eastAsia="en-US"/>
        </w:rPr>
        <w:t xml:space="preserve">                   </w:t>
      </w:r>
      <w:r w:rsidR="007D35B9">
        <w:rPr>
          <w:rFonts w:ascii="Tahoma" w:hAnsi="Tahoma" w:cs="Tahoma"/>
          <w:sz w:val="22"/>
          <w:szCs w:val="22"/>
          <w:lang w:eastAsia="en-US"/>
        </w:rPr>
        <w:t xml:space="preserve">        </w:t>
      </w:r>
      <w:r w:rsidR="00B927AA" w:rsidRPr="00426FC0">
        <w:rPr>
          <w:rFonts w:ascii="Tahoma" w:hAnsi="Tahoma" w:cs="Tahoma"/>
          <w:b/>
          <w:sz w:val="22"/>
          <w:szCs w:val="22"/>
          <w:highlight w:val="green"/>
        </w:rPr>
        <w:t>[</w:t>
      </w:r>
      <w:r w:rsidR="00BC6E5D">
        <w:rPr>
          <w:rFonts w:ascii="Tahoma" w:hAnsi="Tahoma" w:cs="Tahoma"/>
          <w:b/>
          <w:sz w:val="22"/>
          <w:szCs w:val="22"/>
          <w:highlight w:val="green"/>
        </w:rPr>
        <w:t>DOPLNÍ DODAVATEL</w:t>
      </w:r>
      <w:r w:rsidR="00B927AA" w:rsidRPr="00426FC0">
        <w:rPr>
          <w:rFonts w:ascii="Tahoma" w:hAnsi="Tahoma" w:cs="Tahoma"/>
          <w:b/>
          <w:sz w:val="22"/>
          <w:szCs w:val="22"/>
          <w:highlight w:val="green"/>
        </w:rPr>
        <w:t>]</w:t>
      </w:r>
    </w:p>
    <w:p w14:paraId="57FE34E6" w14:textId="77777777" w:rsidR="00921EFB" w:rsidRDefault="00921EFB" w:rsidP="00921EFB">
      <w:pPr>
        <w:widowControl w:val="0"/>
        <w:suppressAutoHyphens/>
        <w:spacing w:after="57"/>
        <w:jc w:val="center"/>
        <w:rPr>
          <w:rFonts w:ascii="Calibri" w:eastAsia="DejaVu Sans" w:hAnsi="Calibri" w:cs="DejaVu Sans"/>
          <w:b/>
          <w:bCs/>
          <w:color w:val="000000"/>
          <w:sz w:val="24"/>
          <w:szCs w:val="24"/>
          <w:lang w:eastAsia="zh-CN" w:bidi="hi-IN"/>
        </w:rPr>
      </w:pPr>
    </w:p>
    <w:p w14:paraId="13C28D89" w14:textId="2B67381D" w:rsidR="00921EFB" w:rsidRDefault="00921EFB" w:rsidP="00921EFB">
      <w:pPr>
        <w:widowControl w:val="0"/>
        <w:suppressAutoHyphens/>
        <w:spacing w:after="57"/>
        <w:jc w:val="center"/>
        <w:rPr>
          <w:rFonts w:ascii="Calibri" w:eastAsia="DejaVu Sans" w:hAnsi="Calibri" w:cs="DejaVu Sans"/>
          <w:b/>
          <w:bCs/>
          <w:color w:val="000000"/>
          <w:sz w:val="24"/>
          <w:szCs w:val="24"/>
          <w:lang w:eastAsia="zh-CN" w:bidi="hi-IN"/>
        </w:rPr>
      </w:pPr>
    </w:p>
    <w:p w14:paraId="31E08222" w14:textId="45BD6E4D" w:rsidR="000D5865" w:rsidRDefault="000D5865" w:rsidP="00921EFB">
      <w:pPr>
        <w:widowControl w:val="0"/>
        <w:suppressAutoHyphens/>
        <w:spacing w:after="57"/>
        <w:jc w:val="center"/>
        <w:rPr>
          <w:rFonts w:ascii="Calibri" w:eastAsia="DejaVu Sans" w:hAnsi="Calibri" w:cs="DejaVu Sans"/>
          <w:b/>
          <w:bCs/>
          <w:color w:val="000000"/>
          <w:sz w:val="24"/>
          <w:szCs w:val="24"/>
          <w:lang w:eastAsia="zh-CN" w:bidi="hi-IN"/>
        </w:rPr>
      </w:pPr>
    </w:p>
    <w:p w14:paraId="0F3D662E" w14:textId="310179AF" w:rsidR="000D5865" w:rsidRDefault="000D5865" w:rsidP="00921EFB">
      <w:pPr>
        <w:widowControl w:val="0"/>
        <w:suppressAutoHyphens/>
        <w:spacing w:after="57"/>
        <w:jc w:val="center"/>
        <w:rPr>
          <w:rFonts w:ascii="Calibri" w:eastAsia="DejaVu Sans" w:hAnsi="Calibri" w:cs="DejaVu Sans"/>
          <w:b/>
          <w:bCs/>
          <w:color w:val="000000"/>
          <w:sz w:val="24"/>
          <w:szCs w:val="24"/>
          <w:lang w:eastAsia="zh-CN" w:bidi="hi-IN"/>
        </w:rPr>
      </w:pPr>
    </w:p>
    <w:p w14:paraId="20A5EF2A" w14:textId="60615353" w:rsidR="000D5865" w:rsidRDefault="000D5865" w:rsidP="00921EFB">
      <w:pPr>
        <w:widowControl w:val="0"/>
        <w:suppressAutoHyphens/>
        <w:spacing w:after="57"/>
        <w:jc w:val="center"/>
        <w:rPr>
          <w:rFonts w:ascii="Calibri" w:eastAsia="DejaVu Sans" w:hAnsi="Calibri" w:cs="DejaVu Sans"/>
          <w:b/>
          <w:bCs/>
          <w:color w:val="000000"/>
          <w:sz w:val="24"/>
          <w:szCs w:val="24"/>
          <w:lang w:eastAsia="zh-CN" w:bidi="hi-IN"/>
        </w:rPr>
      </w:pPr>
    </w:p>
    <w:p w14:paraId="10C6751E" w14:textId="00388DDA" w:rsidR="000D5865" w:rsidRDefault="000D5865" w:rsidP="00921EFB">
      <w:pPr>
        <w:widowControl w:val="0"/>
        <w:suppressAutoHyphens/>
        <w:spacing w:after="57"/>
        <w:jc w:val="center"/>
        <w:rPr>
          <w:rFonts w:ascii="Calibri" w:eastAsia="DejaVu Sans" w:hAnsi="Calibri" w:cs="DejaVu Sans"/>
          <w:b/>
          <w:bCs/>
          <w:color w:val="000000"/>
          <w:sz w:val="24"/>
          <w:szCs w:val="24"/>
          <w:lang w:eastAsia="zh-CN" w:bidi="hi-IN"/>
        </w:rPr>
      </w:pPr>
    </w:p>
    <w:p w14:paraId="14A6956D" w14:textId="7FC19576" w:rsidR="000D5865" w:rsidRDefault="000D5865" w:rsidP="00921EFB">
      <w:pPr>
        <w:widowControl w:val="0"/>
        <w:suppressAutoHyphens/>
        <w:spacing w:after="57"/>
        <w:jc w:val="center"/>
        <w:rPr>
          <w:rFonts w:ascii="Calibri" w:eastAsia="DejaVu Sans" w:hAnsi="Calibri" w:cs="DejaVu Sans"/>
          <w:b/>
          <w:bCs/>
          <w:color w:val="000000"/>
          <w:sz w:val="24"/>
          <w:szCs w:val="24"/>
          <w:lang w:eastAsia="zh-CN" w:bidi="hi-IN"/>
        </w:rPr>
      </w:pPr>
    </w:p>
    <w:p w14:paraId="408FD35E" w14:textId="4EB6BE27" w:rsidR="000D5865" w:rsidRDefault="000D5865" w:rsidP="00921EFB">
      <w:pPr>
        <w:widowControl w:val="0"/>
        <w:suppressAutoHyphens/>
        <w:spacing w:after="57"/>
        <w:jc w:val="center"/>
        <w:rPr>
          <w:rFonts w:ascii="Calibri" w:eastAsia="DejaVu Sans" w:hAnsi="Calibri" w:cs="DejaVu Sans"/>
          <w:b/>
          <w:bCs/>
          <w:color w:val="000000"/>
          <w:sz w:val="24"/>
          <w:szCs w:val="24"/>
          <w:lang w:eastAsia="zh-CN" w:bidi="hi-IN"/>
        </w:rPr>
      </w:pPr>
    </w:p>
    <w:p w14:paraId="53A9CAE3" w14:textId="611CA105" w:rsidR="000D5865" w:rsidRDefault="000D5865" w:rsidP="00921EFB">
      <w:pPr>
        <w:widowControl w:val="0"/>
        <w:suppressAutoHyphens/>
        <w:spacing w:after="57"/>
        <w:jc w:val="center"/>
        <w:rPr>
          <w:rFonts w:ascii="Calibri" w:eastAsia="DejaVu Sans" w:hAnsi="Calibri" w:cs="DejaVu Sans"/>
          <w:b/>
          <w:bCs/>
          <w:color w:val="000000"/>
          <w:sz w:val="24"/>
          <w:szCs w:val="24"/>
          <w:lang w:eastAsia="zh-CN" w:bidi="hi-IN"/>
        </w:rPr>
      </w:pPr>
    </w:p>
    <w:p w14:paraId="225A21F9" w14:textId="29A31297" w:rsidR="000D5865" w:rsidRDefault="000D5865" w:rsidP="00921EFB">
      <w:pPr>
        <w:widowControl w:val="0"/>
        <w:suppressAutoHyphens/>
        <w:spacing w:after="57"/>
        <w:jc w:val="center"/>
        <w:rPr>
          <w:rFonts w:ascii="Calibri" w:eastAsia="DejaVu Sans" w:hAnsi="Calibri" w:cs="DejaVu Sans"/>
          <w:b/>
          <w:bCs/>
          <w:color w:val="000000"/>
          <w:sz w:val="24"/>
          <w:szCs w:val="24"/>
          <w:lang w:eastAsia="zh-CN" w:bidi="hi-IN"/>
        </w:rPr>
      </w:pPr>
    </w:p>
    <w:p w14:paraId="700CFEC6" w14:textId="0D7CF442" w:rsidR="000D5865" w:rsidRDefault="000D5865" w:rsidP="00921EFB">
      <w:pPr>
        <w:widowControl w:val="0"/>
        <w:suppressAutoHyphens/>
        <w:spacing w:after="57"/>
        <w:jc w:val="center"/>
        <w:rPr>
          <w:rFonts w:ascii="Calibri" w:eastAsia="DejaVu Sans" w:hAnsi="Calibri" w:cs="DejaVu Sans"/>
          <w:b/>
          <w:bCs/>
          <w:color w:val="000000"/>
          <w:sz w:val="24"/>
          <w:szCs w:val="24"/>
          <w:lang w:eastAsia="zh-CN" w:bidi="hi-IN"/>
        </w:rPr>
      </w:pPr>
    </w:p>
    <w:p w14:paraId="0DB33FA7" w14:textId="1AFFF6F2" w:rsidR="000D5865" w:rsidRDefault="000D5865" w:rsidP="00921EFB">
      <w:pPr>
        <w:widowControl w:val="0"/>
        <w:suppressAutoHyphens/>
        <w:spacing w:after="57"/>
        <w:jc w:val="center"/>
        <w:rPr>
          <w:rFonts w:ascii="Calibri" w:eastAsia="DejaVu Sans" w:hAnsi="Calibri" w:cs="DejaVu Sans"/>
          <w:b/>
          <w:bCs/>
          <w:color w:val="000000"/>
          <w:sz w:val="24"/>
          <w:szCs w:val="24"/>
          <w:lang w:eastAsia="zh-CN" w:bidi="hi-IN"/>
        </w:rPr>
      </w:pPr>
    </w:p>
    <w:p w14:paraId="68B158C2" w14:textId="10982374" w:rsidR="000D5865" w:rsidRDefault="000D5865" w:rsidP="00921EFB">
      <w:pPr>
        <w:widowControl w:val="0"/>
        <w:suppressAutoHyphens/>
        <w:spacing w:after="57"/>
        <w:jc w:val="center"/>
        <w:rPr>
          <w:rFonts w:ascii="Calibri" w:eastAsia="DejaVu Sans" w:hAnsi="Calibri" w:cs="DejaVu Sans"/>
          <w:b/>
          <w:bCs/>
          <w:color w:val="000000"/>
          <w:sz w:val="24"/>
          <w:szCs w:val="24"/>
          <w:lang w:eastAsia="zh-CN" w:bidi="hi-IN"/>
        </w:rPr>
      </w:pPr>
    </w:p>
    <w:p w14:paraId="3794C5E0" w14:textId="7F4DEAC6" w:rsidR="000D5865" w:rsidRDefault="000D5865" w:rsidP="00921EFB">
      <w:pPr>
        <w:widowControl w:val="0"/>
        <w:suppressAutoHyphens/>
        <w:spacing w:after="57"/>
        <w:jc w:val="center"/>
        <w:rPr>
          <w:rFonts w:ascii="Calibri" w:eastAsia="DejaVu Sans" w:hAnsi="Calibri" w:cs="DejaVu Sans"/>
          <w:b/>
          <w:bCs/>
          <w:color w:val="000000"/>
          <w:sz w:val="24"/>
          <w:szCs w:val="24"/>
          <w:lang w:eastAsia="zh-CN" w:bidi="hi-IN"/>
        </w:rPr>
      </w:pPr>
    </w:p>
    <w:p w14:paraId="6B34BADE" w14:textId="2893E6D2" w:rsidR="000D5865" w:rsidRDefault="000D5865" w:rsidP="00921EFB">
      <w:pPr>
        <w:widowControl w:val="0"/>
        <w:suppressAutoHyphens/>
        <w:spacing w:after="57"/>
        <w:jc w:val="center"/>
        <w:rPr>
          <w:rFonts w:ascii="Calibri" w:eastAsia="DejaVu Sans" w:hAnsi="Calibri" w:cs="DejaVu Sans"/>
          <w:b/>
          <w:bCs/>
          <w:color w:val="000000"/>
          <w:sz w:val="24"/>
          <w:szCs w:val="24"/>
          <w:lang w:eastAsia="zh-CN" w:bidi="hi-IN"/>
        </w:rPr>
      </w:pPr>
    </w:p>
    <w:p w14:paraId="4D0ACA19" w14:textId="264548C3" w:rsidR="000D5865" w:rsidRDefault="000D5865" w:rsidP="00921EFB">
      <w:pPr>
        <w:widowControl w:val="0"/>
        <w:suppressAutoHyphens/>
        <w:spacing w:after="57"/>
        <w:jc w:val="center"/>
        <w:rPr>
          <w:rFonts w:ascii="Calibri" w:eastAsia="DejaVu Sans" w:hAnsi="Calibri" w:cs="DejaVu Sans"/>
          <w:b/>
          <w:bCs/>
          <w:color w:val="000000"/>
          <w:sz w:val="24"/>
          <w:szCs w:val="24"/>
          <w:lang w:eastAsia="zh-CN" w:bidi="hi-IN"/>
        </w:rPr>
      </w:pPr>
    </w:p>
    <w:p w14:paraId="4B05277F" w14:textId="4FFB5119" w:rsidR="000D5865" w:rsidRDefault="000D5865" w:rsidP="00921EFB">
      <w:pPr>
        <w:widowControl w:val="0"/>
        <w:suppressAutoHyphens/>
        <w:spacing w:after="57"/>
        <w:jc w:val="center"/>
        <w:rPr>
          <w:rFonts w:ascii="Calibri" w:eastAsia="DejaVu Sans" w:hAnsi="Calibri" w:cs="DejaVu Sans"/>
          <w:b/>
          <w:bCs/>
          <w:color w:val="000000"/>
          <w:sz w:val="24"/>
          <w:szCs w:val="24"/>
          <w:lang w:eastAsia="zh-CN" w:bidi="hi-IN"/>
        </w:rPr>
      </w:pPr>
    </w:p>
    <w:p w14:paraId="77631AE6" w14:textId="77777777" w:rsidR="000D5865" w:rsidRDefault="000D5865" w:rsidP="00921EFB">
      <w:pPr>
        <w:widowControl w:val="0"/>
        <w:suppressAutoHyphens/>
        <w:spacing w:after="57"/>
        <w:jc w:val="center"/>
        <w:rPr>
          <w:rFonts w:ascii="Calibri" w:eastAsia="DejaVu Sans" w:hAnsi="Calibri" w:cs="DejaVu Sans"/>
          <w:b/>
          <w:bCs/>
          <w:color w:val="000000"/>
          <w:sz w:val="24"/>
          <w:szCs w:val="24"/>
          <w:lang w:eastAsia="zh-CN" w:bidi="hi-IN"/>
        </w:rPr>
      </w:pPr>
    </w:p>
    <w:p w14:paraId="3D34AD06" w14:textId="1DB9D67C" w:rsidR="00921EFB" w:rsidRDefault="00921EFB" w:rsidP="00921EFB">
      <w:pPr>
        <w:widowControl w:val="0"/>
        <w:suppressAutoHyphens/>
        <w:spacing w:after="57"/>
        <w:jc w:val="center"/>
        <w:rPr>
          <w:rFonts w:ascii="Calibri" w:eastAsia="DejaVu Sans" w:hAnsi="Calibri" w:cs="DejaVu Sans"/>
          <w:b/>
          <w:bCs/>
          <w:color w:val="000000"/>
          <w:sz w:val="24"/>
          <w:szCs w:val="24"/>
          <w:lang w:eastAsia="zh-CN" w:bidi="hi-IN"/>
        </w:rPr>
      </w:pPr>
    </w:p>
    <w:p w14:paraId="2FE60074" w14:textId="6B9C6ABB" w:rsidR="00921EFB" w:rsidRPr="00921EFB" w:rsidRDefault="00921EFB" w:rsidP="00921EFB">
      <w:pPr>
        <w:widowControl w:val="0"/>
        <w:suppressAutoHyphens/>
        <w:spacing w:after="57"/>
        <w:jc w:val="center"/>
        <w:rPr>
          <w:rFonts w:ascii="Calibri" w:eastAsia="DejaVu Sans" w:hAnsi="Calibri" w:cs="DejaVu Sans"/>
          <w:color w:val="00000A"/>
          <w:sz w:val="24"/>
          <w:szCs w:val="24"/>
          <w:lang w:eastAsia="zh-CN" w:bidi="hi-IN"/>
        </w:rPr>
      </w:pPr>
      <w:r w:rsidRPr="00921EFB">
        <w:rPr>
          <w:rFonts w:ascii="Calibri" w:eastAsia="DejaVu Sans" w:hAnsi="Calibri" w:cs="DejaVu Sans"/>
          <w:b/>
          <w:bCs/>
          <w:color w:val="000000"/>
          <w:sz w:val="24"/>
          <w:szCs w:val="24"/>
          <w:lang w:eastAsia="zh-CN" w:bidi="hi-IN"/>
        </w:rPr>
        <w:lastRenderedPageBreak/>
        <w:t>Příloha</w:t>
      </w:r>
      <w:r w:rsidRPr="00921EFB">
        <w:rPr>
          <w:rFonts w:ascii="Calibri" w:hAnsi="Calibri"/>
          <w:b/>
          <w:bCs/>
          <w:color w:val="000000"/>
          <w:sz w:val="24"/>
          <w:szCs w:val="24"/>
          <w:lang w:eastAsia="zh-CN" w:bidi="hi-IN"/>
        </w:rPr>
        <w:t xml:space="preserve"> </w:t>
      </w:r>
      <w:r w:rsidRPr="00921EFB">
        <w:rPr>
          <w:rFonts w:ascii="Calibri" w:eastAsia="DejaVu Sans" w:hAnsi="Calibri" w:cs="DejaVu Sans"/>
          <w:b/>
          <w:bCs/>
          <w:color w:val="000000"/>
          <w:sz w:val="24"/>
          <w:szCs w:val="24"/>
          <w:lang w:eastAsia="zh-CN" w:bidi="hi-IN"/>
        </w:rPr>
        <w:t>č.</w:t>
      </w:r>
      <w:r>
        <w:rPr>
          <w:rFonts w:ascii="Calibri" w:eastAsia="DejaVu Sans" w:hAnsi="Calibri" w:cs="DejaVu Sans"/>
          <w:b/>
          <w:bCs/>
          <w:color w:val="000000"/>
          <w:sz w:val="24"/>
          <w:szCs w:val="24"/>
          <w:lang w:eastAsia="zh-CN" w:bidi="hi-IN"/>
        </w:rPr>
        <w:t>2</w:t>
      </w:r>
    </w:p>
    <w:p w14:paraId="25AC2BF2" w14:textId="6AB77E18" w:rsidR="00921EFB" w:rsidRPr="00921EFB" w:rsidRDefault="00921EFB" w:rsidP="00921EFB">
      <w:pPr>
        <w:keepNext/>
        <w:shd w:val="clear" w:color="auto" w:fill="FFFFFF"/>
        <w:suppressAutoHyphens/>
        <w:spacing w:before="180" w:after="60"/>
        <w:jc w:val="both"/>
        <w:outlineLvl w:val="2"/>
        <w:rPr>
          <w:rFonts w:ascii="Verdana" w:hAnsi="Verdana"/>
          <w:color w:val="00000A"/>
        </w:rPr>
      </w:pPr>
    </w:p>
    <w:tbl>
      <w:tblPr>
        <w:tblW w:w="9072" w:type="dxa"/>
        <w:tblInd w:w="2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19" w:type="dxa"/>
          <w:right w:w="28" w:type="dxa"/>
        </w:tblCellMar>
        <w:tblLook w:val="0000" w:firstRow="0" w:lastRow="0" w:firstColumn="0" w:lastColumn="0" w:noHBand="0" w:noVBand="0"/>
      </w:tblPr>
      <w:tblGrid>
        <w:gridCol w:w="1399"/>
        <w:gridCol w:w="3809"/>
        <w:gridCol w:w="1060"/>
        <w:gridCol w:w="1067"/>
        <w:gridCol w:w="1737"/>
      </w:tblGrid>
      <w:tr w:rsidR="00921EFB" w:rsidRPr="00921EFB" w14:paraId="287F3AA7" w14:textId="77777777" w:rsidTr="001E1FF9">
        <w:trPr>
          <w:trHeight w:val="600"/>
          <w:tblHeader/>
        </w:trPr>
        <w:tc>
          <w:tcPr>
            <w:tcW w:w="139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0C0C0"/>
            <w:vAlign w:val="center"/>
          </w:tcPr>
          <w:p w14:paraId="591EB988" w14:textId="77777777" w:rsidR="00921EFB" w:rsidRPr="00921EFB" w:rsidRDefault="00921EFB" w:rsidP="00921EFB">
            <w:pPr>
              <w:suppressAutoHyphens/>
              <w:jc w:val="center"/>
              <w:rPr>
                <w:rFonts w:ascii="Georgia" w:hAnsi="Georgia"/>
                <w:color w:val="00000A"/>
              </w:rPr>
            </w:pPr>
            <w:r w:rsidRPr="00921EFB">
              <w:rPr>
                <w:rFonts w:ascii="Arial" w:hAnsi="Arial"/>
                <w:b/>
                <w:color w:val="00000A"/>
              </w:rPr>
              <w:t>Služba - název</w:t>
            </w:r>
          </w:p>
        </w:tc>
        <w:tc>
          <w:tcPr>
            <w:tcW w:w="38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0C0C0"/>
            <w:vAlign w:val="center"/>
          </w:tcPr>
          <w:p w14:paraId="0AC06F5A" w14:textId="77777777" w:rsidR="00921EFB" w:rsidRPr="00921EFB" w:rsidRDefault="00921EFB" w:rsidP="00921EFB">
            <w:pPr>
              <w:suppressAutoHyphens/>
              <w:jc w:val="center"/>
              <w:rPr>
                <w:rFonts w:ascii="Georgia" w:hAnsi="Georgia"/>
                <w:color w:val="00000A"/>
              </w:rPr>
            </w:pPr>
            <w:r w:rsidRPr="00921EFB">
              <w:rPr>
                <w:rFonts w:ascii="Arial" w:hAnsi="Arial"/>
                <w:b/>
                <w:color w:val="00000A"/>
              </w:rPr>
              <w:t xml:space="preserve">Obsah, popis </w:t>
            </w:r>
          </w:p>
        </w:tc>
        <w:tc>
          <w:tcPr>
            <w:tcW w:w="38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  <w:vAlign w:val="center"/>
          </w:tcPr>
          <w:p w14:paraId="137C741D" w14:textId="77777777" w:rsidR="00921EFB" w:rsidRPr="00921EFB" w:rsidRDefault="00921EFB" w:rsidP="00921EFB">
            <w:pPr>
              <w:suppressAutoHyphens/>
              <w:jc w:val="center"/>
              <w:rPr>
                <w:rFonts w:ascii="Georgia" w:hAnsi="Georgia"/>
                <w:color w:val="00000A"/>
              </w:rPr>
            </w:pPr>
            <w:r w:rsidRPr="00921EFB">
              <w:rPr>
                <w:rFonts w:ascii="Arial" w:hAnsi="Arial"/>
                <w:b/>
                <w:color w:val="00000A"/>
              </w:rPr>
              <w:t>Parametry služeb</w:t>
            </w:r>
          </w:p>
        </w:tc>
      </w:tr>
      <w:tr w:rsidR="00921EFB" w:rsidRPr="00921EFB" w14:paraId="1252BE79" w14:textId="77777777" w:rsidTr="001E1FF9">
        <w:trPr>
          <w:trHeight w:val="600"/>
          <w:tblHeader/>
        </w:trPr>
        <w:tc>
          <w:tcPr>
            <w:tcW w:w="139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0C0C0"/>
            <w:vAlign w:val="center"/>
          </w:tcPr>
          <w:p w14:paraId="33F9E266" w14:textId="77777777" w:rsidR="00921EFB" w:rsidRPr="00921EFB" w:rsidRDefault="00921EFB" w:rsidP="00921EFB">
            <w:pPr>
              <w:suppressAutoHyphens/>
              <w:jc w:val="both"/>
              <w:rPr>
                <w:rFonts w:ascii="Georgia" w:hAnsi="Georgia"/>
                <w:color w:val="00000A"/>
              </w:rPr>
            </w:pPr>
          </w:p>
        </w:tc>
        <w:tc>
          <w:tcPr>
            <w:tcW w:w="38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0C0C0"/>
            <w:vAlign w:val="center"/>
          </w:tcPr>
          <w:p w14:paraId="146F32B5" w14:textId="77777777" w:rsidR="00921EFB" w:rsidRPr="00921EFB" w:rsidRDefault="00921EFB" w:rsidP="00921EFB">
            <w:pPr>
              <w:suppressAutoHyphens/>
              <w:jc w:val="both"/>
              <w:rPr>
                <w:rFonts w:ascii="Georgia" w:hAnsi="Georgia"/>
                <w:color w:val="00000A"/>
              </w:rPr>
            </w:pPr>
          </w:p>
        </w:tc>
        <w:tc>
          <w:tcPr>
            <w:tcW w:w="1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0C0C0"/>
            <w:vAlign w:val="center"/>
          </w:tcPr>
          <w:p w14:paraId="08F90075" w14:textId="77777777" w:rsidR="00921EFB" w:rsidRPr="00921EFB" w:rsidRDefault="00921EFB" w:rsidP="00921EFB">
            <w:pPr>
              <w:suppressAutoHyphens/>
              <w:jc w:val="center"/>
              <w:rPr>
                <w:rFonts w:ascii="Georgia" w:hAnsi="Georgia"/>
                <w:color w:val="00000A"/>
              </w:rPr>
            </w:pPr>
            <w:r w:rsidRPr="00921EFB">
              <w:rPr>
                <w:rFonts w:ascii="Arial" w:hAnsi="Arial"/>
                <w:color w:val="00000A"/>
              </w:rPr>
              <w:t>Způsob zadání</w:t>
            </w:r>
          </w:p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0C0C0"/>
            <w:vAlign w:val="center"/>
          </w:tcPr>
          <w:p w14:paraId="53932C8B" w14:textId="77777777" w:rsidR="00921EFB" w:rsidRPr="00921EFB" w:rsidRDefault="00921EFB" w:rsidP="00921EFB">
            <w:pPr>
              <w:suppressAutoHyphens/>
              <w:jc w:val="center"/>
              <w:rPr>
                <w:rFonts w:ascii="Georgia" w:hAnsi="Georgia"/>
                <w:color w:val="00000A"/>
              </w:rPr>
            </w:pPr>
            <w:r w:rsidRPr="00921EFB">
              <w:rPr>
                <w:rFonts w:ascii="Arial" w:hAnsi="Arial"/>
                <w:color w:val="00000A"/>
              </w:rPr>
              <w:t>Doba příjmu požadavku</w:t>
            </w: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  <w:vAlign w:val="center"/>
          </w:tcPr>
          <w:p w14:paraId="5020B87F" w14:textId="77777777" w:rsidR="00921EFB" w:rsidRPr="00921EFB" w:rsidRDefault="00921EFB" w:rsidP="00921EFB">
            <w:pPr>
              <w:suppressAutoHyphens/>
              <w:jc w:val="center"/>
              <w:rPr>
                <w:rFonts w:ascii="Georgia" w:hAnsi="Georgia"/>
                <w:color w:val="00000A"/>
              </w:rPr>
            </w:pPr>
            <w:r w:rsidRPr="00921EFB">
              <w:rPr>
                <w:rFonts w:ascii="Arial" w:hAnsi="Arial"/>
                <w:color w:val="00000A"/>
              </w:rPr>
              <w:t>SLA parametr</w:t>
            </w:r>
          </w:p>
        </w:tc>
      </w:tr>
      <w:tr w:rsidR="00921EFB" w:rsidRPr="00921EFB" w14:paraId="4FB964C9" w14:textId="77777777" w:rsidTr="001E1FF9">
        <w:trPr>
          <w:trHeight w:val="805"/>
        </w:trPr>
        <w:tc>
          <w:tcPr>
            <w:tcW w:w="13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4AF6664" w14:textId="77777777" w:rsidR="00921EFB" w:rsidRPr="00921EFB" w:rsidRDefault="00921EFB" w:rsidP="00921EFB">
            <w:pPr>
              <w:suppressAutoHyphens/>
              <w:rPr>
                <w:rFonts w:ascii="Georgia" w:hAnsi="Georgia"/>
                <w:color w:val="00000A"/>
              </w:rPr>
            </w:pPr>
            <w:r w:rsidRPr="00921EFB">
              <w:rPr>
                <w:rFonts w:ascii="Arial Narrow" w:hAnsi="Arial Narrow"/>
                <w:color w:val="00000A"/>
              </w:rPr>
              <w:t>Servisní podpora poskytovaná prostřednictvím ServiceDesk systému</w:t>
            </w:r>
          </w:p>
        </w:tc>
        <w:tc>
          <w:tcPr>
            <w:tcW w:w="38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7F7EA2A" w14:textId="5C442E66" w:rsidR="00921EFB" w:rsidRPr="00921EFB" w:rsidRDefault="00921EFB" w:rsidP="00921EFB">
            <w:pPr>
              <w:suppressAutoHyphens/>
              <w:rPr>
                <w:rFonts w:ascii="Georgia" w:hAnsi="Georgia"/>
                <w:color w:val="00000A"/>
              </w:rPr>
            </w:pPr>
            <w:r w:rsidRPr="00921EFB">
              <w:rPr>
                <w:rFonts w:ascii="Arial Narrow" w:hAnsi="Arial Narrow"/>
                <w:color w:val="00000A"/>
              </w:rPr>
              <w:t>Servisní zásah na základě požada</w:t>
            </w:r>
            <w:r w:rsidR="000D5865">
              <w:rPr>
                <w:rFonts w:ascii="Arial Narrow" w:hAnsi="Arial Narrow"/>
                <w:color w:val="00000A"/>
              </w:rPr>
              <w:t>vku uživatelů, řešení problémů A</w:t>
            </w:r>
            <w:r w:rsidRPr="00921EFB">
              <w:rPr>
                <w:rFonts w:ascii="Arial Narrow" w:hAnsi="Arial Narrow"/>
                <w:color w:val="00000A"/>
              </w:rPr>
              <w:t xml:space="preserve">plikace, notifikace stavů požadavků a jejich řešení, uzavírání požadavků. ServiceDesk představuje kontaktní místo pro pracovníky Objednatele (uživatele) a je využívaný k podpoře uživatelů a řízení servisních služeb. </w:t>
            </w:r>
            <w:r w:rsidR="000D5865" w:rsidRPr="000D5865">
              <w:rPr>
                <w:rFonts w:ascii="Arial Narrow" w:hAnsi="Arial Narrow"/>
                <w:color w:val="00000A"/>
              </w:rPr>
              <w:t>V případě, že Dodavatel není objektivně schopen sám vyřešit problém Aplikace je povinen tento problém eskalovat ke svému smluvnímu partnerovi, je</w:t>
            </w:r>
            <w:r w:rsidR="00490DDD">
              <w:rPr>
                <w:rFonts w:ascii="Arial Narrow" w:hAnsi="Arial Narrow"/>
                <w:color w:val="00000A"/>
              </w:rPr>
              <w:t>n</w:t>
            </w:r>
            <w:r w:rsidR="000D5865" w:rsidRPr="000D5865">
              <w:rPr>
                <w:rFonts w:ascii="Arial Narrow" w:hAnsi="Arial Narrow"/>
                <w:color w:val="00000A"/>
              </w:rPr>
              <w:t>ž je schopen daný problém řešit.</w:t>
            </w:r>
          </w:p>
          <w:p w14:paraId="3CDF1869" w14:textId="2F064681" w:rsidR="00921EFB" w:rsidRPr="00921EFB" w:rsidRDefault="00921EFB" w:rsidP="00921EFB">
            <w:pPr>
              <w:suppressAutoHyphens/>
              <w:rPr>
                <w:rFonts w:ascii="Georgia" w:hAnsi="Georgia"/>
                <w:color w:val="00000A"/>
              </w:rPr>
            </w:pPr>
          </w:p>
        </w:tc>
        <w:tc>
          <w:tcPr>
            <w:tcW w:w="1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5B8551A" w14:textId="77777777" w:rsidR="00921EFB" w:rsidRPr="00921EFB" w:rsidRDefault="00921EFB" w:rsidP="00921EFB">
            <w:pPr>
              <w:suppressAutoHyphens/>
              <w:jc w:val="center"/>
              <w:rPr>
                <w:rFonts w:ascii="Georgia" w:hAnsi="Georgia"/>
                <w:color w:val="00000A"/>
              </w:rPr>
            </w:pPr>
            <w:r w:rsidRPr="00921EFB">
              <w:rPr>
                <w:rFonts w:ascii="Arial Narrow" w:hAnsi="Arial Narrow"/>
                <w:color w:val="00000A"/>
              </w:rPr>
              <w:t>ServiceDesk</w:t>
            </w:r>
          </w:p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67E52EE" w14:textId="77777777" w:rsidR="00F0637B" w:rsidRPr="00921EFB" w:rsidRDefault="00F0637B" w:rsidP="00F0637B">
            <w:pPr>
              <w:suppressAutoHyphens/>
              <w:rPr>
                <w:rFonts w:ascii="Georgia" w:hAnsi="Georgia"/>
                <w:color w:val="00000A"/>
              </w:rPr>
            </w:pPr>
            <w:r w:rsidRPr="00921EFB">
              <w:rPr>
                <w:rFonts w:ascii="Arial Narrow" w:hAnsi="Arial Narrow"/>
                <w:color w:val="00000A"/>
              </w:rPr>
              <w:t>5 x 8</w:t>
            </w:r>
          </w:p>
          <w:p w14:paraId="1BA5A1EF" w14:textId="2D5B2D67" w:rsidR="00921EFB" w:rsidRPr="00921EFB" w:rsidRDefault="00F0637B" w:rsidP="00F0637B">
            <w:pPr>
              <w:suppressAutoHyphens/>
              <w:rPr>
                <w:rFonts w:ascii="Georgia" w:hAnsi="Georgia"/>
                <w:color w:val="00000A"/>
              </w:rPr>
            </w:pPr>
            <w:r w:rsidRPr="00921EFB">
              <w:rPr>
                <w:rFonts w:ascii="Arial Narrow" w:hAnsi="Arial Narrow"/>
                <w:color w:val="00000A"/>
              </w:rPr>
              <w:t>8:00 – 16:00</w:t>
            </w: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3C421F59" w14:textId="258FC055" w:rsidR="00921EFB" w:rsidRPr="00921EFB" w:rsidRDefault="00F0637B" w:rsidP="00921EFB">
            <w:pPr>
              <w:suppressAutoHyphens/>
              <w:jc w:val="center"/>
              <w:rPr>
                <w:rFonts w:ascii="Georgia" w:hAnsi="Georgia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1 prac. den</w:t>
            </w:r>
            <w:r w:rsidR="00921EFB" w:rsidRPr="00921EFB">
              <w:rPr>
                <w:rFonts w:ascii="Georgia" w:hAnsi="Georgia"/>
                <w:color w:val="00000A"/>
              </w:rPr>
              <w:t xml:space="preserve"> </w:t>
            </w:r>
          </w:p>
        </w:tc>
      </w:tr>
      <w:tr w:rsidR="00921EFB" w:rsidRPr="00921EFB" w14:paraId="14E81951" w14:textId="77777777" w:rsidTr="001E1FF9">
        <w:trPr>
          <w:trHeight w:val="805"/>
        </w:trPr>
        <w:tc>
          <w:tcPr>
            <w:tcW w:w="13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65C497D" w14:textId="77777777" w:rsidR="00921EFB" w:rsidRPr="00921EFB" w:rsidRDefault="00921EFB" w:rsidP="00921EFB">
            <w:pPr>
              <w:suppressAutoHyphens/>
              <w:rPr>
                <w:rFonts w:ascii="Georgia" w:hAnsi="Georgia"/>
                <w:color w:val="00000A"/>
              </w:rPr>
            </w:pPr>
            <w:r w:rsidRPr="00921EFB">
              <w:rPr>
                <w:rFonts w:ascii="Arial Narrow" w:hAnsi="Arial Narrow"/>
                <w:color w:val="00000A"/>
              </w:rPr>
              <w:t>Maintenance a legislativa</w:t>
            </w:r>
          </w:p>
        </w:tc>
        <w:tc>
          <w:tcPr>
            <w:tcW w:w="38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D7C0B69" w14:textId="77777777" w:rsidR="00921EFB" w:rsidRPr="00921EFB" w:rsidRDefault="00921EFB" w:rsidP="00921EFB">
            <w:pPr>
              <w:suppressAutoHyphens/>
              <w:rPr>
                <w:rFonts w:ascii="Georgia" w:hAnsi="Georgia"/>
                <w:color w:val="00000A"/>
              </w:rPr>
            </w:pPr>
            <w:r w:rsidRPr="00921EFB">
              <w:rPr>
                <w:rFonts w:ascii="Arial Narrow" w:hAnsi="Arial Narrow"/>
                <w:color w:val="00000A"/>
              </w:rPr>
              <w:t>Průběžné a bezodkladné poskytování programových korekcí software (Service Pack, Update/Upgrade, Patch, HotFix) a softwarové dokumentace v souladu s tím, jak nové verze programového vybavení s vylepšenými funkcemi dává k dispozici výrobce programového vybavení. Součástí služby je poskytnutí aktualizací pro udržení souladu s legislativou a navazující úpravy provozní dokumentace a uživatelských manuálů systému.</w:t>
            </w:r>
          </w:p>
          <w:p w14:paraId="4ACEB487" w14:textId="77777777" w:rsidR="00921EFB" w:rsidRPr="00921EFB" w:rsidRDefault="00921EFB" w:rsidP="00921EFB">
            <w:pPr>
              <w:suppressAutoHyphens/>
              <w:rPr>
                <w:rFonts w:ascii="Georgia" w:hAnsi="Georgia"/>
                <w:color w:val="00000A"/>
              </w:rPr>
            </w:pPr>
            <w:r w:rsidRPr="00921EFB">
              <w:rPr>
                <w:rFonts w:ascii="Arial Narrow" w:hAnsi="Arial Narrow"/>
                <w:color w:val="00000A"/>
              </w:rPr>
              <w:t>Korekce software musí být provedeny tak, aby byla zajištěna jeho plná kompatibilita s ostatními komponentami systému.</w:t>
            </w:r>
          </w:p>
          <w:p w14:paraId="76F082C5" w14:textId="77777777" w:rsidR="00921EFB" w:rsidRPr="00921EFB" w:rsidRDefault="00921EFB" w:rsidP="00921EFB">
            <w:pPr>
              <w:suppressAutoHyphens/>
              <w:rPr>
                <w:rFonts w:ascii="Georgia" w:hAnsi="Georgia"/>
                <w:color w:val="00000A"/>
              </w:rPr>
            </w:pPr>
            <w:r w:rsidRPr="00921EFB">
              <w:rPr>
                <w:rFonts w:ascii="Arial Narrow" w:hAnsi="Arial Narrow"/>
                <w:color w:val="00000A"/>
              </w:rPr>
              <w:t>Služba zahrnuje mimo vlastní systém i maintenance databáze (poplatky za údržbu databázových licencí).</w:t>
            </w:r>
          </w:p>
        </w:tc>
        <w:tc>
          <w:tcPr>
            <w:tcW w:w="1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3D5B6B5" w14:textId="77777777" w:rsidR="00921EFB" w:rsidRPr="00921EFB" w:rsidRDefault="00921EFB" w:rsidP="00921EFB">
            <w:pPr>
              <w:suppressAutoHyphens/>
              <w:jc w:val="center"/>
              <w:rPr>
                <w:rFonts w:ascii="Georgia" w:hAnsi="Georgia"/>
                <w:color w:val="00000A"/>
              </w:rPr>
            </w:pPr>
            <w:r w:rsidRPr="00921EFB">
              <w:rPr>
                <w:rFonts w:ascii="Arial Narrow" w:hAnsi="Arial Narrow"/>
                <w:color w:val="00000A"/>
              </w:rPr>
              <w:t>ServiceDesk</w:t>
            </w:r>
          </w:p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8CEEA0A" w14:textId="77777777" w:rsidR="00921EFB" w:rsidRPr="00921EFB" w:rsidRDefault="00921EFB" w:rsidP="00921EFB">
            <w:pPr>
              <w:suppressAutoHyphens/>
              <w:rPr>
                <w:rFonts w:ascii="Georgia" w:hAnsi="Georgia"/>
                <w:color w:val="00000A"/>
              </w:rPr>
            </w:pPr>
            <w:r w:rsidRPr="00921EFB">
              <w:rPr>
                <w:rFonts w:ascii="Arial Narrow" w:hAnsi="Arial Narrow"/>
                <w:color w:val="00000A"/>
              </w:rPr>
              <w:t>5 x 8</w:t>
            </w:r>
          </w:p>
          <w:p w14:paraId="74F54285" w14:textId="77777777" w:rsidR="00921EFB" w:rsidRPr="00921EFB" w:rsidRDefault="00921EFB" w:rsidP="00921EFB">
            <w:pPr>
              <w:suppressAutoHyphens/>
              <w:rPr>
                <w:rFonts w:ascii="Georgia" w:hAnsi="Georgia"/>
                <w:color w:val="00000A"/>
              </w:rPr>
            </w:pPr>
            <w:r w:rsidRPr="00921EFB">
              <w:rPr>
                <w:rFonts w:ascii="Arial Narrow" w:hAnsi="Arial Narrow"/>
                <w:color w:val="00000A"/>
              </w:rPr>
              <w:t>8:00 – 16:00</w:t>
            </w: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0005CDB3" w14:textId="77777777" w:rsidR="00921EFB" w:rsidRPr="00921EFB" w:rsidRDefault="00921EFB" w:rsidP="00921EFB">
            <w:pPr>
              <w:suppressAutoHyphens/>
              <w:jc w:val="center"/>
              <w:rPr>
                <w:rFonts w:ascii="Georgia" w:hAnsi="Georgia"/>
                <w:color w:val="00000A"/>
              </w:rPr>
            </w:pPr>
            <w:r w:rsidRPr="00921EFB">
              <w:rPr>
                <w:rFonts w:ascii="Arial Narrow" w:hAnsi="Arial Narrow"/>
                <w:color w:val="00000A"/>
              </w:rPr>
              <w:t>korekce software poskytnuta do 2 prac. dnů od jejího uvolnění výrobcem,</w:t>
            </w:r>
          </w:p>
          <w:p w14:paraId="79B0F65C" w14:textId="77777777" w:rsidR="00921EFB" w:rsidRPr="00921EFB" w:rsidRDefault="00921EFB" w:rsidP="00921EFB">
            <w:pPr>
              <w:suppressAutoHyphens/>
              <w:jc w:val="center"/>
              <w:rPr>
                <w:rFonts w:ascii="Georgia" w:hAnsi="Georgia"/>
                <w:color w:val="00000A"/>
              </w:rPr>
            </w:pPr>
            <w:r w:rsidRPr="00921EFB">
              <w:rPr>
                <w:rFonts w:ascii="Arial Narrow" w:hAnsi="Arial Narrow"/>
                <w:color w:val="00000A"/>
              </w:rPr>
              <w:t>v případě legislativ. změn do 10 prac. dnů po uveřejnění ve sbírce  zákonů, nebude-li dohodnuto jinak</w:t>
            </w:r>
          </w:p>
        </w:tc>
      </w:tr>
      <w:tr w:rsidR="00921EFB" w:rsidRPr="00921EFB" w14:paraId="7EC780C3" w14:textId="77777777" w:rsidTr="001E1FF9">
        <w:trPr>
          <w:trHeight w:val="805"/>
        </w:trPr>
        <w:tc>
          <w:tcPr>
            <w:tcW w:w="13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71FFD70" w14:textId="77777777" w:rsidR="00921EFB" w:rsidRPr="00921EFB" w:rsidRDefault="00921EFB" w:rsidP="00921EFB">
            <w:pPr>
              <w:suppressAutoHyphens/>
              <w:rPr>
                <w:rFonts w:ascii="Georgia" w:hAnsi="Georgia"/>
                <w:color w:val="00000A"/>
              </w:rPr>
            </w:pPr>
            <w:r w:rsidRPr="00921EFB">
              <w:rPr>
                <w:rFonts w:ascii="Arial Narrow" w:hAnsi="Arial Narrow"/>
                <w:color w:val="00000A"/>
              </w:rPr>
              <w:t>Aktualizace software</w:t>
            </w:r>
          </w:p>
        </w:tc>
        <w:tc>
          <w:tcPr>
            <w:tcW w:w="38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14A7055" w14:textId="77777777" w:rsidR="00921EFB" w:rsidRPr="00921EFB" w:rsidRDefault="00921EFB" w:rsidP="00921EFB">
            <w:pPr>
              <w:suppressAutoHyphens/>
              <w:rPr>
                <w:rFonts w:ascii="Georgia" w:hAnsi="Georgia"/>
                <w:color w:val="00000A"/>
              </w:rPr>
            </w:pPr>
            <w:r w:rsidRPr="00921EFB">
              <w:rPr>
                <w:rFonts w:ascii="Arial Narrow" w:hAnsi="Arial Narrow"/>
                <w:color w:val="00000A"/>
              </w:rPr>
              <w:t>Efektivní a rychlá implementace změn a nových korekcí software (Service Pack, Update/Upgrade, Patch, HotFix) ve vazbě na maintenance za účelem udržování systému v aktuálním stavu a minimalizace vzniku incidentů z důvodu změn. Služba zahrnuje rovněž testování změn a nových konfigurací vzniklých v souvislosti aktualizací a proškolení aktualizací dotčených uživatelů na implementované změny.</w:t>
            </w:r>
          </w:p>
          <w:p w14:paraId="6FC41AA8" w14:textId="42CB8490" w:rsidR="00921EFB" w:rsidRPr="0064006B" w:rsidRDefault="00921EFB" w:rsidP="00921EFB">
            <w:pPr>
              <w:suppressAutoHyphens/>
              <w:rPr>
                <w:rFonts w:ascii="Georgia" w:hAnsi="Georgia"/>
                <w:strike/>
                <w:color w:val="00000A"/>
              </w:rPr>
            </w:pPr>
          </w:p>
        </w:tc>
        <w:tc>
          <w:tcPr>
            <w:tcW w:w="1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13F9E8F" w14:textId="77777777" w:rsidR="00921EFB" w:rsidRPr="00921EFB" w:rsidRDefault="00921EFB" w:rsidP="00921EFB">
            <w:pPr>
              <w:suppressAutoHyphens/>
              <w:jc w:val="center"/>
              <w:rPr>
                <w:rFonts w:ascii="Georgia" w:hAnsi="Georgia"/>
                <w:color w:val="00000A"/>
              </w:rPr>
            </w:pPr>
            <w:r w:rsidRPr="00921EFB">
              <w:rPr>
                <w:rFonts w:ascii="Arial Narrow" w:hAnsi="Arial Narrow"/>
                <w:color w:val="00000A"/>
              </w:rPr>
              <w:t>ServiceDesk</w:t>
            </w:r>
          </w:p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0B2B3C9" w14:textId="77777777" w:rsidR="00921EFB" w:rsidRPr="00921EFB" w:rsidRDefault="00921EFB" w:rsidP="00921EFB">
            <w:pPr>
              <w:suppressAutoHyphens/>
              <w:rPr>
                <w:rFonts w:ascii="Georgia" w:hAnsi="Georgia"/>
                <w:color w:val="00000A"/>
              </w:rPr>
            </w:pPr>
            <w:r w:rsidRPr="00921EFB">
              <w:rPr>
                <w:rFonts w:ascii="Arial Narrow" w:hAnsi="Arial Narrow"/>
                <w:color w:val="00000A"/>
              </w:rPr>
              <w:t>5 x 8</w:t>
            </w:r>
          </w:p>
          <w:p w14:paraId="32A7E5B6" w14:textId="77777777" w:rsidR="00921EFB" w:rsidRPr="00921EFB" w:rsidRDefault="00921EFB" w:rsidP="00921EFB">
            <w:pPr>
              <w:suppressAutoHyphens/>
              <w:rPr>
                <w:rFonts w:ascii="Georgia" w:hAnsi="Georgia"/>
                <w:color w:val="00000A"/>
              </w:rPr>
            </w:pPr>
            <w:r w:rsidRPr="00921EFB">
              <w:rPr>
                <w:rFonts w:ascii="Arial Narrow" w:hAnsi="Arial Narrow"/>
                <w:color w:val="00000A"/>
              </w:rPr>
              <w:t>8:00 – 16:00</w:t>
            </w:r>
          </w:p>
        </w:tc>
        <w:tc>
          <w:tcPr>
            <w:tcW w:w="1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6E2439BA" w14:textId="77777777" w:rsidR="00921EFB" w:rsidRPr="00921EFB" w:rsidRDefault="00921EFB" w:rsidP="00921EFB">
            <w:pPr>
              <w:suppressAutoHyphens/>
              <w:jc w:val="center"/>
              <w:rPr>
                <w:rFonts w:ascii="Georgia" w:hAnsi="Georgia"/>
                <w:color w:val="00000A"/>
              </w:rPr>
            </w:pPr>
            <w:r w:rsidRPr="00921EFB">
              <w:rPr>
                <w:rFonts w:ascii="Arial Narrow" w:hAnsi="Arial Narrow"/>
                <w:color w:val="00000A"/>
              </w:rPr>
              <w:t>aktualizace software poskytnuta do 10 prac. dnů od jejího poskytnutí v rámci maintenance, nebude-li dohodnuto jinak</w:t>
            </w:r>
          </w:p>
        </w:tc>
      </w:tr>
    </w:tbl>
    <w:p w14:paraId="3C61ED08" w14:textId="77777777" w:rsidR="00921EFB" w:rsidRPr="00921EFB" w:rsidRDefault="00921EFB" w:rsidP="00921EFB">
      <w:pPr>
        <w:suppressAutoHyphens/>
        <w:jc w:val="both"/>
        <w:rPr>
          <w:color w:val="00000A"/>
        </w:rPr>
      </w:pPr>
    </w:p>
    <w:p w14:paraId="6A74281B" w14:textId="1C6D49CB" w:rsidR="00921EFB" w:rsidRPr="00B927AA" w:rsidRDefault="00921EFB" w:rsidP="00921EFB">
      <w:pPr>
        <w:pStyle w:val="RLTextlnkuslovan"/>
        <w:keepNext/>
        <w:numPr>
          <w:ilvl w:val="0"/>
          <w:numId w:val="0"/>
        </w:numPr>
        <w:rPr>
          <w:rFonts w:ascii="Tahoma" w:hAnsi="Tahoma" w:cs="Tahoma"/>
          <w:sz w:val="22"/>
          <w:szCs w:val="22"/>
          <w:lang w:eastAsia="en-US"/>
        </w:rPr>
      </w:pPr>
    </w:p>
    <w:sectPr w:rsidR="00921EFB" w:rsidRPr="00B927AA" w:rsidSect="00160281">
      <w:footerReference w:type="default" r:id="rId10"/>
      <w:pgSz w:w="11906" w:h="16838"/>
      <w:pgMar w:top="1417" w:right="1417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6239F" w14:textId="77777777" w:rsidR="00EF6A67" w:rsidRDefault="00EF6A67" w:rsidP="00DC4FAC">
      <w:r>
        <w:separator/>
      </w:r>
    </w:p>
  </w:endnote>
  <w:endnote w:type="continuationSeparator" w:id="0">
    <w:p w14:paraId="5BB74E5D" w14:textId="77777777" w:rsidR="00EF6A67" w:rsidRDefault="00EF6A67" w:rsidP="00DC4FAC">
      <w:r>
        <w:continuationSeparator/>
      </w:r>
    </w:p>
  </w:endnote>
  <w:endnote w:type="continuationNotice" w:id="1">
    <w:p w14:paraId="7AE9C43F" w14:textId="77777777" w:rsidR="00EF6A67" w:rsidRDefault="00EF6A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 CE">
    <w:altName w:val="Franklin Gothic Medium Cond"/>
    <w:charset w:val="0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MT">
    <w:altName w:val="Times New Roman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025187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16CC63C" w14:textId="267CF64F" w:rsidR="00FE47BA" w:rsidRDefault="00FE47BA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63B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63BB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FDB24E" w14:textId="77777777" w:rsidR="00FE47BA" w:rsidRPr="0039291D" w:rsidRDefault="00FE47BA" w:rsidP="003929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573BD" w14:textId="77777777" w:rsidR="00EF6A67" w:rsidRDefault="00EF6A67" w:rsidP="00DC4FAC">
      <w:r>
        <w:separator/>
      </w:r>
    </w:p>
  </w:footnote>
  <w:footnote w:type="continuationSeparator" w:id="0">
    <w:p w14:paraId="6F1FFD99" w14:textId="77777777" w:rsidR="00EF6A67" w:rsidRDefault="00EF6A67" w:rsidP="00DC4FAC">
      <w:r>
        <w:continuationSeparator/>
      </w:r>
    </w:p>
  </w:footnote>
  <w:footnote w:type="continuationNotice" w:id="1">
    <w:p w14:paraId="6D862C2D" w14:textId="77777777" w:rsidR="00EF6A67" w:rsidRDefault="00EF6A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523AFD0C"/>
    <w:lvl w:ilvl="0">
      <w:start w:val="1"/>
      <w:numFmt w:val="decimal"/>
      <w:pStyle w:val="Nadpis8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C3C62FCA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504" w:hanging="504"/>
      </w:pPr>
      <w:rPr>
        <w:rFonts w:cs="Times New Roman"/>
      </w:rPr>
    </w:lvl>
    <w:lvl w:ilvl="1">
      <w:start w:val="10"/>
      <w:numFmt w:val="decimal"/>
      <w:lvlText w:val="%1.%2"/>
      <w:lvlJc w:val="left"/>
      <w:pPr>
        <w:tabs>
          <w:tab w:val="num" w:pos="0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04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272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048" w:hanging="1800"/>
      </w:pPr>
      <w:rPr>
        <w:rFonts w:cs="Times New Roman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16" w:hanging="2160"/>
      </w:pPr>
      <w:rPr>
        <w:rFonts w:ascii="Symbol" w:hAnsi="Symbo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24" w:hanging="2160"/>
      </w:pPr>
      <w:rPr>
        <w:rFonts w:cs="Times New Roman"/>
      </w:rPr>
    </w:lvl>
  </w:abstractNum>
  <w:abstractNum w:abstractNumId="2" w15:restartNumberingAfterBreak="0">
    <w:nsid w:val="08BE030D"/>
    <w:multiLevelType w:val="multilevel"/>
    <w:tmpl w:val="8FC28B4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2."/>
      <w:lvlJc w:val="left"/>
      <w:pPr>
        <w:tabs>
          <w:tab w:val="num" w:pos="397"/>
        </w:tabs>
        <w:ind w:left="1440" w:hanging="110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E655BA"/>
    <w:multiLevelType w:val="hybridMultilevel"/>
    <w:tmpl w:val="21C03D1C"/>
    <w:lvl w:ilvl="0" w:tplc="B52AA7BA">
      <w:start w:val="1"/>
      <w:numFmt w:val="decimal"/>
      <w:lvlText w:val="5.1.%1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2156633"/>
    <w:multiLevelType w:val="multilevel"/>
    <w:tmpl w:val="B44A311E"/>
    <w:lvl w:ilvl="0">
      <w:start w:val="1"/>
      <w:numFmt w:val="upperRoman"/>
      <w:lvlText w:val="%1."/>
      <w:lvlJc w:val="left"/>
      <w:pPr>
        <w:ind w:left="2846" w:hanging="72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ascii="Tahoma" w:hAnsi="Tahoma" w:cs="Tahoma" w:hint="default"/>
        <w:b w:val="0"/>
        <w:i/>
        <w:sz w:val="22"/>
        <w:szCs w:val="22"/>
      </w:rPr>
    </w:lvl>
    <w:lvl w:ilvl="3">
      <w:start w:val="1"/>
      <w:numFmt w:val="decimal"/>
      <w:lvlText w:val="%4.4.1"/>
      <w:lvlJc w:val="left"/>
      <w:pPr>
        <w:ind w:left="1571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cs="Times New Roman" w:hint="default"/>
      </w:rPr>
    </w:lvl>
  </w:abstractNum>
  <w:abstractNum w:abstractNumId="5" w15:restartNumberingAfterBreak="0">
    <w:nsid w:val="17A37184"/>
    <w:multiLevelType w:val="hybridMultilevel"/>
    <w:tmpl w:val="D68A2092"/>
    <w:lvl w:ilvl="0" w:tplc="D1FAE6E8">
      <w:start w:val="1"/>
      <w:numFmt w:val="decimal"/>
      <w:lvlText w:val="4.1.%1"/>
      <w:lvlJc w:val="left"/>
      <w:pPr>
        <w:ind w:left="1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0" w:hanging="360"/>
      </w:pPr>
    </w:lvl>
    <w:lvl w:ilvl="2" w:tplc="0405001B" w:tentative="1">
      <w:start w:val="1"/>
      <w:numFmt w:val="lowerRoman"/>
      <w:lvlText w:val="%3."/>
      <w:lvlJc w:val="right"/>
      <w:pPr>
        <w:ind w:left="2800" w:hanging="180"/>
      </w:pPr>
    </w:lvl>
    <w:lvl w:ilvl="3" w:tplc="0405000F" w:tentative="1">
      <w:start w:val="1"/>
      <w:numFmt w:val="decimal"/>
      <w:lvlText w:val="%4."/>
      <w:lvlJc w:val="left"/>
      <w:pPr>
        <w:ind w:left="3520" w:hanging="360"/>
      </w:pPr>
    </w:lvl>
    <w:lvl w:ilvl="4" w:tplc="04050019" w:tentative="1">
      <w:start w:val="1"/>
      <w:numFmt w:val="lowerLetter"/>
      <w:lvlText w:val="%5."/>
      <w:lvlJc w:val="left"/>
      <w:pPr>
        <w:ind w:left="4240" w:hanging="360"/>
      </w:pPr>
    </w:lvl>
    <w:lvl w:ilvl="5" w:tplc="0405001B" w:tentative="1">
      <w:start w:val="1"/>
      <w:numFmt w:val="lowerRoman"/>
      <w:lvlText w:val="%6."/>
      <w:lvlJc w:val="right"/>
      <w:pPr>
        <w:ind w:left="4960" w:hanging="180"/>
      </w:pPr>
    </w:lvl>
    <w:lvl w:ilvl="6" w:tplc="0405000F" w:tentative="1">
      <w:start w:val="1"/>
      <w:numFmt w:val="decimal"/>
      <w:lvlText w:val="%7."/>
      <w:lvlJc w:val="left"/>
      <w:pPr>
        <w:ind w:left="5680" w:hanging="360"/>
      </w:pPr>
    </w:lvl>
    <w:lvl w:ilvl="7" w:tplc="04050019" w:tentative="1">
      <w:start w:val="1"/>
      <w:numFmt w:val="lowerLetter"/>
      <w:lvlText w:val="%8."/>
      <w:lvlJc w:val="left"/>
      <w:pPr>
        <w:ind w:left="6400" w:hanging="360"/>
      </w:pPr>
    </w:lvl>
    <w:lvl w:ilvl="8" w:tplc="0405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6" w15:restartNumberingAfterBreak="0">
    <w:nsid w:val="2173739B"/>
    <w:multiLevelType w:val="hybridMultilevel"/>
    <w:tmpl w:val="6666CFC8"/>
    <w:lvl w:ilvl="0" w:tplc="11B487C8">
      <w:start w:val="1"/>
      <w:numFmt w:val="decimal"/>
      <w:lvlText w:val="6.2.%1"/>
      <w:lvlJc w:val="left"/>
      <w:pPr>
        <w:ind w:left="2575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3295" w:hanging="360"/>
      </w:pPr>
    </w:lvl>
    <w:lvl w:ilvl="2" w:tplc="0405001B" w:tentative="1">
      <w:start w:val="1"/>
      <w:numFmt w:val="lowerRoman"/>
      <w:lvlText w:val="%3."/>
      <w:lvlJc w:val="right"/>
      <w:pPr>
        <w:ind w:left="4015" w:hanging="180"/>
      </w:pPr>
    </w:lvl>
    <w:lvl w:ilvl="3" w:tplc="0405000F" w:tentative="1">
      <w:start w:val="1"/>
      <w:numFmt w:val="decimal"/>
      <w:lvlText w:val="%4."/>
      <w:lvlJc w:val="left"/>
      <w:pPr>
        <w:ind w:left="4735" w:hanging="360"/>
      </w:pPr>
    </w:lvl>
    <w:lvl w:ilvl="4" w:tplc="04050019" w:tentative="1">
      <w:start w:val="1"/>
      <w:numFmt w:val="lowerLetter"/>
      <w:lvlText w:val="%5."/>
      <w:lvlJc w:val="left"/>
      <w:pPr>
        <w:ind w:left="5455" w:hanging="360"/>
      </w:pPr>
    </w:lvl>
    <w:lvl w:ilvl="5" w:tplc="0405001B" w:tentative="1">
      <w:start w:val="1"/>
      <w:numFmt w:val="lowerRoman"/>
      <w:lvlText w:val="%6."/>
      <w:lvlJc w:val="right"/>
      <w:pPr>
        <w:ind w:left="6175" w:hanging="180"/>
      </w:pPr>
    </w:lvl>
    <w:lvl w:ilvl="6" w:tplc="0405000F" w:tentative="1">
      <w:start w:val="1"/>
      <w:numFmt w:val="decimal"/>
      <w:lvlText w:val="%7."/>
      <w:lvlJc w:val="left"/>
      <w:pPr>
        <w:ind w:left="6895" w:hanging="360"/>
      </w:pPr>
    </w:lvl>
    <w:lvl w:ilvl="7" w:tplc="04050019" w:tentative="1">
      <w:start w:val="1"/>
      <w:numFmt w:val="lowerLetter"/>
      <w:lvlText w:val="%8."/>
      <w:lvlJc w:val="left"/>
      <w:pPr>
        <w:ind w:left="7615" w:hanging="360"/>
      </w:pPr>
    </w:lvl>
    <w:lvl w:ilvl="8" w:tplc="0405001B" w:tentative="1">
      <w:start w:val="1"/>
      <w:numFmt w:val="lowerRoman"/>
      <w:lvlText w:val="%9."/>
      <w:lvlJc w:val="right"/>
      <w:pPr>
        <w:ind w:left="8335" w:hanging="180"/>
      </w:pPr>
    </w:lvl>
  </w:abstractNum>
  <w:abstractNum w:abstractNumId="7" w15:restartNumberingAfterBreak="0">
    <w:nsid w:val="22EA1D15"/>
    <w:multiLevelType w:val="multilevel"/>
    <w:tmpl w:val="E7C65BE0"/>
    <w:lvl w:ilvl="0">
      <w:start w:val="5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7.1.%3"/>
      <w:lvlJc w:val="left"/>
      <w:pPr>
        <w:ind w:left="1855" w:hanging="720"/>
      </w:pPr>
      <w:rPr>
        <w:rFonts w:hint="default"/>
        <w:b w:val="0"/>
        <w:i/>
        <w:sz w:val="22"/>
        <w:szCs w:val="22"/>
      </w:rPr>
    </w:lvl>
    <w:lvl w:ilvl="3">
      <w:start w:val="1"/>
      <w:numFmt w:val="decimal"/>
      <w:lvlText w:val="%4.4.1"/>
      <w:lvlJc w:val="left"/>
      <w:pPr>
        <w:ind w:left="1571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cs="Times New Roman" w:hint="default"/>
      </w:rPr>
    </w:lvl>
  </w:abstractNum>
  <w:abstractNum w:abstractNumId="8" w15:restartNumberingAfterBreak="0">
    <w:nsid w:val="263D2A99"/>
    <w:multiLevelType w:val="multilevel"/>
    <w:tmpl w:val="6D7814B8"/>
    <w:lvl w:ilvl="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/>
        <w:b/>
        <w:sz w:val="22"/>
        <w:szCs w:val="22"/>
      </w:rPr>
    </w:lvl>
    <w:lvl w:ilvl="1">
      <w:start w:val="1"/>
      <w:numFmt w:val="decimal"/>
      <w:lvlText w:val="1.%2."/>
      <w:lvlJc w:val="left"/>
      <w:pPr>
        <w:ind w:left="6456" w:hanging="360"/>
      </w:pPr>
      <w:rPr>
        <w:rFonts w:ascii="Tahoma" w:hAnsi="Tahoma"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cs="Tahoma"/>
        <w:b w:val="0"/>
        <w:i/>
        <w:sz w:val="22"/>
        <w:szCs w:val="22"/>
      </w:rPr>
    </w:lvl>
    <w:lvl w:ilvl="3">
      <w:start w:val="1"/>
      <w:numFmt w:val="decimal"/>
      <w:lvlText w:val="%4.4.1"/>
      <w:lvlJc w:val="left"/>
      <w:pPr>
        <w:ind w:left="1571" w:hanging="720"/>
      </w:pPr>
      <w:rPr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16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5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cs="Times New Roman"/>
      </w:rPr>
    </w:lvl>
  </w:abstractNum>
  <w:abstractNum w:abstractNumId="9" w15:restartNumberingAfterBreak="0">
    <w:nsid w:val="2E390B5F"/>
    <w:multiLevelType w:val="multilevel"/>
    <w:tmpl w:val="62DC1EA8"/>
    <w:lvl w:ilvl="0">
      <w:start w:val="5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11.1.%3"/>
      <w:lvlJc w:val="left"/>
      <w:pPr>
        <w:ind w:left="1855" w:hanging="720"/>
      </w:pPr>
      <w:rPr>
        <w:rFonts w:hint="default"/>
        <w:b w:val="0"/>
        <w:i/>
        <w:sz w:val="22"/>
        <w:szCs w:val="22"/>
      </w:rPr>
    </w:lvl>
    <w:lvl w:ilvl="3">
      <w:start w:val="1"/>
      <w:numFmt w:val="decimal"/>
      <w:lvlText w:val="%4.4.1"/>
      <w:lvlJc w:val="left"/>
      <w:pPr>
        <w:ind w:left="1571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cs="Times New Roman" w:hint="default"/>
      </w:rPr>
    </w:lvl>
  </w:abstractNum>
  <w:abstractNum w:abstractNumId="10" w15:restartNumberingAfterBreak="0">
    <w:nsid w:val="362C6FCD"/>
    <w:multiLevelType w:val="multilevel"/>
    <w:tmpl w:val="B2BA1E7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pStyle w:val="RLTextlnkuslov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pStyle w:val="podbod1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pStyle w:val="podbod2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D2274F8"/>
    <w:multiLevelType w:val="singleLevel"/>
    <w:tmpl w:val="3BC67F32"/>
    <w:lvl w:ilvl="0">
      <w:start w:val="1"/>
      <w:numFmt w:val="lowerLetter"/>
      <w:pStyle w:val="Kseznamabc2"/>
      <w:lvlText w:val="%1)"/>
      <w:lvlJc w:val="left"/>
      <w:pPr>
        <w:tabs>
          <w:tab w:val="num" w:pos="1701"/>
        </w:tabs>
        <w:ind w:left="1701" w:hanging="567"/>
      </w:pPr>
      <w:rPr>
        <w:rFonts w:cs="Times New Roman"/>
      </w:rPr>
    </w:lvl>
  </w:abstractNum>
  <w:abstractNum w:abstractNumId="12" w15:restartNumberingAfterBreak="0">
    <w:nsid w:val="4F1D5468"/>
    <w:multiLevelType w:val="multilevel"/>
    <w:tmpl w:val="90601C20"/>
    <w:lvl w:ilvl="0">
      <w:start w:val="5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9.6.%3"/>
      <w:lvlJc w:val="left"/>
      <w:pPr>
        <w:ind w:left="1855" w:hanging="720"/>
      </w:pPr>
      <w:rPr>
        <w:rFonts w:hint="default"/>
        <w:b w:val="0"/>
        <w:i/>
        <w:sz w:val="22"/>
        <w:szCs w:val="22"/>
      </w:rPr>
    </w:lvl>
    <w:lvl w:ilvl="3">
      <w:start w:val="1"/>
      <w:numFmt w:val="decimal"/>
      <w:lvlText w:val="%4.4.1"/>
      <w:lvlJc w:val="left"/>
      <w:pPr>
        <w:ind w:left="1571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cs="Times New Roman" w:hint="default"/>
      </w:rPr>
    </w:lvl>
  </w:abstractNum>
  <w:abstractNum w:abstractNumId="13" w15:restartNumberingAfterBreak="0">
    <w:nsid w:val="51851187"/>
    <w:multiLevelType w:val="hybridMultilevel"/>
    <w:tmpl w:val="EBC6BB34"/>
    <w:lvl w:ilvl="0" w:tplc="F25081CA">
      <w:start w:val="1"/>
      <w:numFmt w:val="decimal"/>
      <w:pStyle w:val="Odstavec2"/>
      <w:lvlText w:val="%1)"/>
      <w:lvlJc w:val="left"/>
      <w:pPr>
        <w:ind w:left="360" w:hanging="360"/>
      </w:pPr>
      <w:rPr>
        <w:rFonts w:cs="Times New Roman" w:hint="default"/>
      </w:rPr>
    </w:lvl>
    <w:lvl w:ilvl="1" w:tplc="B9E63734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111CE52A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E7058F0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71F2D620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BD8A498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EFDE9DB2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3430A1C0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E7D8D676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4" w15:restartNumberingAfterBreak="0">
    <w:nsid w:val="57BE4D39"/>
    <w:multiLevelType w:val="multilevel"/>
    <w:tmpl w:val="CB169DDE"/>
    <w:lvl w:ilvl="0">
      <w:start w:val="1"/>
      <w:numFmt w:val="decimal"/>
      <w:pStyle w:val="Style3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</w:pPr>
      <w:rPr>
        <w:rFonts w:cs="Times New Roman" w:hint="default"/>
      </w:rPr>
    </w:lvl>
    <w:lvl w:ilvl="3">
      <w:start w:val="1"/>
      <w:numFmt w:val="none"/>
      <w:lvlRestart w:val="0"/>
      <w:lvlText w:val="%1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5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210C7"/>
    <w:multiLevelType w:val="hybridMultilevel"/>
    <w:tmpl w:val="F44462F8"/>
    <w:lvl w:ilvl="0" w:tplc="EFD41FB6">
      <w:start w:val="1"/>
      <w:numFmt w:val="lowerLetter"/>
      <w:pStyle w:val="Bezmezer"/>
      <w:lvlText w:val="%1."/>
      <w:lvlJc w:val="left"/>
      <w:pPr>
        <w:ind w:left="360" w:hanging="360"/>
      </w:pPr>
    </w:lvl>
    <w:lvl w:ilvl="1" w:tplc="04050013">
      <w:start w:val="1"/>
      <w:numFmt w:val="upperRoman"/>
      <w:lvlText w:val="%2."/>
      <w:lvlJc w:val="righ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E8533E"/>
    <w:multiLevelType w:val="hybridMultilevel"/>
    <w:tmpl w:val="62D4E7F0"/>
    <w:lvl w:ilvl="0" w:tplc="FB2A285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ascii="Trebuchet MS" w:eastAsia="Times New Roman" w:hAnsi="Trebuchet MS" w:cs="Times New Roman" w:hint="default"/>
      </w:rPr>
    </w:lvl>
    <w:lvl w:ilvl="1" w:tplc="F95CCD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09EA1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6526D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6E0AE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8A164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FE085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7CA16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0E21B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3"/>
  </w:num>
  <w:num w:numId="5">
    <w:abstractNumId w:val="14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2"/>
  </w:num>
  <w:num w:numId="9">
    <w:abstractNumId w:val="11"/>
  </w:num>
  <w:num w:numId="10">
    <w:abstractNumId w:val="16"/>
    <w:lvlOverride w:ilvl="0">
      <w:startOverride w:val="1"/>
    </w:lvlOverride>
  </w:num>
  <w:num w:numId="11">
    <w:abstractNumId w:val="7"/>
  </w:num>
  <w:num w:numId="12">
    <w:abstractNumId w:val="6"/>
  </w:num>
  <w:num w:numId="13">
    <w:abstractNumId w:val="9"/>
  </w:num>
  <w:num w:numId="14">
    <w:abstractNumId w:val="12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6"/>
  </w:num>
  <w:num w:numId="20">
    <w:abstractNumId w:val="5"/>
  </w:num>
  <w:num w:numId="21">
    <w:abstractNumId w:val="3"/>
  </w:num>
  <w:num w:numId="22">
    <w:abstractNumId w:val="10"/>
  </w:num>
  <w:num w:numId="23">
    <w:abstractNumId w:val="10"/>
  </w:num>
  <w:num w:numId="24">
    <w:abstractNumId w:val="8"/>
  </w:num>
  <w:num w:numId="25">
    <w:abstractNumId w:val="10"/>
  </w:num>
  <w:num w:numId="26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D37"/>
    <w:rsid w:val="0000105C"/>
    <w:rsid w:val="000012E6"/>
    <w:rsid w:val="000019C3"/>
    <w:rsid w:val="00003D23"/>
    <w:rsid w:val="00004C94"/>
    <w:rsid w:val="00004EDC"/>
    <w:rsid w:val="000051B1"/>
    <w:rsid w:val="000055A2"/>
    <w:rsid w:val="000055DD"/>
    <w:rsid w:val="0000631C"/>
    <w:rsid w:val="00006950"/>
    <w:rsid w:val="00010D6C"/>
    <w:rsid w:val="000122EB"/>
    <w:rsid w:val="00014C7D"/>
    <w:rsid w:val="00014E30"/>
    <w:rsid w:val="00015BC9"/>
    <w:rsid w:val="00016671"/>
    <w:rsid w:val="00020C52"/>
    <w:rsid w:val="00021262"/>
    <w:rsid w:val="0002160F"/>
    <w:rsid w:val="00025293"/>
    <w:rsid w:val="000262A8"/>
    <w:rsid w:val="00027302"/>
    <w:rsid w:val="00030D88"/>
    <w:rsid w:val="00030F6D"/>
    <w:rsid w:val="0003259C"/>
    <w:rsid w:val="00032627"/>
    <w:rsid w:val="00033DCE"/>
    <w:rsid w:val="00035157"/>
    <w:rsid w:val="0003580C"/>
    <w:rsid w:val="00035D4C"/>
    <w:rsid w:val="000360D9"/>
    <w:rsid w:val="000373B8"/>
    <w:rsid w:val="00041552"/>
    <w:rsid w:val="0004220E"/>
    <w:rsid w:val="000425BF"/>
    <w:rsid w:val="00042652"/>
    <w:rsid w:val="00042785"/>
    <w:rsid w:val="00042CBD"/>
    <w:rsid w:val="000430F9"/>
    <w:rsid w:val="0004351C"/>
    <w:rsid w:val="00043770"/>
    <w:rsid w:val="00043F7C"/>
    <w:rsid w:val="00045FEF"/>
    <w:rsid w:val="00046086"/>
    <w:rsid w:val="00046A45"/>
    <w:rsid w:val="0004767D"/>
    <w:rsid w:val="00050243"/>
    <w:rsid w:val="0005047A"/>
    <w:rsid w:val="00050C45"/>
    <w:rsid w:val="0005112F"/>
    <w:rsid w:val="00057E5D"/>
    <w:rsid w:val="00060C33"/>
    <w:rsid w:val="00061B19"/>
    <w:rsid w:val="000633F7"/>
    <w:rsid w:val="00063CBB"/>
    <w:rsid w:val="00065198"/>
    <w:rsid w:val="000651B2"/>
    <w:rsid w:val="00065C6C"/>
    <w:rsid w:val="000660D7"/>
    <w:rsid w:val="0006621E"/>
    <w:rsid w:val="00066670"/>
    <w:rsid w:val="00067D35"/>
    <w:rsid w:val="00067F30"/>
    <w:rsid w:val="00071290"/>
    <w:rsid w:val="0007156C"/>
    <w:rsid w:val="00071F10"/>
    <w:rsid w:val="00072531"/>
    <w:rsid w:val="00072AB4"/>
    <w:rsid w:val="00072B72"/>
    <w:rsid w:val="0007451A"/>
    <w:rsid w:val="0007469B"/>
    <w:rsid w:val="00074ACF"/>
    <w:rsid w:val="00075FF0"/>
    <w:rsid w:val="00076CA7"/>
    <w:rsid w:val="00077443"/>
    <w:rsid w:val="00077CF3"/>
    <w:rsid w:val="00081406"/>
    <w:rsid w:val="000839DC"/>
    <w:rsid w:val="000849A4"/>
    <w:rsid w:val="0008657B"/>
    <w:rsid w:val="000871C2"/>
    <w:rsid w:val="000913B3"/>
    <w:rsid w:val="00091A55"/>
    <w:rsid w:val="00091F81"/>
    <w:rsid w:val="000937CE"/>
    <w:rsid w:val="00095E5E"/>
    <w:rsid w:val="00097835"/>
    <w:rsid w:val="0009784C"/>
    <w:rsid w:val="000A111F"/>
    <w:rsid w:val="000A26B1"/>
    <w:rsid w:val="000A31AF"/>
    <w:rsid w:val="000A4280"/>
    <w:rsid w:val="000A4306"/>
    <w:rsid w:val="000A5970"/>
    <w:rsid w:val="000A75D2"/>
    <w:rsid w:val="000B00A4"/>
    <w:rsid w:val="000B1F03"/>
    <w:rsid w:val="000B2BB3"/>
    <w:rsid w:val="000B2DD8"/>
    <w:rsid w:val="000B2F5E"/>
    <w:rsid w:val="000B3148"/>
    <w:rsid w:val="000B31B7"/>
    <w:rsid w:val="000B337F"/>
    <w:rsid w:val="000B3408"/>
    <w:rsid w:val="000B4100"/>
    <w:rsid w:val="000B685E"/>
    <w:rsid w:val="000B69F3"/>
    <w:rsid w:val="000B7A5C"/>
    <w:rsid w:val="000B7BF3"/>
    <w:rsid w:val="000B7E9F"/>
    <w:rsid w:val="000C0209"/>
    <w:rsid w:val="000C03FA"/>
    <w:rsid w:val="000C0FC0"/>
    <w:rsid w:val="000C1616"/>
    <w:rsid w:val="000C1929"/>
    <w:rsid w:val="000C24DC"/>
    <w:rsid w:val="000C2643"/>
    <w:rsid w:val="000C2725"/>
    <w:rsid w:val="000C298A"/>
    <w:rsid w:val="000C2D5C"/>
    <w:rsid w:val="000C35B7"/>
    <w:rsid w:val="000C49AB"/>
    <w:rsid w:val="000C5234"/>
    <w:rsid w:val="000C52D4"/>
    <w:rsid w:val="000C5B11"/>
    <w:rsid w:val="000C5DB1"/>
    <w:rsid w:val="000C6799"/>
    <w:rsid w:val="000C6B18"/>
    <w:rsid w:val="000C7408"/>
    <w:rsid w:val="000C7C5B"/>
    <w:rsid w:val="000D042A"/>
    <w:rsid w:val="000D0D99"/>
    <w:rsid w:val="000D1374"/>
    <w:rsid w:val="000D1567"/>
    <w:rsid w:val="000D34D4"/>
    <w:rsid w:val="000D474C"/>
    <w:rsid w:val="000D5865"/>
    <w:rsid w:val="000D6098"/>
    <w:rsid w:val="000D630E"/>
    <w:rsid w:val="000D6A03"/>
    <w:rsid w:val="000D73F3"/>
    <w:rsid w:val="000D7E45"/>
    <w:rsid w:val="000E214E"/>
    <w:rsid w:val="000E4AFA"/>
    <w:rsid w:val="000E4C88"/>
    <w:rsid w:val="000E4E4A"/>
    <w:rsid w:val="000E6E50"/>
    <w:rsid w:val="000E740F"/>
    <w:rsid w:val="000E7F70"/>
    <w:rsid w:val="000E7FA1"/>
    <w:rsid w:val="000F1233"/>
    <w:rsid w:val="000F3231"/>
    <w:rsid w:val="000F3591"/>
    <w:rsid w:val="000F3831"/>
    <w:rsid w:val="000F3A24"/>
    <w:rsid w:val="000F5388"/>
    <w:rsid w:val="000F6214"/>
    <w:rsid w:val="000F6686"/>
    <w:rsid w:val="000F72B6"/>
    <w:rsid w:val="0010090E"/>
    <w:rsid w:val="00101914"/>
    <w:rsid w:val="0010271C"/>
    <w:rsid w:val="00103D21"/>
    <w:rsid w:val="00103D7F"/>
    <w:rsid w:val="00104A81"/>
    <w:rsid w:val="001054CC"/>
    <w:rsid w:val="00106C5A"/>
    <w:rsid w:val="00106E82"/>
    <w:rsid w:val="00107413"/>
    <w:rsid w:val="00107A25"/>
    <w:rsid w:val="00107B95"/>
    <w:rsid w:val="0011178E"/>
    <w:rsid w:val="001117CC"/>
    <w:rsid w:val="00112249"/>
    <w:rsid w:val="001126C4"/>
    <w:rsid w:val="00113CD9"/>
    <w:rsid w:val="001146E4"/>
    <w:rsid w:val="00114848"/>
    <w:rsid w:val="00115D72"/>
    <w:rsid w:val="00116747"/>
    <w:rsid w:val="00123023"/>
    <w:rsid w:val="001232C2"/>
    <w:rsid w:val="001238C4"/>
    <w:rsid w:val="001243CE"/>
    <w:rsid w:val="00125569"/>
    <w:rsid w:val="00126650"/>
    <w:rsid w:val="0012676A"/>
    <w:rsid w:val="00126C39"/>
    <w:rsid w:val="00126D6C"/>
    <w:rsid w:val="00127146"/>
    <w:rsid w:val="0013009A"/>
    <w:rsid w:val="00131BE4"/>
    <w:rsid w:val="001365AD"/>
    <w:rsid w:val="0013668A"/>
    <w:rsid w:val="001370A3"/>
    <w:rsid w:val="00137156"/>
    <w:rsid w:val="00137A8F"/>
    <w:rsid w:val="00137C3C"/>
    <w:rsid w:val="00140777"/>
    <w:rsid w:val="00140927"/>
    <w:rsid w:val="00141F6D"/>
    <w:rsid w:val="0014244E"/>
    <w:rsid w:val="00142971"/>
    <w:rsid w:val="0014385E"/>
    <w:rsid w:val="00144607"/>
    <w:rsid w:val="001450C2"/>
    <w:rsid w:val="00145488"/>
    <w:rsid w:val="00145C85"/>
    <w:rsid w:val="00146475"/>
    <w:rsid w:val="0014663E"/>
    <w:rsid w:val="00147A18"/>
    <w:rsid w:val="00147DBE"/>
    <w:rsid w:val="0015031C"/>
    <w:rsid w:val="0015037D"/>
    <w:rsid w:val="001521BB"/>
    <w:rsid w:val="00152F25"/>
    <w:rsid w:val="00153033"/>
    <w:rsid w:val="001569E5"/>
    <w:rsid w:val="001570E5"/>
    <w:rsid w:val="00160281"/>
    <w:rsid w:val="001603EE"/>
    <w:rsid w:val="00160BEF"/>
    <w:rsid w:val="00161098"/>
    <w:rsid w:val="00161301"/>
    <w:rsid w:val="00161A5D"/>
    <w:rsid w:val="00162D69"/>
    <w:rsid w:val="001639A3"/>
    <w:rsid w:val="00163C8A"/>
    <w:rsid w:val="00163FEE"/>
    <w:rsid w:val="00164929"/>
    <w:rsid w:val="00165AB5"/>
    <w:rsid w:val="00166412"/>
    <w:rsid w:val="0016703D"/>
    <w:rsid w:val="00167704"/>
    <w:rsid w:val="00167B1E"/>
    <w:rsid w:val="00170A9C"/>
    <w:rsid w:val="0017166A"/>
    <w:rsid w:val="00173D01"/>
    <w:rsid w:val="00173EA5"/>
    <w:rsid w:val="001745C5"/>
    <w:rsid w:val="00174B42"/>
    <w:rsid w:val="00174FD3"/>
    <w:rsid w:val="001750B0"/>
    <w:rsid w:val="00177718"/>
    <w:rsid w:val="00177F7C"/>
    <w:rsid w:val="00183640"/>
    <w:rsid w:val="001838FA"/>
    <w:rsid w:val="00184A84"/>
    <w:rsid w:val="00186298"/>
    <w:rsid w:val="001862E6"/>
    <w:rsid w:val="00186D0D"/>
    <w:rsid w:val="00187E3A"/>
    <w:rsid w:val="00190102"/>
    <w:rsid w:val="00190674"/>
    <w:rsid w:val="00190C56"/>
    <w:rsid w:val="00192A81"/>
    <w:rsid w:val="001939DF"/>
    <w:rsid w:val="00194EE7"/>
    <w:rsid w:val="00195696"/>
    <w:rsid w:val="00195C7F"/>
    <w:rsid w:val="00196E09"/>
    <w:rsid w:val="001A1067"/>
    <w:rsid w:val="001A12AC"/>
    <w:rsid w:val="001A19A7"/>
    <w:rsid w:val="001A4B30"/>
    <w:rsid w:val="001A4C66"/>
    <w:rsid w:val="001A4CD6"/>
    <w:rsid w:val="001A7207"/>
    <w:rsid w:val="001A72A5"/>
    <w:rsid w:val="001A7DD5"/>
    <w:rsid w:val="001B0285"/>
    <w:rsid w:val="001B18A4"/>
    <w:rsid w:val="001B216C"/>
    <w:rsid w:val="001B21E9"/>
    <w:rsid w:val="001B5FDF"/>
    <w:rsid w:val="001B61DA"/>
    <w:rsid w:val="001B7AB1"/>
    <w:rsid w:val="001C0541"/>
    <w:rsid w:val="001C0A53"/>
    <w:rsid w:val="001C14D3"/>
    <w:rsid w:val="001C1B5C"/>
    <w:rsid w:val="001C275A"/>
    <w:rsid w:val="001C2EFF"/>
    <w:rsid w:val="001C3A67"/>
    <w:rsid w:val="001C4C50"/>
    <w:rsid w:val="001C5ED4"/>
    <w:rsid w:val="001C7486"/>
    <w:rsid w:val="001C7C7C"/>
    <w:rsid w:val="001D0141"/>
    <w:rsid w:val="001D17CA"/>
    <w:rsid w:val="001D1D76"/>
    <w:rsid w:val="001D22DB"/>
    <w:rsid w:val="001D22FE"/>
    <w:rsid w:val="001D27BE"/>
    <w:rsid w:val="001D2957"/>
    <w:rsid w:val="001D2BC9"/>
    <w:rsid w:val="001D51F4"/>
    <w:rsid w:val="001D59D4"/>
    <w:rsid w:val="001D61AD"/>
    <w:rsid w:val="001D6FCA"/>
    <w:rsid w:val="001D729E"/>
    <w:rsid w:val="001D75AC"/>
    <w:rsid w:val="001D7FC3"/>
    <w:rsid w:val="001E1CA1"/>
    <w:rsid w:val="001E1FD7"/>
    <w:rsid w:val="001E1FF9"/>
    <w:rsid w:val="001E21B5"/>
    <w:rsid w:val="001E4FD4"/>
    <w:rsid w:val="001E59C2"/>
    <w:rsid w:val="001E623E"/>
    <w:rsid w:val="001F0E8F"/>
    <w:rsid w:val="001F182C"/>
    <w:rsid w:val="001F1D40"/>
    <w:rsid w:val="001F2288"/>
    <w:rsid w:val="001F34EE"/>
    <w:rsid w:val="001F40FC"/>
    <w:rsid w:val="001F4354"/>
    <w:rsid w:val="001F5124"/>
    <w:rsid w:val="001F5BE8"/>
    <w:rsid w:val="001F7023"/>
    <w:rsid w:val="001F7ACB"/>
    <w:rsid w:val="00200458"/>
    <w:rsid w:val="002006B5"/>
    <w:rsid w:val="002016AE"/>
    <w:rsid w:val="0020178A"/>
    <w:rsid w:val="00202B66"/>
    <w:rsid w:val="002033DF"/>
    <w:rsid w:val="002047ED"/>
    <w:rsid w:val="0020499E"/>
    <w:rsid w:val="002071E6"/>
    <w:rsid w:val="002121CE"/>
    <w:rsid w:val="00213243"/>
    <w:rsid w:val="00213BFD"/>
    <w:rsid w:val="00214FF8"/>
    <w:rsid w:val="00220556"/>
    <w:rsid w:val="00220E5D"/>
    <w:rsid w:val="002214EA"/>
    <w:rsid w:val="00222134"/>
    <w:rsid w:val="00226E70"/>
    <w:rsid w:val="002278D9"/>
    <w:rsid w:val="002303D4"/>
    <w:rsid w:val="00230B56"/>
    <w:rsid w:val="00230F55"/>
    <w:rsid w:val="0023110C"/>
    <w:rsid w:val="00232DD3"/>
    <w:rsid w:val="00233294"/>
    <w:rsid w:val="002369ED"/>
    <w:rsid w:val="002374BC"/>
    <w:rsid w:val="00237AF4"/>
    <w:rsid w:val="00240E31"/>
    <w:rsid w:val="002431F0"/>
    <w:rsid w:val="00244A52"/>
    <w:rsid w:val="00244D3C"/>
    <w:rsid w:val="00245AC0"/>
    <w:rsid w:val="002460B0"/>
    <w:rsid w:val="00246547"/>
    <w:rsid w:val="00247039"/>
    <w:rsid w:val="002474F9"/>
    <w:rsid w:val="00251EB8"/>
    <w:rsid w:val="00253649"/>
    <w:rsid w:val="00253A8D"/>
    <w:rsid w:val="00253FC7"/>
    <w:rsid w:val="00254686"/>
    <w:rsid w:val="00254A04"/>
    <w:rsid w:val="0025584F"/>
    <w:rsid w:val="002566FF"/>
    <w:rsid w:val="00257AA8"/>
    <w:rsid w:val="00257F79"/>
    <w:rsid w:val="00261877"/>
    <w:rsid w:val="00263825"/>
    <w:rsid w:val="00266AE0"/>
    <w:rsid w:val="00266EFE"/>
    <w:rsid w:val="00267285"/>
    <w:rsid w:val="00267437"/>
    <w:rsid w:val="00267860"/>
    <w:rsid w:val="00267A19"/>
    <w:rsid w:val="00267EF0"/>
    <w:rsid w:val="0027568C"/>
    <w:rsid w:val="00275C0E"/>
    <w:rsid w:val="00280372"/>
    <w:rsid w:val="0028066A"/>
    <w:rsid w:val="00281528"/>
    <w:rsid w:val="0028185A"/>
    <w:rsid w:val="00281DF2"/>
    <w:rsid w:val="00281FAD"/>
    <w:rsid w:val="002822F3"/>
    <w:rsid w:val="00282C59"/>
    <w:rsid w:val="00282E9D"/>
    <w:rsid w:val="00283353"/>
    <w:rsid w:val="00283654"/>
    <w:rsid w:val="00283AB9"/>
    <w:rsid w:val="00283CC9"/>
    <w:rsid w:val="00285570"/>
    <w:rsid w:val="00285CCA"/>
    <w:rsid w:val="00286183"/>
    <w:rsid w:val="0028713D"/>
    <w:rsid w:val="00290EB8"/>
    <w:rsid w:val="002917ED"/>
    <w:rsid w:val="00291EFB"/>
    <w:rsid w:val="00291F6E"/>
    <w:rsid w:val="00292354"/>
    <w:rsid w:val="00292BEC"/>
    <w:rsid w:val="00292E13"/>
    <w:rsid w:val="0029336A"/>
    <w:rsid w:val="00293D42"/>
    <w:rsid w:val="00293F15"/>
    <w:rsid w:val="0029516D"/>
    <w:rsid w:val="00295384"/>
    <w:rsid w:val="0029574E"/>
    <w:rsid w:val="002968DF"/>
    <w:rsid w:val="00296A52"/>
    <w:rsid w:val="002979E9"/>
    <w:rsid w:val="002A0D0D"/>
    <w:rsid w:val="002A1D76"/>
    <w:rsid w:val="002A2962"/>
    <w:rsid w:val="002A347B"/>
    <w:rsid w:val="002A4675"/>
    <w:rsid w:val="002A54EA"/>
    <w:rsid w:val="002A5B11"/>
    <w:rsid w:val="002A63A3"/>
    <w:rsid w:val="002A63BF"/>
    <w:rsid w:val="002A70C3"/>
    <w:rsid w:val="002B054B"/>
    <w:rsid w:val="002B0562"/>
    <w:rsid w:val="002B061E"/>
    <w:rsid w:val="002B0864"/>
    <w:rsid w:val="002B1546"/>
    <w:rsid w:val="002B40F1"/>
    <w:rsid w:val="002B4850"/>
    <w:rsid w:val="002B6163"/>
    <w:rsid w:val="002C1684"/>
    <w:rsid w:val="002C19CD"/>
    <w:rsid w:val="002C2409"/>
    <w:rsid w:val="002C29AF"/>
    <w:rsid w:val="002C2D5C"/>
    <w:rsid w:val="002C2E82"/>
    <w:rsid w:val="002C56FD"/>
    <w:rsid w:val="002C764A"/>
    <w:rsid w:val="002D0823"/>
    <w:rsid w:val="002D08D3"/>
    <w:rsid w:val="002D10F8"/>
    <w:rsid w:val="002D1903"/>
    <w:rsid w:val="002D19FE"/>
    <w:rsid w:val="002D2457"/>
    <w:rsid w:val="002D2B84"/>
    <w:rsid w:val="002D2D56"/>
    <w:rsid w:val="002D344B"/>
    <w:rsid w:val="002D384E"/>
    <w:rsid w:val="002D3BF3"/>
    <w:rsid w:val="002D4E84"/>
    <w:rsid w:val="002D65F5"/>
    <w:rsid w:val="002E1942"/>
    <w:rsid w:val="002E23D3"/>
    <w:rsid w:val="002E3197"/>
    <w:rsid w:val="002E39BF"/>
    <w:rsid w:val="002E42A8"/>
    <w:rsid w:val="002E5079"/>
    <w:rsid w:val="002E6DF2"/>
    <w:rsid w:val="002E7984"/>
    <w:rsid w:val="002E79A6"/>
    <w:rsid w:val="002F0B04"/>
    <w:rsid w:val="002F0B23"/>
    <w:rsid w:val="002F1767"/>
    <w:rsid w:val="002F186E"/>
    <w:rsid w:val="002F1F90"/>
    <w:rsid w:val="002F4168"/>
    <w:rsid w:val="002F4D37"/>
    <w:rsid w:val="002F5D2C"/>
    <w:rsid w:val="002F61F2"/>
    <w:rsid w:val="002F699C"/>
    <w:rsid w:val="0030083B"/>
    <w:rsid w:val="00300B96"/>
    <w:rsid w:val="00301955"/>
    <w:rsid w:val="00302CAB"/>
    <w:rsid w:val="00302CD6"/>
    <w:rsid w:val="003040E9"/>
    <w:rsid w:val="003044CA"/>
    <w:rsid w:val="00305166"/>
    <w:rsid w:val="003077CF"/>
    <w:rsid w:val="0031025D"/>
    <w:rsid w:val="00311721"/>
    <w:rsid w:val="0031216E"/>
    <w:rsid w:val="0031277E"/>
    <w:rsid w:val="00313BAE"/>
    <w:rsid w:val="00313FA8"/>
    <w:rsid w:val="00314F48"/>
    <w:rsid w:val="00316676"/>
    <w:rsid w:val="00317C05"/>
    <w:rsid w:val="00317C5D"/>
    <w:rsid w:val="00317D10"/>
    <w:rsid w:val="0032341A"/>
    <w:rsid w:val="00323584"/>
    <w:rsid w:val="003238E7"/>
    <w:rsid w:val="00323DD0"/>
    <w:rsid w:val="00323ED6"/>
    <w:rsid w:val="00324174"/>
    <w:rsid w:val="003255F9"/>
    <w:rsid w:val="00326C22"/>
    <w:rsid w:val="00330083"/>
    <w:rsid w:val="003304E1"/>
    <w:rsid w:val="00330F70"/>
    <w:rsid w:val="003324F8"/>
    <w:rsid w:val="00333415"/>
    <w:rsid w:val="00333C50"/>
    <w:rsid w:val="003340AE"/>
    <w:rsid w:val="00334738"/>
    <w:rsid w:val="00334B57"/>
    <w:rsid w:val="00334B61"/>
    <w:rsid w:val="00334BD5"/>
    <w:rsid w:val="003357C7"/>
    <w:rsid w:val="003364C0"/>
    <w:rsid w:val="003364E0"/>
    <w:rsid w:val="00336871"/>
    <w:rsid w:val="00336F78"/>
    <w:rsid w:val="00340595"/>
    <w:rsid w:val="00340764"/>
    <w:rsid w:val="003409B0"/>
    <w:rsid w:val="00340EA9"/>
    <w:rsid w:val="0034277E"/>
    <w:rsid w:val="003431D2"/>
    <w:rsid w:val="00343B27"/>
    <w:rsid w:val="00344605"/>
    <w:rsid w:val="00345E83"/>
    <w:rsid w:val="0034655B"/>
    <w:rsid w:val="0034678C"/>
    <w:rsid w:val="00346BA4"/>
    <w:rsid w:val="00347B17"/>
    <w:rsid w:val="0035187E"/>
    <w:rsid w:val="00353CAB"/>
    <w:rsid w:val="00355DF1"/>
    <w:rsid w:val="00356889"/>
    <w:rsid w:val="00356924"/>
    <w:rsid w:val="00357EDC"/>
    <w:rsid w:val="00360DC7"/>
    <w:rsid w:val="00360F5E"/>
    <w:rsid w:val="00361CD1"/>
    <w:rsid w:val="0036487C"/>
    <w:rsid w:val="00365872"/>
    <w:rsid w:val="00366805"/>
    <w:rsid w:val="003678C8"/>
    <w:rsid w:val="003701D3"/>
    <w:rsid w:val="00371013"/>
    <w:rsid w:val="00371CA0"/>
    <w:rsid w:val="00372709"/>
    <w:rsid w:val="00372E72"/>
    <w:rsid w:val="00373273"/>
    <w:rsid w:val="00373350"/>
    <w:rsid w:val="0037479C"/>
    <w:rsid w:val="00375223"/>
    <w:rsid w:val="00375710"/>
    <w:rsid w:val="00376C1D"/>
    <w:rsid w:val="00377B1C"/>
    <w:rsid w:val="00380704"/>
    <w:rsid w:val="00381F63"/>
    <w:rsid w:val="0038242E"/>
    <w:rsid w:val="0038495B"/>
    <w:rsid w:val="0038545E"/>
    <w:rsid w:val="0038573F"/>
    <w:rsid w:val="00385C2C"/>
    <w:rsid w:val="0038679A"/>
    <w:rsid w:val="00386A32"/>
    <w:rsid w:val="00390BB7"/>
    <w:rsid w:val="003918F3"/>
    <w:rsid w:val="00392831"/>
    <w:rsid w:val="0039291D"/>
    <w:rsid w:val="003940D7"/>
    <w:rsid w:val="00394848"/>
    <w:rsid w:val="0039494D"/>
    <w:rsid w:val="00396DE2"/>
    <w:rsid w:val="00397B04"/>
    <w:rsid w:val="003A0113"/>
    <w:rsid w:val="003A0DA2"/>
    <w:rsid w:val="003A1517"/>
    <w:rsid w:val="003A1964"/>
    <w:rsid w:val="003A1E7D"/>
    <w:rsid w:val="003A292E"/>
    <w:rsid w:val="003A2F9D"/>
    <w:rsid w:val="003A364C"/>
    <w:rsid w:val="003A3FB6"/>
    <w:rsid w:val="003A639E"/>
    <w:rsid w:val="003A76F2"/>
    <w:rsid w:val="003B1369"/>
    <w:rsid w:val="003B2A68"/>
    <w:rsid w:val="003B3102"/>
    <w:rsid w:val="003B4202"/>
    <w:rsid w:val="003B486C"/>
    <w:rsid w:val="003B54F0"/>
    <w:rsid w:val="003B55AD"/>
    <w:rsid w:val="003B55C8"/>
    <w:rsid w:val="003B5AD9"/>
    <w:rsid w:val="003B6082"/>
    <w:rsid w:val="003B63F4"/>
    <w:rsid w:val="003C1C4E"/>
    <w:rsid w:val="003C1F03"/>
    <w:rsid w:val="003C1FF2"/>
    <w:rsid w:val="003C3473"/>
    <w:rsid w:val="003C355F"/>
    <w:rsid w:val="003C52D1"/>
    <w:rsid w:val="003C5FE6"/>
    <w:rsid w:val="003C6134"/>
    <w:rsid w:val="003C6C59"/>
    <w:rsid w:val="003C7D1A"/>
    <w:rsid w:val="003D004B"/>
    <w:rsid w:val="003D1BA3"/>
    <w:rsid w:val="003D307A"/>
    <w:rsid w:val="003D3130"/>
    <w:rsid w:val="003D4329"/>
    <w:rsid w:val="003D4815"/>
    <w:rsid w:val="003D4AD7"/>
    <w:rsid w:val="003D5472"/>
    <w:rsid w:val="003D6787"/>
    <w:rsid w:val="003D6C3B"/>
    <w:rsid w:val="003E0105"/>
    <w:rsid w:val="003E1E3C"/>
    <w:rsid w:val="003E36A4"/>
    <w:rsid w:val="003E69BC"/>
    <w:rsid w:val="003E6F6F"/>
    <w:rsid w:val="003E714E"/>
    <w:rsid w:val="003E7D50"/>
    <w:rsid w:val="003E7DE4"/>
    <w:rsid w:val="003F0183"/>
    <w:rsid w:val="003F0FBA"/>
    <w:rsid w:val="003F1A4F"/>
    <w:rsid w:val="003F331C"/>
    <w:rsid w:val="003F35C0"/>
    <w:rsid w:val="003F361B"/>
    <w:rsid w:val="003F3CEC"/>
    <w:rsid w:val="003F3E8F"/>
    <w:rsid w:val="003F7A4B"/>
    <w:rsid w:val="0040095F"/>
    <w:rsid w:val="00401165"/>
    <w:rsid w:val="0040156D"/>
    <w:rsid w:val="00402915"/>
    <w:rsid w:val="00404154"/>
    <w:rsid w:val="004043A4"/>
    <w:rsid w:val="004044BA"/>
    <w:rsid w:val="0040471D"/>
    <w:rsid w:val="00404B1B"/>
    <w:rsid w:val="00404BDB"/>
    <w:rsid w:val="004059E4"/>
    <w:rsid w:val="00410B08"/>
    <w:rsid w:val="00410B3D"/>
    <w:rsid w:val="0041457A"/>
    <w:rsid w:val="0041488C"/>
    <w:rsid w:val="00416DFD"/>
    <w:rsid w:val="00417664"/>
    <w:rsid w:val="00417DEB"/>
    <w:rsid w:val="00420159"/>
    <w:rsid w:val="00420AF0"/>
    <w:rsid w:val="00421081"/>
    <w:rsid w:val="0042247B"/>
    <w:rsid w:val="00422F92"/>
    <w:rsid w:val="00423E08"/>
    <w:rsid w:val="0042426C"/>
    <w:rsid w:val="00424816"/>
    <w:rsid w:val="00424AD3"/>
    <w:rsid w:val="00424AD9"/>
    <w:rsid w:val="00425325"/>
    <w:rsid w:val="00425BE1"/>
    <w:rsid w:val="0042698C"/>
    <w:rsid w:val="00426FC0"/>
    <w:rsid w:val="00431185"/>
    <w:rsid w:val="00431252"/>
    <w:rsid w:val="00433A3D"/>
    <w:rsid w:val="00434DE7"/>
    <w:rsid w:val="004353EF"/>
    <w:rsid w:val="00435915"/>
    <w:rsid w:val="00436836"/>
    <w:rsid w:val="0043709E"/>
    <w:rsid w:val="00437244"/>
    <w:rsid w:val="0043782D"/>
    <w:rsid w:val="00437EBC"/>
    <w:rsid w:val="004411DB"/>
    <w:rsid w:val="00441265"/>
    <w:rsid w:val="0044133D"/>
    <w:rsid w:val="0044171C"/>
    <w:rsid w:val="00441E84"/>
    <w:rsid w:val="00442636"/>
    <w:rsid w:val="00443EFC"/>
    <w:rsid w:val="00444FA5"/>
    <w:rsid w:val="00445333"/>
    <w:rsid w:val="00446736"/>
    <w:rsid w:val="00446974"/>
    <w:rsid w:val="0044760B"/>
    <w:rsid w:val="00450D98"/>
    <w:rsid w:val="00451607"/>
    <w:rsid w:val="00451D65"/>
    <w:rsid w:val="0045238F"/>
    <w:rsid w:val="004558C2"/>
    <w:rsid w:val="00455CEF"/>
    <w:rsid w:val="00455D08"/>
    <w:rsid w:val="00456221"/>
    <w:rsid w:val="004574A7"/>
    <w:rsid w:val="00460214"/>
    <w:rsid w:val="004610A5"/>
    <w:rsid w:val="00462848"/>
    <w:rsid w:val="004629A1"/>
    <w:rsid w:val="00462DFF"/>
    <w:rsid w:val="00463154"/>
    <w:rsid w:val="00463511"/>
    <w:rsid w:val="00463C8E"/>
    <w:rsid w:val="004640A6"/>
    <w:rsid w:val="0046427E"/>
    <w:rsid w:val="00464798"/>
    <w:rsid w:val="00464CD9"/>
    <w:rsid w:val="004659A2"/>
    <w:rsid w:val="00466597"/>
    <w:rsid w:val="00467135"/>
    <w:rsid w:val="004675D1"/>
    <w:rsid w:val="0047048B"/>
    <w:rsid w:val="004705F6"/>
    <w:rsid w:val="004708A4"/>
    <w:rsid w:val="0047116D"/>
    <w:rsid w:val="004713AD"/>
    <w:rsid w:val="00471781"/>
    <w:rsid w:val="00471922"/>
    <w:rsid w:val="00473573"/>
    <w:rsid w:val="00473C23"/>
    <w:rsid w:val="004744B0"/>
    <w:rsid w:val="00474585"/>
    <w:rsid w:val="00474B24"/>
    <w:rsid w:val="0047591F"/>
    <w:rsid w:val="00475BBD"/>
    <w:rsid w:val="00475BCB"/>
    <w:rsid w:val="00475DE8"/>
    <w:rsid w:val="004761D6"/>
    <w:rsid w:val="004775A9"/>
    <w:rsid w:val="004777E7"/>
    <w:rsid w:val="00477A4B"/>
    <w:rsid w:val="00477EEA"/>
    <w:rsid w:val="004801CA"/>
    <w:rsid w:val="00480709"/>
    <w:rsid w:val="004812B5"/>
    <w:rsid w:val="00481BBE"/>
    <w:rsid w:val="00481C6C"/>
    <w:rsid w:val="0048255C"/>
    <w:rsid w:val="00482957"/>
    <w:rsid w:val="00483BFE"/>
    <w:rsid w:val="00485081"/>
    <w:rsid w:val="0048554F"/>
    <w:rsid w:val="00486318"/>
    <w:rsid w:val="004863A9"/>
    <w:rsid w:val="00486AE5"/>
    <w:rsid w:val="00486EFE"/>
    <w:rsid w:val="00490550"/>
    <w:rsid w:val="00490813"/>
    <w:rsid w:val="00490DDD"/>
    <w:rsid w:val="00492D4F"/>
    <w:rsid w:val="00494F97"/>
    <w:rsid w:val="00494FBF"/>
    <w:rsid w:val="00495F15"/>
    <w:rsid w:val="00495F1C"/>
    <w:rsid w:val="00497AAE"/>
    <w:rsid w:val="004A189D"/>
    <w:rsid w:val="004A2921"/>
    <w:rsid w:val="004A3B76"/>
    <w:rsid w:val="004A40EC"/>
    <w:rsid w:val="004A413D"/>
    <w:rsid w:val="004A5A8A"/>
    <w:rsid w:val="004A5D24"/>
    <w:rsid w:val="004A68D5"/>
    <w:rsid w:val="004A71F3"/>
    <w:rsid w:val="004B08AD"/>
    <w:rsid w:val="004B17B1"/>
    <w:rsid w:val="004B18DD"/>
    <w:rsid w:val="004B333F"/>
    <w:rsid w:val="004B5885"/>
    <w:rsid w:val="004B5F52"/>
    <w:rsid w:val="004B6368"/>
    <w:rsid w:val="004B6A9D"/>
    <w:rsid w:val="004C0FB4"/>
    <w:rsid w:val="004C15DC"/>
    <w:rsid w:val="004C2DC8"/>
    <w:rsid w:val="004C2F2C"/>
    <w:rsid w:val="004C48B0"/>
    <w:rsid w:val="004C5149"/>
    <w:rsid w:val="004C5A10"/>
    <w:rsid w:val="004C5EBA"/>
    <w:rsid w:val="004C65B2"/>
    <w:rsid w:val="004D027D"/>
    <w:rsid w:val="004D06DC"/>
    <w:rsid w:val="004D1758"/>
    <w:rsid w:val="004D1BF4"/>
    <w:rsid w:val="004D1C41"/>
    <w:rsid w:val="004D2647"/>
    <w:rsid w:val="004D2B96"/>
    <w:rsid w:val="004D3116"/>
    <w:rsid w:val="004D3437"/>
    <w:rsid w:val="004D3836"/>
    <w:rsid w:val="004D3BE8"/>
    <w:rsid w:val="004D45F6"/>
    <w:rsid w:val="004D48C1"/>
    <w:rsid w:val="004D4EDD"/>
    <w:rsid w:val="004D6335"/>
    <w:rsid w:val="004D63AA"/>
    <w:rsid w:val="004D68BF"/>
    <w:rsid w:val="004D6C58"/>
    <w:rsid w:val="004D71B0"/>
    <w:rsid w:val="004D747F"/>
    <w:rsid w:val="004E0F5C"/>
    <w:rsid w:val="004E15FA"/>
    <w:rsid w:val="004E3C96"/>
    <w:rsid w:val="004E4327"/>
    <w:rsid w:val="004E48DC"/>
    <w:rsid w:val="004E4C08"/>
    <w:rsid w:val="004E524F"/>
    <w:rsid w:val="004E7808"/>
    <w:rsid w:val="004E7D7E"/>
    <w:rsid w:val="004F0357"/>
    <w:rsid w:val="004F05DE"/>
    <w:rsid w:val="004F0908"/>
    <w:rsid w:val="004F0DBA"/>
    <w:rsid w:val="004F0EB3"/>
    <w:rsid w:val="004F13BC"/>
    <w:rsid w:val="004F1D45"/>
    <w:rsid w:val="004F22A2"/>
    <w:rsid w:val="004F376A"/>
    <w:rsid w:val="004F4542"/>
    <w:rsid w:val="004F50F1"/>
    <w:rsid w:val="004F59F4"/>
    <w:rsid w:val="004F5A29"/>
    <w:rsid w:val="004F73DC"/>
    <w:rsid w:val="004F78B4"/>
    <w:rsid w:val="00500817"/>
    <w:rsid w:val="00500E88"/>
    <w:rsid w:val="00501019"/>
    <w:rsid w:val="00502285"/>
    <w:rsid w:val="005042BA"/>
    <w:rsid w:val="005046A8"/>
    <w:rsid w:val="00504942"/>
    <w:rsid w:val="005056DA"/>
    <w:rsid w:val="00506353"/>
    <w:rsid w:val="00507C85"/>
    <w:rsid w:val="00507D01"/>
    <w:rsid w:val="00510DF6"/>
    <w:rsid w:val="005118DE"/>
    <w:rsid w:val="00511C08"/>
    <w:rsid w:val="00515C71"/>
    <w:rsid w:val="0051694D"/>
    <w:rsid w:val="00517102"/>
    <w:rsid w:val="00517214"/>
    <w:rsid w:val="00517A4F"/>
    <w:rsid w:val="00520327"/>
    <w:rsid w:val="005209A5"/>
    <w:rsid w:val="0052121C"/>
    <w:rsid w:val="00521913"/>
    <w:rsid w:val="00521BB6"/>
    <w:rsid w:val="00522F0A"/>
    <w:rsid w:val="005232C3"/>
    <w:rsid w:val="005242D0"/>
    <w:rsid w:val="005259E1"/>
    <w:rsid w:val="0052739C"/>
    <w:rsid w:val="00527E54"/>
    <w:rsid w:val="005307B7"/>
    <w:rsid w:val="00530CE0"/>
    <w:rsid w:val="00531A33"/>
    <w:rsid w:val="005329C7"/>
    <w:rsid w:val="0053455C"/>
    <w:rsid w:val="00534A21"/>
    <w:rsid w:val="00537B1E"/>
    <w:rsid w:val="00541DFC"/>
    <w:rsid w:val="00541EDB"/>
    <w:rsid w:val="00542187"/>
    <w:rsid w:val="005430C7"/>
    <w:rsid w:val="005440FA"/>
    <w:rsid w:val="00545750"/>
    <w:rsid w:val="0054731A"/>
    <w:rsid w:val="005478CF"/>
    <w:rsid w:val="00547F10"/>
    <w:rsid w:val="00547F3A"/>
    <w:rsid w:val="00550F70"/>
    <w:rsid w:val="0055222D"/>
    <w:rsid w:val="00552E17"/>
    <w:rsid w:val="0055380E"/>
    <w:rsid w:val="00553F03"/>
    <w:rsid w:val="005550A6"/>
    <w:rsid w:val="005554C3"/>
    <w:rsid w:val="00556B84"/>
    <w:rsid w:val="0055782D"/>
    <w:rsid w:val="00562309"/>
    <w:rsid w:val="00562950"/>
    <w:rsid w:val="00562A88"/>
    <w:rsid w:val="00563857"/>
    <w:rsid w:val="00563BB6"/>
    <w:rsid w:val="00563C18"/>
    <w:rsid w:val="00564FF9"/>
    <w:rsid w:val="00566222"/>
    <w:rsid w:val="00566626"/>
    <w:rsid w:val="00566A14"/>
    <w:rsid w:val="005704E1"/>
    <w:rsid w:val="00570A58"/>
    <w:rsid w:val="00571687"/>
    <w:rsid w:val="0057255F"/>
    <w:rsid w:val="005734B6"/>
    <w:rsid w:val="00574283"/>
    <w:rsid w:val="00574318"/>
    <w:rsid w:val="0057441A"/>
    <w:rsid w:val="005749AC"/>
    <w:rsid w:val="005758A4"/>
    <w:rsid w:val="00575FCD"/>
    <w:rsid w:val="005770C4"/>
    <w:rsid w:val="005775C9"/>
    <w:rsid w:val="0058185B"/>
    <w:rsid w:val="00581B13"/>
    <w:rsid w:val="005820D3"/>
    <w:rsid w:val="00583CC6"/>
    <w:rsid w:val="00584BDF"/>
    <w:rsid w:val="005856A4"/>
    <w:rsid w:val="0058577F"/>
    <w:rsid w:val="00586162"/>
    <w:rsid w:val="00592C06"/>
    <w:rsid w:val="0059366B"/>
    <w:rsid w:val="00595A7F"/>
    <w:rsid w:val="005963BB"/>
    <w:rsid w:val="005965CF"/>
    <w:rsid w:val="005973BF"/>
    <w:rsid w:val="005A1047"/>
    <w:rsid w:val="005A150D"/>
    <w:rsid w:val="005A1C11"/>
    <w:rsid w:val="005A2EBE"/>
    <w:rsid w:val="005A39CC"/>
    <w:rsid w:val="005A40BA"/>
    <w:rsid w:val="005A4ECE"/>
    <w:rsid w:val="005A573F"/>
    <w:rsid w:val="005A61E7"/>
    <w:rsid w:val="005A6A88"/>
    <w:rsid w:val="005A7600"/>
    <w:rsid w:val="005A7D56"/>
    <w:rsid w:val="005A7FCC"/>
    <w:rsid w:val="005B06EF"/>
    <w:rsid w:val="005B1C9D"/>
    <w:rsid w:val="005B206A"/>
    <w:rsid w:val="005B2905"/>
    <w:rsid w:val="005B2CC8"/>
    <w:rsid w:val="005B3C0E"/>
    <w:rsid w:val="005B4A1B"/>
    <w:rsid w:val="005B4F16"/>
    <w:rsid w:val="005B56AC"/>
    <w:rsid w:val="005B5B5E"/>
    <w:rsid w:val="005B5D11"/>
    <w:rsid w:val="005B634C"/>
    <w:rsid w:val="005C022A"/>
    <w:rsid w:val="005C0E03"/>
    <w:rsid w:val="005C0EFD"/>
    <w:rsid w:val="005C1651"/>
    <w:rsid w:val="005C1783"/>
    <w:rsid w:val="005C1B43"/>
    <w:rsid w:val="005C1CF6"/>
    <w:rsid w:val="005C1EF5"/>
    <w:rsid w:val="005C29DC"/>
    <w:rsid w:val="005C2A94"/>
    <w:rsid w:val="005C2C48"/>
    <w:rsid w:val="005C3781"/>
    <w:rsid w:val="005C39CC"/>
    <w:rsid w:val="005C43F0"/>
    <w:rsid w:val="005C452E"/>
    <w:rsid w:val="005C534C"/>
    <w:rsid w:val="005C5DF8"/>
    <w:rsid w:val="005C69C0"/>
    <w:rsid w:val="005C758D"/>
    <w:rsid w:val="005C788B"/>
    <w:rsid w:val="005C7BC2"/>
    <w:rsid w:val="005C7D06"/>
    <w:rsid w:val="005D3042"/>
    <w:rsid w:val="005D3ECC"/>
    <w:rsid w:val="005D4410"/>
    <w:rsid w:val="005D62B9"/>
    <w:rsid w:val="005D6B4A"/>
    <w:rsid w:val="005E0655"/>
    <w:rsid w:val="005E0E8B"/>
    <w:rsid w:val="005E20CB"/>
    <w:rsid w:val="005E291D"/>
    <w:rsid w:val="005E2B91"/>
    <w:rsid w:val="005E4539"/>
    <w:rsid w:val="005E458E"/>
    <w:rsid w:val="005E46A4"/>
    <w:rsid w:val="005E470D"/>
    <w:rsid w:val="005E4DFB"/>
    <w:rsid w:val="005E5D9E"/>
    <w:rsid w:val="005E5DCC"/>
    <w:rsid w:val="005E6A32"/>
    <w:rsid w:val="005E7499"/>
    <w:rsid w:val="005E7BF0"/>
    <w:rsid w:val="005F1FB3"/>
    <w:rsid w:val="005F22FC"/>
    <w:rsid w:val="005F285E"/>
    <w:rsid w:val="005F2CE4"/>
    <w:rsid w:val="005F3FB5"/>
    <w:rsid w:val="005F41FF"/>
    <w:rsid w:val="005F5AAC"/>
    <w:rsid w:val="006002A7"/>
    <w:rsid w:val="006010DF"/>
    <w:rsid w:val="00602360"/>
    <w:rsid w:val="00602A25"/>
    <w:rsid w:val="00603373"/>
    <w:rsid w:val="00604DB4"/>
    <w:rsid w:val="00604F25"/>
    <w:rsid w:val="0060606D"/>
    <w:rsid w:val="00606AD3"/>
    <w:rsid w:val="00606F8C"/>
    <w:rsid w:val="0060738E"/>
    <w:rsid w:val="00607ABC"/>
    <w:rsid w:val="00610FA5"/>
    <w:rsid w:val="00610FCE"/>
    <w:rsid w:val="006126CC"/>
    <w:rsid w:val="00612784"/>
    <w:rsid w:val="00612C31"/>
    <w:rsid w:val="0061472A"/>
    <w:rsid w:val="00616008"/>
    <w:rsid w:val="00616DB3"/>
    <w:rsid w:val="00621E83"/>
    <w:rsid w:val="00622014"/>
    <w:rsid w:val="006224F7"/>
    <w:rsid w:val="00622534"/>
    <w:rsid w:val="00622636"/>
    <w:rsid w:val="00622F18"/>
    <w:rsid w:val="00623121"/>
    <w:rsid w:val="006236FD"/>
    <w:rsid w:val="00623E91"/>
    <w:rsid w:val="006240E4"/>
    <w:rsid w:val="00624E7C"/>
    <w:rsid w:val="006269B9"/>
    <w:rsid w:val="0062764D"/>
    <w:rsid w:val="00630975"/>
    <w:rsid w:val="006309AC"/>
    <w:rsid w:val="00630F9B"/>
    <w:rsid w:val="006311B7"/>
    <w:rsid w:val="0063163A"/>
    <w:rsid w:val="0063173E"/>
    <w:rsid w:val="00632139"/>
    <w:rsid w:val="00633738"/>
    <w:rsid w:val="00633838"/>
    <w:rsid w:val="00635169"/>
    <w:rsid w:val="00636B74"/>
    <w:rsid w:val="006373CC"/>
    <w:rsid w:val="00637EB7"/>
    <w:rsid w:val="00640006"/>
    <w:rsid w:val="0064006B"/>
    <w:rsid w:val="00641046"/>
    <w:rsid w:val="0064151B"/>
    <w:rsid w:val="00641746"/>
    <w:rsid w:val="006420AD"/>
    <w:rsid w:val="0064480B"/>
    <w:rsid w:val="006460A6"/>
    <w:rsid w:val="0064612F"/>
    <w:rsid w:val="00646F1A"/>
    <w:rsid w:val="0064766D"/>
    <w:rsid w:val="00647D2E"/>
    <w:rsid w:val="006501C9"/>
    <w:rsid w:val="00650AEB"/>
    <w:rsid w:val="00650E83"/>
    <w:rsid w:val="00650F4A"/>
    <w:rsid w:val="0065285D"/>
    <w:rsid w:val="00655FD0"/>
    <w:rsid w:val="00656B2B"/>
    <w:rsid w:val="0065798A"/>
    <w:rsid w:val="006620C2"/>
    <w:rsid w:val="0066335E"/>
    <w:rsid w:val="0066568B"/>
    <w:rsid w:val="0066614D"/>
    <w:rsid w:val="0066720E"/>
    <w:rsid w:val="0066795E"/>
    <w:rsid w:val="006705A8"/>
    <w:rsid w:val="00671417"/>
    <w:rsid w:val="0067173A"/>
    <w:rsid w:val="00673B45"/>
    <w:rsid w:val="00674162"/>
    <w:rsid w:val="00674884"/>
    <w:rsid w:val="00674A7D"/>
    <w:rsid w:val="00675CA3"/>
    <w:rsid w:val="00675E77"/>
    <w:rsid w:val="0067699D"/>
    <w:rsid w:val="00676B9D"/>
    <w:rsid w:val="006774C5"/>
    <w:rsid w:val="00677593"/>
    <w:rsid w:val="0068122E"/>
    <w:rsid w:val="00685D81"/>
    <w:rsid w:val="006864A7"/>
    <w:rsid w:val="00686CBA"/>
    <w:rsid w:val="00686F1A"/>
    <w:rsid w:val="00690391"/>
    <w:rsid w:val="00690519"/>
    <w:rsid w:val="00690BC5"/>
    <w:rsid w:val="00693804"/>
    <w:rsid w:val="00695FAB"/>
    <w:rsid w:val="0069648A"/>
    <w:rsid w:val="00697BFD"/>
    <w:rsid w:val="006A084D"/>
    <w:rsid w:val="006A0F8E"/>
    <w:rsid w:val="006A152F"/>
    <w:rsid w:val="006A42C7"/>
    <w:rsid w:val="006A4CC0"/>
    <w:rsid w:val="006A5DE1"/>
    <w:rsid w:val="006A675A"/>
    <w:rsid w:val="006A6C38"/>
    <w:rsid w:val="006A6EA0"/>
    <w:rsid w:val="006A7329"/>
    <w:rsid w:val="006A793E"/>
    <w:rsid w:val="006A7A07"/>
    <w:rsid w:val="006B00CC"/>
    <w:rsid w:val="006B065B"/>
    <w:rsid w:val="006B24EC"/>
    <w:rsid w:val="006B2F6A"/>
    <w:rsid w:val="006B352E"/>
    <w:rsid w:val="006B508C"/>
    <w:rsid w:val="006B5875"/>
    <w:rsid w:val="006B5B5F"/>
    <w:rsid w:val="006B7644"/>
    <w:rsid w:val="006C065B"/>
    <w:rsid w:val="006C09E1"/>
    <w:rsid w:val="006C1BF8"/>
    <w:rsid w:val="006C1D37"/>
    <w:rsid w:val="006C1EF0"/>
    <w:rsid w:val="006C2A76"/>
    <w:rsid w:val="006C35D3"/>
    <w:rsid w:val="006C3E2F"/>
    <w:rsid w:val="006C40B2"/>
    <w:rsid w:val="006C5734"/>
    <w:rsid w:val="006C620C"/>
    <w:rsid w:val="006C77FD"/>
    <w:rsid w:val="006C7E2D"/>
    <w:rsid w:val="006C7F64"/>
    <w:rsid w:val="006D257A"/>
    <w:rsid w:val="006D3739"/>
    <w:rsid w:val="006D45D8"/>
    <w:rsid w:val="006D4717"/>
    <w:rsid w:val="006D4BB3"/>
    <w:rsid w:val="006D52BC"/>
    <w:rsid w:val="006D5E25"/>
    <w:rsid w:val="006D6C0F"/>
    <w:rsid w:val="006D7EF2"/>
    <w:rsid w:val="006E0608"/>
    <w:rsid w:val="006E11CA"/>
    <w:rsid w:val="006E18E0"/>
    <w:rsid w:val="006E2251"/>
    <w:rsid w:val="006E2EFB"/>
    <w:rsid w:val="006E386F"/>
    <w:rsid w:val="006E3B16"/>
    <w:rsid w:val="006E4BCC"/>
    <w:rsid w:val="006E6C76"/>
    <w:rsid w:val="006E727F"/>
    <w:rsid w:val="006F01B6"/>
    <w:rsid w:val="006F1213"/>
    <w:rsid w:val="006F1775"/>
    <w:rsid w:val="006F1C43"/>
    <w:rsid w:val="006F273C"/>
    <w:rsid w:val="006F296F"/>
    <w:rsid w:val="006F3042"/>
    <w:rsid w:val="006F3111"/>
    <w:rsid w:val="006F35BF"/>
    <w:rsid w:val="006F3932"/>
    <w:rsid w:val="006F588A"/>
    <w:rsid w:val="006F5FEB"/>
    <w:rsid w:val="006F64F1"/>
    <w:rsid w:val="006F6F13"/>
    <w:rsid w:val="006F7030"/>
    <w:rsid w:val="00700555"/>
    <w:rsid w:val="00700F18"/>
    <w:rsid w:val="00701180"/>
    <w:rsid w:val="00701192"/>
    <w:rsid w:val="00701FBA"/>
    <w:rsid w:val="00702BFD"/>
    <w:rsid w:val="00704F95"/>
    <w:rsid w:val="00705F2E"/>
    <w:rsid w:val="00706162"/>
    <w:rsid w:val="0070655E"/>
    <w:rsid w:val="00707A76"/>
    <w:rsid w:val="00707B60"/>
    <w:rsid w:val="0071154A"/>
    <w:rsid w:val="00711A7C"/>
    <w:rsid w:val="007129FA"/>
    <w:rsid w:val="00713779"/>
    <w:rsid w:val="00713B73"/>
    <w:rsid w:val="007147D5"/>
    <w:rsid w:val="00715E56"/>
    <w:rsid w:val="007164C6"/>
    <w:rsid w:val="007171BF"/>
    <w:rsid w:val="007176E3"/>
    <w:rsid w:val="00720C33"/>
    <w:rsid w:val="00720CA7"/>
    <w:rsid w:val="00720E91"/>
    <w:rsid w:val="00721C13"/>
    <w:rsid w:val="00722238"/>
    <w:rsid w:val="0072246E"/>
    <w:rsid w:val="00723E87"/>
    <w:rsid w:val="00724843"/>
    <w:rsid w:val="00726660"/>
    <w:rsid w:val="0072690D"/>
    <w:rsid w:val="007275C3"/>
    <w:rsid w:val="00727B36"/>
    <w:rsid w:val="007306DB"/>
    <w:rsid w:val="007310C0"/>
    <w:rsid w:val="00731563"/>
    <w:rsid w:val="00731CE2"/>
    <w:rsid w:val="00731D29"/>
    <w:rsid w:val="007351DF"/>
    <w:rsid w:val="00735BBB"/>
    <w:rsid w:val="00735F94"/>
    <w:rsid w:val="007371C7"/>
    <w:rsid w:val="00740C24"/>
    <w:rsid w:val="00741D29"/>
    <w:rsid w:val="00742B82"/>
    <w:rsid w:val="007437A1"/>
    <w:rsid w:val="00743D74"/>
    <w:rsid w:val="00744C2D"/>
    <w:rsid w:val="00745C40"/>
    <w:rsid w:val="0075106D"/>
    <w:rsid w:val="00751321"/>
    <w:rsid w:val="00753016"/>
    <w:rsid w:val="0075343D"/>
    <w:rsid w:val="00753A38"/>
    <w:rsid w:val="00753EC3"/>
    <w:rsid w:val="00754348"/>
    <w:rsid w:val="00755BD2"/>
    <w:rsid w:val="00756BCF"/>
    <w:rsid w:val="00756F97"/>
    <w:rsid w:val="007570C6"/>
    <w:rsid w:val="007603FD"/>
    <w:rsid w:val="007610EF"/>
    <w:rsid w:val="007613A8"/>
    <w:rsid w:val="00761609"/>
    <w:rsid w:val="00762941"/>
    <w:rsid w:val="00762945"/>
    <w:rsid w:val="007632DF"/>
    <w:rsid w:val="00764EF6"/>
    <w:rsid w:val="00765972"/>
    <w:rsid w:val="00765DAF"/>
    <w:rsid w:val="00765E23"/>
    <w:rsid w:val="00766A51"/>
    <w:rsid w:val="007670FC"/>
    <w:rsid w:val="007677BE"/>
    <w:rsid w:val="00772CA9"/>
    <w:rsid w:val="007737DF"/>
    <w:rsid w:val="00773B77"/>
    <w:rsid w:val="00773CCF"/>
    <w:rsid w:val="0077529D"/>
    <w:rsid w:val="0077573A"/>
    <w:rsid w:val="00775CDA"/>
    <w:rsid w:val="00776596"/>
    <w:rsid w:val="007769A5"/>
    <w:rsid w:val="0077767C"/>
    <w:rsid w:val="00777E32"/>
    <w:rsid w:val="00777E9F"/>
    <w:rsid w:val="00780E80"/>
    <w:rsid w:val="00781EA3"/>
    <w:rsid w:val="0078348E"/>
    <w:rsid w:val="00784015"/>
    <w:rsid w:val="00785199"/>
    <w:rsid w:val="00786017"/>
    <w:rsid w:val="00786041"/>
    <w:rsid w:val="007902BB"/>
    <w:rsid w:val="007916CD"/>
    <w:rsid w:val="007917CA"/>
    <w:rsid w:val="00791AA5"/>
    <w:rsid w:val="00792542"/>
    <w:rsid w:val="00793A76"/>
    <w:rsid w:val="00794737"/>
    <w:rsid w:val="00794B70"/>
    <w:rsid w:val="0079525D"/>
    <w:rsid w:val="00795539"/>
    <w:rsid w:val="00796B5A"/>
    <w:rsid w:val="007A3141"/>
    <w:rsid w:val="007A3620"/>
    <w:rsid w:val="007A5537"/>
    <w:rsid w:val="007A5771"/>
    <w:rsid w:val="007A6B06"/>
    <w:rsid w:val="007A76CD"/>
    <w:rsid w:val="007B03B5"/>
    <w:rsid w:val="007B03D3"/>
    <w:rsid w:val="007B1222"/>
    <w:rsid w:val="007B1CB8"/>
    <w:rsid w:val="007B21EB"/>
    <w:rsid w:val="007B2549"/>
    <w:rsid w:val="007B3058"/>
    <w:rsid w:val="007B529C"/>
    <w:rsid w:val="007B6877"/>
    <w:rsid w:val="007B6CCE"/>
    <w:rsid w:val="007B79DF"/>
    <w:rsid w:val="007B7DFA"/>
    <w:rsid w:val="007B7FA4"/>
    <w:rsid w:val="007C0B5A"/>
    <w:rsid w:val="007C19D0"/>
    <w:rsid w:val="007C3C68"/>
    <w:rsid w:val="007C4A85"/>
    <w:rsid w:val="007C6500"/>
    <w:rsid w:val="007D127E"/>
    <w:rsid w:val="007D2D93"/>
    <w:rsid w:val="007D35B9"/>
    <w:rsid w:val="007D3E22"/>
    <w:rsid w:val="007D4829"/>
    <w:rsid w:val="007D5D3C"/>
    <w:rsid w:val="007D6A46"/>
    <w:rsid w:val="007D7110"/>
    <w:rsid w:val="007D72A6"/>
    <w:rsid w:val="007E13D3"/>
    <w:rsid w:val="007E1D8E"/>
    <w:rsid w:val="007E2318"/>
    <w:rsid w:val="007E2643"/>
    <w:rsid w:val="007E2721"/>
    <w:rsid w:val="007E2F36"/>
    <w:rsid w:val="007E2F76"/>
    <w:rsid w:val="007E4BA5"/>
    <w:rsid w:val="007E6005"/>
    <w:rsid w:val="007E77C5"/>
    <w:rsid w:val="007F0CD6"/>
    <w:rsid w:val="007F150E"/>
    <w:rsid w:val="007F263C"/>
    <w:rsid w:val="007F2E32"/>
    <w:rsid w:val="007F3B14"/>
    <w:rsid w:val="007F3F94"/>
    <w:rsid w:val="007F507B"/>
    <w:rsid w:val="007F623F"/>
    <w:rsid w:val="007F6BE7"/>
    <w:rsid w:val="007F79BF"/>
    <w:rsid w:val="007F7EE3"/>
    <w:rsid w:val="00802ECF"/>
    <w:rsid w:val="008039E7"/>
    <w:rsid w:val="008061B1"/>
    <w:rsid w:val="00807C66"/>
    <w:rsid w:val="008106D0"/>
    <w:rsid w:val="00810BD8"/>
    <w:rsid w:val="00811346"/>
    <w:rsid w:val="00811581"/>
    <w:rsid w:val="008119F8"/>
    <w:rsid w:val="00812D29"/>
    <w:rsid w:val="0081405C"/>
    <w:rsid w:val="00814E12"/>
    <w:rsid w:val="00815E42"/>
    <w:rsid w:val="008175D4"/>
    <w:rsid w:val="00821015"/>
    <w:rsid w:val="00821DBC"/>
    <w:rsid w:val="008225AE"/>
    <w:rsid w:val="0082283B"/>
    <w:rsid w:val="008238B7"/>
    <w:rsid w:val="00823C2C"/>
    <w:rsid w:val="00824B40"/>
    <w:rsid w:val="00825A85"/>
    <w:rsid w:val="00826831"/>
    <w:rsid w:val="00826BD2"/>
    <w:rsid w:val="00830CEE"/>
    <w:rsid w:val="008321A7"/>
    <w:rsid w:val="00832427"/>
    <w:rsid w:val="008333AD"/>
    <w:rsid w:val="0083345E"/>
    <w:rsid w:val="00834490"/>
    <w:rsid w:val="00834AC7"/>
    <w:rsid w:val="00834D5E"/>
    <w:rsid w:val="00834FCB"/>
    <w:rsid w:val="00836058"/>
    <w:rsid w:val="008361F3"/>
    <w:rsid w:val="00836DD6"/>
    <w:rsid w:val="00836E1D"/>
    <w:rsid w:val="00840E06"/>
    <w:rsid w:val="00840EB8"/>
    <w:rsid w:val="008412EA"/>
    <w:rsid w:val="00842604"/>
    <w:rsid w:val="008428AD"/>
    <w:rsid w:val="00843771"/>
    <w:rsid w:val="00844F9A"/>
    <w:rsid w:val="00845229"/>
    <w:rsid w:val="0084703D"/>
    <w:rsid w:val="008470C9"/>
    <w:rsid w:val="008471EC"/>
    <w:rsid w:val="008509F3"/>
    <w:rsid w:val="00851136"/>
    <w:rsid w:val="00851312"/>
    <w:rsid w:val="00852548"/>
    <w:rsid w:val="0085339E"/>
    <w:rsid w:val="00853E43"/>
    <w:rsid w:val="00853EB5"/>
    <w:rsid w:val="0085456E"/>
    <w:rsid w:val="008545F2"/>
    <w:rsid w:val="008549A6"/>
    <w:rsid w:val="0085659A"/>
    <w:rsid w:val="0085668D"/>
    <w:rsid w:val="00857668"/>
    <w:rsid w:val="00860539"/>
    <w:rsid w:val="00860F9E"/>
    <w:rsid w:val="00862A2C"/>
    <w:rsid w:val="00863190"/>
    <w:rsid w:val="008643B7"/>
    <w:rsid w:val="00864648"/>
    <w:rsid w:val="00864980"/>
    <w:rsid w:val="008650F1"/>
    <w:rsid w:val="00867F53"/>
    <w:rsid w:val="00871C19"/>
    <w:rsid w:val="0087210A"/>
    <w:rsid w:val="00872618"/>
    <w:rsid w:val="008746E2"/>
    <w:rsid w:val="00874C87"/>
    <w:rsid w:val="00876280"/>
    <w:rsid w:val="00877625"/>
    <w:rsid w:val="008777E0"/>
    <w:rsid w:val="00877F78"/>
    <w:rsid w:val="00881871"/>
    <w:rsid w:val="008821D3"/>
    <w:rsid w:val="0088290B"/>
    <w:rsid w:val="00883206"/>
    <w:rsid w:val="0088348E"/>
    <w:rsid w:val="00883A0E"/>
    <w:rsid w:val="00883A47"/>
    <w:rsid w:val="00883AD9"/>
    <w:rsid w:val="00884AC2"/>
    <w:rsid w:val="00887961"/>
    <w:rsid w:val="008907E2"/>
    <w:rsid w:val="008920EC"/>
    <w:rsid w:val="0089239F"/>
    <w:rsid w:val="00892A17"/>
    <w:rsid w:val="008931AA"/>
    <w:rsid w:val="008934D7"/>
    <w:rsid w:val="008937A7"/>
    <w:rsid w:val="0089394F"/>
    <w:rsid w:val="00894C9C"/>
    <w:rsid w:val="0089505D"/>
    <w:rsid w:val="008953E6"/>
    <w:rsid w:val="008A07CF"/>
    <w:rsid w:val="008A082F"/>
    <w:rsid w:val="008A0E3F"/>
    <w:rsid w:val="008A1DC1"/>
    <w:rsid w:val="008A1DC3"/>
    <w:rsid w:val="008A26D9"/>
    <w:rsid w:val="008A33BB"/>
    <w:rsid w:val="008A4909"/>
    <w:rsid w:val="008A5CFB"/>
    <w:rsid w:val="008A6E22"/>
    <w:rsid w:val="008B0C17"/>
    <w:rsid w:val="008B0E6B"/>
    <w:rsid w:val="008B148D"/>
    <w:rsid w:val="008B273E"/>
    <w:rsid w:val="008B296D"/>
    <w:rsid w:val="008B3D57"/>
    <w:rsid w:val="008B4925"/>
    <w:rsid w:val="008C0929"/>
    <w:rsid w:val="008C0B39"/>
    <w:rsid w:val="008C10F0"/>
    <w:rsid w:val="008C19BA"/>
    <w:rsid w:val="008C1A56"/>
    <w:rsid w:val="008C427E"/>
    <w:rsid w:val="008C5CDC"/>
    <w:rsid w:val="008C68AC"/>
    <w:rsid w:val="008C7489"/>
    <w:rsid w:val="008D19C7"/>
    <w:rsid w:val="008D1F4D"/>
    <w:rsid w:val="008D2A38"/>
    <w:rsid w:val="008D2DF8"/>
    <w:rsid w:val="008D34EB"/>
    <w:rsid w:val="008D34F3"/>
    <w:rsid w:val="008D3D89"/>
    <w:rsid w:val="008D40F7"/>
    <w:rsid w:val="008D4AA3"/>
    <w:rsid w:val="008D4BAB"/>
    <w:rsid w:val="008D60BB"/>
    <w:rsid w:val="008D7086"/>
    <w:rsid w:val="008E0433"/>
    <w:rsid w:val="008E0A77"/>
    <w:rsid w:val="008E1501"/>
    <w:rsid w:val="008E1A73"/>
    <w:rsid w:val="008E1F51"/>
    <w:rsid w:val="008E2150"/>
    <w:rsid w:val="008E2F27"/>
    <w:rsid w:val="008E2F6A"/>
    <w:rsid w:val="008E3AC6"/>
    <w:rsid w:val="008E496F"/>
    <w:rsid w:val="008E4F46"/>
    <w:rsid w:val="008E4F5F"/>
    <w:rsid w:val="008E5854"/>
    <w:rsid w:val="008E5F5D"/>
    <w:rsid w:val="008E7092"/>
    <w:rsid w:val="008F05B7"/>
    <w:rsid w:val="008F125B"/>
    <w:rsid w:val="008F150F"/>
    <w:rsid w:val="008F189B"/>
    <w:rsid w:val="008F28F0"/>
    <w:rsid w:val="008F3425"/>
    <w:rsid w:val="008F3536"/>
    <w:rsid w:val="008F47D8"/>
    <w:rsid w:val="008F4E14"/>
    <w:rsid w:val="008F5612"/>
    <w:rsid w:val="008F741F"/>
    <w:rsid w:val="009001DA"/>
    <w:rsid w:val="00901975"/>
    <w:rsid w:val="00901AE2"/>
    <w:rsid w:val="009024E2"/>
    <w:rsid w:val="00902929"/>
    <w:rsid w:val="00902AAE"/>
    <w:rsid w:val="00904275"/>
    <w:rsid w:val="0090527F"/>
    <w:rsid w:val="009061F4"/>
    <w:rsid w:val="00906E51"/>
    <w:rsid w:val="00907221"/>
    <w:rsid w:val="009101CE"/>
    <w:rsid w:val="00912AF0"/>
    <w:rsid w:val="00912D5A"/>
    <w:rsid w:val="0091448B"/>
    <w:rsid w:val="009145E9"/>
    <w:rsid w:val="0091584B"/>
    <w:rsid w:val="00916AF3"/>
    <w:rsid w:val="00920619"/>
    <w:rsid w:val="0092078A"/>
    <w:rsid w:val="00921EFB"/>
    <w:rsid w:val="0092283D"/>
    <w:rsid w:val="00923381"/>
    <w:rsid w:val="009239A8"/>
    <w:rsid w:val="00923C94"/>
    <w:rsid w:val="00924450"/>
    <w:rsid w:val="00924A32"/>
    <w:rsid w:val="009257DC"/>
    <w:rsid w:val="0092716D"/>
    <w:rsid w:val="009324CB"/>
    <w:rsid w:val="00934964"/>
    <w:rsid w:val="0093503F"/>
    <w:rsid w:val="0093612D"/>
    <w:rsid w:val="009377E4"/>
    <w:rsid w:val="0094297C"/>
    <w:rsid w:val="0094381C"/>
    <w:rsid w:val="00944220"/>
    <w:rsid w:val="00946105"/>
    <w:rsid w:val="009479F3"/>
    <w:rsid w:val="00947C1D"/>
    <w:rsid w:val="00947DC9"/>
    <w:rsid w:val="00950365"/>
    <w:rsid w:val="00950EEB"/>
    <w:rsid w:val="009524B0"/>
    <w:rsid w:val="009526B6"/>
    <w:rsid w:val="009527F9"/>
    <w:rsid w:val="00953D97"/>
    <w:rsid w:val="00955BE2"/>
    <w:rsid w:val="00957F2D"/>
    <w:rsid w:val="009605EF"/>
    <w:rsid w:val="00960622"/>
    <w:rsid w:val="009606E2"/>
    <w:rsid w:val="00960D05"/>
    <w:rsid w:val="00960E31"/>
    <w:rsid w:val="00961063"/>
    <w:rsid w:val="00963618"/>
    <w:rsid w:val="00963861"/>
    <w:rsid w:val="00964862"/>
    <w:rsid w:val="00965763"/>
    <w:rsid w:val="009661A9"/>
    <w:rsid w:val="009666EC"/>
    <w:rsid w:val="0096685A"/>
    <w:rsid w:val="0096776C"/>
    <w:rsid w:val="0097058E"/>
    <w:rsid w:val="009735FA"/>
    <w:rsid w:val="00973FF0"/>
    <w:rsid w:val="0097433D"/>
    <w:rsid w:val="009754B6"/>
    <w:rsid w:val="0097615E"/>
    <w:rsid w:val="00977B35"/>
    <w:rsid w:val="00977CD8"/>
    <w:rsid w:val="0098053E"/>
    <w:rsid w:val="00980548"/>
    <w:rsid w:val="00980565"/>
    <w:rsid w:val="00980C63"/>
    <w:rsid w:val="009815E5"/>
    <w:rsid w:val="00981EFE"/>
    <w:rsid w:val="00982D61"/>
    <w:rsid w:val="00984899"/>
    <w:rsid w:val="00984B86"/>
    <w:rsid w:val="00985DE3"/>
    <w:rsid w:val="009872A1"/>
    <w:rsid w:val="00987CFA"/>
    <w:rsid w:val="009909BD"/>
    <w:rsid w:val="00993FD5"/>
    <w:rsid w:val="0099449D"/>
    <w:rsid w:val="00995E72"/>
    <w:rsid w:val="009A02F8"/>
    <w:rsid w:val="009A1FBC"/>
    <w:rsid w:val="009A3133"/>
    <w:rsid w:val="009A3735"/>
    <w:rsid w:val="009A3932"/>
    <w:rsid w:val="009A3A94"/>
    <w:rsid w:val="009A3AAC"/>
    <w:rsid w:val="009A42C6"/>
    <w:rsid w:val="009A744B"/>
    <w:rsid w:val="009A751C"/>
    <w:rsid w:val="009B01E1"/>
    <w:rsid w:val="009B224B"/>
    <w:rsid w:val="009B3C6C"/>
    <w:rsid w:val="009B481F"/>
    <w:rsid w:val="009B4ED6"/>
    <w:rsid w:val="009B5BBB"/>
    <w:rsid w:val="009B6152"/>
    <w:rsid w:val="009B632D"/>
    <w:rsid w:val="009C0519"/>
    <w:rsid w:val="009C0E7F"/>
    <w:rsid w:val="009C130C"/>
    <w:rsid w:val="009C1FCE"/>
    <w:rsid w:val="009C1FDD"/>
    <w:rsid w:val="009C2425"/>
    <w:rsid w:val="009C2827"/>
    <w:rsid w:val="009C28DB"/>
    <w:rsid w:val="009C3E4D"/>
    <w:rsid w:val="009C519E"/>
    <w:rsid w:val="009C5646"/>
    <w:rsid w:val="009C5CF8"/>
    <w:rsid w:val="009C6209"/>
    <w:rsid w:val="009C629A"/>
    <w:rsid w:val="009C74CC"/>
    <w:rsid w:val="009D1626"/>
    <w:rsid w:val="009D231E"/>
    <w:rsid w:val="009D3B0F"/>
    <w:rsid w:val="009D3CEB"/>
    <w:rsid w:val="009D6BF1"/>
    <w:rsid w:val="009D6C80"/>
    <w:rsid w:val="009D78D2"/>
    <w:rsid w:val="009D7926"/>
    <w:rsid w:val="009D799D"/>
    <w:rsid w:val="009E1652"/>
    <w:rsid w:val="009E2CF9"/>
    <w:rsid w:val="009E41E9"/>
    <w:rsid w:val="009E4433"/>
    <w:rsid w:val="009E5454"/>
    <w:rsid w:val="009E60E8"/>
    <w:rsid w:val="009F3459"/>
    <w:rsid w:val="009F4FEA"/>
    <w:rsid w:val="009F7899"/>
    <w:rsid w:val="00A001AF"/>
    <w:rsid w:val="00A00939"/>
    <w:rsid w:val="00A04121"/>
    <w:rsid w:val="00A050E2"/>
    <w:rsid w:val="00A05306"/>
    <w:rsid w:val="00A05FB0"/>
    <w:rsid w:val="00A101E5"/>
    <w:rsid w:val="00A10518"/>
    <w:rsid w:val="00A1110C"/>
    <w:rsid w:val="00A11638"/>
    <w:rsid w:val="00A1277E"/>
    <w:rsid w:val="00A12DD8"/>
    <w:rsid w:val="00A1365B"/>
    <w:rsid w:val="00A14ED8"/>
    <w:rsid w:val="00A15513"/>
    <w:rsid w:val="00A15D3D"/>
    <w:rsid w:val="00A16C6E"/>
    <w:rsid w:val="00A173F5"/>
    <w:rsid w:val="00A17B01"/>
    <w:rsid w:val="00A2114A"/>
    <w:rsid w:val="00A21714"/>
    <w:rsid w:val="00A21B6C"/>
    <w:rsid w:val="00A233C0"/>
    <w:rsid w:val="00A23762"/>
    <w:rsid w:val="00A23C9E"/>
    <w:rsid w:val="00A24BF8"/>
    <w:rsid w:val="00A2517A"/>
    <w:rsid w:val="00A255E8"/>
    <w:rsid w:val="00A26394"/>
    <w:rsid w:val="00A2642A"/>
    <w:rsid w:val="00A2795D"/>
    <w:rsid w:val="00A27A34"/>
    <w:rsid w:val="00A27D7C"/>
    <w:rsid w:val="00A318FE"/>
    <w:rsid w:val="00A31E5D"/>
    <w:rsid w:val="00A31E7A"/>
    <w:rsid w:val="00A32DF9"/>
    <w:rsid w:val="00A32F2F"/>
    <w:rsid w:val="00A337EF"/>
    <w:rsid w:val="00A3428D"/>
    <w:rsid w:val="00A34D18"/>
    <w:rsid w:val="00A35014"/>
    <w:rsid w:val="00A35CAF"/>
    <w:rsid w:val="00A37230"/>
    <w:rsid w:val="00A37D8A"/>
    <w:rsid w:val="00A40D8F"/>
    <w:rsid w:val="00A412E4"/>
    <w:rsid w:val="00A41978"/>
    <w:rsid w:val="00A41AE6"/>
    <w:rsid w:val="00A41E1D"/>
    <w:rsid w:val="00A42A61"/>
    <w:rsid w:val="00A433E4"/>
    <w:rsid w:val="00A43589"/>
    <w:rsid w:val="00A43AC0"/>
    <w:rsid w:val="00A4413E"/>
    <w:rsid w:val="00A45702"/>
    <w:rsid w:val="00A46591"/>
    <w:rsid w:val="00A46F03"/>
    <w:rsid w:val="00A477D4"/>
    <w:rsid w:val="00A47B8F"/>
    <w:rsid w:val="00A509E7"/>
    <w:rsid w:val="00A50E17"/>
    <w:rsid w:val="00A50E96"/>
    <w:rsid w:val="00A50EB9"/>
    <w:rsid w:val="00A50F14"/>
    <w:rsid w:val="00A5101A"/>
    <w:rsid w:val="00A511F6"/>
    <w:rsid w:val="00A514E8"/>
    <w:rsid w:val="00A521CB"/>
    <w:rsid w:val="00A52725"/>
    <w:rsid w:val="00A527AF"/>
    <w:rsid w:val="00A52B88"/>
    <w:rsid w:val="00A537E8"/>
    <w:rsid w:val="00A53E66"/>
    <w:rsid w:val="00A541DB"/>
    <w:rsid w:val="00A57872"/>
    <w:rsid w:val="00A6025F"/>
    <w:rsid w:val="00A6151E"/>
    <w:rsid w:val="00A620B1"/>
    <w:rsid w:val="00A650A5"/>
    <w:rsid w:val="00A66657"/>
    <w:rsid w:val="00A67EA7"/>
    <w:rsid w:val="00A70669"/>
    <w:rsid w:val="00A70BAB"/>
    <w:rsid w:val="00A70E4F"/>
    <w:rsid w:val="00A72E67"/>
    <w:rsid w:val="00A748BB"/>
    <w:rsid w:val="00A7551D"/>
    <w:rsid w:val="00A7587D"/>
    <w:rsid w:val="00A75B09"/>
    <w:rsid w:val="00A776E3"/>
    <w:rsid w:val="00A80938"/>
    <w:rsid w:val="00A8176E"/>
    <w:rsid w:val="00A830F4"/>
    <w:rsid w:val="00A834D0"/>
    <w:rsid w:val="00A83C59"/>
    <w:rsid w:val="00A84B13"/>
    <w:rsid w:val="00A85661"/>
    <w:rsid w:val="00A85BAA"/>
    <w:rsid w:val="00A86025"/>
    <w:rsid w:val="00A90211"/>
    <w:rsid w:val="00A907C1"/>
    <w:rsid w:val="00A90D65"/>
    <w:rsid w:val="00A90F84"/>
    <w:rsid w:val="00A921A0"/>
    <w:rsid w:val="00A93427"/>
    <w:rsid w:val="00A9351F"/>
    <w:rsid w:val="00A94484"/>
    <w:rsid w:val="00A94565"/>
    <w:rsid w:val="00A95915"/>
    <w:rsid w:val="00A96E40"/>
    <w:rsid w:val="00AA0123"/>
    <w:rsid w:val="00AA202B"/>
    <w:rsid w:val="00AA265C"/>
    <w:rsid w:val="00AA36BD"/>
    <w:rsid w:val="00AA3960"/>
    <w:rsid w:val="00AA44D3"/>
    <w:rsid w:val="00AA47BD"/>
    <w:rsid w:val="00AA6841"/>
    <w:rsid w:val="00AA6DB8"/>
    <w:rsid w:val="00AB072A"/>
    <w:rsid w:val="00AB18C5"/>
    <w:rsid w:val="00AB2DE1"/>
    <w:rsid w:val="00AB33DC"/>
    <w:rsid w:val="00AB3A4A"/>
    <w:rsid w:val="00AB4920"/>
    <w:rsid w:val="00AB4EBC"/>
    <w:rsid w:val="00AB6047"/>
    <w:rsid w:val="00AB60A9"/>
    <w:rsid w:val="00AB739C"/>
    <w:rsid w:val="00AB7BA8"/>
    <w:rsid w:val="00AC1006"/>
    <w:rsid w:val="00AC1C43"/>
    <w:rsid w:val="00AC2EA8"/>
    <w:rsid w:val="00AC2FD0"/>
    <w:rsid w:val="00AC3901"/>
    <w:rsid w:val="00AC3A82"/>
    <w:rsid w:val="00AC3B32"/>
    <w:rsid w:val="00AC40E6"/>
    <w:rsid w:val="00AC4346"/>
    <w:rsid w:val="00AC58CC"/>
    <w:rsid w:val="00AC5D5D"/>
    <w:rsid w:val="00AC66D2"/>
    <w:rsid w:val="00AC6AB5"/>
    <w:rsid w:val="00AC6EBF"/>
    <w:rsid w:val="00AC740E"/>
    <w:rsid w:val="00AC7D6A"/>
    <w:rsid w:val="00AD0252"/>
    <w:rsid w:val="00AD0ABD"/>
    <w:rsid w:val="00AD162D"/>
    <w:rsid w:val="00AD2115"/>
    <w:rsid w:val="00AD3D17"/>
    <w:rsid w:val="00AD429C"/>
    <w:rsid w:val="00AD6878"/>
    <w:rsid w:val="00AE1CC6"/>
    <w:rsid w:val="00AE2C97"/>
    <w:rsid w:val="00AE313D"/>
    <w:rsid w:val="00AE3A19"/>
    <w:rsid w:val="00AE4385"/>
    <w:rsid w:val="00AE4E28"/>
    <w:rsid w:val="00AE5AA2"/>
    <w:rsid w:val="00AE701E"/>
    <w:rsid w:val="00AE7A0B"/>
    <w:rsid w:val="00AF09D9"/>
    <w:rsid w:val="00AF1928"/>
    <w:rsid w:val="00AF1A76"/>
    <w:rsid w:val="00AF24D8"/>
    <w:rsid w:val="00AF2B75"/>
    <w:rsid w:val="00AF38AD"/>
    <w:rsid w:val="00AF3DBE"/>
    <w:rsid w:val="00AF3E91"/>
    <w:rsid w:val="00AF54E1"/>
    <w:rsid w:val="00AF60C8"/>
    <w:rsid w:val="00AF70C9"/>
    <w:rsid w:val="00AF7122"/>
    <w:rsid w:val="00AF7372"/>
    <w:rsid w:val="00B008C7"/>
    <w:rsid w:val="00B00EA4"/>
    <w:rsid w:val="00B0190F"/>
    <w:rsid w:val="00B01B90"/>
    <w:rsid w:val="00B0313F"/>
    <w:rsid w:val="00B04B41"/>
    <w:rsid w:val="00B0569C"/>
    <w:rsid w:val="00B0573E"/>
    <w:rsid w:val="00B063C4"/>
    <w:rsid w:val="00B07536"/>
    <w:rsid w:val="00B1068B"/>
    <w:rsid w:val="00B11803"/>
    <w:rsid w:val="00B1245E"/>
    <w:rsid w:val="00B12648"/>
    <w:rsid w:val="00B1287F"/>
    <w:rsid w:val="00B12FE0"/>
    <w:rsid w:val="00B13192"/>
    <w:rsid w:val="00B13A0B"/>
    <w:rsid w:val="00B13FED"/>
    <w:rsid w:val="00B14E24"/>
    <w:rsid w:val="00B1563D"/>
    <w:rsid w:val="00B15896"/>
    <w:rsid w:val="00B15D4F"/>
    <w:rsid w:val="00B160AA"/>
    <w:rsid w:val="00B167F5"/>
    <w:rsid w:val="00B20FD0"/>
    <w:rsid w:val="00B21CFB"/>
    <w:rsid w:val="00B22500"/>
    <w:rsid w:val="00B24732"/>
    <w:rsid w:val="00B24CE8"/>
    <w:rsid w:val="00B25CD3"/>
    <w:rsid w:val="00B26232"/>
    <w:rsid w:val="00B2675D"/>
    <w:rsid w:val="00B27984"/>
    <w:rsid w:val="00B30397"/>
    <w:rsid w:val="00B314FD"/>
    <w:rsid w:val="00B32442"/>
    <w:rsid w:val="00B32683"/>
    <w:rsid w:val="00B3295C"/>
    <w:rsid w:val="00B3326B"/>
    <w:rsid w:val="00B3408A"/>
    <w:rsid w:val="00B348AC"/>
    <w:rsid w:val="00B34E0A"/>
    <w:rsid w:val="00B357BF"/>
    <w:rsid w:val="00B3620F"/>
    <w:rsid w:val="00B369E9"/>
    <w:rsid w:val="00B36FF0"/>
    <w:rsid w:val="00B37558"/>
    <w:rsid w:val="00B37D28"/>
    <w:rsid w:val="00B40111"/>
    <w:rsid w:val="00B408C3"/>
    <w:rsid w:val="00B41A15"/>
    <w:rsid w:val="00B42580"/>
    <w:rsid w:val="00B428C1"/>
    <w:rsid w:val="00B43A42"/>
    <w:rsid w:val="00B44FEA"/>
    <w:rsid w:val="00B45A77"/>
    <w:rsid w:val="00B4645D"/>
    <w:rsid w:val="00B471BC"/>
    <w:rsid w:val="00B4731F"/>
    <w:rsid w:val="00B47828"/>
    <w:rsid w:val="00B50675"/>
    <w:rsid w:val="00B510A2"/>
    <w:rsid w:val="00B51E25"/>
    <w:rsid w:val="00B525CF"/>
    <w:rsid w:val="00B53308"/>
    <w:rsid w:val="00B542AD"/>
    <w:rsid w:val="00B558C0"/>
    <w:rsid w:val="00B56532"/>
    <w:rsid w:val="00B56757"/>
    <w:rsid w:val="00B611A4"/>
    <w:rsid w:val="00B6140B"/>
    <w:rsid w:val="00B61AEF"/>
    <w:rsid w:val="00B61C3D"/>
    <w:rsid w:val="00B6291A"/>
    <w:rsid w:val="00B62965"/>
    <w:rsid w:val="00B629CD"/>
    <w:rsid w:val="00B639AE"/>
    <w:rsid w:val="00B641C1"/>
    <w:rsid w:val="00B65048"/>
    <w:rsid w:val="00B67689"/>
    <w:rsid w:val="00B67C4D"/>
    <w:rsid w:val="00B70BF5"/>
    <w:rsid w:val="00B70FB4"/>
    <w:rsid w:val="00B711BA"/>
    <w:rsid w:val="00B71387"/>
    <w:rsid w:val="00B719A4"/>
    <w:rsid w:val="00B71BBC"/>
    <w:rsid w:val="00B726DA"/>
    <w:rsid w:val="00B73C82"/>
    <w:rsid w:val="00B7678A"/>
    <w:rsid w:val="00B7683E"/>
    <w:rsid w:val="00B77225"/>
    <w:rsid w:val="00B77A41"/>
    <w:rsid w:val="00B80482"/>
    <w:rsid w:val="00B818EF"/>
    <w:rsid w:val="00B827BA"/>
    <w:rsid w:val="00B8316D"/>
    <w:rsid w:val="00B84950"/>
    <w:rsid w:val="00B84974"/>
    <w:rsid w:val="00B85324"/>
    <w:rsid w:val="00B87835"/>
    <w:rsid w:val="00B90853"/>
    <w:rsid w:val="00B922DE"/>
    <w:rsid w:val="00B927AA"/>
    <w:rsid w:val="00B934DF"/>
    <w:rsid w:val="00B9537B"/>
    <w:rsid w:val="00B95F46"/>
    <w:rsid w:val="00B97113"/>
    <w:rsid w:val="00B97291"/>
    <w:rsid w:val="00B977B1"/>
    <w:rsid w:val="00BA059C"/>
    <w:rsid w:val="00BA2788"/>
    <w:rsid w:val="00BA38DE"/>
    <w:rsid w:val="00BA3EB4"/>
    <w:rsid w:val="00BA4C9A"/>
    <w:rsid w:val="00BA4E73"/>
    <w:rsid w:val="00BA5A2F"/>
    <w:rsid w:val="00BA5A6F"/>
    <w:rsid w:val="00BA5C3B"/>
    <w:rsid w:val="00BA6533"/>
    <w:rsid w:val="00BA6FC4"/>
    <w:rsid w:val="00BA7990"/>
    <w:rsid w:val="00BA7CAE"/>
    <w:rsid w:val="00BB0F76"/>
    <w:rsid w:val="00BB10A0"/>
    <w:rsid w:val="00BB1F83"/>
    <w:rsid w:val="00BB22A9"/>
    <w:rsid w:val="00BB2795"/>
    <w:rsid w:val="00BB2AE1"/>
    <w:rsid w:val="00BB2B83"/>
    <w:rsid w:val="00BB33AF"/>
    <w:rsid w:val="00BB463F"/>
    <w:rsid w:val="00BB664F"/>
    <w:rsid w:val="00BB73DD"/>
    <w:rsid w:val="00BC0CD8"/>
    <w:rsid w:val="00BC1970"/>
    <w:rsid w:val="00BC25E2"/>
    <w:rsid w:val="00BC41A0"/>
    <w:rsid w:val="00BC58C3"/>
    <w:rsid w:val="00BC64E7"/>
    <w:rsid w:val="00BC674A"/>
    <w:rsid w:val="00BC6E5D"/>
    <w:rsid w:val="00BC7CC6"/>
    <w:rsid w:val="00BD05B6"/>
    <w:rsid w:val="00BD192B"/>
    <w:rsid w:val="00BD227F"/>
    <w:rsid w:val="00BD27E4"/>
    <w:rsid w:val="00BD3F1F"/>
    <w:rsid w:val="00BD5639"/>
    <w:rsid w:val="00BD5F5B"/>
    <w:rsid w:val="00BD6634"/>
    <w:rsid w:val="00BD6AAE"/>
    <w:rsid w:val="00BD6AC1"/>
    <w:rsid w:val="00BD702E"/>
    <w:rsid w:val="00BD7BFA"/>
    <w:rsid w:val="00BE0C2B"/>
    <w:rsid w:val="00BE0CDE"/>
    <w:rsid w:val="00BE1202"/>
    <w:rsid w:val="00BE13E5"/>
    <w:rsid w:val="00BE18A4"/>
    <w:rsid w:val="00BE2B41"/>
    <w:rsid w:val="00BE3214"/>
    <w:rsid w:val="00BE55A0"/>
    <w:rsid w:val="00BE5E8E"/>
    <w:rsid w:val="00BE7123"/>
    <w:rsid w:val="00BE7A5B"/>
    <w:rsid w:val="00BE7A95"/>
    <w:rsid w:val="00BE7A9A"/>
    <w:rsid w:val="00BE7FC9"/>
    <w:rsid w:val="00BF0645"/>
    <w:rsid w:val="00BF0653"/>
    <w:rsid w:val="00BF0859"/>
    <w:rsid w:val="00BF0967"/>
    <w:rsid w:val="00BF0D8C"/>
    <w:rsid w:val="00BF13B1"/>
    <w:rsid w:val="00BF2EAD"/>
    <w:rsid w:val="00BF3D74"/>
    <w:rsid w:val="00BF3F7B"/>
    <w:rsid w:val="00BF4EE0"/>
    <w:rsid w:val="00BF50BF"/>
    <w:rsid w:val="00BF6DD8"/>
    <w:rsid w:val="00BF72D1"/>
    <w:rsid w:val="00C00579"/>
    <w:rsid w:val="00C01FAC"/>
    <w:rsid w:val="00C0218D"/>
    <w:rsid w:val="00C02327"/>
    <w:rsid w:val="00C03504"/>
    <w:rsid w:val="00C0390F"/>
    <w:rsid w:val="00C049E2"/>
    <w:rsid w:val="00C0534C"/>
    <w:rsid w:val="00C069A6"/>
    <w:rsid w:val="00C07401"/>
    <w:rsid w:val="00C1013D"/>
    <w:rsid w:val="00C1024C"/>
    <w:rsid w:val="00C116E8"/>
    <w:rsid w:val="00C12523"/>
    <w:rsid w:val="00C13025"/>
    <w:rsid w:val="00C13B0B"/>
    <w:rsid w:val="00C13E6C"/>
    <w:rsid w:val="00C145B3"/>
    <w:rsid w:val="00C145D1"/>
    <w:rsid w:val="00C156DC"/>
    <w:rsid w:val="00C16A14"/>
    <w:rsid w:val="00C17523"/>
    <w:rsid w:val="00C17E68"/>
    <w:rsid w:val="00C20528"/>
    <w:rsid w:val="00C23360"/>
    <w:rsid w:val="00C24D9D"/>
    <w:rsid w:val="00C251C1"/>
    <w:rsid w:val="00C25E8A"/>
    <w:rsid w:val="00C25F99"/>
    <w:rsid w:val="00C2740A"/>
    <w:rsid w:val="00C278FF"/>
    <w:rsid w:val="00C30B6E"/>
    <w:rsid w:val="00C31BCF"/>
    <w:rsid w:val="00C31D7C"/>
    <w:rsid w:val="00C32C99"/>
    <w:rsid w:val="00C32FE5"/>
    <w:rsid w:val="00C33DA8"/>
    <w:rsid w:val="00C34598"/>
    <w:rsid w:val="00C34EF5"/>
    <w:rsid w:val="00C35BDA"/>
    <w:rsid w:val="00C3624E"/>
    <w:rsid w:val="00C36612"/>
    <w:rsid w:val="00C371DD"/>
    <w:rsid w:val="00C373DA"/>
    <w:rsid w:val="00C40C9E"/>
    <w:rsid w:val="00C41414"/>
    <w:rsid w:val="00C4232D"/>
    <w:rsid w:val="00C4388B"/>
    <w:rsid w:val="00C44CC0"/>
    <w:rsid w:val="00C454B8"/>
    <w:rsid w:val="00C4574B"/>
    <w:rsid w:val="00C4653C"/>
    <w:rsid w:val="00C46E66"/>
    <w:rsid w:val="00C47B90"/>
    <w:rsid w:val="00C50F55"/>
    <w:rsid w:val="00C5174E"/>
    <w:rsid w:val="00C53A68"/>
    <w:rsid w:val="00C54837"/>
    <w:rsid w:val="00C54A20"/>
    <w:rsid w:val="00C551F0"/>
    <w:rsid w:val="00C554CA"/>
    <w:rsid w:val="00C569A5"/>
    <w:rsid w:val="00C63563"/>
    <w:rsid w:val="00C63D5C"/>
    <w:rsid w:val="00C645DE"/>
    <w:rsid w:val="00C66607"/>
    <w:rsid w:val="00C67994"/>
    <w:rsid w:val="00C70912"/>
    <w:rsid w:val="00C7141E"/>
    <w:rsid w:val="00C74586"/>
    <w:rsid w:val="00C753C8"/>
    <w:rsid w:val="00C80363"/>
    <w:rsid w:val="00C80B37"/>
    <w:rsid w:val="00C80C77"/>
    <w:rsid w:val="00C8182E"/>
    <w:rsid w:val="00C81CFA"/>
    <w:rsid w:val="00C8251F"/>
    <w:rsid w:val="00C826E4"/>
    <w:rsid w:val="00C82F00"/>
    <w:rsid w:val="00C8333B"/>
    <w:rsid w:val="00C83EE3"/>
    <w:rsid w:val="00C84447"/>
    <w:rsid w:val="00C85A8A"/>
    <w:rsid w:val="00C86594"/>
    <w:rsid w:val="00C8749E"/>
    <w:rsid w:val="00C9127F"/>
    <w:rsid w:val="00C916A8"/>
    <w:rsid w:val="00C92BFB"/>
    <w:rsid w:val="00C93BC5"/>
    <w:rsid w:val="00C941AE"/>
    <w:rsid w:val="00C944F1"/>
    <w:rsid w:val="00C94786"/>
    <w:rsid w:val="00C94F13"/>
    <w:rsid w:val="00C94F40"/>
    <w:rsid w:val="00C95520"/>
    <w:rsid w:val="00C9555A"/>
    <w:rsid w:val="00C95AB3"/>
    <w:rsid w:val="00C96669"/>
    <w:rsid w:val="00C96C80"/>
    <w:rsid w:val="00C96E86"/>
    <w:rsid w:val="00CA1165"/>
    <w:rsid w:val="00CA1377"/>
    <w:rsid w:val="00CA1BF6"/>
    <w:rsid w:val="00CA2070"/>
    <w:rsid w:val="00CA2558"/>
    <w:rsid w:val="00CA2833"/>
    <w:rsid w:val="00CA32F0"/>
    <w:rsid w:val="00CA34F9"/>
    <w:rsid w:val="00CA5FAC"/>
    <w:rsid w:val="00CA7180"/>
    <w:rsid w:val="00CB07A3"/>
    <w:rsid w:val="00CB18E9"/>
    <w:rsid w:val="00CB1AAF"/>
    <w:rsid w:val="00CB1E0A"/>
    <w:rsid w:val="00CB25B4"/>
    <w:rsid w:val="00CB2F94"/>
    <w:rsid w:val="00CB3E9D"/>
    <w:rsid w:val="00CB6023"/>
    <w:rsid w:val="00CB7B0C"/>
    <w:rsid w:val="00CC1756"/>
    <w:rsid w:val="00CC18C5"/>
    <w:rsid w:val="00CC3146"/>
    <w:rsid w:val="00CC3A95"/>
    <w:rsid w:val="00CC4DE2"/>
    <w:rsid w:val="00CC5254"/>
    <w:rsid w:val="00CC55F5"/>
    <w:rsid w:val="00CC721A"/>
    <w:rsid w:val="00CC76DB"/>
    <w:rsid w:val="00CD0215"/>
    <w:rsid w:val="00CD06FC"/>
    <w:rsid w:val="00CD13A5"/>
    <w:rsid w:val="00CD1DC9"/>
    <w:rsid w:val="00CD2741"/>
    <w:rsid w:val="00CD5576"/>
    <w:rsid w:val="00CD5A3A"/>
    <w:rsid w:val="00CD5F1A"/>
    <w:rsid w:val="00CD77F7"/>
    <w:rsid w:val="00CE14B9"/>
    <w:rsid w:val="00CE229F"/>
    <w:rsid w:val="00CE3D86"/>
    <w:rsid w:val="00CE3EDF"/>
    <w:rsid w:val="00CE5471"/>
    <w:rsid w:val="00CE5B8C"/>
    <w:rsid w:val="00CE5EDF"/>
    <w:rsid w:val="00CE63CA"/>
    <w:rsid w:val="00CE6A5D"/>
    <w:rsid w:val="00CE7BF7"/>
    <w:rsid w:val="00CF00B5"/>
    <w:rsid w:val="00CF2468"/>
    <w:rsid w:val="00CF28D9"/>
    <w:rsid w:val="00CF2912"/>
    <w:rsid w:val="00CF2FFE"/>
    <w:rsid w:val="00CF34F4"/>
    <w:rsid w:val="00CF4098"/>
    <w:rsid w:val="00CF6BA7"/>
    <w:rsid w:val="00D001F6"/>
    <w:rsid w:val="00D00D83"/>
    <w:rsid w:val="00D0199A"/>
    <w:rsid w:val="00D01D51"/>
    <w:rsid w:val="00D0282E"/>
    <w:rsid w:val="00D0312B"/>
    <w:rsid w:val="00D040DD"/>
    <w:rsid w:val="00D04202"/>
    <w:rsid w:val="00D04738"/>
    <w:rsid w:val="00D04E3F"/>
    <w:rsid w:val="00D06970"/>
    <w:rsid w:val="00D06BA2"/>
    <w:rsid w:val="00D0725F"/>
    <w:rsid w:val="00D07CE5"/>
    <w:rsid w:val="00D07E72"/>
    <w:rsid w:val="00D10F74"/>
    <w:rsid w:val="00D123EF"/>
    <w:rsid w:val="00D12DC1"/>
    <w:rsid w:val="00D12F57"/>
    <w:rsid w:val="00D1304C"/>
    <w:rsid w:val="00D1524F"/>
    <w:rsid w:val="00D1537C"/>
    <w:rsid w:val="00D16F8A"/>
    <w:rsid w:val="00D17E0C"/>
    <w:rsid w:val="00D17EB5"/>
    <w:rsid w:val="00D2188C"/>
    <w:rsid w:val="00D220EB"/>
    <w:rsid w:val="00D22DCC"/>
    <w:rsid w:val="00D23C71"/>
    <w:rsid w:val="00D23C99"/>
    <w:rsid w:val="00D23D91"/>
    <w:rsid w:val="00D23EA8"/>
    <w:rsid w:val="00D264D4"/>
    <w:rsid w:val="00D267CF"/>
    <w:rsid w:val="00D26F80"/>
    <w:rsid w:val="00D276B3"/>
    <w:rsid w:val="00D3213C"/>
    <w:rsid w:val="00D3264D"/>
    <w:rsid w:val="00D3315F"/>
    <w:rsid w:val="00D3529F"/>
    <w:rsid w:val="00D3551C"/>
    <w:rsid w:val="00D3602F"/>
    <w:rsid w:val="00D362D7"/>
    <w:rsid w:val="00D36D04"/>
    <w:rsid w:val="00D37B9B"/>
    <w:rsid w:val="00D40059"/>
    <w:rsid w:val="00D405C7"/>
    <w:rsid w:val="00D41348"/>
    <w:rsid w:val="00D415BF"/>
    <w:rsid w:val="00D42496"/>
    <w:rsid w:val="00D431F5"/>
    <w:rsid w:val="00D44F8F"/>
    <w:rsid w:val="00D4519F"/>
    <w:rsid w:val="00D458F1"/>
    <w:rsid w:val="00D45A8F"/>
    <w:rsid w:val="00D50C70"/>
    <w:rsid w:val="00D52136"/>
    <w:rsid w:val="00D522D3"/>
    <w:rsid w:val="00D52F3A"/>
    <w:rsid w:val="00D53BE7"/>
    <w:rsid w:val="00D55E6C"/>
    <w:rsid w:val="00D575A4"/>
    <w:rsid w:val="00D57833"/>
    <w:rsid w:val="00D5799A"/>
    <w:rsid w:val="00D60CAA"/>
    <w:rsid w:val="00D61332"/>
    <w:rsid w:val="00D613AE"/>
    <w:rsid w:val="00D61707"/>
    <w:rsid w:val="00D621CF"/>
    <w:rsid w:val="00D62D8E"/>
    <w:rsid w:val="00D63037"/>
    <w:rsid w:val="00D65474"/>
    <w:rsid w:val="00D715A2"/>
    <w:rsid w:val="00D73709"/>
    <w:rsid w:val="00D73E43"/>
    <w:rsid w:val="00D742DF"/>
    <w:rsid w:val="00D748D5"/>
    <w:rsid w:val="00D74AD1"/>
    <w:rsid w:val="00D7503D"/>
    <w:rsid w:val="00D80A61"/>
    <w:rsid w:val="00D833D2"/>
    <w:rsid w:val="00D83444"/>
    <w:rsid w:val="00D837C3"/>
    <w:rsid w:val="00D83B80"/>
    <w:rsid w:val="00D84317"/>
    <w:rsid w:val="00D856CB"/>
    <w:rsid w:val="00D85A35"/>
    <w:rsid w:val="00D9184E"/>
    <w:rsid w:val="00D9242C"/>
    <w:rsid w:val="00D92B11"/>
    <w:rsid w:val="00D92D0A"/>
    <w:rsid w:val="00D9380B"/>
    <w:rsid w:val="00D93CA0"/>
    <w:rsid w:val="00D942D1"/>
    <w:rsid w:val="00D94D22"/>
    <w:rsid w:val="00D96D00"/>
    <w:rsid w:val="00D97A10"/>
    <w:rsid w:val="00D97C08"/>
    <w:rsid w:val="00DA0818"/>
    <w:rsid w:val="00DA0843"/>
    <w:rsid w:val="00DA0882"/>
    <w:rsid w:val="00DA1CD7"/>
    <w:rsid w:val="00DA1DC5"/>
    <w:rsid w:val="00DA1EC8"/>
    <w:rsid w:val="00DA2BCB"/>
    <w:rsid w:val="00DA3C6B"/>
    <w:rsid w:val="00DA3E50"/>
    <w:rsid w:val="00DA3E53"/>
    <w:rsid w:val="00DA4813"/>
    <w:rsid w:val="00DA5B85"/>
    <w:rsid w:val="00DA5CA5"/>
    <w:rsid w:val="00DA6C72"/>
    <w:rsid w:val="00DA6CAF"/>
    <w:rsid w:val="00DB006E"/>
    <w:rsid w:val="00DB2968"/>
    <w:rsid w:val="00DB2D32"/>
    <w:rsid w:val="00DB2E8C"/>
    <w:rsid w:val="00DB435B"/>
    <w:rsid w:val="00DB4831"/>
    <w:rsid w:val="00DB4C18"/>
    <w:rsid w:val="00DB4FE8"/>
    <w:rsid w:val="00DB5656"/>
    <w:rsid w:val="00DB5ADE"/>
    <w:rsid w:val="00DB6A13"/>
    <w:rsid w:val="00DB6FFD"/>
    <w:rsid w:val="00DB7956"/>
    <w:rsid w:val="00DC01E1"/>
    <w:rsid w:val="00DC0B97"/>
    <w:rsid w:val="00DC0C42"/>
    <w:rsid w:val="00DC13CD"/>
    <w:rsid w:val="00DC173B"/>
    <w:rsid w:val="00DC1A06"/>
    <w:rsid w:val="00DC37E6"/>
    <w:rsid w:val="00DC4E28"/>
    <w:rsid w:val="00DC4FAC"/>
    <w:rsid w:val="00DC5EE4"/>
    <w:rsid w:val="00DC7E32"/>
    <w:rsid w:val="00DD11EB"/>
    <w:rsid w:val="00DD124F"/>
    <w:rsid w:val="00DD1E23"/>
    <w:rsid w:val="00DD2225"/>
    <w:rsid w:val="00DD2AB8"/>
    <w:rsid w:val="00DD2C4D"/>
    <w:rsid w:val="00DD333C"/>
    <w:rsid w:val="00DD34CD"/>
    <w:rsid w:val="00DD3F96"/>
    <w:rsid w:val="00DD58C0"/>
    <w:rsid w:val="00DD6A9F"/>
    <w:rsid w:val="00DE1C86"/>
    <w:rsid w:val="00DE26F6"/>
    <w:rsid w:val="00DE2D99"/>
    <w:rsid w:val="00DE3CD8"/>
    <w:rsid w:val="00DE530A"/>
    <w:rsid w:val="00DE57C9"/>
    <w:rsid w:val="00DE75FA"/>
    <w:rsid w:val="00DF105E"/>
    <w:rsid w:val="00DF1726"/>
    <w:rsid w:val="00DF2489"/>
    <w:rsid w:val="00DF32D3"/>
    <w:rsid w:val="00DF3799"/>
    <w:rsid w:val="00DF3BA2"/>
    <w:rsid w:val="00DF4624"/>
    <w:rsid w:val="00DF7C7E"/>
    <w:rsid w:val="00E01225"/>
    <w:rsid w:val="00E02A8E"/>
    <w:rsid w:val="00E03BF5"/>
    <w:rsid w:val="00E0420F"/>
    <w:rsid w:val="00E046BD"/>
    <w:rsid w:val="00E06506"/>
    <w:rsid w:val="00E07130"/>
    <w:rsid w:val="00E1033B"/>
    <w:rsid w:val="00E11EF6"/>
    <w:rsid w:val="00E1315A"/>
    <w:rsid w:val="00E132B3"/>
    <w:rsid w:val="00E1409E"/>
    <w:rsid w:val="00E155D6"/>
    <w:rsid w:val="00E15D0D"/>
    <w:rsid w:val="00E1743E"/>
    <w:rsid w:val="00E2109F"/>
    <w:rsid w:val="00E21809"/>
    <w:rsid w:val="00E22D6F"/>
    <w:rsid w:val="00E23411"/>
    <w:rsid w:val="00E24505"/>
    <w:rsid w:val="00E24FB6"/>
    <w:rsid w:val="00E31D60"/>
    <w:rsid w:val="00E32F7B"/>
    <w:rsid w:val="00E32F8F"/>
    <w:rsid w:val="00E331DC"/>
    <w:rsid w:val="00E33241"/>
    <w:rsid w:val="00E334E7"/>
    <w:rsid w:val="00E34824"/>
    <w:rsid w:val="00E351AD"/>
    <w:rsid w:val="00E35728"/>
    <w:rsid w:val="00E35E98"/>
    <w:rsid w:val="00E36CCA"/>
    <w:rsid w:val="00E403FE"/>
    <w:rsid w:val="00E41558"/>
    <w:rsid w:val="00E424F6"/>
    <w:rsid w:val="00E4288B"/>
    <w:rsid w:val="00E42B3A"/>
    <w:rsid w:val="00E4325C"/>
    <w:rsid w:val="00E4498E"/>
    <w:rsid w:val="00E44A12"/>
    <w:rsid w:val="00E45424"/>
    <w:rsid w:val="00E45B48"/>
    <w:rsid w:val="00E460E7"/>
    <w:rsid w:val="00E4625C"/>
    <w:rsid w:val="00E501D1"/>
    <w:rsid w:val="00E502DC"/>
    <w:rsid w:val="00E526B4"/>
    <w:rsid w:val="00E52BD2"/>
    <w:rsid w:val="00E52E1B"/>
    <w:rsid w:val="00E52F05"/>
    <w:rsid w:val="00E53331"/>
    <w:rsid w:val="00E53903"/>
    <w:rsid w:val="00E54562"/>
    <w:rsid w:val="00E55A9D"/>
    <w:rsid w:val="00E55AE6"/>
    <w:rsid w:val="00E5746C"/>
    <w:rsid w:val="00E578E8"/>
    <w:rsid w:val="00E61A62"/>
    <w:rsid w:val="00E61B4A"/>
    <w:rsid w:val="00E65A49"/>
    <w:rsid w:val="00E65B4B"/>
    <w:rsid w:val="00E65E9F"/>
    <w:rsid w:val="00E6653B"/>
    <w:rsid w:val="00E67053"/>
    <w:rsid w:val="00E67147"/>
    <w:rsid w:val="00E671B6"/>
    <w:rsid w:val="00E70B95"/>
    <w:rsid w:val="00E70FF2"/>
    <w:rsid w:val="00E71969"/>
    <w:rsid w:val="00E72605"/>
    <w:rsid w:val="00E7452D"/>
    <w:rsid w:val="00E7507D"/>
    <w:rsid w:val="00E754A9"/>
    <w:rsid w:val="00E77F16"/>
    <w:rsid w:val="00E80617"/>
    <w:rsid w:val="00E810C0"/>
    <w:rsid w:val="00E81614"/>
    <w:rsid w:val="00E81FE7"/>
    <w:rsid w:val="00E82220"/>
    <w:rsid w:val="00E833A9"/>
    <w:rsid w:val="00E8481B"/>
    <w:rsid w:val="00E853F0"/>
    <w:rsid w:val="00E86FC7"/>
    <w:rsid w:val="00E871FA"/>
    <w:rsid w:val="00E875DD"/>
    <w:rsid w:val="00E87756"/>
    <w:rsid w:val="00E87C18"/>
    <w:rsid w:val="00E9086B"/>
    <w:rsid w:val="00E90B7F"/>
    <w:rsid w:val="00E91253"/>
    <w:rsid w:val="00E922DC"/>
    <w:rsid w:val="00E92C4B"/>
    <w:rsid w:val="00E92E0B"/>
    <w:rsid w:val="00E92E39"/>
    <w:rsid w:val="00E92EBB"/>
    <w:rsid w:val="00E93043"/>
    <w:rsid w:val="00E935AC"/>
    <w:rsid w:val="00E93F27"/>
    <w:rsid w:val="00E94E68"/>
    <w:rsid w:val="00E95B3A"/>
    <w:rsid w:val="00E96F12"/>
    <w:rsid w:val="00E97C12"/>
    <w:rsid w:val="00E97F34"/>
    <w:rsid w:val="00EA1711"/>
    <w:rsid w:val="00EA20B8"/>
    <w:rsid w:val="00EA2AB8"/>
    <w:rsid w:val="00EA4076"/>
    <w:rsid w:val="00EA61C1"/>
    <w:rsid w:val="00EA734E"/>
    <w:rsid w:val="00EB096B"/>
    <w:rsid w:val="00EB0BE4"/>
    <w:rsid w:val="00EB2936"/>
    <w:rsid w:val="00EB2D6A"/>
    <w:rsid w:val="00EB325B"/>
    <w:rsid w:val="00EB3373"/>
    <w:rsid w:val="00EB3699"/>
    <w:rsid w:val="00EB471A"/>
    <w:rsid w:val="00EB4837"/>
    <w:rsid w:val="00EB5EF1"/>
    <w:rsid w:val="00EB64AF"/>
    <w:rsid w:val="00EB65D4"/>
    <w:rsid w:val="00EB6D19"/>
    <w:rsid w:val="00EB71D7"/>
    <w:rsid w:val="00EB79B4"/>
    <w:rsid w:val="00EC03B4"/>
    <w:rsid w:val="00EC03B5"/>
    <w:rsid w:val="00EC0E8F"/>
    <w:rsid w:val="00EC104C"/>
    <w:rsid w:val="00EC18BC"/>
    <w:rsid w:val="00EC35F9"/>
    <w:rsid w:val="00EC3800"/>
    <w:rsid w:val="00EC38DD"/>
    <w:rsid w:val="00EC4AC7"/>
    <w:rsid w:val="00EC5453"/>
    <w:rsid w:val="00EC607D"/>
    <w:rsid w:val="00EC71F3"/>
    <w:rsid w:val="00ED0FCF"/>
    <w:rsid w:val="00ED1744"/>
    <w:rsid w:val="00ED45BB"/>
    <w:rsid w:val="00ED4C0D"/>
    <w:rsid w:val="00ED4EFF"/>
    <w:rsid w:val="00ED5496"/>
    <w:rsid w:val="00ED5CA2"/>
    <w:rsid w:val="00ED610F"/>
    <w:rsid w:val="00ED71D1"/>
    <w:rsid w:val="00EE109A"/>
    <w:rsid w:val="00EE3D59"/>
    <w:rsid w:val="00EE439D"/>
    <w:rsid w:val="00EE59E0"/>
    <w:rsid w:val="00EE59E2"/>
    <w:rsid w:val="00EE6BD7"/>
    <w:rsid w:val="00EE7D10"/>
    <w:rsid w:val="00EF13CF"/>
    <w:rsid w:val="00EF379E"/>
    <w:rsid w:val="00EF44DB"/>
    <w:rsid w:val="00EF59C2"/>
    <w:rsid w:val="00EF6330"/>
    <w:rsid w:val="00EF64A9"/>
    <w:rsid w:val="00EF6A45"/>
    <w:rsid w:val="00EF6A67"/>
    <w:rsid w:val="00EF6CD0"/>
    <w:rsid w:val="00F00B0E"/>
    <w:rsid w:val="00F00D1E"/>
    <w:rsid w:val="00F01C02"/>
    <w:rsid w:val="00F0637B"/>
    <w:rsid w:val="00F07343"/>
    <w:rsid w:val="00F07B56"/>
    <w:rsid w:val="00F07D6E"/>
    <w:rsid w:val="00F106CF"/>
    <w:rsid w:val="00F10E99"/>
    <w:rsid w:val="00F12977"/>
    <w:rsid w:val="00F13987"/>
    <w:rsid w:val="00F14AA2"/>
    <w:rsid w:val="00F15445"/>
    <w:rsid w:val="00F2014C"/>
    <w:rsid w:val="00F22660"/>
    <w:rsid w:val="00F22D53"/>
    <w:rsid w:val="00F22F1C"/>
    <w:rsid w:val="00F244F0"/>
    <w:rsid w:val="00F25411"/>
    <w:rsid w:val="00F257F1"/>
    <w:rsid w:val="00F2702E"/>
    <w:rsid w:val="00F27C3A"/>
    <w:rsid w:val="00F312C2"/>
    <w:rsid w:val="00F329AB"/>
    <w:rsid w:val="00F332B5"/>
    <w:rsid w:val="00F3409F"/>
    <w:rsid w:val="00F340A2"/>
    <w:rsid w:val="00F34135"/>
    <w:rsid w:val="00F34A1E"/>
    <w:rsid w:val="00F36428"/>
    <w:rsid w:val="00F3755B"/>
    <w:rsid w:val="00F408A1"/>
    <w:rsid w:val="00F41928"/>
    <w:rsid w:val="00F426BB"/>
    <w:rsid w:val="00F42803"/>
    <w:rsid w:val="00F43B83"/>
    <w:rsid w:val="00F45578"/>
    <w:rsid w:val="00F5195D"/>
    <w:rsid w:val="00F52AEE"/>
    <w:rsid w:val="00F52F27"/>
    <w:rsid w:val="00F5454D"/>
    <w:rsid w:val="00F549EA"/>
    <w:rsid w:val="00F54BE3"/>
    <w:rsid w:val="00F568B1"/>
    <w:rsid w:val="00F5705F"/>
    <w:rsid w:val="00F57C92"/>
    <w:rsid w:val="00F60667"/>
    <w:rsid w:val="00F6258C"/>
    <w:rsid w:val="00F6280A"/>
    <w:rsid w:val="00F63037"/>
    <w:rsid w:val="00F63192"/>
    <w:rsid w:val="00F63372"/>
    <w:rsid w:val="00F65C10"/>
    <w:rsid w:val="00F66FCE"/>
    <w:rsid w:val="00F719B2"/>
    <w:rsid w:val="00F7254E"/>
    <w:rsid w:val="00F732E1"/>
    <w:rsid w:val="00F73E7E"/>
    <w:rsid w:val="00F745A6"/>
    <w:rsid w:val="00F746DC"/>
    <w:rsid w:val="00F74ABC"/>
    <w:rsid w:val="00F74BA0"/>
    <w:rsid w:val="00F75A19"/>
    <w:rsid w:val="00F760C6"/>
    <w:rsid w:val="00F76161"/>
    <w:rsid w:val="00F8055E"/>
    <w:rsid w:val="00F80E6F"/>
    <w:rsid w:val="00F8159E"/>
    <w:rsid w:val="00F83287"/>
    <w:rsid w:val="00F84138"/>
    <w:rsid w:val="00F84244"/>
    <w:rsid w:val="00F85592"/>
    <w:rsid w:val="00F872FC"/>
    <w:rsid w:val="00F87EAA"/>
    <w:rsid w:val="00F9035D"/>
    <w:rsid w:val="00F90493"/>
    <w:rsid w:val="00F9204A"/>
    <w:rsid w:val="00F9395C"/>
    <w:rsid w:val="00F93A2E"/>
    <w:rsid w:val="00F93E8A"/>
    <w:rsid w:val="00F95DDF"/>
    <w:rsid w:val="00F96424"/>
    <w:rsid w:val="00F965A6"/>
    <w:rsid w:val="00F97D6B"/>
    <w:rsid w:val="00FA10C8"/>
    <w:rsid w:val="00FA135D"/>
    <w:rsid w:val="00FA1486"/>
    <w:rsid w:val="00FA1552"/>
    <w:rsid w:val="00FA170E"/>
    <w:rsid w:val="00FA1869"/>
    <w:rsid w:val="00FA269F"/>
    <w:rsid w:val="00FA2CFA"/>
    <w:rsid w:val="00FA46CC"/>
    <w:rsid w:val="00FA4CBF"/>
    <w:rsid w:val="00FA527D"/>
    <w:rsid w:val="00FA5CBD"/>
    <w:rsid w:val="00FA5DAC"/>
    <w:rsid w:val="00FB0CE4"/>
    <w:rsid w:val="00FB117B"/>
    <w:rsid w:val="00FB179F"/>
    <w:rsid w:val="00FB23A8"/>
    <w:rsid w:val="00FB2D37"/>
    <w:rsid w:val="00FB2FF1"/>
    <w:rsid w:val="00FB3B58"/>
    <w:rsid w:val="00FB4BBA"/>
    <w:rsid w:val="00FB564C"/>
    <w:rsid w:val="00FB748A"/>
    <w:rsid w:val="00FC0215"/>
    <w:rsid w:val="00FC0258"/>
    <w:rsid w:val="00FC05B1"/>
    <w:rsid w:val="00FC16FB"/>
    <w:rsid w:val="00FC27C4"/>
    <w:rsid w:val="00FC4108"/>
    <w:rsid w:val="00FC4A3A"/>
    <w:rsid w:val="00FC70D9"/>
    <w:rsid w:val="00FC7599"/>
    <w:rsid w:val="00FD1395"/>
    <w:rsid w:val="00FD185E"/>
    <w:rsid w:val="00FD1917"/>
    <w:rsid w:val="00FD31DB"/>
    <w:rsid w:val="00FD497C"/>
    <w:rsid w:val="00FD5741"/>
    <w:rsid w:val="00FD5894"/>
    <w:rsid w:val="00FD5CCD"/>
    <w:rsid w:val="00FD641C"/>
    <w:rsid w:val="00FD70F0"/>
    <w:rsid w:val="00FE1537"/>
    <w:rsid w:val="00FE1C7E"/>
    <w:rsid w:val="00FE2846"/>
    <w:rsid w:val="00FE3920"/>
    <w:rsid w:val="00FE3A9C"/>
    <w:rsid w:val="00FE405D"/>
    <w:rsid w:val="00FE414A"/>
    <w:rsid w:val="00FE47BA"/>
    <w:rsid w:val="00FE56D7"/>
    <w:rsid w:val="00FE7EFF"/>
    <w:rsid w:val="00FF16E1"/>
    <w:rsid w:val="00FF2586"/>
    <w:rsid w:val="00FF31BE"/>
    <w:rsid w:val="00FF3FBF"/>
    <w:rsid w:val="00FF41FC"/>
    <w:rsid w:val="00FF58FD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69BF07"/>
  <w15:docId w15:val="{BABEACB6-8B84-4A7E-BB07-3C8FE9FF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2F0A"/>
    <w:rPr>
      <w:rFonts w:ascii="Times New Roman" w:eastAsia="Times New Roman" w:hAnsi="Times New Roman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uiPriority w:val="9"/>
    <w:qFormat/>
    <w:rsid w:val="00FB2D37"/>
    <w:pPr>
      <w:keepNext/>
      <w:tabs>
        <w:tab w:val="num" w:pos="0"/>
      </w:tabs>
      <w:ind w:left="360" w:hanging="360"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F2,F21,ASAPHeading 2,Nadpis 2T,2,sub-sect,21,sub-sect1,22,sub-sect2,211,sub-sect11,Nadpis kapitoly,V_Head2,V_Head21,V_Head22,0Überschrift 2,1Überschrift 2"/>
    <w:basedOn w:val="Normln"/>
    <w:next w:val="Normln"/>
    <w:link w:val="Nadpis2Char"/>
    <w:uiPriority w:val="9"/>
    <w:qFormat/>
    <w:rsid w:val="00FB2D37"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"/>
    <w:basedOn w:val="Normln"/>
    <w:next w:val="Normln"/>
    <w:link w:val="Nadpis3Char"/>
    <w:uiPriority w:val="9"/>
    <w:qFormat/>
    <w:rsid w:val="00FB2D37"/>
    <w:pPr>
      <w:keepNext/>
      <w:numPr>
        <w:ilvl w:val="2"/>
        <w:numId w:val="1"/>
      </w:numPr>
      <w:tabs>
        <w:tab w:val="clear" w:pos="360"/>
        <w:tab w:val="num" w:pos="1440"/>
      </w:tabs>
      <w:ind w:left="720"/>
      <w:jc w:val="both"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uiPriority w:val="99"/>
    <w:qFormat/>
    <w:rsid w:val="00FB2D3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B2D37"/>
    <w:pPr>
      <w:numPr>
        <w:ilvl w:val="4"/>
        <w:numId w:val="1"/>
      </w:numPr>
      <w:tabs>
        <w:tab w:val="clear" w:pos="360"/>
        <w:tab w:val="num" w:pos="0"/>
      </w:tabs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B2D37"/>
    <w:pPr>
      <w:keepNext/>
      <w:numPr>
        <w:ilvl w:val="5"/>
        <w:numId w:val="1"/>
      </w:numPr>
      <w:tabs>
        <w:tab w:val="clear" w:pos="360"/>
        <w:tab w:val="num" w:pos="0"/>
      </w:tabs>
      <w:outlineLvl w:val="5"/>
    </w:pPr>
    <w:rPr>
      <w:sz w:val="28"/>
    </w:rPr>
  </w:style>
  <w:style w:type="paragraph" w:styleId="Nadpis7">
    <w:name w:val="heading 7"/>
    <w:basedOn w:val="Normln"/>
    <w:next w:val="Normln"/>
    <w:link w:val="Nadpis7Char"/>
    <w:uiPriority w:val="99"/>
    <w:qFormat/>
    <w:rsid w:val="00FB2D37"/>
    <w:pPr>
      <w:keepNext/>
      <w:numPr>
        <w:ilvl w:val="6"/>
        <w:numId w:val="1"/>
      </w:numPr>
      <w:tabs>
        <w:tab w:val="clear" w:pos="360"/>
        <w:tab w:val="num" w:pos="0"/>
      </w:tabs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B2D37"/>
    <w:pPr>
      <w:keepNext/>
      <w:numPr>
        <w:ilvl w:val="7"/>
        <w:numId w:val="1"/>
      </w:numPr>
      <w:tabs>
        <w:tab w:val="clear" w:pos="360"/>
        <w:tab w:val="num" w:pos="0"/>
      </w:tabs>
      <w:spacing w:after="60"/>
      <w:jc w:val="both"/>
      <w:outlineLvl w:val="7"/>
    </w:pPr>
    <w:rPr>
      <w:sz w:val="28"/>
    </w:rPr>
  </w:style>
  <w:style w:type="paragraph" w:styleId="Nadpis9">
    <w:name w:val="heading 9"/>
    <w:basedOn w:val="Normln"/>
    <w:next w:val="Normln"/>
    <w:link w:val="Nadpis9Char"/>
    <w:uiPriority w:val="99"/>
    <w:qFormat/>
    <w:rsid w:val="00FB2D37"/>
    <w:pPr>
      <w:keepNext/>
      <w:tabs>
        <w:tab w:val="num" w:pos="0"/>
      </w:tabs>
      <w:ind w:left="360" w:hanging="360"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9"/>
    <w:rsid w:val="00FB2D37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F2 Char,F21 Char,ASAPHeading 2 Char,Nadpis 2T Char,2 Char,sub-sect Char,21 Char,sub-sect1 Char,22 Char"/>
    <w:basedOn w:val="Standardnpsmoodstavce"/>
    <w:link w:val="Nadpis2"/>
    <w:uiPriority w:val="9"/>
    <w:rsid w:val="00FB2D37"/>
    <w:rPr>
      <w:rFonts w:ascii="Times New Roman" w:eastAsia="Times New Roman" w:hAnsi="Times New Roman"/>
      <w:sz w:val="24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uiPriority w:val="9"/>
    <w:rsid w:val="00FB2D37"/>
    <w:rPr>
      <w:rFonts w:ascii="Times New Roman" w:eastAsia="Times New Roman" w:hAnsi="Times New Roman"/>
      <w:b/>
      <w:sz w:val="24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uiPriority w:val="99"/>
    <w:rsid w:val="00FB2D37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FB2D37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FB2D37"/>
    <w:rPr>
      <w:rFonts w:ascii="Times New Roman" w:eastAsia="Times New Roman" w:hAnsi="Times New Roman"/>
      <w:sz w:val="28"/>
    </w:rPr>
  </w:style>
  <w:style w:type="character" w:customStyle="1" w:styleId="Nadpis7Char">
    <w:name w:val="Nadpis 7 Char"/>
    <w:basedOn w:val="Standardnpsmoodstavce"/>
    <w:link w:val="Nadpis7"/>
    <w:uiPriority w:val="99"/>
    <w:rsid w:val="00FB2D37"/>
    <w:rPr>
      <w:rFonts w:ascii="Times New Roman" w:eastAsia="Times New Roman" w:hAnsi="Times New Roman"/>
      <w:sz w:val="24"/>
    </w:rPr>
  </w:style>
  <w:style w:type="character" w:customStyle="1" w:styleId="Nadpis8Char">
    <w:name w:val="Nadpis 8 Char"/>
    <w:basedOn w:val="Standardnpsmoodstavce"/>
    <w:link w:val="Nadpis8"/>
    <w:uiPriority w:val="99"/>
    <w:rsid w:val="00FB2D37"/>
    <w:rPr>
      <w:rFonts w:ascii="Times New Roman" w:eastAsia="Times New Roman" w:hAnsi="Times New Roman"/>
      <w:sz w:val="28"/>
    </w:rPr>
  </w:style>
  <w:style w:type="character" w:customStyle="1" w:styleId="Nadpis9Char">
    <w:name w:val="Nadpis 9 Char"/>
    <w:basedOn w:val="Standardnpsmoodstavce"/>
    <w:link w:val="Nadpis9"/>
    <w:uiPriority w:val="99"/>
    <w:rsid w:val="00FB2D37"/>
    <w:rPr>
      <w:rFonts w:ascii="Times New Roman" w:eastAsia="Times New Roman" w:hAnsi="Times New Roman"/>
      <w:sz w:val="24"/>
    </w:rPr>
  </w:style>
  <w:style w:type="character" w:customStyle="1" w:styleId="CommentSubjectChar1">
    <w:name w:val="Comment Subject Char1"/>
    <w:basedOn w:val="TextkomenteChar"/>
    <w:uiPriority w:val="99"/>
    <w:semiHidden/>
    <w:rsid w:val="00FB2D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2D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FB2D37"/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uiPriority w:val="99"/>
    <w:locked/>
    <w:rsid w:val="00FB2D37"/>
    <w:rPr>
      <w:rFonts w:ascii="Times New Roman" w:hAnsi="Times New Roman" w:cs="Times New Roman"/>
      <w:sz w:val="20"/>
      <w:lang w:eastAsia="cs-CZ"/>
    </w:rPr>
  </w:style>
  <w:style w:type="paragraph" w:styleId="Zkladntext">
    <w:name w:val="Body Text"/>
    <w:aliases w:val="subtitle2,Základní tZákladní text"/>
    <w:basedOn w:val="Normln"/>
    <w:link w:val="ZkladntextChar"/>
    <w:uiPriority w:val="99"/>
    <w:rsid w:val="00FB2D37"/>
    <w:pPr>
      <w:jc w:val="both"/>
    </w:pPr>
    <w:rPr>
      <w:rFonts w:eastAsia="Calibri"/>
      <w:szCs w:val="22"/>
    </w:rPr>
  </w:style>
  <w:style w:type="paragraph" w:styleId="Zpat">
    <w:name w:val="footer"/>
    <w:basedOn w:val="Normln"/>
    <w:link w:val="ZpatChar"/>
    <w:uiPriority w:val="99"/>
    <w:rsid w:val="00FB2D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2D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D37"/>
    <w:rPr>
      <w:rFonts w:ascii="Tahoma" w:eastAsia="Times New Roman" w:hAnsi="Tahoma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FB2D37"/>
    <w:rPr>
      <w:rFonts w:ascii="Tahoma" w:hAnsi="Tahoma"/>
      <w:sz w:val="16"/>
      <w:szCs w:val="16"/>
    </w:rPr>
  </w:style>
  <w:style w:type="paragraph" w:customStyle="1" w:styleId="RLTextlnkuslovan">
    <w:name w:val="RL Text článku číslovaný"/>
    <w:basedOn w:val="Normln"/>
    <w:link w:val="RLTextlnkuslovanChar"/>
    <w:qFormat/>
    <w:rsid w:val="00FB2D37"/>
    <w:pPr>
      <w:numPr>
        <w:ilvl w:val="1"/>
        <w:numId w:val="3"/>
      </w:numPr>
      <w:spacing w:after="120" w:line="280" w:lineRule="exact"/>
      <w:jc w:val="both"/>
    </w:pPr>
    <w:rPr>
      <w:rFonts w:ascii="Garamond" w:hAnsi="Garamond"/>
      <w:sz w:val="24"/>
      <w:szCs w:val="24"/>
      <w:lang w:eastAsia="ar-SA"/>
    </w:rPr>
  </w:style>
  <w:style w:type="character" w:customStyle="1" w:styleId="RLTextlnkuslovanChar">
    <w:name w:val="RL Text článku číslovaný Char"/>
    <w:link w:val="RLTextlnkuslovan"/>
    <w:locked/>
    <w:rsid w:val="00FB2D37"/>
    <w:rPr>
      <w:rFonts w:ascii="Garamond" w:eastAsia="Times New Roman" w:hAnsi="Garamond"/>
      <w:sz w:val="24"/>
      <w:szCs w:val="24"/>
      <w:lang w:eastAsia="ar-SA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FB2D37"/>
    <w:pPr>
      <w:keepNext/>
      <w:numPr>
        <w:numId w:val="3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  <w:sz w:val="24"/>
      <w:szCs w:val="24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2D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B2D37"/>
    <w:rPr>
      <w:b/>
      <w:bCs/>
    </w:rPr>
  </w:style>
  <w:style w:type="character" w:customStyle="1" w:styleId="ZkladntextChar1">
    <w:name w:val="Základní text Char1"/>
    <w:aliases w:val="subtitle2 Char110,Základní tZákladní text Char110"/>
    <w:basedOn w:val="Standardnpsmoodstavce"/>
    <w:uiPriority w:val="99"/>
    <w:semiHidden/>
    <w:rsid w:val="00FB2D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rsid w:val="00FB2D37"/>
    <w:rPr>
      <w:rFonts w:cs="Times New Roman"/>
      <w:sz w:val="16"/>
    </w:rPr>
  </w:style>
  <w:style w:type="paragraph" w:customStyle="1" w:styleId="bod">
    <w:name w:val="bod"/>
    <w:basedOn w:val="RLTextlnkuslovan"/>
    <w:uiPriority w:val="99"/>
    <w:rsid w:val="00FB2D37"/>
    <w:rPr>
      <w:rFonts w:cs="Arial"/>
    </w:rPr>
  </w:style>
  <w:style w:type="paragraph" w:customStyle="1" w:styleId="podbod2">
    <w:name w:val="podbod 2"/>
    <w:basedOn w:val="RLTextlnkuslovan"/>
    <w:uiPriority w:val="99"/>
    <w:rsid w:val="00FB2D37"/>
    <w:pPr>
      <w:numPr>
        <w:ilvl w:val="3"/>
      </w:numPr>
      <w:tabs>
        <w:tab w:val="clear" w:pos="3062"/>
        <w:tab w:val="num" w:pos="360"/>
        <w:tab w:val="left" w:pos="3005"/>
      </w:tabs>
      <w:ind w:left="3006" w:hanging="720"/>
    </w:pPr>
    <w:rPr>
      <w:rFonts w:cs="Arial"/>
    </w:rPr>
  </w:style>
  <w:style w:type="paragraph" w:customStyle="1" w:styleId="podbod1">
    <w:name w:val="podbod 1"/>
    <w:basedOn w:val="RLTextlnkuslovan"/>
    <w:uiPriority w:val="99"/>
    <w:rsid w:val="00FB2D37"/>
    <w:pPr>
      <w:numPr>
        <w:ilvl w:val="2"/>
      </w:numPr>
      <w:tabs>
        <w:tab w:val="clear" w:pos="2237"/>
        <w:tab w:val="num" w:pos="360"/>
      </w:tabs>
      <w:ind w:left="1800" w:hanging="720"/>
    </w:pPr>
    <w:rPr>
      <w:rFonts w:cs="Arial"/>
    </w:rPr>
  </w:style>
  <w:style w:type="paragraph" w:customStyle="1" w:styleId="BlockQuotation">
    <w:name w:val="Block Quotation"/>
    <w:basedOn w:val="Normln"/>
    <w:uiPriority w:val="99"/>
    <w:rsid w:val="00FB2D37"/>
    <w:pPr>
      <w:widowControl w:val="0"/>
      <w:ind w:left="426" w:right="425" w:hanging="426"/>
      <w:jc w:val="both"/>
    </w:pPr>
    <w:rPr>
      <w:sz w:val="22"/>
    </w:rPr>
  </w:style>
  <w:style w:type="paragraph" w:styleId="Zhlav">
    <w:name w:val="header"/>
    <w:basedOn w:val="Normln"/>
    <w:link w:val="ZhlavChar"/>
    <w:uiPriority w:val="99"/>
    <w:rsid w:val="00FB2D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2D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A-Odrážky1"/>
    <w:basedOn w:val="Normln"/>
    <w:link w:val="OdstavecseseznamemChar"/>
    <w:qFormat/>
    <w:rsid w:val="00FB2D37"/>
    <w:pPr>
      <w:ind w:left="720"/>
      <w:contextualSpacing/>
    </w:pPr>
  </w:style>
  <w:style w:type="character" w:customStyle="1" w:styleId="OdstavecseseznamemChar">
    <w:name w:val="Odstavec se seznamem Char"/>
    <w:aliases w:val="A-Odrážky1 Char"/>
    <w:link w:val="Odstavecseseznamem"/>
    <w:uiPriority w:val="34"/>
    <w:locked/>
    <w:rsid w:val="00FB2D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FB2D37"/>
    <w:rPr>
      <w:rFonts w:cs="Times New Roman"/>
      <w:color w:val="0000FF"/>
      <w:u w:val="single"/>
    </w:rPr>
  </w:style>
  <w:style w:type="character" w:customStyle="1" w:styleId="Odstavec2Char">
    <w:name w:val="Odstavec 2 Char"/>
    <w:link w:val="Odstavec2"/>
    <w:uiPriority w:val="99"/>
    <w:locked/>
    <w:rsid w:val="00FB2D37"/>
    <w:rPr>
      <w:rFonts w:ascii="Times New Roman" w:hAnsi="Times New Roman"/>
      <w:szCs w:val="24"/>
    </w:rPr>
  </w:style>
  <w:style w:type="paragraph" w:customStyle="1" w:styleId="Odstavec2">
    <w:name w:val="Odstavec 2"/>
    <w:basedOn w:val="Normln"/>
    <w:link w:val="Odstavec2Char"/>
    <w:uiPriority w:val="99"/>
    <w:rsid w:val="00FB2D37"/>
    <w:pPr>
      <w:numPr>
        <w:numId w:val="4"/>
      </w:numPr>
      <w:spacing w:after="120"/>
      <w:jc w:val="both"/>
    </w:pPr>
    <w:rPr>
      <w:rFonts w:eastAsia="Calibri"/>
      <w:szCs w:val="24"/>
    </w:rPr>
  </w:style>
  <w:style w:type="paragraph" w:customStyle="1" w:styleId="Style3">
    <w:name w:val="Style3"/>
    <w:basedOn w:val="Normln"/>
    <w:uiPriority w:val="99"/>
    <w:rsid w:val="00FB2D37"/>
    <w:pPr>
      <w:numPr>
        <w:numId w:val="5"/>
      </w:numPr>
      <w:spacing w:line="360" w:lineRule="auto"/>
    </w:pPr>
    <w:rPr>
      <w:rFonts w:ascii="Arial" w:hAnsi="Arial"/>
      <w:sz w:val="22"/>
    </w:rPr>
  </w:style>
  <w:style w:type="paragraph" w:customStyle="1" w:styleId="ACNormln">
    <w:name w:val="AC Normální"/>
    <w:basedOn w:val="Normln"/>
    <w:link w:val="ACNormlnChar"/>
    <w:uiPriority w:val="99"/>
    <w:rsid w:val="00FB2D37"/>
    <w:pPr>
      <w:widowControl w:val="0"/>
      <w:spacing w:before="120"/>
      <w:jc w:val="both"/>
    </w:pPr>
  </w:style>
  <w:style w:type="character" w:customStyle="1" w:styleId="ACNormlnChar">
    <w:name w:val="AC Normální Char"/>
    <w:link w:val="ACNormln"/>
    <w:uiPriority w:val="99"/>
    <w:locked/>
    <w:rsid w:val="00FB2D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alAPCSSZ">
    <w:name w:val="normal_AP CSSZ"/>
    <w:basedOn w:val="Normln"/>
    <w:link w:val="normalAPCSSZChar"/>
    <w:uiPriority w:val="99"/>
    <w:rsid w:val="00FB2D37"/>
    <w:pPr>
      <w:spacing w:line="240" w:lineRule="atLeast"/>
      <w:jc w:val="both"/>
    </w:pPr>
    <w:rPr>
      <w:rFonts w:ascii="Tahoma" w:hAnsi="Tahoma"/>
      <w:color w:val="000000"/>
    </w:rPr>
  </w:style>
  <w:style w:type="character" w:customStyle="1" w:styleId="normalAPCSSZChar">
    <w:name w:val="normal_AP CSSZ Char"/>
    <w:link w:val="normalAPCSSZ"/>
    <w:uiPriority w:val="99"/>
    <w:locked/>
    <w:rsid w:val="00FB2D37"/>
    <w:rPr>
      <w:rFonts w:ascii="Tahoma" w:eastAsia="Times New Roman" w:hAnsi="Tahoma" w:cs="Times New Roman"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B2D37"/>
    <w:rPr>
      <w:rFonts w:ascii="Times New Roman" w:eastAsia="Times New Roman" w:hAnsi="Times New Roman"/>
    </w:rPr>
  </w:style>
  <w:style w:type="paragraph" w:customStyle="1" w:styleId="RLdajeosmluvnstran">
    <w:name w:val="RL  údaje o smluvní straně"/>
    <w:basedOn w:val="Normln"/>
    <w:uiPriority w:val="99"/>
    <w:rsid w:val="00FB2D37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customStyle="1" w:styleId="Preambule">
    <w:name w:val="Preambule"/>
    <w:basedOn w:val="Normln"/>
    <w:uiPriority w:val="99"/>
    <w:rsid w:val="00FB2D37"/>
    <w:pPr>
      <w:widowControl w:val="0"/>
      <w:numPr>
        <w:numId w:val="6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listsmall">
    <w:name w:val="list_small"/>
    <w:basedOn w:val="Normln"/>
    <w:uiPriority w:val="99"/>
    <w:rsid w:val="00FB2D37"/>
    <w:pPr>
      <w:numPr>
        <w:numId w:val="7"/>
      </w:numPr>
      <w:jc w:val="both"/>
    </w:pPr>
    <w:rPr>
      <w:rFonts w:ascii="Arial" w:hAnsi="Arial"/>
      <w:szCs w:val="24"/>
    </w:rPr>
  </w:style>
  <w:style w:type="paragraph" w:styleId="Obsah1">
    <w:name w:val="toc 1"/>
    <w:basedOn w:val="Normln"/>
    <w:next w:val="Normln"/>
    <w:autoRedefine/>
    <w:uiPriority w:val="39"/>
    <w:rsid w:val="00872618"/>
    <w:pPr>
      <w:tabs>
        <w:tab w:val="left" w:pos="709"/>
        <w:tab w:val="right" w:leader="dot" w:pos="9062"/>
      </w:tabs>
      <w:spacing w:after="120"/>
    </w:pPr>
  </w:style>
  <w:style w:type="paragraph" w:styleId="Obsah3">
    <w:name w:val="toc 3"/>
    <w:basedOn w:val="Normln"/>
    <w:next w:val="Normln"/>
    <w:autoRedefine/>
    <w:uiPriority w:val="39"/>
    <w:rsid w:val="00FB2D37"/>
    <w:pPr>
      <w:ind w:left="400"/>
    </w:pPr>
  </w:style>
  <w:style w:type="paragraph" w:styleId="Obsah2">
    <w:name w:val="toc 2"/>
    <w:basedOn w:val="Normln"/>
    <w:next w:val="Normln"/>
    <w:autoRedefine/>
    <w:uiPriority w:val="39"/>
    <w:rsid w:val="00FB2D37"/>
    <w:pPr>
      <w:ind w:left="200"/>
    </w:pPr>
  </w:style>
  <w:style w:type="paragraph" w:customStyle="1" w:styleId="Import5">
    <w:name w:val="Import 5"/>
    <w:basedOn w:val="Normln"/>
    <w:uiPriority w:val="99"/>
    <w:rsid w:val="00FB2D3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FB2D37"/>
    <w:pPr>
      <w:spacing w:after="120" w:line="280" w:lineRule="exact"/>
      <w:jc w:val="center"/>
    </w:pPr>
    <w:rPr>
      <w:rFonts w:ascii="Arial" w:hAnsi="Arial"/>
      <w:b/>
      <w:sz w:val="24"/>
    </w:rPr>
  </w:style>
  <w:style w:type="character" w:customStyle="1" w:styleId="RLProhlensmluvnchstranChar">
    <w:name w:val="RL Prohlášení smluvních stran Char"/>
    <w:link w:val="RLProhlensmluvnchstran"/>
    <w:locked/>
    <w:rsid w:val="00FB2D37"/>
    <w:rPr>
      <w:rFonts w:ascii="Arial" w:eastAsia="Times New Roman" w:hAnsi="Arial" w:cs="Times New Roman"/>
      <w:b/>
      <w:sz w:val="24"/>
      <w:szCs w:val="20"/>
      <w:lang w:eastAsia="cs-CZ"/>
    </w:rPr>
  </w:style>
  <w:style w:type="character" w:styleId="Siln">
    <w:name w:val="Strong"/>
    <w:aliases w:val="MT-Texty"/>
    <w:basedOn w:val="Standardnpsmoodstavce"/>
    <w:uiPriority w:val="99"/>
    <w:qFormat/>
    <w:rsid w:val="00FB2D37"/>
    <w:rPr>
      <w:rFonts w:cs="Times New Roman"/>
      <w:kern w:val="24"/>
      <w:position w:val="0"/>
      <w:sz w:val="24"/>
    </w:rPr>
  </w:style>
  <w:style w:type="paragraph" w:styleId="Normlnodsazen">
    <w:name w:val="Normal Indent"/>
    <w:basedOn w:val="Normln"/>
    <w:uiPriority w:val="99"/>
    <w:rsid w:val="00FB2D37"/>
    <w:pPr>
      <w:tabs>
        <w:tab w:val="num" w:pos="792"/>
      </w:tabs>
      <w:ind w:left="792" w:hanging="432"/>
    </w:pPr>
    <w:rPr>
      <w:sz w:val="22"/>
      <w:lang w:val="en-GB" w:eastAsia="en-US"/>
    </w:rPr>
  </w:style>
  <w:style w:type="paragraph" w:customStyle="1" w:styleId="Bod1">
    <w:name w:val="Bod1"/>
    <w:basedOn w:val="Normln"/>
    <w:next w:val="Normln"/>
    <w:uiPriority w:val="99"/>
    <w:rsid w:val="00FB2D37"/>
    <w:pPr>
      <w:tabs>
        <w:tab w:val="num" w:pos="1134"/>
      </w:tabs>
      <w:spacing w:before="120"/>
      <w:ind w:left="1134" w:hanging="567"/>
    </w:pPr>
    <w:rPr>
      <w:sz w:val="24"/>
    </w:rPr>
  </w:style>
  <w:style w:type="paragraph" w:styleId="slovanseznam">
    <w:name w:val="List Number"/>
    <w:basedOn w:val="Normln"/>
    <w:uiPriority w:val="99"/>
    <w:rsid w:val="00FB2D37"/>
    <w:pPr>
      <w:numPr>
        <w:numId w:val="8"/>
      </w:numPr>
    </w:pPr>
    <w:rPr>
      <w:sz w:val="24"/>
      <w:lang w:val="sk-SK" w:eastAsia="sk-SK"/>
    </w:rPr>
  </w:style>
  <w:style w:type="paragraph" w:styleId="Zkladntextodsazen">
    <w:name w:val="Body Text Indent"/>
    <w:basedOn w:val="Normln"/>
    <w:link w:val="ZkladntextodsazenChar"/>
    <w:uiPriority w:val="99"/>
    <w:semiHidden/>
    <w:rsid w:val="00FB2D3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B2D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iPriority w:val="39"/>
    <w:rsid w:val="00FB2D37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character" w:customStyle="1" w:styleId="platne1">
    <w:name w:val="platne1"/>
    <w:basedOn w:val="Standardnpsmoodstavce"/>
    <w:uiPriority w:val="99"/>
    <w:rsid w:val="00FB2D37"/>
    <w:rPr>
      <w:rFonts w:cs="Times New Roman"/>
    </w:rPr>
  </w:style>
  <w:style w:type="character" w:customStyle="1" w:styleId="FontStyle21">
    <w:name w:val="Font Style21"/>
    <w:uiPriority w:val="99"/>
    <w:rsid w:val="00FB2D37"/>
    <w:rPr>
      <w:rFonts w:ascii="Arial" w:hAnsi="Arial"/>
      <w:color w:val="000000"/>
      <w:sz w:val="18"/>
    </w:rPr>
  </w:style>
  <w:style w:type="paragraph" w:styleId="Obsah5">
    <w:name w:val="toc 5"/>
    <w:basedOn w:val="Normln"/>
    <w:next w:val="Normln"/>
    <w:autoRedefine/>
    <w:uiPriority w:val="39"/>
    <w:rsid w:val="00FB2D37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rsid w:val="00FB2D37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rsid w:val="00FB2D37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rsid w:val="00FB2D37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rsid w:val="00FB2D37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B2D37"/>
    <w:rPr>
      <w:rFonts w:ascii="Lucida Grande CE" w:eastAsia="Times New Roman" w:hAnsi="Lucida Grande CE" w:cs="Lucida Grande CE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FB2D37"/>
    <w:rPr>
      <w:rFonts w:ascii="Lucida Grande CE" w:hAnsi="Lucida Grande CE" w:cs="Lucida Grande CE"/>
      <w:sz w:val="24"/>
      <w:szCs w:val="24"/>
    </w:rPr>
  </w:style>
  <w:style w:type="character" w:customStyle="1" w:styleId="OdstavecseseznamemChar1">
    <w:name w:val="Odstavec se seznamem Char1"/>
    <w:uiPriority w:val="34"/>
    <w:rsid w:val="00BA2788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E9304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Kseznamabc2">
    <w:name w:val="K_seznam_abc2"/>
    <w:basedOn w:val="Normln"/>
    <w:rsid w:val="00E93043"/>
    <w:pPr>
      <w:numPr>
        <w:numId w:val="9"/>
      </w:numPr>
      <w:spacing w:before="20" w:after="40"/>
      <w:jc w:val="both"/>
    </w:pPr>
    <w:rPr>
      <w:rFonts w:ascii="Cambria" w:hAnsi="Cambria"/>
      <w:sz w:val="22"/>
    </w:rPr>
  </w:style>
  <w:style w:type="paragraph" w:customStyle="1" w:styleId="Bread9CZ">
    <w:name w:val="Bread9CZ"/>
    <w:rsid w:val="00E93043"/>
    <w:pPr>
      <w:widowControl w:val="0"/>
      <w:suppressAutoHyphens/>
      <w:spacing w:before="57"/>
    </w:pPr>
    <w:rPr>
      <w:rFonts w:ascii="Arial MT" w:eastAsia="Arial MT" w:hAnsi="Arial MT" w:cs="Arial MT"/>
      <w:kern w:val="1"/>
      <w:sz w:val="18"/>
      <w:szCs w:val="18"/>
      <w:lang w:eastAsia="hi-IN" w:bidi="hi-IN"/>
    </w:rPr>
  </w:style>
  <w:style w:type="table" w:styleId="Mkatabulky">
    <w:name w:val="Table Grid"/>
    <w:basedOn w:val="Normlntabulka"/>
    <w:uiPriority w:val="39"/>
    <w:rsid w:val="00360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6">
    <w:name w:val="Styl6"/>
    <w:basedOn w:val="Normln"/>
    <w:rsid w:val="001F5124"/>
    <w:pPr>
      <w:spacing w:before="120" w:after="120" w:line="276" w:lineRule="auto"/>
      <w:ind w:left="357"/>
      <w:jc w:val="both"/>
    </w:pPr>
    <w:rPr>
      <w:rFonts w:ascii="Palatino Linotype" w:eastAsiaTheme="minorHAnsi" w:hAnsi="Palatino Linotype"/>
      <w:sz w:val="22"/>
      <w:szCs w:val="22"/>
    </w:rPr>
  </w:style>
  <w:style w:type="character" w:customStyle="1" w:styleId="TextkomenteChar1">
    <w:name w:val="Text komentáře Char1"/>
    <w:basedOn w:val="Standardnpsmoodstavce"/>
    <w:locked/>
    <w:rsid w:val="001F5124"/>
    <w:rPr>
      <w:rFonts w:ascii="Times New Roman" w:eastAsiaTheme="minorHAnsi" w:hAnsi="Times New Roman"/>
    </w:rPr>
  </w:style>
  <w:style w:type="character" w:customStyle="1" w:styleId="FontStyle47">
    <w:name w:val="Font Style47"/>
    <w:basedOn w:val="Standardnpsmoodstavce"/>
    <w:uiPriority w:val="99"/>
    <w:rsid w:val="00A16C6E"/>
    <w:rPr>
      <w:rFonts w:ascii="Arial" w:hAnsi="Arial" w:cs="Arial"/>
      <w:b/>
      <w:bCs/>
      <w:sz w:val="18"/>
      <w:szCs w:val="18"/>
    </w:rPr>
  </w:style>
  <w:style w:type="paragraph" w:styleId="Bezmezer">
    <w:name w:val="No Spacing"/>
    <w:aliases w:val="Odrážky"/>
    <w:uiPriority w:val="1"/>
    <w:qFormat/>
    <w:rsid w:val="00D613AE"/>
    <w:pPr>
      <w:numPr>
        <w:numId w:val="10"/>
      </w:numPr>
      <w:spacing w:after="60"/>
      <w:jc w:val="both"/>
    </w:pPr>
    <w:rPr>
      <w:rFonts w:ascii="Arial" w:eastAsiaTheme="minorHAnsi" w:hAnsi="Arial" w:cs="Arial"/>
      <w:szCs w:val="22"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9815E5"/>
    <w:rPr>
      <w:rFonts w:ascii="Garamond" w:eastAsia="Times New Roman" w:hAnsi="Garamond"/>
      <w:b/>
      <w:sz w:val="24"/>
      <w:szCs w:val="24"/>
      <w:lang w:eastAsia="en-US"/>
    </w:rPr>
  </w:style>
  <w:style w:type="paragraph" w:customStyle="1" w:styleId="Obsahtabulky">
    <w:name w:val="Obsah tabulky"/>
    <w:basedOn w:val="Normln"/>
    <w:qFormat/>
    <w:rsid w:val="00D3602F"/>
    <w:pPr>
      <w:widowControl w:val="0"/>
      <w:suppressLineNumbers/>
      <w:suppressAutoHyphens/>
    </w:pPr>
    <w:rPr>
      <w:rFonts w:ascii="Arial" w:eastAsia="SimSun" w:hAnsi="Arial" w:cs="Lucida Sans"/>
      <w:color w:val="00000A"/>
      <w:kern w:val="2"/>
      <w:sz w:val="22"/>
      <w:szCs w:val="24"/>
      <w:lang w:eastAsia="zh-CN" w:bidi="hi-IN"/>
    </w:rPr>
  </w:style>
  <w:style w:type="paragraph" w:customStyle="1" w:styleId="western">
    <w:name w:val="western"/>
    <w:basedOn w:val="Normln"/>
    <w:rsid w:val="00244D3C"/>
    <w:pPr>
      <w:spacing w:before="100" w:beforeAutospacing="1" w:after="100" w:afterAutospacing="1"/>
      <w:jc w:val="both"/>
    </w:pPr>
    <w:rPr>
      <w:rFonts w:eastAsiaTheme="minorHAnsi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16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5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upraha@arup.ca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rupraha@arup.ca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5179A-043E-4E68-93E6-9F986E2D5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3465</Words>
  <Characters>20450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23868</CharactersWithSpaces>
  <SharedDoc>false</SharedDoc>
  <HLinks>
    <vt:vector size="96" baseType="variant">
      <vt:variant>
        <vt:i4>1048628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_Toc458583047</vt:lpwstr>
      </vt:variant>
      <vt:variant>
        <vt:i4>1048628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_Toc458583040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_Toc458583019</vt:lpwstr>
      </vt:variant>
      <vt:variant>
        <vt:i4>1310772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_Toc458583009</vt:lpwstr>
      </vt:variant>
      <vt:variant>
        <vt:i4>1310772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_Toc458583002</vt:lpwstr>
      </vt:variant>
      <vt:variant>
        <vt:i4>1900605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_Toc458582986</vt:lpwstr>
      </vt:variant>
      <vt:variant>
        <vt:i4>1179709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_Toc458582971</vt:lpwstr>
      </vt:variant>
      <vt:variant>
        <vt:i4>1245245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_Toc458582966</vt:lpwstr>
      </vt:variant>
      <vt:variant>
        <vt:i4>1245245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_Toc458582960</vt:lpwstr>
      </vt:variant>
      <vt:variant>
        <vt:i4>1114173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_Toc458582942</vt:lpwstr>
      </vt:variant>
      <vt:variant>
        <vt:i4>1507389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_Toc458582926</vt:lpwstr>
      </vt:variant>
      <vt:variant>
        <vt:i4>1507389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_Toc458582924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_Toc458582919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_Toc458582910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_Toc458582909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_Toc458582905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"Mgr. Jan Schybal" &lt;schybal@bsak.cz&gt;</dc:creator>
  <cp:keywords/>
  <dc:description/>
  <cp:lastModifiedBy>Jan Schýbal</cp:lastModifiedBy>
  <cp:revision>4</cp:revision>
  <cp:lastPrinted>2017-11-13T17:11:00Z</cp:lastPrinted>
  <dcterms:created xsi:type="dcterms:W3CDTF">2020-04-09T10:50:00Z</dcterms:created>
  <dcterms:modified xsi:type="dcterms:W3CDTF">2020-06-01T17:02:00Z</dcterms:modified>
</cp:coreProperties>
</file>