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Spec="bottom"/>
        <w:tblW w:w="5000" w:type="pct"/>
        <w:tblLook w:val="04A0" w:firstRow="1" w:lastRow="0" w:firstColumn="1" w:lastColumn="0" w:noHBand="0" w:noVBand="1"/>
      </w:tblPr>
      <w:tblGrid>
        <w:gridCol w:w="9073"/>
      </w:tblGrid>
      <w:tr w:rsidR="0081310A" w:rsidRPr="00BC2D7B" w14:paraId="14A58C4C" w14:textId="77777777" w:rsidTr="00ED293C">
        <w:tc>
          <w:tcPr>
            <w:tcW w:w="5000" w:type="pct"/>
          </w:tcPr>
          <w:p w14:paraId="4D8C2649" w14:textId="77777777" w:rsidR="0081310A" w:rsidRPr="00BC2D7B" w:rsidRDefault="0081310A" w:rsidP="00ED293C">
            <w:pPr>
              <w:pStyle w:val="Bezmezer"/>
            </w:pPr>
          </w:p>
        </w:tc>
      </w:tr>
    </w:tbl>
    <w:p w14:paraId="72183263" w14:textId="77777777"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p>
    <w:p w14:paraId="0DF473C6" w14:textId="77777777"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p>
    <w:p w14:paraId="2E0407EB" w14:textId="760A18EA" w:rsidR="00835A63" w:rsidRDefault="00835A63"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r w:rsidRPr="001A2BFE">
        <w:rPr>
          <w:rFonts w:ascii="Calibri" w:hAnsi="Calibri" w:cs="Arial"/>
          <w:iCs/>
          <w:smallCaps/>
          <w:color w:val="000066"/>
          <w:kern w:val="32"/>
          <w:sz w:val="48"/>
          <w:szCs w:val="48"/>
          <w:lang w:val="cs-CZ" w:eastAsia="cs-CZ"/>
        </w:rPr>
        <w:t>Příloha č. 5 – Technická specifikace</w:t>
      </w:r>
    </w:p>
    <w:p w14:paraId="64476D5A" w14:textId="233AFA40" w:rsidR="001A2BFE" w:rsidRDefault="001A2BFE" w:rsidP="001A2BFE">
      <w:pPr>
        <w:rPr>
          <w:lang w:val="cs-CZ" w:eastAsia="cs-CZ"/>
        </w:rPr>
      </w:pPr>
    </w:p>
    <w:p w14:paraId="487696F3" w14:textId="77777777"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p>
    <w:p w14:paraId="496C5A10" w14:textId="283D085D"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r w:rsidRPr="001A2BFE">
        <w:rPr>
          <w:rFonts w:ascii="Calibri" w:hAnsi="Calibri" w:cs="Arial"/>
          <w:iCs/>
          <w:smallCaps/>
          <w:color w:val="000066"/>
          <w:kern w:val="32"/>
          <w:sz w:val="48"/>
          <w:szCs w:val="48"/>
          <w:lang w:val="cs-CZ" w:eastAsia="cs-CZ"/>
        </w:rPr>
        <w:t xml:space="preserve">K zakázce: </w:t>
      </w:r>
    </w:p>
    <w:p w14:paraId="7D0D0B28" w14:textId="77777777"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p>
    <w:p w14:paraId="289DE26D" w14:textId="77777777"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p>
    <w:p w14:paraId="289F39F3" w14:textId="234B4CB6" w:rsidR="001A2BFE" w:rsidRDefault="001A2BFE" w:rsidP="001A2BFE">
      <w:pPr>
        <w:pStyle w:val="Nadpis2"/>
        <w:tabs>
          <w:tab w:val="clear" w:pos="1440"/>
        </w:tabs>
        <w:spacing w:before="360" w:after="180" w:line="240" w:lineRule="auto"/>
        <w:ind w:left="567" w:hanging="567"/>
        <w:contextualSpacing/>
        <w:jc w:val="center"/>
        <w:rPr>
          <w:rFonts w:ascii="Calibri" w:hAnsi="Calibri" w:cs="Arial"/>
          <w:iCs/>
          <w:smallCaps/>
          <w:color w:val="000066"/>
          <w:kern w:val="32"/>
          <w:sz w:val="48"/>
          <w:szCs w:val="48"/>
          <w:lang w:val="cs-CZ" w:eastAsia="cs-CZ"/>
        </w:rPr>
      </w:pPr>
      <w:r w:rsidRPr="001A2BFE">
        <w:rPr>
          <w:rFonts w:ascii="Calibri" w:hAnsi="Calibri" w:cs="Arial"/>
          <w:iCs/>
          <w:smallCaps/>
          <w:color w:val="000066"/>
          <w:kern w:val="32"/>
          <w:sz w:val="48"/>
          <w:szCs w:val="48"/>
          <w:lang w:val="cs-CZ" w:eastAsia="cs-CZ"/>
        </w:rPr>
        <w:t xml:space="preserve">Nízkozdvižný </w:t>
      </w:r>
      <w:r w:rsidR="0041229D" w:rsidRPr="0041229D">
        <w:rPr>
          <w:rFonts w:ascii="Calibri" w:hAnsi="Calibri" w:cs="Arial"/>
          <w:iCs/>
          <w:smallCaps/>
          <w:color w:val="000066"/>
          <w:kern w:val="32"/>
          <w:sz w:val="48"/>
          <w:szCs w:val="48"/>
          <w:lang w:val="cs-CZ" w:eastAsia="cs-CZ"/>
        </w:rPr>
        <w:t xml:space="preserve">manipulační </w:t>
      </w:r>
      <w:r w:rsidRPr="001A2BFE">
        <w:rPr>
          <w:rFonts w:ascii="Calibri" w:hAnsi="Calibri" w:cs="Arial"/>
          <w:iCs/>
          <w:smallCaps/>
          <w:color w:val="000066"/>
          <w:kern w:val="32"/>
          <w:sz w:val="48"/>
          <w:szCs w:val="48"/>
          <w:lang w:val="cs-CZ" w:eastAsia="cs-CZ"/>
        </w:rPr>
        <w:t xml:space="preserve">vozík </w:t>
      </w:r>
    </w:p>
    <w:p w14:paraId="04786DB2" w14:textId="4C042B8A" w:rsidR="001A2BFE" w:rsidRPr="001A2BFE" w:rsidRDefault="001A2BFE" w:rsidP="001A2BFE">
      <w:pPr>
        <w:rPr>
          <w:lang w:val="cs-CZ" w:eastAsia="cs-CZ"/>
        </w:rPr>
      </w:pPr>
      <w:r>
        <w:rPr>
          <w:lang w:val="cs-CZ" w:eastAsia="cs-CZ"/>
        </w:rPr>
        <w:br w:type="page"/>
      </w:r>
    </w:p>
    <w:p w14:paraId="6D46A4C0" w14:textId="77777777" w:rsidR="006D7037" w:rsidRPr="007E1232" w:rsidRDefault="000A5B3B"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bookmarkStart w:id="0" w:name="_Toc411263113"/>
      <w:r>
        <w:rPr>
          <w:rFonts w:ascii="Calibri" w:hAnsi="Calibri" w:cs="Arial"/>
          <w:iCs/>
          <w:smallCaps/>
          <w:color w:val="000066"/>
          <w:kern w:val="32"/>
          <w:sz w:val="28"/>
          <w:szCs w:val="24"/>
          <w:lang w:val="cs-CZ" w:eastAsia="cs-CZ"/>
        </w:rPr>
        <w:lastRenderedPageBreak/>
        <w:t>Předmět</w:t>
      </w:r>
      <w:r w:rsidR="000C49BE">
        <w:rPr>
          <w:rFonts w:ascii="Calibri" w:hAnsi="Calibri" w:cs="Arial"/>
          <w:iCs/>
          <w:smallCaps/>
          <w:color w:val="000066"/>
          <w:kern w:val="32"/>
          <w:sz w:val="28"/>
          <w:szCs w:val="24"/>
          <w:lang w:val="cs-CZ" w:eastAsia="cs-CZ"/>
        </w:rPr>
        <w:t xml:space="preserve"> plnění </w:t>
      </w:r>
      <w:bookmarkEnd w:id="0"/>
    </w:p>
    <w:p w14:paraId="4A2B4379" w14:textId="77777777" w:rsidR="00B845D3" w:rsidRPr="00925C35" w:rsidRDefault="000C49BE" w:rsidP="00B845D3">
      <w:pPr>
        <w:spacing w:before="120" w:after="120"/>
        <w:jc w:val="both"/>
        <w:rPr>
          <w:rFonts w:asciiTheme="minorHAnsi" w:hAnsiTheme="minorHAnsi"/>
          <w:sz w:val="22"/>
          <w:szCs w:val="22"/>
          <w:lang w:val="cs-CZ"/>
        </w:rPr>
      </w:pPr>
      <w:r w:rsidRPr="00925C35">
        <w:rPr>
          <w:rFonts w:asciiTheme="minorHAnsi" w:hAnsiTheme="minorHAnsi"/>
          <w:sz w:val="22"/>
          <w:szCs w:val="22"/>
          <w:lang w:val="cs-CZ"/>
        </w:rPr>
        <w:t xml:space="preserve">Předmětem plnění je </w:t>
      </w:r>
      <w:r w:rsidR="00071DBA" w:rsidRPr="00925C35">
        <w:rPr>
          <w:rFonts w:asciiTheme="minorHAnsi" w:hAnsiTheme="minorHAnsi"/>
          <w:sz w:val="22"/>
          <w:szCs w:val="22"/>
          <w:lang w:val="cs-CZ"/>
        </w:rPr>
        <w:t>zařízení</w:t>
      </w:r>
      <w:r w:rsidRPr="00925C35">
        <w:rPr>
          <w:rFonts w:asciiTheme="minorHAnsi" w:hAnsiTheme="minorHAnsi"/>
          <w:sz w:val="22"/>
          <w:szCs w:val="22"/>
          <w:lang w:val="cs-CZ"/>
        </w:rPr>
        <w:t xml:space="preserve">, které je </w:t>
      </w:r>
      <w:r w:rsidR="00071DBA" w:rsidRPr="00925C35">
        <w:rPr>
          <w:rFonts w:asciiTheme="minorHAnsi" w:hAnsiTheme="minorHAnsi"/>
          <w:sz w:val="22"/>
          <w:szCs w:val="22"/>
          <w:lang w:val="cs-CZ"/>
        </w:rPr>
        <w:t>určeno k</w:t>
      </w:r>
      <w:r w:rsidR="00475394" w:rsidRPr="00925C35">
        <w:rPr>
          <w:rFonts w:asciiTheme="minorHAnsi" w:hAnsiTheme="minorHAnsi"/>
          <w:sz w:val="22"/>
          <w:szCs w:val="22"/>
          <w:lang w:val="cs-CZ"/>
        </w:rPr>
        <w:t> manipulaci s ocelovými svitky</w:t>
      </w:r>
      <w:r w:rsidR="00071DBA" w:rsidRPr="00925C35">
        <w:rPr>
          <w:rFonts w:asciiTheme="minorHAnsi" w:hAnsiTheme="minorHAnsi"/>
          <w:sz w:val="22"/>
          <w:szCs w:val="22"/>
          <w:lang w:val="cs-CZ"/>
        </w:rPr>
        <w:t xml:space="preserve"> v závodě</w:t>
      </w:r>
      <w:r w:rsidR="00F708D8" w:rsidRPr="00925C35">
        <w:rPr>
          <w:rFonts w:asciiTheme="minorHAnsi" w:hAnsiTheme="minorHAnsi"/>
          <w:sz w:val="22"/>
          <w:szCs w:val="22"/>
          <w:lang w:val="cs-CZ"/>
        </w:rPr>
        <w:t xml:space="preserve"> Cooper Standard </w:t>
      </w:r>
      <w:r w:rsidR="00E66E5D" w:rsidRPr="00925C35">
        <w:rPr>
          <w:rFonts w:asciiTheme="minorHAnsi" w:hAnsiTheme="minorHAnsi"/>
          <w:sz w:val="22"/>
          <w:szCs w:val="22"/>
          <w:lang w:val="cs-CZ"/>
        </w:rPr>
        <w:t>Automotive</w:t>
      </w:r>
      <w:r w:rsidR="00F708D8" w:rsidRPr="00925C35">
        <w:rPr>
          <w:rFonts w:asciiTheme="minorHAnsi" w:hAnsiTheme="minorHAnsi"/>
          <w:sz w:val="22"/>
          <w:szCs w:val="22"/>
          <w:lang w:val="cs-CZ"/>
        </w:rPr>
        <w:t>.</w:t>
      </w:r>
      <w:r w:rsidRPr="00925C35">
        <w:rPr>
          <w:rFonts w:asciiTheme="minorHAnsi" w:hAnsiTheme="minorHAnsi"/>
          <w:sz w:val="22"/>
          <w:szCs w:val="22"/>
          <w:lang w:val="cs-CZ"/>
        </w:rPr>
        <w:t xml:space="preserve"> Vzhledem k využití nízkozdvižného manuálního vozík je u něj vyžadován elektrický pohon.  </w:t>
      </w:r>
    </w:p>
    <w:p w14:paraId="78C85E2F" w14:textId="0E687B60" w:rsidR="007A7AB4" w:rsidRPr="00635DF7" w:rsidRDefault="00B845D3" w:rsidP="00B845D3">
      <w:pPr>
        <w:spacing w:before="120" w:after="120"/>
        <w:jc w:val="both"/>
        <w:rPr>
          <w:rFonts w:asciiTheme="minorHAnsi" w:hAnsiTheme="minorHAnsi"/>
          <w:spacing w:val="-2"/>
          <w:sz w:val="22"/>
          <w:szCs w:val="22"/>
          <w:lang w:val="cs-CZ"/>
        </w:rPr>
      </w:pPr>
      <w:r w:rsidRPr="00635DF7">
        <w:rPr>
          <w:rFonts w:asciiTheme="minorHAnsi" w:hAnsiTheme="minorHAnsi"/>
          <w:spacing w:val="-2"/>
          <w:sz w:val="22"/>
          <w:szCs w:val="22"/>
          <w:lang w:val="cs-CZ"/>
        </w:rPr>
        <w:t>Z</w:t>
      </w:r>
      <w:r w:rsidR="000C49BE" w:rsidRPr="00635DF7">
        <w:rPr>
          <w:rFonts w:asciiTheme="minorHAnsi" w:hAnsiTheme="minorHAnsi"/>
          <w:spacing w:val="-2"/>
          <w:sz w:val="22"/>
          <w:szCs w:val="22"/>
          <w:lang w:val="cs-CZ"/>
        </w:rPr>
        <w:t>ařízení musí splňovat požadavky na manipulační techniku dané legislativou ČR</w:t>
      </w:r>
      <w:r w:rsidRPr="00635DF7">
        <w:rPr>
          <w:rFonts w:asciiTheme="minorHAnsi" w:hAnsiTheme="minorHAnsi"/>
          <w:spacing w:val="-2"/>
          <w:sz w:val="22"/>
          <w:szCs w:val="22"/>
          <w:lang w:val="cs-CZ"/>
        </w:rPr>
        <w:t xml:space="preserve"> (např</w:t>
      </w:r>
      <w:r w:rsidR="000C49BE" w:rsidRPr="00635DF7">
        <w:rPr>
          <w:rFonts w:asciiTheme="minorHAnsi" w:hAnsiTheme="minorHAnsi"/>
          <w:spacing w:val="-2"/>
          <w:sz w:val="22"/>
          <w:szCs w:val="22"/>
          <w:lang w:val="cs-CZ"/>
        </w:rPr>
        <w:t>.</w:t>
      </w:r>
      <w:r w:rsidRPr="00635DF7">
        <w:rPr>
          <w:rFonts w:asciiTheme="minorHAnsi" w:hAnsiTheme="minorHAnsi"/>
          <w:spacing w:val="-2"/>
          <w:sz w:val="22"/>
          <w:szCs w:val="22"/>
          <w:lang w:val="cs-CZ"/>
        </w:rPr>
        <w:t xml:space="preserve"> DIN EN ISO 3691-1, DIN EN ISO 3691-5, DIN EN ISO 12100, DIN EN 954-1, </w:t>
      </w:r>
      <w:r w:rsidRPr="00635DF7">
        <w:rPr>
          <w:rFonts w:asciiTheme="minorHAnsi" w:eastAsia="Calibri" w:hAnsiTheme="minorHAnsi" w:cs="Calibri"/>
          <w:spacing w:val="-2"/>
          <w:sz w:val="22"/>
          <w:szCs w:val="22"/>
        </w:rPr>
        <w:t>DIN EN 1175-1, DIN EN 12895, DIN EN 60204-1)</w:t>
      </w:r>
      <w:r w:rsidR="008007C0">
        <w:rPr>
          <w:rFonts w:asciiTheme="minorHAnsi" w:eastAsia="Calibri" w:hAnsiTheme="minorHAnsi" w:cs="Calibri"/>
          <w:spacing w:val="-2"/>
          <w:sz w:val="22"/>
          <w:szCs w:val="22"/>
        </w:rPr>
        <w:t>.</w:t>
      </w:r>
      <w:r w:rsidRPr="00635DF7">
        <w:rPr>
          <w:rFonts w:asciiTheme="minorHAnsi" w:eastAsia="Calibri" w:hAnsiTheme="minorHAnsi" w:cs="Calibri"/>
          <w:spacing w:val="-2"/>
          <w:sz w:val="22"/>
          <w:szCs w:val="22"/>
        </w:rPr>
        <w:t xml:space="preserve"> </w:t>
      </w:r>
      <w:r w:rsidR="000C49BE" w:rsidRPr="00635DF7">
        <w:rPr>
          <w:rFonts w:asciiTheme="minorHAnsi" w:hAnsiTheme="minorHAnsi"/>
          <w:spacing w:val="-2"/>
          <w:sz w:val="22"/>
          <w:szCs w:val="22"/>
          <w:lang w:val="cs-CZ"/>
        </w:rPr>
        <w:t xml:space="preserve"> </w:t>
      </w:r>
    </w:p>
    <w:p w14:paraId="39D21A20" w14:textId="77777777" w:rsidR="000473BF" w:rsidRPr="000C49BE" w:rsidRDefault="000C49BE"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bookmarkStart w:id="1" w:name="_Toc411263117"/>
      <w:r w:rsidRPr="000C49BE">
        <w:rPr>
          <w:rFonts w:ascii="Calibri" w:hAnsi="Calibri" w:cs="Arial"/>
          <w:iCs/>
          <w:smallCaps/>
          <w:color w:val="000066"/>
          <w:kern w:val="32"/>
          <w:sz w:val="28"/>
          <w:szCs w:val="24"/>
          <w:lang w:val="cs-CZ" w:eastAsia="cs-CZ"/>
        </w:rPr>
        <w:t xml:space="preserve">Specifikace ocelového svitku (materiál k manipulaci </w:t>
      </w:r>
      <w:r w:rsidR="000473BF" w:rsidRPr="000C49BE">
        <w:rPr>
          <w:rFonts w:ascii="Calibri" w:hAnsi="Calibri" w:cs="Arial"/>
          <w:iCs/>
          <w:smallCaps/>
          <w:color w:val="000066"/>
          <w:kern w:val="32"/>
          <w:sz w:val="28"/>
          <w:szCs w:val="24"/>
          <w:lang w:val="cs-CZ" w:eastAsia="cs-CZ"/>
        </w:rPr>
        <w:t>Specifikace ocelového svitku (materiál k manipulaci):</w:t>
      </w:r>
    </w:p>
    <w:p w14:paraId="4C410A93" w14:textId="77777777" w:rsidR="000473BF" w:rsidRPr="00925C35" w:rsidRDefault="0065528A" w:rsidP="001662DD">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Vnější průměr cívky/svitku:</w:t>
      </w:r>
      <w:r w:rsidRPr="00925C35">
        <w:rPr>
          <w:rFonts w:asciiTheme="minorHAnsi" w:hAnsiTheme="minorHAnsi"/>
          <w:sz w:val="22"/>
          <w:szCs w:val="22"/>
          <w:lang w:val="cs-CZ"/>
        </w:rPr>
        <w:tab/>
      </w:r>
      <w:r w:rsidR="000C49BE" w:rsidRPr="00925C35">
        <w:rPr>
          <w:rFonts w:asciiTheme="minorHAnsi" w:hAnsiTheme="minorHAnsi"/>
          <w:sz w:val="22"/>
          <w:szCs w:val="22"/>
          <w:lang w:val="cs-CZ"/>
        </w:rPr>
        <w:t>1100–1550</w:t>
      </w:r>
      <w:r w:rsidR="000473BF" w:rsidRPr="00925C35">
        <w:rPr>
          <w:rFonts w:asciiTheme="minorHAnsi" w:hAnsiTheme="minorHAnsi"/>
          <w:sz w:val="22"/>
          <w:szCs w:val="22"/>
          <w:lang w:val="cs-CZ"/>
        </w:rPr>
        <w:t xml:space="preserve"> mm</w:t>
      </w:r>
    </w:p>
    <w:p w14:paraId="763F9825" w14:textId="034BC6D7" w:rsidR="000473BF" w:rsidRPr="00925C35" w:rsidRDefault="0065528A" w:rsidP="000C49BE">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Vnitřní průměr cívky</w:t>
      </w:r>
      <w:r w:rsidR="004207EB">
        <w:rPr>
          <w:rFonts w:asciiTheme="minorHAnsi" w:hAnsiTheme="minorHAnsi"/>
          <w:sz w:val="22"/>
          <w:szCs w:val="22"/>
          <w:lang w:val="cs-CZ"/>
        </w:rPr>
        <w:t>/svitku</w:t>
      </w:r>
      <w:r w:rsidRPr="00925C35">
        <w:rPr>
          <w:rFonts w:asciiTheme="minorHAnsi" w:hAnsiTheme="minorHAnsi"/>
          <w:sz w:val="22"/>
          <w:szCs w:val="22"/>
          <w:lang w:val="cs-CZ"/>
        </w:rPr>
        <w:t>:</w:t>
      </w:r>
      <w:r w:rsidRPr="00925C35">
        <w:rPr>
          <w:rFonts w:asciiTheme="minorHAnsi" w:hAnsiTheme="minorHAnsi"/>
          <w:sz w:val="22"/>
          <w:szCs w:val="22"/>
          <w:lang w:val="cs-CZ"/>
        </w:rPr>
        <w:tab/>
      </w:r>
      <w:r w:rsidR="000473BF" w:rsidRPr="00925C35">
        <w:rPr>
          <w:rFonts w:asciiTheme="minorHAnsi" w:hAnsiTheme="minorHAnsi"/>
          <w:sz w:val="22"/>
          <w:szCs w:val="22"/>
          <w:lang w:val="cs-CZ"/>
        </w:rPr>
        <w:t>508 mm/400 mm</w:t>
      </w:r>
    </w:p>
    <w:p w14:paraId="00BCAF1E" w14:textId="77777777" w:rsidR="000473BF" w:rsidRPr="00925C35" w:rsidRDefault="0065528A" w:rsidP="000C49BE">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Šířka cívky (</w:t>
      </w:r>
      <w:proofErr w:type="spellStart"/>
      <w:r w:rsidRPr="00925C35">
        <w:rPr>
          <w:rFonts w:asciiTheme="minorHAnsi" w:hAnsiTheme="minorHAnsi"/>
          <w:sz w:val="22"/>
          <w:szCs w:val="22"/>
          <w:lang w:val="cs-CZ"/>
        </w:rPr>
        <w:t>mother</w:t>
      </w:r>
      <w:proofErr w:type="spellEnd"/>
      <w:r w:rsidRPr="00925C35">
        <w:rPr>
          <w:rFonts w:asciiTheme="minorHAnsi" w:hAnsiTheme="minorHAnsi"/>
          <w:sz w:val="22"/>
          <w:szCs w:val="22"/>
          <w:lang w:val="cs-CZ"/>
        </w:rPr>
        <w:t xml:space="preserve"> </w:t>
      </w:r>
      <w:proofErr w:type="spellStart"/>
      <w:r w:rsidRPr="00925C35">
        <w:rPr>
          <w:rFonts w:asciiTheme="minorHAnsi" w:hAnsiTheme="minorHAnsi"/>
          <w:sz w:val="22"/>
          <w:szCs w:val="22"/>
          <w:lang w:val="cs-CZ"/>
        </w:rPr>
        <w:t>coil</w:t>
      </w:r>
      <w:proofErr w:type="spellEnd"/>
      <w:r w:rsidRPr="00925C35">
        <w:rPr>
          <w:rFonts w:asciiTheme="minorHAnsi" w:hAnsiTheme="minorHAnsi"/>
          <w:sz w:val="22"/>
          <w:szCs w:val="22"/>
          <w:lang w:val="cs-CZ"/>
        </w:rPr>
        <w:t>):</w:t>
      </w:r>
      <w:r w:rsidRPr="00925C35">
        <w:rPr>
          <w:rFonts w:asciiTheme="minorHAnsi" w:hAnsiTheme="minorHAnsi"/>
          <w:sz w:val="22"/>
          <w:szCs w:val="22"/>
          <w:lang w:val="cs-CZ"/>
        </w:rPr>
        <w:tab/>
      </w:r>
      <w:r w:rsidR="000C49BE" w:rsidRPr="00925C35">
        <w:rPr>
          <w:rFonts w:asciiTheme="minorHAnsi" w:hAnsiTheme="minorHAnsi"/>
          <w:sz w:val="22"/>
          <w:szCs w:val="22"/>
          <w:lang w:val="cs-CZ"/>
        </w:rPr>
        <w:t>900–1020</w:t>
      </w:r>
      <w:r w:rsidR="000473BF" w:rsidRPr="00925C35">
        <w:rPr>
          <w:rFonts w:asciiTheme="minorHAnsi" w:hAnsiTheme="minorHAnsi"/>
          <w:sz w:val="22"/>
          <w:szCs w:val="22"/>
          <w:lang w:val="cs-CZ"/>
        </w:rPr>
        <w:t xml:space="preserve"> mm</w:t>
      </w:r>
    </w:p>
    <w:p w14:paraId="6196C61F" w14:textId="712B1F5D" w:rsidR="000473BF" w:rsidRPr="00925C35" w:rsidRDefault="0065528A" w:rsidP="000C49BE">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Hmotnost cívky</w:t>
      </w:r>
      <w:r w:rsidR="004207EB">
        <w:rPr>
          <w:rFonts w:asciiTheme="minorHAnsi" w:hAnsiTheme="minorHAnsi"/>
          <w:sz w:val="22"/>
          <w:szCs w:val="22"/>
          <w:lang w:val="cs-CZ"/>
        </w:rPr>
        <w:t>/svitku</w:t>
      </w:r>
      <w:r w:rsidRPr="00925C35">
        <w:rPr>
          <w:rFonts w:asciiTheme="minorHAnsi" w:hAnsiTheme="minorHAnsi"/>
          <w:sz w:val="22"/>
          <w:szCs w:val="22"/>
          <w:lang w:val="cs-CZ"/>
        </w:rPr>
        <w:t>:</w:t>
      </w:r>
      <w:r w:rsidRPr="00925C35">
        <w:rPr>
          <w:rFonts w:asciiTheme="minorHAnsi" w:hAnsiTheme="minorHAnsi"/>
          <w:sz w:val="22"/>
          <w:szCs w:val="22"/>
          <w:lang w:val="cs-CZ"/>
        </w:rPr>
        <w:tab/>
      </w:r>
      <w:r w:rsidR="000473BF" w:rsidRPr="00925C35">
        <w:rPr>
          <w:rFonts w:asciiTheme="minorHAnsi" w:hAnsiTheme="minorHAnsi"/>
          <w:sz w:val="22"/>
          <w:szCs w:val="22"/>
          <w:lang w:val="cs-CZ"/>
        </w:rPr>
        <w:t>8–8,9 tuny</w:t>
      </w:r>
    </w:p>
    <w:p w14:paraId="703B8441" w14:textId="1A238ABF" w:rsidR="000473BF" w:rsidRPr="00925C35" w:rsidRDefault="000473BF" w:rsidP="000C49BE">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Délka plechu v</w:t>
      </w:r>
      <w:r w:rsidR="004207EB">
        <w:rPr>
          <w:rFonts w:asciiTheme="minorHAnsi" w:hAnsiTheme="minorHAnsi"/>
          <w:sz w:val="22"/>
          <w:szCs w:val="22"/>
          <w:lang w:val="cs-CZ"/>
        </w:rPr>
        <w:t> </w:t>
      </w:r>
      <w:r w:rsidRPr="00925C35">
        <w:rPr>
          <w:rFonts w:asciiTheme="minorHAnsi" w:hAnsiTheme="minorHAnsi"/>
          <w:sz w:val="22"/>
          <w:szCs w:val="22"/>
          <w:lang w:val="cs-CZ"/>
        </w:rPr>
        <w:t>cívce</w:t>
      </w:r>
      <w:r w:rsidR="004207EB">
        <w:rPr>
          <w:rFonts w:asciiTheme="minorHAnsi" w:hAnsiTheme="minorHAnsi"/>
          <w:sz w:val="22"/>
          <w:szCs w:val="22"/>
          <w:lang w:val="cs-CZ"/>
        </w:rPr>
        <w:t>/svitku</w:t>
      </w:r>
      <w:r w:rsidRPr="00925C35">
        <w:rPr>
          <w:rFonts w:asciiTheme="minorHAnsi" w:hAnsiTheme="minorHAnsi"/>
          <w:sz w:val="22"/>
          <w:szCs w:val="22"/>
          <w:lang w:val="cs-CZ"/>
        </w:rPr>
        <w:t>:</w:t>
      </w:r>
      <w:r w:rsidR="0065528A" w:rsidRPr="00925C35">
        <w:rPr>
          <w:rFonts w:asciiTheme="minorHAnsi" w:hAnsiTheme="minorHAnsi"/>
          <w:sz w:val="22"/>
          <w:szCs w:val="22"/>
          <w:lang w:val="cs-CZ"/>
        </w:rPr>
        <w:tab/>
      </w:r>
      <w:r w:rsidRPr="00925C35">
        <w:rPr>
          <w:rFonts w:asciiTheme="minorHAnsi" w:hAnsiTheme="minorHAnsi"/>
          <w:sz w:val="22"/>
          <w:szCs w:val="22"/>
          <w:lang w:val="cs-CZ"/>
        </w:rPr>
        <w:t>cca 3100 m</w:t>
      </w:r>
    </w:p>
    <w:p w14:paraId="364D939F" w14:textId="77777777" w:rsidR="000473BF" w:rsidRPr="00925C35" w:rsidRDefault="000473BF" w:rsidP="000C49BE">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Tloušťka plechu:</w:t>
      </w:r>
      <w:r w:rsidR="0065528A" w:rsidRPr="00925C35">
        <w:rPr>
          <w:rFonts w:asciiTheme="minorHAnsi" w:hAnsiTheme="minorHAnsi"/>
          <w:sz w:val="22"/>
          <w:szCs w:val="22"/>
          <w:lang w:val="cs-CZ"/>
        </w:rPr>
        <w:tab/>
      </w:r>
      <w:r w:rsidRPr="00925C35">
        <w:rPr>
          <w:rFonts w:asciiTheme="minorHAnsi" w:hAnsiTheme="minorHAnsi"/>
          <w:sz w:val="22"/>
          <w:szCs w:val="22"/>
          <w:lang w:val="cs-CZ"/>
        </w:rPr>
        <w:t>0,35 mm</w:t>
      </w:r>
    </w:p>
    <w:p w14:paraId="592504B7" w14:textId="77777777" w:rsidR="000473BF" w:rsidRPr="00925C35" w:rsidRDefault="000473BF" w:rsidP="001662DD">
      <w:pPr>
        <w:tabs>
          <w:tab w:val="left" w:pos="3686"/>
        </w:tabs>
        <w:jc w:val="both"/>
        <w:rPr>
          <w:rFonts w:asciiTheme="minorHAnsi" w:hAnsiTheme="minorHAnsi"/>
          <w:sz w:val="22"/>
          <w:szCs w:val="22"/>
          <w:lang w:val="cs-CZ"/>
        </w:rPr>
      </w:pPr>
      <w:r w:rsidRPr="00925C35">
        <w:rPr>
          <w:rFonts w:asciiTheme="minorHAnsi" w:hAnsiTheme="minorHAnsi"/>
          <w:sz w:val="22"/>
          <w:szCs w:val="22"/>
          <w:lang w:val="cs-CZ"/>
        </w:rPr>
        <w:t>Uložení cívky/svitku</w:t>
      </w:r>
      <w:r w:rsidR="001662DD" w:rsidRPr="00925C35">
        <w:rPr>
          <w:rFonts w:asciiTheme="minorHAnsi" w:hAnsiTheme="minorHAnsi"/>
          <w:sz w:val="22"/>
          <w:szCs w:val="22"/>
          <w:lang w:val="cs-CZ"/>
        </w:rPr>
        <w:tab/>
        <w:t>D</w:t>
      </w:r>
      <w:r w:rsidRPr="00925C35">
        <w:rPr>
          <w:rFonts w:asciiTheme="minorHAnsi" w:hAnsiTheme="minorHAnsi"/>
          <w:sz w:val="22"/>
          <w:szCs w:val="22"/>
          <w:lang w:val="cs-CZ"/>
        </w:rPr>
        <w:t>řevěná paleta</w:t>
      </w:r>
      <w:r w:rsidR="006F4DD4" w:rsidRPr="00925C35">
        <w:rPr>
          <w:rFonts w:asciiTheme="minorHAnsi" w:hAnsiTheme="minorHAnsi"/>
          <w:sz w:val="22"/>
          <w:szCs w:val="22"/>
          <w:lang w:val="cs-CZ"/>
        </w:rPr>
        <w:t xml:space="preserve"> (</w:t>
      </w:r>
      <w:r w:rsidRPr="00925C35">
        <w:rPr>
          <w:rFonts w:asciiTheme="minorHAnsi" w:hAnsiTheme="minorHAnsi"/>
          <w:sz w:val="22"/>
          <w:szCs w:val="22"/>
          <w:lang w:val="cs-CZ"/>
        </w:rPr>
        <w:t>viz obr.1)</w:t>
      </w:r>
    </w:p>
    <w:p w14:paraId="7C32C508" w14:textId="2089E50E" w:rsidR="00D54893" w:rsidRPr="00925C35" w:rsidRDefault="000473BF" w:rsidP="001662DD">
      <w:pPr>
        <w:tabs>
          <w:tab w:val="left" w:pos="3686"/>
        </w:tabs>
        <w:jc w:val="both"/>
        <w:rPr>
          <w:rFonts w:asciiTheme="minorHAnsi" w:hAnsiTheme="minorHAnsi"/>
          <w:b/>
          <w:sz w:val="22"/>
          <w:szCs w:val="22"/>
          <w:lang w:val="cs-CZ"/>
        </w:rPr>
      </w:pPr>
      <w:r w:rsidRPr="00925C35">
        <w:rPr>
          <w:rFonts w:asciiTheme="minorHAnsi" w:hAnsiTheme="minorHAnsi"/>
          <w:sz w:val="22"/>
          <w:szCs w:val="22"/>
          <w:lang w:val="cs-CZ"/>
        </w:rPr>
        <w:t>Transportní prostředek</w:t>
      </w:r>
      <w:r w:rsidR="00925C35">
        <w:rPr>
          <w:rFonts w:asciiTheme="minorHAnsi" w:hAnsiTheme="minorHAnsi"/>
          <w:sz w:val="22"/>
          <w:szCs w:val="22"/>
          <w:lang w:val="cs-CZ"/>
        </w:rPr>
        <w:t>:</w:t>
      </w:r>
      <w:r w:rsidR="001662DD" w:rsidRPr="00925C35">
        <w:rPr>
          <w:rFonts w:asciiTheme="minorHAnsi" w:hAnsiTheme="minorHAnsi"/>
          <w:sz w:val="22"/>
          <w:szCs w:val="22"/>
          <w:lang w:val="cs-CZ"/>
        </w:rPr>
        <w:tab/>
      </w:r>
      <w:r w:rsidRPr="00925C35">
        <w:rPr>
          <w:rFonts w:asciiTheme="minorHAnsi" w:hAnsiTheme="minorHAnsi"/>
          <w:b/>
          <w:sz w:val="22"/>
          <w:szCs w:val="22"/>
          <w:lang w:val="cs-CZ"/>
        </w:rPr>
        <w:t>20/40FT kontejne</w:t>
      </w:r>
      <w:bookmarkEnd w:id="1"/>
      <w:r w:rsidR="001662DD" w:rsidRPr="00925C35">
        <w:rPr>
          <w:rFonts w:asciiTheme="minorHAnsi" w:hAnsiTheme="minorHAnsi"/>
          <w:b/>
          <w:sz w:val="22"/>
          <w:szCs w:val="22"/>
          <w:lang w:val="cs-CZ"/>
        </w:rPr>
        <w:t>r (dle ISO 6346, ISO 668)</w:t>
      </w:r>
    </w:p>
    <w:p w14:paraId="42BDBAF8" w14:textId="77777777" w:rsidR="001662DD" w:rsidRPr="00925C35" w:rsidRDefault="001662DD" w:rsidP="001662DD">
      <w:pPr>
        <w:tabs>
          <w:tab w:val="left" w:pos="3686"/>
        </w:tabs>
        <w:jc w:val="both"/>
        <w:rPr>
          <w:rFonts w:asciiTheme="minorHAnsi" w:hAnsiTheme="minorHAnsi"/>
          <w:sz w:val="22"/>
          <w:szCs w:val="22"/>
          <w:lang w:val="cs-CZ"/>
        </w:rPr>
      </w:pPr>
    </w:p>
    <w:p w14:paraId="03BA87B3" w14:textId="77777777" w:rsidR="001662DD" w:rsidRPr="00925C35" w:rsidRDefault="001662DD" w:rsidP="001662DD">
      <w:pPr>
        <w:pStyle w:val="Titulek"/>
        <w:rPr>
          <w:rFonts w:asciiTheme="minorHAnsi" w:hAnsiTheme="minorHAnsi" w:cstheme="minorHAnsi"/>
          <w:i w:val="0"/>
          <w:color w:val="000000" w:themeColor="text1"/>
          <w:sz w:val="22"/>
          <w:szCs w:val="22"/>
          <w:lang w:val="cs-CZ"/>
        </w:rPr>
      </w:pPr>
      <w:r w:rsidRPr="00925C35">
        <w:rPr>
          <w:rFonts w:asciiTheme="minorHAnsi" w:hAnsiTheme="minorHAnsi" w:cstheme="minorHAnsi"/>
          <w:i w:val="0"/>
          <w:color w:val="000000" w:themeColor="text1"/>
          <w:sz w:val="22"/>
          <w:szCs w:val="22"/>
          <w:lang w:val="cs-CZ"/>
        </w:rPr>
        <w:t xml:space="preserve">Obrázek </w:t>
      </w:r>
      <w:r w:rsidRPr="00925C35">
        <w:rPr>
          <w:rFonts w:asciiTheme="minorHAnsi" w:hAnsiTheme="minorHAnsi" w:cstheme="minorHAnsi"/>
          <w:i w:val="0"/>
          <w:color w:val="000000" w:themeColor="text1"/>
          <w:sz w:val="22"/>
          <w:szCs w:val="22"/>
          <w:lang w:val="cs-CZ"/>
        </w:rPr>
        <w:fldChar w:fldCharType="begin"/>
      </w:r>
      <w:r w:rsidRPr="00925C35">
        <w:rPr>
          <w:rFonts w:asciiTheme="minorHAnsi" w:hAnsiTheme="minorHAnsi" w:cstheme="minorHAnsi"/>
          <w:i w:val="0"/>
          <w:color w:val="000000" w:themeColor="text1"/>
          <w:sz w:val="22"/>
          <w:szCs w:val="22"/>
          <w:lang w:val="cs-CZ"/>
        </w:rPr>
        <w:instrText xml:space="preserve"> SEQ Obrázek \* ARABIC </w:instrText>
      </w:r>
      <w:r w:rsidRPr="00925C35">
        <w:rPr>
          <w:rFonts w:asciiTheme="minorHAnsi" w:hAnsiTheme="minorHAnsi" w:cstheme="minorHAnsi"/>
          <w:i w:val="0"/>
          <w:color w:val="000000" w:themeColor="text1"/>
          <w:sz w:val="22"/>
          <w:szCs w:val="22"/>
          <w:lang w:val="cs-CZ"/>
        </w:rPr>
        <w:fldChar w:fldCharType="separate"/>
      </w:r>
      <w:r w:rsidRPr="00925C35">
        <w:rPr>
          <w:rFonts w:asciiTheme="minorHAnsi" w:hAnsiTheme="minorHAnsi" w:cstheme="minorHAnsi"/>
          <w:i w:val="0"/>
          <w:noProof/>
          <w:color w:val="000000" w:themeColor="text1"/>
          <w:sz w:val="22"/>
          <w:szCs w:val="22"/>
          <w:lang w:val="cs-CZ"/>
        </w:rPr>
        <w:t>1</w:t>
      </w:r>
      <w:r w:rsidRPr="00925C35">
        <w:rPr>
          <w:rFonts w:asciiTheme="minorHAnsi" w:hAnsiTheme="minorHAnsi" w:cstheme="minorHAnsi"/>
          <w:i w:val="0"/>
          <w:color w:val="000000" w:themeColor="text1"/>
          <w:sz w:val="22"/>
          <w:szCs w:val="22"/>
          <w:lang w:val="cs-CZ"/>
        </w:rPr>
        <w:fldChar w:fldCharType="end"/>
      </w:r>
      <w:r w:rsidRPr="00925C35">
        <w:rPr>
          <w:rFonts w:asciiTheme="minorHAnsi" w:hAnsiTheme="minorHAnsi" w:cstheme="minorHAnsi"/>
          <w:i w:val="0"/>
          <w:color w:val="000000" w:themeColor="text1"/>
          <w:sz w:val="22"/>
          <w:szCs w:val="22"/>
          <w:lang w:val="cs-CZ"/>
        </w:rPr>
        <w:t xml:space="preserve"> – </w:t>
      </w:r>
      <w:r w:rsidRPr="00925C35">
        <w:rPr>
          <w:rFonts w:asciiTheme="minorHAnsi" w:hAnsiTheme="minorHAnsi"/>
          <w:i w:val="0"/>
          <w:iCs w:val="0"/>
          <w:color w:val="auto"/>
          <w:sz w:val="22"/>
          <w:szCs w:val="22"/>
          <w:lang w:val="cs-CZ"/>
        </w:rPr>
        <w:t>20/40FT kontejner</w:t>
      </w:r>
    </w:p>
    <w:p w14:paraId="25F49C12" w14:textId="77777777" w:rsidR="001662DD" w:rsidRDefault="001662DD" w:rsidP="001662DD">
      <w:pPr>
        <w:tabs>
          <w:tab w:val="left" w:pos="3686"/>
        </w:tabs>
        <w:jc w:val="both"/>
        <w:rPr>
          <w:rFonts w:asciiTheme="minorHAnsi" w:hAnsiTheme="minorHAnsi"/>
          <w:sz w:val="24"/>
          <w:szCs w:val="24"/>
          <w:lang w:val="cs-CZ"/>
        </w:rPr>
      </w:pPr>
      <w:r w:rsidRPr="00BC2D7B">
        <w:rPr>
          <w:rFonts w:asciiTheme="minorHAnsi" w:hAnsiTheme="minorHAnsi" w:cs="Arial"/>
          <w:b/>
          <w:bCs/>
          <w:noProof/>
          <w:sz w:val="22"/>
          <w:szCs w:val="26"/>
          <w:lang w:val="cs-CZ" w:eastAsia="cs-CZ"/>
        </w:rPr>
        <w:drawing>
          <wp:inline distT="0" distB="0" distL="0" distR="0" wp14:anchorId="4B37B865" wp14:editId="33A9C6F8">
            <wp:extent cx="3390900" cy="2911245"/>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5491" cy="2923772"/>
                    </a:xfrm>
                    <a:prstGeom prst="rect">
                      <a:avLst/>
                    </a:prstGeom>
                  </pic:spPr>
                </pic:pic>
              </a:graphicData>
            </a:graphic>
          </wp:inline>
        </w:drawing>
      </w:r>
    </w:p>
    <w:p w14:paraId="3414214D" w14:textId="77777777" w:rsidR="001662DD" w:rsidRDefault="001662DD" w:rsidP="001662DD">
      <w:pPr>
        <w:tabs>
          <w:tab w:val="left" w:pos="3686"/>
        </w:tabs>
        <w:jc w:val="both"/>
        <w:rPr>
          <w:rFonts w:asciiTheme="minorHAnsi" w:hAnsiTheme="minorHAnsi"/>
          <w:sz w:val="24"/>
          <w:szCs w:val="24"/>
          <w:lang w:val="cs-CZ"/>
        </w:rPr>
      </w:pPr>
    </w:p>
    <w:p w14:paraId="034E5ABF" w14:textId="77777777" w:rsidR="001662DD" w:rsidRPr="001662DD" w:rsidRDefault="001662DD"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r w:rsidRPr="001662DD">
        <w:rPr>
          <w:rFonts w:ascii="Calibri" w:hAnsi="Calibri" w:cs="Arial"/>
          <w:iCs/>
          <w:smallCaps/>
          <w:color w:val="000066"/>
          <w:kern w:val="32"/>
          <w:sz w:val="28"/>
          <w:szCs w:val="24"/>
          <w:lang w:val="cs-CZ" w:eastAsia="cs-CZ"/>
        </w:rPr>
        <w:t xml:space="preserve">Omezení </w:t>
      </w:r>
      <w:r w:rsidR="00B845D3">
        <w:rPr>
          <w:rFonts w:ascii="Calibri" w:hAnsi="Calibri" w:cs="Arial"/>
          <w:iCs/>
          <w:smallCaps/>
          <w:color w:val="000066"/>
          <w:kern w:val="32"/>
          <w:sz w:val="28"/>
          <w:szCs w:val="24"/>
          <w:lang w:val="cs-CZ" w:eastAsia="cs-CZ"/>
        </w:rPr>
        <w:t xml:space="preserve">kontejneru: </w:t>
      </w:r>
    </w:p>
    <w:p w14:paraId="6FFC07B5" w14:textId="3C3D0EA7" w:rsidR="001662DD" w:rsidRPr="001662DD" w:rsidRDefault="001662DD" w:rsidP="00B845D3">
      <w:pPr>
        <w:tabs>
          <w:tab w:val="left" w:pos="3686"/>
        </w:tabs>
        <w:spacing w:before="120" w:after="120"/>
        <w:jc w:val="both"/>
        <w:rPr>
          <w:rFonts w:asciiTheme="minorHAnsi" w:hAnsiTheme="minorHAnsi" w:cstheme="minorHAnsi"/>
          <w:sz w:val="22"/>
          <w:szCs w:val="22"/>
          <w:lang w:val="cs-CZ"/>
        </w:rPr>
      </w:pPr>
      <w:r w:rsidRPr="001662DD">
        <w:rPr>
          <w:rFonts w:asciiTheme="minorHAnsi" w:hAnsiTheme="minorHAnsi" w:cstheme="minorHAnsi"/>
          <w:sz w:val="22"/>
          <w:szCs w:val="22"/>
          <w:lang w:val="cs-CZ"/>
        </w:rPr>
        <w:t>Při návrhu je nutno zohlednit rozměry dveří kontejneru</w:t>
      </w:r>
      <w:r w:rsidR="002B428E">
        <w:rPr>
          <w:rFonts w:asciiTheme="minorHAnsi" w:hAnsiTheme="minorHAnsi" w:cstheme="minorHAnsi"/>
          <w:sz w:val="22"/>
          <w:szCs w:val="22"/>
          <w:lang w:val="cs-CZ"/>
        </w:rPr>
        <w:t xml:space="preserve"> </w:t>
      </w:r>
      <w:r w:rsidR="002B428E">
        <w:rPr>
          <w:rFonts w:asciiTheme="minorHAnsi" w:hAnsiTheme="minorHAnsi" w:cstheme="minorHAnsi"/>
          <w:bCs/>
          <w:sz w:val="22"/>
          <w:szCs w:val="22"/>
          <w:lang w:val="cs-CZ"/>
        </w:rPr>
        <w:t>20/40FT</w:t>
      </w:r>
      <w:r w:rsidRPr="001662DD">
        <w:rPr>
          <w:rFonts w:asciiTheme="minorHAnsi" w:hAnsiTheme="minorHAnsi" w:cstheme="minorHAnsi"/>
          <w:sz w:val="22"/>
          <w:szCs w:val="22"/>
          <w:lang w:val="cs-CZ"/>
        </w:rPr>
        <w:t xml:space="preserve">: </w:t>
      </w:r>
    </w:p>
    <w:p w14:paraId="32C09F0C" w14:textId="4A2C3B23" w:rsidR="001662DD" w:rsidRDefault="001662DD" w:rsidP="001662DD">
      <w:pPr>
        <w:keepNext/>
        <w:keepLines/>
        <w:tabs>
          <w:tab w:val="left" w:pos="3686"/>
        </w:tabs>
        <w:spacing w:after="200" w:line="276" w:lineRule="auto"/>
        <w:contextualSpacing/>
        <w:jc w:val="both"/>
        <w:outlineLvl w:val="1"/>
        <w:rPr>
          <w:rFonts w:asciiTheme="minorHAnsi" w:hAnsiTheme="minorHAnsi" w:cstheme="minorHAnsi"/>
          <w:bCs/>
          <w:sz w:val="22"/>
          <w:szCs w:val="22"/>
          <w:lang w:val="cs-CZ"/>
        </w:rPr>
      </w:pPr>
      <w:r w:rsidRPr="001662DD">
        <w:rPr>
          <w:rFonts w:asciiTheme="minorHAnsi" w:hAnsiTheme="minorHAnsi" w:cstheme="minorHAnsi"/>
          <w:bCs/>
          <w:sz w:val="22"/>
          <w:szCs w:val="22"/>
          <w:lang w:val="cs-CZ"/>
        </w:rPr>
        <w:lastRenderedPageBreak/>
        <w:t>Výška dveří kontejneru</w:t>
      </w:r>
      <w:r>
        <w:rPr>
          <w:rFonts w:asciiTheme="minorHAnsi" w:hAnsiTheme="minorHAnsi" w:cstheme="minorHAnsi"/>
          <w:bCs/>
          <w:sz w:val="22"/>
          <w:szCs w:val="22"/>
          <w:lang w:val="cs-CZ"/>
        </w:rPr>
        <w:t>:</w:t>
      </w:r>
      <w:r>
        <w:rPr>
          <w:rFonts w:asciiTheme="minorHAnsi" w:hAnsiTheme="minorHAnsi" w:cstheme="minorHAnsi"/>
          <w:bCs/>
          <w:sz w:val="22"/>
          <w:szCs w:val="22"/>
          <w:lang w:val="cs-CZ"/>
        </w:rPr>
        <w:tab/>
      </w:r>
      <w:r w:rsidRPr="001662DD">
        <w:rPr>
          <w:rFonts w:asciiTheme="minorHAnsi" w:hAnsiTheme="minorHAnsi" w:cstheme="minorHAnsi"/>
          <w:bCs/>
          <w:sz w:val="22"/>
          <w:szCs w:val="22"/>
          <w:lang w:val="cs-CZ"/>
        </w:rPr>
        <w:t>2</w:t>
      </w:r>
      <w:r w:rsidR="00157AA6">
        <w:rPr>
          <w:rFonts w:asciiTheme="minorHAnsi" w:hAnsiTheme="minorHAnsi" w:cstheme="minorHAnsi"/>
          <w:bCs/>
          <w:sz w:val="22"/>
          <w:szCs w:val="22"/>
          <w:lang w:val="cs-CZ"/>
        </w:rPr>
        <w:t xml:space="preserve"> </w:t>
      </w:r>
      <w:r w:rsidRPr="001662DD">
        <w:rPr>
          <w:rFonts w:asciiTheme="minorHAnsi" w:hAnsiTheme="minorHAnsi" w:cstheme="minorHAnsi"/>
          <w:bCs/>
          <w:sz w:val="22"/>
          <w:szCs w:val="22"/>
          <w:lang w:val="cs-CZ"/>
        </w:rPr>
        <w:t>272 mm</w:t>
      </w:r>
    </w:p>
    <w:p w14:paraId="22A25652" w14:textId="0B6B4ECB" w:rsidR="001662DD" w:rsidRDefault="001662DD" w:rsidP="001662DD">
      <w:pPr>
        <w:keepNext/>
        <w:keepLines/>
        <w:tabs>
          <w:tab w:val="left" w:pos="3686"/>
        </w:tabs>
        <w:spacing w:after="200" w:line="276" w:lineRule="auto"/>
        <w:contextualSpacing/>
        <w:jc w:val="both"/>
        <w:outlineLvl w:val="1"/>
        <w:rPr>
          <w:rFonts w:asciiTheme="minorHAnsi" w:hAnsiTheme="minorHAnsi" w:cstheme="minorHAnsi"/>
          <w:bCs/>
          <w:sz w:val="22"/>
          <w:szCs w:val="22"/>
          <w:lang w:val="cs-CZ"/>
        </w:rPr>
      </w:pPr>
      <w:r>
        <w:rPr>
          <w:rFonts w:asciiTheme="minorHAnsi" w:hAnsiTheme="minorHAnsi" w:cstheme="minorHAnsi"/>
          <w:bCs/>
          <w:sz w:val="22"/>
          <w:szCs w:val="22"/>
          <w:lang w:val="cs-CZ"/>
        </w:rPr>
        <w:t>Š</w:t>
      </w:r>
      <w:r w:rsidRPr="001662DD">
        <w:rPr>
          <w:rFonts w:asciiTheme="minorHAnsi" w:hAnsiTheme="minorHAnsi" w:cstheme="minorHAnsi"/>
          <w:bCs/>
          <w:sz w:val="22"/>
          <w:szCs w:val="22"/>
          <w:lang w:val="cs-CZ"/>
        </w:rPr>
        <w:t>ířka dveří kontejneru:</w:t>
      </w:r>
      <w:r>
        <w:rPr>
          <w:rFonts w:asciiTheme="minorHAnsi" w:hAnsiTheme="minorHAnsi" w:cstheme="minorHAnsi"/>
          <w:bCs/>
          <w:sz w:val="22"/>
          <w:szCs w:val="22"/>
          <w:lang w:val="cs-CZ"/>
        </w:rPr>
        <w:tab/>
      </w:r>
      <w:r w:rsidRPr="001662DD">
        <w:rPr>
          <w:rFonts w:asciiTheme="minorHAnsi" w:hAnsiTheme="minorHAnsi" w:cstheme="minorHAnsi"/>
          <w:bCs/>
          <w:sz w:val="22"/>
          <w:szCs w:val="22"/>
          <w:lang w:val="cs-CZ"/>
        </w:rPr>
        <w:t>2</w:t>
      </w:r>
      <w:r w:rsidR="00157AA6">
        <w:rPr>
          <w:rFonts w:asciiTheme="minorHAnsi" w:hAnsiTheme="minorHAnsi" w:cstheme="minorHAnsi"/>
          <w:bCs/>
          <w:sz w:val="22"/>
          <w:szCs w:val="22"/>
          <w:lang w:val="cs-CZ"/>
        </w:rPr>
        <w:t xml:space="preserve"> </w:t>
      </w:r>
      <w:r w:rsidRPr="001662DD">
        <w:rPr>
          <w:rFonts w:asciiTheme="minorHAnsi" w:hAnsiTheme="minorHAnsi" w:cstheme="minorHAnsi"/>
          <w:bCs/>
          <w:sz w:val="22"/>
          <w:szCs w:val="22"/>
          <w:lang w:val="cs-CZ"/>
        </w:rPr>
        <w:t>315 mm</w:t>
      </w:r>
    </w:p>
    <w:p w14:paraId="48D63BCA" w14:textId="77777777" w:rsidR="001662DD" w:rsidRDefault="001662DD" w:rsidP="001662DD">
      <w:pPr>
        <w:keepNext/>
        <w:keepLines/>
        <w:tabs>
          <w:tab w:val="left" w:pos="3686"/>
        </w:tabs>
        <w:spacing w:after="200" w:line="276" w:lineRule="auto"/>
        <w:contextualSpacing/>
        <w:jc w:val="both"/>
        <w:outlineLvl w:val="1"/>
        <w:rPr>
          <w:rFonts w:asciiTheme="minorHAnsi" w:hAnsiTheme="minorHAnsi" w:cstheme="minorHAnsi"/>
          <w:bCs/>
          <w:sz w:val="22"/>
          <w:szCs w:val="22"/>
          <w:lang w:val="cs-CZ"/>
        </w:rPr>
      </w:pPr>
      <w:r w:rsidRPr="001662DD">
        <w:rPr>
          <w:rFonts w:asciiTheme="minorHAnsi" w:hAnsiTheme="minorHAnsi" w:cstheme="minorHAnsi"/>
          <w:bCs/>
          <w:sz w:val="22"/>
          <w:szCs w:val="22"/>
          <w:lang w:val="cs-CZ"/>
        </w:rPr>
        <w:t>Zatížení vykládkové rampy:</w:t>
      </w:r>
      <w:r>
        <w:rPr>
          <w:rFonts w:asciiTheme="minorHAnsi" w:hAnsiTheme="minorHAnsi" w:cstheme="minorHAnsi"/>
          <w:bCs/>
          <w:sz w:val="22"/>
          <w:szCs w:val="22"/>
          <w:lang w:val="cs-CZ"/>
        </w:rPr>
        <w:tab/>
        <w:t>M</w:t>
      </w:r>
      <w:r w:rsidRPr="001662DD">
        <w:rPr>
          <w:rFonts w:asciiTheme="minorHAnsi" w:hAnsiTheme="minorHAnsi" w:cstheme="minorHAnsi"/>
          <w:bCs/>
          <w:sz w:val="22"/>
          <w:szCs w:val="22"/>
          <w:lang w:val="cs-CZ"/>
        </w:rPr>
        <w:t>ax. 18tun</w:t>
      </w:r>
    </w:p>
    <w:p w14:paraId="3F732E80" w14:textId="37C77C3D" w:rsidR="001662DD" w:rsidRPr="00B845D3" w:rsidRDefault="001662DD" w:rsidP="00B845D3">
      <w:pPr>
        <w:keepNext/>
        <w:keepLines/>
        <w:tabs>
          <w:tab w:val="left" w:pos="3686"/>
        </w:tabs>
        <w:spacing w:after="200" w:line="276" w:lineRule="auto"/>
        <w:contextualSpacing/>
        <w:jc w:val="both"/>
        <w:outlineLvl w:val="1"/>
        <w:rPr>
          <w:rFonts w:asciiTheme="minorHAnsi" w:hAnsiTheme="minorHAnsi" w:cstheme="minorHAnsi"/>
          <w:bCs/>
          <w:sz w:val="22"/>
          <w:szCs w:val="22"/>
          <w:lang w:val="cs-CZ"/>
        </w:rPr>
      </w:pPr>
      <w:bookmarkStart w:id="2" w:name="_GoBack"/>
      <w:bookmarkEnd w:id="2"/>
      <w:r w:rsidRPr="001662DD">
        <w:rPr>
          <w:rFonts w:asciiTheme="minorHAnsi" w:hAnsiTheme="minorHAnsi" w:cstheme="minorHAnsi"/>
          <w:bCs/>
          <w:sz w:val="22"/>
          <w:szCs w:val="22"/>
          <w:lang w:val="cs-CZ"/>
        </w:rPr>
        <w:t>Typ nákladového můstku v hale: viz příloha: „Nakládací můstek se sklopným</w:t>
      </w:r>
      <w:r w:rsidRPr="001662DD">
        <w:rPr>
          <w:rFonts w:asciiTheme="minorHAnsi" w:hAnsiTheme="minorHAnsi" w:cstheme="minorHAnsi"/>
          <w:bCs/>
          <w:sz w:val="22"/>
          <w:szCs w:val="22"/>
        </w:rPr>
        <w:t xml:space="preserve"> </w:t>
      </w:r>
      <w:r w:rsidRPr="008007C0">
        <w:rPr>
          <w:rFonts w:asciiTheme="minorHAnsi" w:hAnsiTheme="minorHAnsi" w:cstheme="minorHAnsi"/>
          <w:bCs/>
          <w:sz w:val="22"/>
          <w:szCs w:val="22"/>
          <w:lang w:val="cs-CZ"/>
        </w:rPr>
        <w:t>klínem</w:t>
      </w:r>
      <w:r w:rsidRPr="001662DD">
        <w:rPr>
          <w:rFonts w:asciiTheme="minorHAnsi" w:hAnsiTheme="minorHAnsi" w:cstheme="minorHAnsi"/>
          <w:bCs/>
          <w:sz w:val="22"/>
          <w:szCs w:val="22"/>
        </w:rPr>
        <w:t xml:space="preserve"> HÖRMANN HLS-2</w:t>
      </w:r>
      <w:r w:rsidR="008007C0">
        <w:rPr>
          <w:rFonts w:asciiTheme="minorHAnsi" w:hAnsiTheme="minorHAnsi" w:cstheme="minorHAnsi"/>
          <w:bCs/>
          <w:sz w:val="22"/>
          <w:szCs w:val="22"/>
        </w:rPr>
        <w:t>”</w:t>
      </w:r>
    </w:p>
    <w:p w14:paraId="40CBB559" w14:textId="77777777" w:rsidR="00F96B38" w:rsidRPr="00B845D3" w:rsidRDefault="00F96B38"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bookmarkStart w:id="3" w:name="_Toc340678513"/>
      <w:bookmarkStart w:id="4" w:name="_Toc411263120"/>
      <w:r w:rsidRPr="00B845D3">
        <w:rPr>
          <w:rFonts w:ascii="Calibri" w:hAnsi="Calibri" w:cs="Arial"/>
          <w:iCs/>
          <w:smallCaps/>
          <w:color w:val="000066"/>
          <w:kern w:val="32"/>
          <w:sz w:val="28"/>
          <w:szCs w:val="24"/>
          <w:lang w:val="cs-CZ" w:eastAsia="cs-CZ"/>
        </w:rPr>
        <w:t>Požadavky na dokumentaci</w:t>
      </w:r>
      <w:bookmarkEnd w:id="3"/>
      <w:bookmarkEnd w:id="4"/>
      <w:r w:rsidRPr="00B845D3">
        <w:rPr>
          <w:rFonts w:ascii="Calibri" w:hAnsi="Calibri" w:cs="Arial"/>
          <w:iCs/>
          <w:smallCaps/>
          <w:color w:val="000066"/>
          <w:kern w:val="32"/>
          <w:sz w:val="28"/>
          <w:szCs w:val="24"/>
          <w:lang w:val="cs-CZ" w:eastAsia="cs-CZ"/>
        </w:rPr>
        <w:t xml:space="preserve"> </w:t>
      </w:r>
    </w:p>
    <w:p w14:paraId="61F8F0CB" w14:textId="77777777" w:rsidR="00F96B38" w:rsidRPr="00BC2D7B" w:rsidRDefault="00F96B38" w:rsidP="00F96B38">
      <w:pPr>
        <w:spacing w:after="200"/>
        <w:jc w:val="both"/>
        <w:rPr>
          <w:rFonts w:asciiTheme="minorHAnsi" w:eastAsia="Calibri" w:hAnsiTheme="minorHAnsi" w:cs="Calibri"/>
          <w:sz w:val="24"/>
          <w:szCs w:val="24"/>
          <w:lang w:val="cs-CZ"/>
        </w:rPr>
      </w:pPr>
      <w:r w:rsidRPr="00BC2D7B">
        <w:rPr>
          <w:rFonts w:asciiTheme="minorHAnsi" w:eastAsia="Calibri" w:hAnsiTheme="minorHAnsi" w:cs="Calibri"/>
          <w:sz w:val="24"/>
          <w:szCs w:val="24"/>
          <w:lang w:val="cs-CZ"/>
        </w:rPr>
        <w:t>Společně s dílem je nutné dodat následující dokumentaci v určených jazykových mutacích:</w:t>
      </w:r>
    </w:p>
    <w:p w14:paraId="263A974E" w14:textId="77777777" w:rsidR="00F96B38" w:rsidRPr="00925C35" w:rsidRDefault="00B845D3" w:rsidP="00002AA7">
      <w:pPr>
        <w:numPr>
          <w:ilvl w:val="0"/>
          <w:numId w:val="2"/>
        </w:numPr>
        <w:spacing w:after="200" w:line="276" w:lineRule="auto"/>
        <w:contextualSpacing/>
        <w:jc w:val="both"/>
        <w:rPr>
          <w:rFonts w:asciiTheme="minorHAnsi" w:eastAsia="Calibri" w:hAnsiTheme="minorHAnsi" w:cs="Calibri"/>
          <w:sz w:val="22"/>
          <w:szCs w:val="22"/>
          <w:lang w:val="cs-CZ"/>
        </w:rPr>
      </w:pPr>
      <w:bookmarkStart w:id="5" w:name="_Hlk500156275"/>
      <w:r w:rsidRPr="00925C35">
        <w:rPr>
          <w:rFonts w:asciiTheme="minorHAnsi" w:eastAsia="Calibri" w:hAnsiTheme="minorHAnsi" w:cs="Calibri"/>
          <w:sz w:val="22"/>
          <w:szCs w:val="22"/>
          <w:lang w:val="cs-CZ"/>
        </w:rPr>
        <w:t>P</w:t>
      </w:r>
      <w:r w:rsidR="00F96B38" w:rsidRPr="00925C35">
        <w:rPr>
          <w:rFonts w:asciiTheme="minorHAnsi" w:eastAsia="Calibri" w:hAnsiTheme="minorHAnsi" w:cs="Calibri"/>
          <w:sz w:val="22"/>
          <w:szCs w:val="22"/>
          <w:lang w:val="cs-CZ"/>
        </w:rPr>
        <w:t>rohlášení o shodě</w:t>
      </w:r>
      <w:r w:rsidRPr="00925C35">
        <w:rPr>
          <w:rFonts w:asciiTheme="minorHAnsi" w:eastAsia="Calibri" w:hAnsiTheme="minorHAnsi" w:cs="Calibri"/>
          <w:sz w:val="22"/>
          <w:szCs w:val="22"/>
          <w:lang w:val="cs-CZ"/>
        </w:rPr>
        <w:t xml:space="preserve"> </w:t>
      </w:r>
      <w:r w:rsidR="00F96B38" w:rsidRPr="00925C35">
        <w:rPr>
          <w:rFonts w:asciiTheme="minorHAnsi" w:eastAsia="Calibri" w:hAnsiTheme="minorHAnsi" w:cs="Calibri"/>
          <w:sz w:val="22"/>
          <w:szCs w:val="22"/>
          <w:lang w:val="cs-CZ"/>
        </w:rPr>
        <w:t>(</w:t>
      </w:r>
      <w:r w:rsidRPr="00925C35">
        <w:rPr>
          <w:rFonts w:asciiTheme="minorHAnsi" w:eastAsia="Calibri" w:hAnsiTheme="minorHAnsi" w:cs="Calibri"/>
          <w:sz w:val="22"/>
          <w:szCs w:val="22"/>
          <w:lang w:val="cs-CZ"/>
        </w:rPr>
        <w:t xml:space="preserve">v </w:t>
      </w:r>
      <w:r w:rsidR="00F96B38" w:rsidRPr="00925C35">
        <w:rPr>
          <w:rFonts w:asciiTheme="minorHAnsi" w:eastAsia="Calibri" w:hAnsiTheme="minorHAnsi" w:cs="Calibri"/>
          <w:sz w:val="22"/>
          <w:szCs w:val="22"/>
          <w:lang w:val="cs-CZ"/>
        </w:rPr>
        <w:t>česk</w:t>
      </w:r>
      <w:r w:rsidRPr="00925C35">
        <w:rPr>
          <w:rFonts w:asciiTheme="minorHAnsi" w:eastAsia="Calibri" w:hAnsiTheme="minorHAnsi" w:cs="Calibri"/>
          <w:sz w:val="22"/>
          <w:szCs w:val="22"/>
          <w:lang w:val="cs-CZ"/>
        </w:rPr>
        <w:t>ém</w:t>
      </w:r>
      <w:r w:rsidR="00F96B38" w:rsidRPr="00925C35">
        <w:rPr>
          <w:rFonts w:asciiTheme="minorHAnsi" w:eastAsia="Calibri" w:hAnsiTheme="minorHAnsi" w:cs="Calibri"/>
          <w:sz w:val="22"/>
          <w:szCs w:val="22"/>
          <w:lang w:val="cs-CZ"/>
        </w:rPr>
        <w:t xml:space="preserve"> a </w:t>
      </w:r>
      <w:r w:rsidR="00BC4D04" w:rsidRPr="00925C35">
        <w:rPr>
          <w:rFonts w:asciiTheme="minorHAnsi" w:eastAsia="Calibri" w:hAnsiTheme="minorHAnsi" w:cs="Calibri"/>
          <w:sz w:val="22"/>
          <w:szCs w:val="22"/>
          <w:lang w:val="cs-CZ"/>
        </w:rPr>
        <w:t>anglick</w:t>
      </w:r>
      <w:r w:rsidRPr="00925C35">
        <w:rPr>
          <w:rFonts w:asciiTheme="minorHAnsi" w:eastAsia="Calibri" w:hAnsiTheme="minorHAnsi" w:cs="Calibri"/>
          <w:sz w:val="22"/>
          <w:szCs w:val="22"/>
          <w:lang w:val="cs-CZ"/>
        </w:rPr>
        <w:t>ém jazyce</w:t>
      </w:r>
      <w:r w:rsidR="00F96B38" w:rsidRPr="00925C35">
        <w:rPr>
          <w:rFonts w:asciiTheme="minorHAnsi" w:eastAsia="Calibri" w:hAnsiTheme="minorHAnsi" w:cs="Calibri"/>
          <w:sz w:val="22"/>
          <w:szCs w:val="22"/>
          <w:lang w:val="cs-CZ"/>
        </w:rPr>
        <w:t>)</w:t>
      </w:r>
    </w:p>
    <w:p w14:paraId="30CB52F8" w14:textId="77777777" w:rsidR="002E09EB" w:rsidRPr="00925C35" w:rsidRDefault="002E09EB" w:rsidP="00002AA7">
      <w:pPr>
        <w:numPr>
          <w:ilvl w:val="1"/>
          <w:numId w:val="2"/>
        </w:numPr>
        <w:spacing w:after="200" w:line="276" w:lineRule="auto"/>
        <w:contextualSpacing/>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2006/42/EC (směrnice pro strojní zařízení)</w:t>
      </w:r>
    </w:p>
    <w:p w14:paraId="033AC073" w14:textId="77777777" w:rsidR="002E09EB" w:rsidRPr="00925C35" w:rsidRDefault="002E09EB" w:rsidP="00002AA7">
      <w:pPr>
        <w:numPr>
          <w:ilvl w:val="1"/>
          <w:numId w:val="2"/>
        </w:numPr>
        <w:spacing w:after="200" w:line="276" w:lineRule="auto"/>
        <w:contextualSpacing/>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 xml:space="preserve">2004/108/EEC (elektromagnetická </w:t>
      </w:r>
      <w:r w:rsidR="00B845D3" w:rsidRPr="00925C35">
        <w:rPr>
          <w:rFonts w:asciiTheme="minorHAnsi" w:eastAsia="Calibri" w:hAnsiTheme="minorHAnsi" w:cs="Calibri"/>
          <w:sz w:val="22"/>
          <w:szCs w:val="22"/>
          <w:lang w:val="cs-CZ"/>
        </w:rPr>
        <w:t>kompatibilita – EMC</w:t>
      </w:r>
      <w:r w:rsidRPr="00925C35">
        <w:rPr>
          <w:rFonts w:asciiTheme="minorHAnsi" w:eastAsia="Calibri" w:hAnsiTheme="minorHAnsi" w:cs="Calibri"/>
          <w:sz w:val="22"/>
          <w:szCs w:val="22"/>
          <w:lang w:val="cs-CZ"/>
        </w:rPr>
        <w:t>)</w:t>
      </w:r>
    </w:p>
    <w:p w14:paraId="7FF5B2C5" w14:textId="77777777" w:rsidR="00F96B38" w:rsidRPr="00925C35" w:rsidRDefault="00B845D3" w:rsidP="00002AA7">
      <w:pPr>
        <w:numPr>
          <w:ilvl w:val="0"/>
          <w:numId w:val="2"/>
        </w:numPr>
        <w:spacing w:after="200" w:line="276" w:lineRule="auto"/>
        <w:contextualSpacing/>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P</w:t>
      </w:r>
      <w:r w:rsidR="00F96B38" w:rsidRPr="00925C35">
        <w:rPr>
          <w:rFonts w:asciiTheme="minorHAnsi" w:eastAsia="Calibri" w:hAnsiTheme="minorHAnsi" w:cs="Calibri"/>
          <w:sz w:val="22"/>
          <w:szCs w:val="22"/>
          <w:lang w:val="cs-CZ"/>
        </w:rPr>
        <w:t>lán údržby</w:t>
      </w:r>
      <w:r w:rsidRPr="00925C35">
        <w:rPr>
          <w:rFonts w:asciiTheme="minorHAnsi" w:eastAsia="Calibri" w:hAnsiTheme="minorHAnsi" w:cs="Calibri"/>
          <w:sz w:val="22"/>
          <w:szCs w:val="22"/>
          <w:lang w:val="cs-CZ"/>
        </w:rPr>
        <w:t xml:space="preserve"> </w:t>
      </w:r>
      <w:r w:rsidR="00F96B38" w:rsidRPr="00925C35">
        <w:rPr>
          <w:rFonts w:asciiTheme="minorHAnsi" w:eastAsia="Calibri" w:hAnsiTheme="minorHAnsi" w:cs="Calibri"/>
          <w:sz w:val="22"/>
          <w:szCs w:val="22"/>
          <w:lang w:val="cs-CZ"/>
        </w:rPr>
        <w:t>(</w:t>
      </w:r>
      <w:r w:rsidRPr="00925C35">
        <w:rPr>
          <w:rFonts w:asciiTheme="minorHAnsi" w:eastAsia="Calibri" w:hAnsiTheme="minorHAnsi" w:cs="Calibri"/>
          <w:sz w:val="22"/>
          <w:szCs w:val="22"/>
          <w:lang w:val="cs-CZ"/>
        </w:rPr>
        <w:t>v českém jazyce</w:t>
      </w:r>
      <w:r w:rsidR="00F96B38" w:rsidRPr="00925C35">
        <w:rPr>
          <w:rFonts w:asciiTheme="minorHAnsi" w:eastAsia="Calibri" w:hAnsiTheme="minorHAnsi" w:cs="Calibri"/>
          <w:sz w:val="22"/>
          <w:szCs w:val="22"/>
          <w:lang w:val="cs-CZ"/>
        </w:rPr>
        <w:t>)</w:t>
      </w:r>
    </w:p>
    <w:p w14:paraId="0FD83C36" w14:textId="77777777" w:rsidR="00F96B38" w:rsidRPr="00925C35" w:rsidRDefault="00B845D3" w:rsidP="00002AA7">
      <w:pPr>
        <w:numPr>
          <w:ilvl w:val="0"/>
          <w:numId w:val="2"/>
        </w:numPr>
        <w:spacing w:after="200" w:line="276" w:lineRule="auto"/>
        <w:contextualSpacing/>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N</w:t>
      </w:r>
      <w:r w:rsidR="00F96B38" w:rsidRPr="00925C35">
        <w:rPr>
          <w:rFonts w:asciiTheme="minorHAnsi" w:eastAsia="Calibri" w:hAnsiTheme="minorHAnsi" w:cs="Calibri"/>
          <w:sz w:val="22"/>
          <w:szCs w:val="22"/>
          <w:lang w:val="cs-CZ"/>
        </w:rPr>
        <w:t>ávod na obsluhu</w:t>
      </w:r>
      <w:r w:rsidRPr="00925C35">
        <w:rPr>
          <w:rFonts w:asciiTheme="minorHAnsi" w:eastAsia="Calibri" w:hAnsiTheme="minorHAnsi" w:cs="Calibri"/>
          <w:sz w:val="22"/>
          <w:szCs w:val="22"/>
          <w:lang w:val="cs-CZ"/>
        </w:rPr>
        <w:t xml:space="preserve"> </w:t>
      </w:r>
      <w:r w:rsidR="00F96B38" w:rsidRPr="00925C35">
        <w:rPr>
          <w:rFonts w:asciiTheme="minorHAnsi" w:eastAsia="Calibri" w:hAnsiTheme="minorHAnsi" w:cs="Calibri"/>
          <w:sz w:val="22"/>
          <w:szCs w:val="22"/>
          <w:lang w:val="cs-CZ"/>
        </w:rPr>
        <w:t>(</w:t>
      </w:r>
      <w:r w:rsidRPr="00925C35">
        <w:rPr>
          <w:rFonts w:asciiTheme="minorHAnsi" w:eastAsia="Calibri" w:hAnsiTheme="minorHAnsi" w:cs="Calibri"/>
          <w:sz w:val="22"/>
          <w:szCs w:val="22"/>
          <w:lang w:val="cs-CZ"/>
        </w:rPr>
        <w:t>v českém jazyce</w:t>
      </w:r>
      <w:r w:rsidR="00F96B38" w:rsidRPr="00925C35">
        <w:rPr>
          <w:rFonts w:asciiTheme="minorHAnsi" w:eastAsia="Calibri" w:hAnsiTheme="minorHAnsi" w:cs="Calibri"/>
          <w:sz w:val="22"/>
          <w:szCs w:val="22"/>
          <w:lang w:val="cs-CZ"/>
        </w:rPr>
        <w:t>)</w:t>
      </w:r>
    </w:p>
    <w:p w14:paraId="758AABC5" w14:textId="77777777" w:rsidR="00F96B38" w:rsidRPr="00925C35" w:rsidRDefault="00B845D3" w:rsidP="00002AA7">
      <w:pPr>
        <w:numPr>
          <w:ilvl w:val="0"/>
          <w:numId w:val="2"/>
        </w:numPr>
        <w:spacing w:after="200" w:line="276" w:lineRule="auto"/>
        <w:contextualSpacing/>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S</w:t>
      </w:r>
      <w:r w:rsidR="00F96B38" w:rsidRPr="00925C35">
        <w:rPr>
          <w:rFonts w:asciiTheme="minorHAnsi" w:eastAsia="Calibri" w:hAnsiTheme="minorHAnsi" w:cs="Calibri"/>
          <w:sz w:val="22"/>
          <w:szCs w:val="22"/>
          <w:lang w:val="cs-CZ"/>
        </w:rPr>
        <w:t xml:space="preserve">eznam náhradních a </w:t>
      </w:r>
      <w:proofErr w:type="spellStart"/>
      <w:r w:rsidR="00E05143" w:rsidRPr="00925C35">
        <w:rPr>
          <w:rFonts w:asciiTheme="minorHAnsi" w:eastAsia="Calibri" w:hAnsiTheme="minorHAnsi" w:cs="Calibri"/>
          <w:sz w:val="22"/>
          <w:szCs w:val="22"/>
          <w:lang w:val="cs-CZ"/>
        </w:rPr>
        <w:t>rychlo</w:t>
      </w:r>
      <w:proofErr w:type="spellEnd"/>
      <w:r w:rsidR="00E05143" w:rsidRPr="00925C35">
        <w:rPr>
          <w:rFonts w:asciiTheme="minorHAnsi" w:eastAsia="Calibri" w:hAnsiTheme="minorHAnsi" w:cs="Calibri"/>
          <w:sz w:val="22"/>
          <w:szCs w:val="22"/>
          <w:lang w:val="cs-CZ"/>
        </w:rPr>
        <w:t>-</w:t>
      </w:r>
      <w:r w:rsidR="00F96B38" w:rsidRPr="00925C35">
        <w:rPr>
          <w:rFonts w:asciiTheme="minorHAnsi" w:eastAsia="Calibri" w:hAnsiTheme="minorHAnsi" w:cs="Calibri"/>
          <w:sz w:val="22"/>
          <w:szCs w:val="22"/>
          <w:lang w:val="cs-CZ"/>
        </w:rPr>
        <w:t>opotřebitelných dílů</w:t>
      </w:r>
      <w:r w:rsidRPr="00925C35">
        <w:rPr>
          <w:rFonts w:asciiTheme="minorHAnsi" w:eastAsia="Calibri" w:hAnsiTheme="minorHAnsi" w:cs="Calibri"/>
          <w:sz w:val="22"/>
          <w:szCs w:val="22"/>
          <w:lang w:val="cs-CZ"/>
        </w:rPr>
        <w:t xml:space="preserve"> </w:t>
      </w:r>
      <w:r w:rsidR="00F96B38" w:rsidRPr="00925C35">
        <w:rPr>
          <w:rFonts w:asciiTheme="minorHAnsi" w:eastAsia="Calibri" w:hAnsiTheme="minorHAnsi" w:cs="Calibri"/>
          <w:sz w:val="22"/>
          <w:szCs w:val="22"/>
          <w:lang w:val="cs-CZ"/>
        </w:rPr>
        <w:t>(</w:t>
      </w:r>
      <w:r w:rsidRPr="00925C35">
        <w:rPr>
          <w:rFonts w:asciiTheme="minorHAnsi" w:eastAsia="Calibri" w:hAnsiTheme="minorHAnsi" w:cs="Calibri"/>
          <w:sz w:val="22"/>
          <w:szCs w:val="22"/>
          <w:lang w:val="cs-CZ"/>
        </w:rPr>
        <w:t>v českém jazyce</w:t>
      </w:r>
      <w:r w:rsidR="00F96B38" w:rsidRPr="00925C35">
        <w:rPr>
          <w:rFonts w:asciiTheme="minorHAnsi" w:eastAsia="Calibri" w:hAnsiTheme="minorHAnsi" w:cs="Calibri"/>
          <w:sz w:val="22"/>
          <w:szCs w:val="22"/>
          <w:lang w:val="cs-CZ"/>
        </w:rPr>
        <w:t>)</w:t>
      </w:r>
    </w:p>
    <w:p w14:paraId="63ECA1B2" w14:textId="77777777" w:rsidR="00D400ED" w:rsidRPr="00925C35" w:rsidRDefault="00B845D3" w:rsidP="00002AA7">
      <w:pPr>
        <w:numPr>
          <w:ilvl w:val="0"/>
          <w:numId w:val="2"/>
        </w:numPr>
        <w:spacing w:after="200" w:line="276" w:lineRule="auto"/>
        <w:contextualSpacing/>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P</w:t>
      </w:r>
      <w:r w:rsidR="00F96B38" w:rsidRPr="00925C35">
        <w:rPr>
          <w:rFonts w:asciiTheme="minorHAnsi" w:eastAsia="Calibri" w:hAnsiTheme="minorHAnsi" w:cs="Calibri"/>
          <w:sz w:val="22"/>
          <w:szCs w:val="22"/>
          <w:lang w:val="cs-CZ"/>
        </w:rPr>
        <w:t>lán revizí a preventivních prohlídek</w:t>
      </w:r>
      <w:r w:rsidRPr="00925C35">
        <w:rPr>
          <w:rFonts w:asciiTheme="minorHAnsi" w:eastAsia="Calibri" w:hAnsiTheme="minorHAnsi" w:cs="Calibri"/>
          <w:sz w:val="22"/>
          <w:szCs w:val="22"/>
          <w:lang w:val="cs-CZ"/>
        </w:rPr>
        <w:t xml:space="preserve"> </w:t>
      </w:r>
      <w:r w:rsidR="00F96B38" w:rsidRPr="00925C35">
        <w:rPr>
          <w:rFonts w:asciiTheme="minorHAnsi" w:eastAsia="Calibri" w:hAnsiTheme="minorHAnsi" w:cs="Calibri"/>
          <w:sz w:val="22"/>
          <w:szCs w:val="22"/>
          <w:lang w:val="cs-CZ"/>
        </w:rPr>
        <w:t>(</w:t>
      </w:r>
      <w:r w:rsidRPr="00925C35">
        <w:rPr>
          <w:rFonts w:asciiTheme="minorHAnsi" w:eastAsia="Calibri" w:hAnsiTheme="minorHAnsi" w:cs="Calibri"/>
          <w:sz w:val="22"/>
          <w:szCs w:val="22"/>
          <w:lang w:val="cs-CZ"/>
        </w:rPr>
        <w:t>v českém jazyce</w:t>
      </w:r>
      <w:r w:rsidR="00F96B38" w:rsidRPr="00925C35">
        <w:rPr>
          <w:rFonts w:asciiTheme="minorHAnsi" w:eastAsia="Calibri" w:hAnsiTheme="minorHAnsi" w:cs="Calibri"/>
          <w:sz w:val="22"/>
          <w:szCs w:val="22"/>
          <w:lang w:val="cs-CZ"/>
        </w:rPr>
        <w:t>)</w:t>
      </w:r>
    </w:p>
    <w:p w14:paraId="080410B2" w14:textId="77777777" w:rsidR="00F96B38" w:rsidRPr="00B845D3" w:rsidRDefault="00851123"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bookmarkStart w:id="6" w:name="_Toc340678516"/>
      <w:bookmarkStart w:id="7" w:name="_Toc411263123"/>
      <w:bookmarkEnd w:id="5"/>
      <w:r w:rsidRPr="00B845D3">
        <w:rPr>
          <w:rFonts w:ascii="Calibri" w:hAnsi="Calibri" w:cs="Arial"/>
          <w:iCs/>
          <w:smallCaps/>
          <w:color w:val="000066"/>
          <w:kern w:val="32"/>
          <w:sz w:val="28"/>
          <w:szCs w:val="24"/>
          <w:lang w:val="cs-CZ" w:eastAsia="cs-CZ"/>
        </w:rPr>
        <w:t>Způsobilost</w:t>
      </w:r>
      <w:bookmarkEnd w:id="6"/>
      <w:r w:rsidR="00A326CC" w:rsidRPr="00B845D3">
        <w:rPr>
          <w:rFonts w:ascii="Calibri" w:hAnsi="Calibri" w:cs="Arial"/>
          <w:iCs/>
          <w:smallCaps/>
          <w:color w:val="000066"/>
          <w:kern w:val="32"/>
          <w:sz w:val="28"/>
          <w:szCs w:val="24"/>
          <w:lang w:val="cs-CZ" w:eastAsia="cs-CZ"/>
        </w:rPr>
        <w:t xml:space="preserve"> zařízení</w:t>
      </w:r>
      <w:bookmarkEnd w:id="7"/>
    </w:p>
    <w:p w14:paraId="1F0126C7" w14:textId="30898DBA" w:rsidR="00D24D83" w:rsidRPr="00925C35" w:rsidRDefault="001D02C5" w:rsidP="0081595C">
      <w:pPr>
        <w:jc w:val="both"/>
        <w:rPr>
          <w:rFonts w:asciiTheme="minorHAnsi" w:eastAsia="Calibri" w:hAnsiTheme="minorHAnsi" w:cs="Calibri"/>
          <w:sz w:val="22"/>
          <w:szCs w:val="22"/>
          <w:lang w:val="cs-CZ"/>
        </w:rPr>
      </w:pPr>
      <w:r w:rsidRPr="00925C35">
        <w:rPr>
          <w:rFonts w:asciiTheme="minorHAnsi" w:eastAsia="Calibri" w:hAnsiTheme="minorHAnsi" w:cs="Calibri"/>
          <w:sz w:val="22"/>
          <w:szCs w:val="22"/>
          <w:lang w:val="cs-CZ"/>
        </w:rPr>
        <w:t>Takovýto</w:t>
      </w:r>
      <w:r w:rsidR="00D24D83" w:rsidRPr="00925C35">
        <w:rPr>
          <w:rFonts w:asciiTheme="minorHAnsi" w:eastAsia="Calibri" w:hAnsiTheme="minorHAnsi" w:cs="Calibri"/>
          <w:sz w:val="22"/>
          <w:szCs w:val="22"/>
          <w:lang w:val="cs-CZ"/>
        </w:rPr>
        <w:t xml:space="preserve"> speciálně vyrobený vozík </w:t>
      </w:r>
      <w:r w:rsidR="00191C18" w:rsidRPr="00925C35">
        <w:rPr>
          <w:rFonts w:asciiTheme="minorHAnsi" w:eastAsia="Calibri" w:hAnsiTheme="minorHAnsi" w:cs="Calibri"/>
          <w:sz w:val="22"/>
          <w:szCs w:val="22"/>
          <w:lang w:val="cs-CZ"/>
        </w:rPr>
        <w:t>musí</w:t>
      </w:r>
      <w:r w:rsidR="00D24D83" w:rsidRPr="00925C35">
        <w:rPr>
          <w:rFonts w:asciiTheme="minorHAnsi" w:eastAsia="Calibri" w:hAnsiTheme="minorHAnsi" w:cs="Calibri"/>
          <w:sz w:val="22"/>
          <w:szCs w:val="22"/>
          <w:lang w:val="cs-CZ"/>
        </w:rPr>
        <w:t xml:space="preserve"> pro</w:t>
      </w:r>
      <w:r w:rsidR="00AB2BD2" w:rsidRPr="00925C35">
        <w:rPr>
          <w:rFonts w:asciiTheme="minorHAnsi" w:eastAsia="Calibri" w:hAnsiTheme="minorHAnsi" w:cs="Calibri"/>
          <w:sz w:val="22"/>
          <w:szCs w:val="22"/>
          <w:lang w:val="cs-CZ"/>
        </w:rPr>
        <w:t>j</w:t>
      </w:r>
      <w:r w:rsidR="00D24D83" w:rsidRPr="00925C35">
        <w:rPr>
          <w:rFonts w:asciiTheme="minorHAnsi" w:eastAsia="Calibri" w:hAnsiTheme="minorHAnsi" w:cs="Calibri"/>
          <w:sz w:val="22"/>
          <w:szCs w:val="22"/>
          <w:lang w:val="cs-CZ"/>
        </w:rPr>
        <w:t>ít zátěžovým testem dynamického a statického zatížení (na základě kterého je potvrzen tzv. Diagram zbytkové nosnosti a tzv. Zatížení na podlahu)</w:t>
      </w:r>
      <w:r w:rsidR="00BE3483" w:rsidRPr="00925C35">
        <w:rPr>
          <w:rFonts w:asciiTheme="minorHAnsi" w:eastAsia="Calibri" w:hAnsiTheme="minorHAnsi" w:cs="Calibri"/>
          <w:sz w:val="22"/>
          <w:szCs w:val="22"/>
          <w:lang w:val="cs-CZ"/>
        </w:rPr>
        <w:t>.</w:t>
      </w:r>
      <w:r w:rsidR="00635DF7">
        <w:rPr>
          <w:rFonts w:asciiTheme="minorHAnsi" w:eastAsia="Calibri" w:hAnsiTheme="minorHAnsi" w:cs="Calibri"/>
          <w:sz w:val="22"/>
          <w:szCs w:val="22"/>
          <w:lang w:val="cs-CZ"/>
        </w:rPr>
        <w:t xml:space="preserve">  </w:t>
      </w:r>
      <w:r w:rsidR="00635DF7" w:rsidRPr="00635DF7">
        <w:rPr>
          <w:rFonts w:asciiTheme="minorHAnsi" w:eastAsia="Calibri" w:hAnsiTheme="minorHAnsi" w:cs="Calibri"/>
          <w:sz w:val="22"/>
          <w:szCs w:val="22"/>
          <w:lang w:val="cs-CZ"/>
        </w:rPr>
        <w:t>Zařízení nesmí svou funkcí poškodit ani znehodnotit komponenty zpracovávané i testované, tím se rozumí nezpůsobit vadu funkční anebo vizuální.</w:t>
      </w:r>
    </w:p>
    <w:p w14:paraId="0A3956EB" w14:textId="77777777" w:rsidR="00F96B38" w:rsidRPr="00B845D3" w:rsidRDefault="00F96B38"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bookmarkStart w:id="8" w:name="_Toc340678519"/>
      <w:bookmarkStart w:id="9" w:name="_Toc411263125"/>
      <w:r w:rsidRPr="00B845D3">
        <w:rPr>
          <w:rFonts w:ascii="Calibri" w:hAnsi="Calibri" w:cs="Arial"/>
          <w:iCs/>
          <w:smallCaps/>
          <w:color w:val="000066"/>
          <w:kern w:val="32"/>
          <w:sz w:val="28"/>
          <w:szCs w:val="24"/>
          <w:lang w:val="cs-CZ" w:eastAsia="cs-CZ"/>
        </w:rPr>
        <w:t>Bezpečnost práce a životního prostředí</w:t>
      </w:r>
      <w:bookmarkEnd w:id="8"/>
      <w:bookmarkEnd w:id="9"/>
    </w:p>
    <w:p w14:paraId="54C838CE" w14:textId="77777777" w:rsidR="00F96B38" w:rsidRPr="00925C35" w:rsidRDefault="00F96B38" w:rsidP="00652841">
      <w:pPr>
        <w:spacing w:before="120" w:after="120"/>
        <w:jc w:val="both"/>
        <w:rPr>
          <w:rFonts w:asciiTheme="minorHAnsi" w:hAnsiTheme="minorHAnsi"/>
          <w:sz w:val="22"/>
          <w:szCs w:val="22"/>
          <w:lang w:val="cs-CZ"/>
        </w:rPr>
      </w:pPr>
      <w:r w:rsidRPr="00925C35">
        <w:rPr>
          <w:rFonts w:asciiTheme="minorHAnsi" w:hAnsiTheme="minorHAnsi"/>
          <w:sz w:val="22"/>
          <w:szCs w:val="22"/>
          <w:lang w:val="cs-CZ"/>
        </w:rPr>
        <w:t>Zařízení musí splňovat normy povolené hlučnosti dle platných zákonů ČR.</w:t>
      </w:r>
    </w:p>
    <w:p w14:paraId="203822F6" w14:textId="77777777" w:rsidR="00F96B38" w:rsidRPr="00925C35" w:rsidRDefault="00F96B38" w:rsidP="00652841">
      <w:pPr>
        <w:spacing w:before="120" w:after="120"/>
        <w:jc w:val="both"/>
        <w:rPr>
          <w:rFonts w:asciiTheme="minorHAnsi" w:hAnsiTheme="minorHAnsi"/>
          <w:sz w:val="22"/>
          <w:szCs w:val="22"/>
          <w:lang w:val="cs-CZ"/>
        </w:rPr>
      </w:pPr>
      <w:r w:rsidRPr="00925C35">
        <w:rPr>
          <w:rFonts w:asciiTheme="minorHAnsi" w:hAnsiTheme="minorHAnsi"/>
          <w:sz w:val="22"/>
          <w:szCs w:val="22"/>
          <w:lang w:val="cs-CZ"/>
        </w:rPr>
        <w:t>Součástí zařízení musí být dostatečná ochrana proti úrazu pracovníka. Všechny pohybující se nebo rotující části musí být zakrytovány a v době provozu k nim nesmí být přístup.</w:t>
      </w:r>
    </w:p>
    <w:p w14:paraId="24A1EEF7" w14:textId="77777777" w:rsidR="00F96B38" w:rsidRPr="00925C35" w:rsidRDefault="00F96B38" w:rsidP="00652841">
      <w:pPr>
        <w:spacing w:before="120" w:after="120"/>
        <w:jc w:val="both"/>
        <w:rPr>
          <w:rFonts w:asciiTheme="minorHAnsi" w:hAnsiTheme="minorHAnsi"/>
          <w:sz w:val="22"/>
          <w:szCs w:val="22"/>
          <w:lang w:val="cs-CZ"/>
        </w:rPr>
      </w:pPr>
      <w:r w:rsidRPr="00925C35">
        <w:rPr>
          <w:rFonts w:asciiTheme="minorHAnsi" w:hAnsiTheme="minorHAnsi"/>
          <w:sz w:val="22"/>
          <w:szCs w:val="22"/>
          <w:lang w:val="cs-CZ"/>
        </w:rPr>
        <w:t>Zařízení nesmí svou činností snižovat kvalitu ovzduší nebo znečišťovat okolí stroje jakož i životní prostředí.</w:t>
      </w:r>
    </w:p>
    <w:p w14:paraId="73594B06" w14:textId="01FFF301" w:rsidR="00720DB5" w:rsidRPr="00925C35" w:rsidRDefault="00191C18" w:rsidP="00652841">
      <w:pPr>
        <w:spacing w:before="120" w:after="120"/>
        <w:jc w:val="both"/>
        <w:rPr>
          <w:rFonts w:asciiTheme="minorHAnsi" w:hAnsiTheme="minorHAnsi"/>
          <w:sz w:val="22"/>
          <w:szCs w:val="22"/>
          <w:lang w:val="cs-CZ"/>
        </w:rPr>
      </w:pPr>
      <w:r w:rsidRPr="00925C35">
        <w:rPr>
          <w:rFonts w:asciiTheme="minorHAnsi" w:hAnsiTheme="minorHAnsi"/>
          <w:sz w:val="22"/>
          <w:szCs w:val="22"/>
          <w:lang w:val="cs-CZ"/>
        </w:rPr>
        <w:t>Zařízení</w:t>
      </w:r>
      <w:r w:rsidR="00564E5F" w:rsidRPr="00925C35">
        <w:rPr>
          <w:rFonts w:asciiTheme="minorHAnsi" w:hAnsiTheme="minorHAnsi"/>
          <w:sz w:val="22"/>
          <w:szCs w:val="22"/>
          <w:lang w:val="cs-CZ"/>
        </w:rPr>
        <w:t xml:space="preserve"> </w:t>
      </w:r>
      <w:r w:rsidR="00652841" w:rsidRPr="00925C35">
        <w:rPr>
          <w:rFonts w:asciiTheme="minorHAnsi" w:hAnsiTheme="minorHAnsi"/>
          <w:sz w:val="22"/>
          <w:szCs w:val="22"/>
          <w:lang w:val="cs-CZ"/>
        </w:rPr>
        <w:t>bude</w:t>
      </w:r>
      <w:r w:rsidR="00720DB5" w:rsidRPr="00925C35">
        <w:rPr>
          <w:rFonts w:asciiTheme="minorHAnsi" w:hAnsiTheme="minorHAnsi"/>
          <w:sz w:val="22"/>
          <w:szCs w:val="22"/>
          <w:lang w:val="cs-CZ"/>
        </w:rPr>
        <w:t xml:space="preserve"> </w:t>
      </w:r>
      <w:r w:rsidR="00652841" w:rsidRPr="00925C35">
        <w:rPr>
          <w:rFonts w:asciiTheme="minorHAnsi" w:hAnsiTheme="minorHAnsi"/>
          <w:sz w:val="22"/>
          <w:szCs w:val="22"/>
          <w:lang w:val="cs-CZ"/>
        </w:rPr>
        <w:t>instalováno</w:t>
      </w:r>
      <w:r w:rsidR="00635DF7">
        <w:rPr>
          <w:rFonts w:asciiTheme="minorHAnsi" w:hAnsiTheme="minorHAnsi"/>
          <w:sz w:val="22"/>
          <w:szCs w:val="22"/>
          <w:lang w:val="cs-CZ"/>
        </w:rPr>
        <w:t xml:space="preserve"> v případě nouzového plánu</w:t>
      </w:r>
      <w:r w:rsidR="00720DB5" w:rsidRPr="00925C35">
        <w:rPr>
          <w:rFonts w:asciiTheme="minorHAnsi" w:hAnsiTheme="minorHAnsi"/>
          <w:sz w:val="22"/>
          <w:szCs w:val="22"/>
          <w:lang w:val="cs-CZ"/>
        </w:rPr>
        <w:t xml:space="preserve"> do prostředí: Normální</w:t>
      </w:r>
      <w:r w:rsidR="00F6636E" w:rsidRPr="00925C35">
        <w:rPr>
          <w:rFonts w:asciiTheme="minorHAnsi" w:hAnsiTheme="minorHAnsi"/>
          <w:sz w:val="22"/>
          <w:szCs w:val="22"/>
          <w:lang w:val="cs-CZ"/>
        </w:rPr>
        <w:t>, vnitřní</w:t>
      </w:r>
      <w:r w:rsidR="00652841" w:rsidRPr="00925C35">
        <w:rPr>
          <w:rFonts w:asciiTheme="minorHAnsi" w:hAnsiTheme="minorHAnsi"/>
          <w:sz w:val="22"/>
          <w:szCs w:val="22"/>
          <w:lang w:val="cs-CZ"/>
        </w:rPr>
        <w:t xml:space="preserve">. </w:t>
      </w:r>
    </w:p>
    <w:p w14:paraId="43A02874" w14:textId="77777777" w:rsidR="00652841" w:rsidRPr="00925C35" w:rsidRDefault="00652841" w:rsidP="00652841">
      <w:pPr>
        <w:spacing w:before="120" w:after="120"/>
        <w:jc w:val="both"/>
        <w:rPr>
          <w:rFonts w:asciiTheme="minorHAnsi" w:eastAsia="Calibri" w:hAnsiTheme="minorHAnsi" w:cs="Calibri"/>
          <w:sz w:val="22"/>
          <w:szCs w:val="22"/>
          <w:lang w:val="cs-CZ"/>
        </w:rPr>
      </w:pPr>
      <w:r w:rsidRPr="00925C35">
        <w:rPr>
          <w:rFonts w:asciiTheme="minorHAnsi" w:hAnsiTheme="minorHAnsi"/>
          <w:sz w:val="22"/>
          <w:szCs w:val="22"/>
          <w:lang w:val="cs-CZ"/>
        </w:rPr>
        <w:t>Dodavatel navrhne a doporučí bezpečnostní prvky vedoucí k zvýšení bezpečnosti na pracovišti</w:t>
      </w:r>
      <w:r w:rsidRPr="00925C35">
        <w:rPr>
          <w:rFonts w:asciiTheme="minorHAnsi" w:eastAsia="Calibri" w:hAnsiTheme="minorHAnsi" w:cs="Calibri"/>
          <w:sz w:val="22"/>
          <w:szCs w:val="22"/>
          <w:lang w:val="cs-CZ"/>
        </w:rPr>
        <w:t>.</w:t>
      </w:r>
    </w:p>
    <w:p w14:paraId="21903657" w14:textId="77777777" w:rsidR="00BC2D7B" w:rsidRPr="00652841" w:rsidRDefault="00652841" w:rsidP="00002AA7">
      <w:pPr>
        <w:pStyle w:val="Nadpis2"/>
        <w:numPr>
          <w:ilvl w:val="0"/>
          <w:numId w:val="1"/>
        </w:numPr>
        <w:tabs>
          <w:tab w:val="clear" w:pos="1440"/>
        </w:tabs>
        <w:spacing w:before="360" w:after="180" w:line="240" w:lineRule="auto"/>
        <w:ind w:left="567" w:hanging="567"/>
        <w:contextualSpacing/>
        <w:rPr>
          <w:rFonts w:ascii="Calibri" w:hAnsi="Calibri" w:cs="Arial"/>
          <w:iCs/>
          <w:smallCaps/>
          <w:color w:val="000066"/>
          <w:kern w:val="32"/>
          <w:sz w:val="28"/>
          <w:szCs w:val="24"/>
          <w:lang w:val="cs-CZ" w:eastAsia="cs-CZ"/>
        </w:rPr>
      </w:pPr>
      <w:r w:rsidRPr="00652841">
        <w:rPr>
          <w:rFonts w:ascii="Calibri" w:hAnsi="Calibri" w:cs="Arial"/>
          <w:iCs/>
          <w:smallCaps/>
          <w:color w:val="000066"/>
          <w:kern w:val="32"/>
          <w:sz w:val="28"/>
          <w:szCs w:val="24"/>
          <w:lang w:val="cs-CZ" w:eastAsia="cs-CZ"/>
        </w:rPr>
        <w:t xml:space="preserve">Technické </w:t>
      </w:r>
      <w:r w:rsidR="002166F7">
        <w:rPr>
          <w:rFonts w:ascii="Calibri" w:hAnsi="Calibri" w:cs="Arial"/>
          <w:iCs/>
          <w:smallCaps/>
          <w:color w:val="000066"/>
          <w:kern w:val="32"/>
          <w:sz w:val="28"/>
          <w:szCs w:val="24"/>
          <w:lang w:val="cs-CZ" w:eastAsia="cs-CZ"/>
        </w:rPr>
        <w:t>specifikace</w:t>
      </w:r>
      <w:r w:rsidRPr="00652841">
        <w:rPr>
          <w:rFonts w:ascii="Calibri" w:hAnsi="Calibri" w:cs="Arial"/>
          <w:iCs/>
          <w:smallCaps/>
          <w:color w:val="000066"/>
          <w:kern w:val="32"/>
          <w:sz w:val="28"/>
          <w:szCs w:val="24"/>
          <w:lang w:val="cs-CZ" w:eastAsia="cs-CZ"/>
        </w:rPr>
        <w:t xml:space="preserve"> (povinná tabulka) </w:t>
      </w:r>
    </w:p>
    <w:p w14:paraId="34815EFA" w14:textId="77777777" w:rsidR="001F2DAA" w:rsidRPr="00BC2D7B" w:rsidRDefault="001F2DAA" w:rsidP="001F2DAA">
      <w:pPr>
        <w:autoSpaceDE w:val="0"/>
        <w:autoSpaceDN w:val="0"/>
        <w:rPr>
          <w:rFonts w:asciiTheme="minorHAnsi" w:eastAsia="Calibri" w:hAnsiTheme="minorHAnsi" w:cs="Calibri"/>
          <w:sz w:val="24"/>
          <w:szCs w:val="24"/>
          <w:lang w:val="cs-CZ"/>
        </w:rPr>
      </w:pPr>
    </w:p>
    <w:tbl>
      <w:tblPr>
        <w:tblW w:w="5000" w:type="pct"/>
        <w:tblCellMar>
          <w:left w:w="0" w:type="dxa"/>
          <w:right w:w="0" w:type="dxa"/>
        </w:tblCellMar>
        <w:tblLook w:val="04A0" w:firstRow="1" w:lastRow="0" w:firstColumn="1" w:lastColumn="0" w:noHBand="0" w:noVBand="1"/>
      </w:tblPr>
      <w:tblGrid>
        <w:gridCol w:w="4527"/>
        <w:gridCol w:w="2263"/>
        <w:gridCol w:w="2263"/>
      </w:tblGrid>
      <w:tr w:rsidR="00BC2D7B" w:rsidRPr="00BC2D7B" w14:paraId="4760DD08" w14:textId="77777777" w:rsidTr="004D2F9B">
        <w:trPr>
          <w:trHeight w:val="340"/>
        </w:trPr>
        <w:tc>
          <w:tcPr>
            <w:tcW w:w="2500" w:type="pct"/>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62257F93" w14:textId="77777777" w:rsidR="00BC2D7B" w:rsidRPr="00BC2D7B" w:rsidRDefault="00BC2D7B" w:rsidP="006C58B0">
            <w:pPr>
              <w:widowControl w:val="0"/>
              <w:suppressAutoHyphens/>
              <w:spacing w:line="252" w:lineRule="auto"/>
              <w:rPr>
                <w:rFonts w:asciiTheme="minorHAnsi" w:hAnsiTheme="minorHAnsi" w:cstheme="minorHAnsi"/>
                <w:color w:val="000000"/>
                <w:sz w:val="22"/>
                <w:szCs w:val="22"/>
                <w:lang w:val="cs-CZ" w:eastAsia="ar-SA"/>
              </w:rPr>
            </w:pPr>
            <w:r w:rsidRPr="00BC2D7B">
              <w:rPr>
                <w:rFonts w:asciiTheme="minorHAnsi" w:hAnsiTheme="minorHAnsi" w:cstheme="minorHAnsi"/>
                <w:color w:val="000000"/>
                <w:sz w:val="22"/>
                <w:szCs w:val="22"/>
                <w:lang w:val="cs-CZ" w:eastAsia="ar-SA"/>
              </w:rPr>
              <w:t>Položka</w:t>
            </w:r>
          </w:p>
        </w:tc>
        <w:tc>
          <w:tcPr>
            <w:tcW w:w="1250" w:type="pct"/>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539C13AD" w14:textId="77777777" w:rsidR="00BC2D7B" w:rsidRPr="00BC2D7B" w:rsidRDefault="00BC2D7B" w:rsidP="006C58B0">
            <w:pPr>
              <w:widowControl w:val="0"/>
              <w:suppressAutoHyphens/>
              <w:spacing w:line="252" w:lineRule="auto"/>
              <w:jc w:val="center"/>
              <w:rPr>
                <w:rFonts w:asciiTheme="minorHAnsi" w:hAnsiTheme="minorHAnsi" w:cstheme="minorHAnsi"/>
                <w:color w:val="000000"/>
                <w:sz w:val="22"/>
                <w:szCs w:val="22"/>
                <w:lang w:val="cs-CZ" w:eastAsia="ar-SA"/>
              </w:rPr>
            </w:pPr>
            <w:r w:rsidRPr="00BC2D7B">
              <w:rPr>
                <w:rFonts w:asciiTheme="minorHAnsi" w:hAnsiTheme="minorHAnsi" w:cstheme="minorHAnsi"/>
                <w:color w:val="000000"/>
                <w:sz w:val="22"/>
                <w:szCs w:val="22"/>
                <w:lang w:val="cs-CZ" w:eastAsia="ar-SA"/>
              </w:rPr>
              <w:t>Požadavek</w:t>
            </w:r>
          </w:p>
        </w:tc>
        <w:tc>
          <w:tcPr>
            <w:tcW w:w="125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5ABB58E" w14:textId="77777777" w:rsidR="00BC2D7B" w:rsidRPr="00BC2D7B" w:rsidRDefault="00BC2D7B" w:rsidP="00BC2D7B">
            <w:pPr>
              <w:widowControl w:val="0"/>
              <w:suppressAutoHyphens/>
              <w:spacing w:line="252" w:lineRule="auto"/>
              <w:jc w:val="center"/>
              <w:rPr>
                <w:color w:val="000000"/>
                <w:lang w:val="cs-CZ" w:eastAsia="ar-SA"/>
              </w:rPr>
            </w:pPr>
            <w:r w:rsidRPr="00BC2D7B">
              <w:rPr>
                <w:rFonts w:asciiTheme="minorHAnsi" w:hAnsiTheme="minorHAnsi" w:cstheme="minorHAnsi"/>
                <w:color w:val="000000"/>
                <w:sz w:val="22"/>
                <w:szCs w:val="22"/>
                <w:lang w:val="cs-CZ" w:eastAsia="ar-SA"/>
              </w:rPr>
              <w:t>Hodnota uchazeče</w:t>
            </w:r>
          </w:p>
        </w:tc>
      </w:tr>
      <w:tr w:rsidR="00BC2D7B" w:rsidRPr="00BC2D7B" w14:paraId="406A721E"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6A0C4A94" w14:textId="77777777" w:rsidR="00BC2D7B" w:rsidRPr="00AA44AB" w:rsidRDefault="00BC2D7B" w:rsidP="006C58B0">
            <w:pPr>
              <w:widowControl w:val="0"/>
              <w:suppressAutoHyphens/>
              <w:spacing w:line="252" w:lineRule="auto"/>
              <w:rPr>
                <w:rFonts w:asciiTheme="minorHAnsi" w:hAnsiTheme="minorHAnsi" w:cstheme="minorHAnsi"/>
                <w:color w:val="000000" w:themeColor="text1"/>
                <w:sz w:val="22"/>
                <w:szCs w:val="22"/>
                <w:lang w:val="cs-CZ" w:eastAsia="ar-SA"/>
              </w:rPr>
            </w:pPr>
            <w:r w:rsidRPr="00AA44AB">
              <w:rPr>
                <w:rFonts w:asciiTheme="minorHAnsi" w:hAnsiTheme="minorHAnsi" w:cstheme="minorHAnsi"/>
                <w:color w:val="000000" w:themeColor="text1"/>
                <w:sz w:val="22"/>
                <w:szCs w:val="22"/>
                <w:lang w:val="cs-CZ" w:eastAsia="ar-SA"/>
              </w:rPr>
              <w:t xml:space="preserve">Elektrický pohon </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74960553" w14:textId="77777777" w:rsidR="00BC2D7B" w:rsidRPr="00AA44AB" w:rsidRDefault="00D91541" w:rsidP="00D91541">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A44AB">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A574121" w14:textId="77777777" w:rsidR="00BC2D7B" w:rsidRPr="00BC2D7B" w:rsidRDefault="00BC2D7B" w:rsidP="006C58B0">
            <w:pPr>
              <w:widowControl w:val="0"/>
              <w:suppressAutoHyphens/>
              <w:spacing w:line="252" w:lineRule="auto"/>
              <w:rPr>
                <w:color w:val="000000"/>
                <w:lang w:val="cs-CZ" w:eastAsia="ar-SA"/>
              </w:rPr>
            </w:pPr>
          </w:p>
        </w:tc>
      </w:tr>
      <w:tr w:rsidR="00BC2D7B" w:rsidRPr="00BC2D7B" w14:paraId="21C98189"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EA8CEA7" w14:textId="77777777" w:rsidR="00BC2D7B" w:rsidRPr="00AA44AB" w:rsidRDefault="00E24DBF" w:rsidP="006C58B0">
            <w:pPr>
              <w:widowControl w:val="0"/>
              <w:suppressAutoHyphens/>
              <w:spacing w:line="252" w:lineRule="auto"/>
              <w:rPr>
                <w:rFonts w:asciiTheme="minorHAnsi" w:hAnsiTheme="minorHAnsi" w:cstheme="minorHAnsi"/>
                <w:color w:val="000000" w:themeColor="text1"/>
                <w:sz w:val="22"/>
                <w:szCs w:val="22"/>
                <w:lang w:val="cs-CZ" w:eastAsia="ar-SA"/>
              </w:rPr>
            </w:pPr>
            <w:r w:rsidRPr="00AA44AB">
              <w:rPr>
                <w:rFonts w:asciiTheme="minorHAnsi" w:hAnsiTheme="minorHAnsi" w:cstheme="minorHAnsi"/>
                <w:color w:val="000000" w:themeColor="text1"/>
                <w:sz w:val="22"/>
                <w:szCs w:val="22"/>
                <w:lang w:val="cs-CZ" w:eastAsia="ar-SA"/>
              </w:rPr>
              <w:t xml:space="preserve">Ovládání vozíku </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D0CA9C5" w14:textId="77777777" w:rsidR="00BC2D7B" w:rsidRPr="00AA44AB" w:rsidRDefault="00E24DBF" w:rsidP="006C58B0">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A44AB">
              <w:rPr>
                <w:rFonts w:asciiTheme="minorHAnsi" w:hAnsiTheme="minorHAnsi" w:cstheme="minorHAnsi"/>
                <w:color w:val="000000" w:themeColor="text1"/>
                <w:sz w:val="22"/>
                <w:szCs w:val="22"/>
                <w:lang w:val="cs-CZ" w:eastAsia="ar-SA"/>
              </w:rPr>
              <w:t>Řidičem na stupačce/</w:t>
            </w:r>
            <w:r w:rsidR="00491BB6" w:rsidRPr="00AA44AB">
              <w:rPr>
                <w:rFonts w:asciiTheme="minorHAnsi" w:hAnsiTheme="minorHAnsi" w:cstheme="minorHAnsi"/>
                <w:color w:val="000000" w:themeColor="text1"/>
                <w:sz w:val="22"/>
                <w:szCs w:val="22"/>
                <w:lang w:val="cs-CZ" w:eastAsia="ar-SA"/>
              </w:rPr>
              <w:t>Z</w:t>
            </w:r>
            <w:r w:rsidRPr="00AA44AB">
              <w:rPr>
                <w:rFonts w:asciiTheme="minorHAnsi" w:hAnsiTheme="minorHAnsi" w:cstheme="minorHAnsi"/>
                <w:color w:val="000000" w:themeColor="text1"/>
                <w:sz w:val="22"/>
                <w:szCs w:val="22"/>
                <w:lang w:val="cs-CZ" w:eastAsia="ar-SA"/>
              </w:rPr>
              <w:t>a chůze pomocí ojky</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D9C0E3" w14:textId="77777777" w:rsidR="00BC2D7B" w:rsidRPr="00BC2D7B" w:rsidRDefault="00BC2D7B" w:rsidP="006C58B0">
            <w:pPr>
              <w:widowControl w:val="0"/>
              <w:suppressAutoHyphens/>
              <w:spacing w:line="252" w:lineRule="auto"/>
              <w:rPr>
                <w:color w:val="000000"/>
                <w:lang w:val="cs-CZ" w:eastAsia="ar-SA"/>
              </w:rPr>
            </w:pPr>
          </w:p>
        </w:tc>
      </w:tr>
      <w:tr w:rsidR="00E24DBF" w:rsidRPr="00BC2D7B" w14:paraId="241CE0AF" w14:textId="77777777" w:rsidTr="00635DF7">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A7B19AB" w14:textId="77777777" w:rsidR="00E24DBF" w:rsidRPr="00A02193" w:rsidRDefault="00E24DBF" w:rsidP="00E24DBF">
            <w:pPr>
              <w:rPr>
                <w:sz w:val="22"/>
                <w:szCs w:val="22"/>
              </w:rPr>
            </w:pPr>
            <w:r w:rsidRPr="00A02193">
              <w:rPr>
                <w:rFonts w:asciiTheme="minorHAnsi" w:hAnsiTheme="minorHAnsi"/>
                <w:sz w:val="22"/>
                <w:szCs w:val="22"/>
                <w:lang w:val="cs-CZ"/>
              </w:rPr>
              <w:t>Nosnost</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6F949819" w14:textId="2E0618FE" w:rsidR="00E24DBF" w:rsidRPr="00A02193" w:rsidRDefault="007C7DB5" w:rsidP="00E24DBF">
            <w:pPr>
              <w:widowControl w:val="0"/>
              <w:suppressAutoHyphens/>
              <w:spacing w:line="252" w:lineRule="auto"/>
              <w:jc w:val="center"/>
              <w:rPr>
                <w:rFonts w:asciiTheme="minorHAnsi" w:hAnsiTheme="minorHAnsi" w:cstheme="minorHAnsi"/>
                <w:color w:val="000000" w:themeColor="text1"/>
                <w:sz w:val="22"/>
                <w:szCs w:val="22"/>
                <w:lang w:val="cs-CZ" w:eastAsia="ar-SA"/>
              </w:rPr>
            </w:pPr>
            <w:r>
              <w:rPr>
                <w:rFonts w:asciiTheme="minorHAnsi" w:hAnsiTheme="minorHAnsi" w:cstheme="minorHAnsi"/>
                <w:color w:val="000000" w:themeColor="text1"/>
                <w:sz w:val="22"/>
                <w:szCs w:val="22"/>
                <w:lang w:val="cs-CZ" w:eastAsia="ar-SA"/>
              </w:rPr>
              <w:t xml:space="preserve">Min. </w:t>
            </w:r>
            <w:r w:rsidR="00E24DBF" w:rsidRPr="00A02193">
              <w:rPr>
                <w:rFonts w:asciiTheme="minorHAnsi" w:hAnsiTheme="minorHAnsi" w:cstheme="minorHAnsi"/>
                <w:color w:val="000000" w:themeColor="text1"/>
                <w:sz w:val="22"/>
                <w:szCs w:val="22"/>
                <w:lang w:val="cs-CZ" w:eastAsia="ar-SA"/>
              </w:rPr>
              <w:t>9 000 kg</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29BF543" w14:textId="77777777" w:rsidR="00E24DBF" w:rsidRPr="00BC2D7B" w:rsidRDefault="00E24DBF" w:rsidP="00E24DBF">
            <w:pPr>
              <w:widowControl w:val="0"/>
              <w:suppressAutoHyphens/>
              <w:spacing w:line="252" w:lineRule="auto"/>
              <w:rPr>
                <w:color w:val="000000"/>
                <w:lang w:val="cs-CZ" w:eastAsia="ar-SA"/>
              </w:rPr>
            </w:pPr>
          </w:p>
        </w:tc>
      </w:tr>
      <w:tr w:rsidR="00E24DBF" w:rsidRPr="00BC2D7B" w14:paraId="3B2E881E" w14:textId="77777777" w:rsidTr="00635DF7">
        <w:trPr>
          <w:trHeight w:val="340"/>
        </w:trPr>
        <w:tc>
          <w:tcPr>
            <w:tcW w:w="250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2E46F25" w14:textId="77777777" w:rsidR="00E24DBF" w:rsidRPr="00A02193" w:rsidRDefault="00E24DBF" w:rsidP="00E24DBF">
            <w:pPr>
              <w:rPr>
                <w:sz w:val="22"/>
                <w:szCs w:val="22"/>
              </w:rPr>
            </w:pPr>
            <w:r w:rsidRPr="00A02193">
              <w:rPr>
                <w:rFonts w:asciiTheme="minorHAnsi" w:hAnsiTheme="minorHAnsi"/>
                <w:sz w:val="22"/>
                <w:szCs w:val="22"/>
                <w:lang w:val="cs-CZ"/>
              </w:rPr>
              <w:lastRenderedPageBreak/>
              <w:t xml:space="preserve">Těžiště břemene </w:t>
            </w:r>
          </w:p>
        </w:tc>
        <w:tc>
          <w:tcPr>
            <w:tcW w:w="125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1088A28E" w14:textId="77777777" w:rsidR="00E24DBF" w:rsidRPr="00A02193" w:rsidRDefault="00E24DBF" w:rsidP="00E24DBF">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02193">
              <w:rPr>
                <w:rFonts w:asciiTheme="minorHAnsi" w:hAnsiTheme="minorHAnsi" w:cstheme="minorHAnsi"/>
                <w:color w:val="000000" w:themeColor="text1"/>
                <w:sz w:val="22"/>
                <w:szCs w:val="22"/>
                <w:lang w:val="cs-CZ" w:eastAsia="ar-SA"/>
              </w:rPr>
              <w:t>Max. 775 mm</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4D0D955" w14:textId="77777777" w:rsidR="00E24DBF" w:rsidRPr="00BC2D7B" w:rsidRDefault="00E24DBF" w:rsidP="00E24DBF">
            <w:pPr>
              <w:widowControl w:val="0"/>
              <w:suppressAutoHyphens/>
              <w:spacing w:line="252" w:lineRule="auto"/>
              <w:rPr>
                <w:color w:val="000000"/>
                <w:lang w:val="cs-CZ" w:eastAsia="ar-SA"/>
              </w:rPr>
            </w:pPr>
          </w:p>
        </w:tc>
      </w:tr>
      <w:tr w:rsidR="00E24DBF" w:rsidRPr="00BC2D7B" w14:paraId="01B037C6"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0328B281" w14:textId="77777777" w:rsidR="00E24DBF" w:rsidRPr="00A02193" w:rsidRDefault="00E24DBF" w:rsidP="00E24DBF">
            <w:pPr>
              <w:rPr>
                <w:sz w:val="22"/>
                <w:szCs w:val="22"/>
              </w:rPr>
            </w:pPr>
            <w:r w:rsidRPr="00A02193">
              <w:rPr>
                <w:rFonts w:asciiTheme="minorHAnsi" w:hAnsiTheme="minorHAnsi"/>
                <w:sz w:val="22"/>
                <w:szCs w:val="22"/>
                <w:lang w:val="cs-CZ"/>
              </w:rPr>
              <w:t xml:space="preserve">Délka vidlí </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B54BCE7" w14:textId="799B3EC0" w:rsidR="00E24DBF" w:rsidRPr="00A02193" w:rsidRDefault="00E24DBF" w:rsidP="00E24DBF">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02193">
              <w:rPr>
                <w:rFonts w:asciiTheme="minorHAnsi" w:hAnsiTheme="minorHAnsi" w:cstheme="minorHAnsi"/>
                <w:color w:val="000000" w:themeColor="text1"/>
                <w:sz w:val="22"/>
                <w:szCs w:val="22"/>
                <w:lang w:val="cs-CZ" w:eastAsia="ar-SA"/>
              </w:rPr>
              <w:t>1 </w:t>
            </w:r>
            <w:r w:rsidR="00EF4B63">
              <w:rPr>
                <w:rFonts w:asciiTheme="minorHAnsi" w:hAnsiTheme="minorHAnsi" w:cstheme="minorHAnsi"/>
                <w:color w:val="000000" w:themeColor="text1"/>
                <w:sz w:val="22"/>
                <w:szCs w:val="22"/>
                <w:lang w:val="cs-CZ" w:eastAsia="ar-SA"/>
              </w:rPr>
              <w:t>4</w:t>
            </w:r>
            <w:r w:rsidRPr="00A02193">
              <w:rPr>
                <w:rFonts w:asciiTheme="minorHAnsi" w:hAnsiTheme="minorHAnsi" w:cstheme="minorHAnsi"/>
                <w:color w:val="000000" w:themeColor="text1"/>
                <w:sz w:val="22"/>
                <w:szCs w:val="22"/>
                <w:lang w:val="cs-CZ" w:eastAsia="ar-SA"/>
              </w:rPr>
              <w:t xml:space="preserve">00 </w:t>
            </w:r>
            <w:r w:rsidR="00157AA6">
              <w:rPr>
                <w:rFonts w:asciiTheme="minorHAnsi" w:hAnsiTheme="minorHAnsi" w:cstheme="minorHAnsi"/>
                <w:color w:val="000000" w:themeColor="text1"/>
                <w:sz w:val="22"/>
                <w:szCs w:val="22"/>
                <w:lang w:val="cs-CZ" w:eastAsia="ar-SA"/>
              </w:rPr>
              <w:t>-</w:t>
            </w:r>
            <w:r w:rsidR="00EF4B63">
              <w:rPr>
                <w:rFonts w:asciiTheme="minorHAnsi" w:hAnsiTheme="minorHAnsi" w:cstheme="minorHAnsi"/>
                <w:color w:val="000000" w:themeColor="text1"/>
                <w:sz w:val="22"/>
                <w:szCs w:val="22"/>
                <w:lang w:val="cs-CZ" w:eastAsia="ar-SA"/>
              </w:rPr>
              <w:t xml:space="preserve">1600 </w:t>
            </w:r>
            <w:r w:rsidRPr="00A02193">
              <w:rPr>
                <w:rFonts w:asciiTheme="minorHAnsi" w:hAnsiTheme="minorHAnsi" w:cstheme="minorHAnsi"/>
                <w:color w:val="000000" w:themeColor="text1"/>
                <w:sz w:val="22"/>
                <w:szCs w:val="22"/>
                <w:lang w:val="cs-CZ" w:eastAsia="ar-SA"/>
              </w:rPr>
              <w:t>mm</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DFD30C" w14:textId="77777777" w:rsidR="00E24DBF" w:rsidRPr="00BC2D7B" w:rsidRDefault="00E24DBF" w:rsidP="00E24DBF">
            <w:pPr>
              <w:widowControl w:val="0"/>
              <w:suppressAutoHyphens/>
              <w:spacing w:line="252" w:lineRule="auto"/>
              <w:rPr>
                <w:color w:val="000000"/>
                <w:lang w:val="cs-CZ" w:eastAsia="ar-SA"/>
              </w:rPr>
            </w:pPr>
          </w:p>
        </w:tc>
      </w:tr>
      <w:tr w:rsidR="00E24DBF" w:rsidRPr="00BC2D7B" w14:paraId="5DA2DB98"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2E211E6A" w14:textId="2028ACD4" w:rsidR="00E24DBF" w:rsidRPr="00A02193" w:rsidRDefault="00E24DBF" w:rsidP="00E24DBF">
            <w:pPr>
              <w:rPr>
                <w:rFonts w:asciiTheme="minorHAnsi" w:hAnsiTheme="minorHAnsi"/>
                <w:sz w:val="22"/>
                <w:szCs w:val="22"/>
                <w:lang w:val="cs-CZ"/>
              </w:rPr>
            </w:pPr>
            <w:r w:rsidRPr="00A02193">
              <w:rPr>
                <w:rFonts w:asciiTheme="minorHAnsi" w:hAnsiTheme="minorHAnsi"/>
                <w:sz w:val="22"/>
                <w:szCs w:val="22"/>
                <w:lang w:val="cs-CZ"/>
              </w:rPr>
              <w:t>Hydraulicky nasta</w:t>
            </w:r>
            <w:r w:rsidR="00A02193" w:rsidRPr="00A02193">
              <w:rPr>
                <w:rFonts w:asciiTheme="minorHAnsi" w:hAnsiTheme="minorHAnsi"/>
                <w:sz w:val="22"/>
                <w:szCs w:val="22"/>
                <w:lang w:val="cs-CZ"/>
              </w:rPr>
              <w:t>vitelná šířka vidlí</w:t>
            </w:r>
            <w:r w:rsidR="00E6086C">
              <w:rPr>
                <w:rFonts w:asciiTheme="minorHAnsi" w:hAnsiTheme="minorHAnsi"/>
                <w:sz w:val="22"/>
                <w:szCs w:val="22"/>
                <w:lang w:val="cs-CZ"/>
              </w:rPr>
              <w:t xml:space="preserve">, minimálně v intervalu </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798844D" w14:textId="53C33F4A" w:rsidR="00E24DBF" w:rsidRPr="00A02193" w:rsidRDefault="00A02193" w:rsidP="00E24DBF">
            <w:pPr>
              <w:widowControl w:val="0"/>
              <w:suppressAutoHyphens/>
              <w:spacing w:line="252" w:lineRule="auto"/>
              <w:jc w:val="center"/>
              <w:rPr>
                <w:rFonts w:asciiTheme="minorHAnsi" w:hAnsiTheme="minorHAnsi" w:cstheme="minorHAnsi"/>
                <w:color w:val="000000" w:themeColor="text1"/>
                <w:sz w:val="22"/>
                <w:szCs w:val="22"/>
                <w:lang w:val="cs-CZ" w:eastAsia="ar-SA"/>
              </w:rPr>
            </w:pPr>
            <w:proofErr w:type="gramStart"/>
            <w:r>
              <w:rPr>
                <w:rFonts w:asciiTheme="minorHAnsi" w:hAnsiTheme="minorHAnsi" w:cstheme="minorHAnsi"/>
                <w:color w:val="000000" w:themeColor="text1"/>
                <w:sz w:val="22"/>
                <w:szCs w:val="22"/>
                <w:lang w:val="cs-CZ" w:eastAsia="ar-SA"/>
              </w:rPr>
              <w:t>500</w:t>
            </w:r>
            <w:r w:rsidR="004D2F9B">
              <w:rPr>
                <w:rFonts w:asciiTheme="minorHAnsi" w:hAnsiTheme="minorHAnsi" w:cstheme="minorHAnsi"/>
                <w:color w:val="000000" w:themeColor="text1"/>
                <w:sz w:val="22"/>
                <w:szCs w:val="22"/>
                <w:lang w:val="cs-CZ" w:eastAsia="ar-SA"/>
              </w:rPr>
              <w:t xml:space="preserve"> </w:t>
            </w:r>
            <w:r w:rsidR="00E6086C">
              <w:rPr>
                <w:rFonts w:asciiTheme="minorHAnsi" w:hAnsiTheme="minorHAnsi" w:cstheme="minorHAnsi"/>
                <w:color w:val="000000" w:themeColor="text1"/>
                <w:sz w:val="22"/>
                <w:szCs w:val="22"/>
                <w:lang w:val="cs-CZ" w:eastAsia="ar-SA"/>
              </w:rPr>
              <w:t>-1200</w:t>
            </w:r>
            <w:proofErr w:type="gramEnd"/>
            <w:r w:rsidR="00E6086C">
              <w:rPr>
                <w:rFonts w:asciiTheme="minorHAnsi" w:hAnsiTheme="minorHAnsi" w:cstheme="minorHAnsi"/>
                <w:color w:val="000000" w:themeColor="text1"/>
                <w:sz w:val="22"/>
                <w:szCs w:val="22"/>
                <w:lang w:val="cs-CZ" w:eastAsia="ar-SA"/>
              </w:rPr>
              <w:t xml:space="preserve"> mm</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1855DD" w14:textId="77777777" w:rsidR="00E24DBF" w:rsidRPr="00BC2D7B" w:rsidRDefault="00E24DBF" w:rsidP="00E24DBF">
            <w:pPr>
              <w:widowControl w:val="0"/>
              <w:suppressAutoHyphens/>
              <w:spacing w:line="252" w:lineRule="auto"/>
              <w:rPr>
                <w:color w:val="000000"/>
                <w:lang w:val="cs-CZ" w:eastAsia="ar-SA"/>
              </w:rPr>
            </w:pPr>
          </w:p>
        </w:tc>
      </w:tr>
      <w:tr w:rsidR="00C34533" w:rsidRPr="00BC2D7B" w14:paraId="265F3514"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BCF4E07" w14:textId="77777777" w:rsidR="00C34533" w:rsidRPr="00A02193" w:rsidRDefault="00C34533" w:rsidP="00C34533">
            <w:pPr>
              <w:rPr>
                <w:sz w:val="22"/>
                <w:szCs w:val="22"/>
              </w:rPr>
            </w:pPr>
            <w:r>
              <w:rPr>
                <w:rFonts w:asciiTheme="minorHAnsi" w:hAnsiTheme="minorHAnsi"/>
                <w:sz w:val="22"/>
                <w:szCs w:val="22"/>
                <w:lang w:val="cs-CZ"/>
              </w:rPr>
              <w:t>Z</w:t>
            </w:r>
            <w:r w:rsidRPr="00A02193">
              <w:rPr>
                <w:rFonts w:asciiTheme="minorHAnsi" w:hAnsiTheme="minorHAnsi"/>
                <w:sz w:val="22"/>
                <w:szCs w:val="22"/>
                <w:lang w:val="cs-CZ"/>
              </w:rPr>
              <w:t>dvih vidlic</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6AF14D63" w14:textId="77777777" w:rsidR="00C34533" w:rsidRPr="00A02193" w:rsidRDefault="00C34533" w:rsidP="00C34533">
            <w:pPr>
              <w:widowControl w:val="0"/>
              <w:suppressAutoHyphens/>
              <w:spacing w:line="252" w:lineRule="auto"/>
              <w:jc w:val="center"/>
              <w:rPr>
                <w:rFonts w:asciiTheme="minorHAnsi" w:hAnsiTheme="minorHAnsi" w:cstheme="minorHAnsi"/>
                <w:color w:val="000000" w:themeColor="text1"/>
                <w:sz w:val="22"/>
                <w:szCs w:val="22"/>
                <w:lang w:val="cs-CZ" w:eastAsia="ar-SA"/>
              </w:rPr>
            </w:pPr>
            <w:r>
              <w:rPr>
                <w:rFonts w:asciiTheme="minorHAnsi" w:hAnsiTheme="minorHAnsi"/>
                <w:sz w:val="22"/>
                <w:szCs w:val="22"/>
                <w:lang w:val="cs-CZ"/>
              </w:rPr>
              <w:t>M</w:t>
            </w:r>
            <w:r w:rsidRPr="00A02193">
              <w:rPr>
                <w:rFonts w:asciiTheme="minorHAnsi" w:hAnsiTheme="minorHAnsi"/>
                <w:sz w:val="22"/>
                <w:szCs w:val="22"/>
                <w:lang w:val="cs-CZ"/>
              </w:rPr>
              <w:t>in</w:t>
            </w:r>
            <w:r>
              <w:rPr>
                <w:rFonts w:asciiTheme="minorHAnsi" w:hAnsiTheme="minorHAnsi"/>
                <w:sz w:val="22"/>
                <w:szCs w:val="22"/>
                <w:lang w:val="cs-CZ"/>
              </w:rPr>
              <w:t xml:space="preserve">. </w:t>
            </w:r>
            <w:r w:rsidRPr="00A02193">
              <w:rPr>
                <w:rFonts w:asciiTheme="minorHAnsi" w:hAnsiTheme="minorHAnsi"/>
                <w:sz w:val="22"/>
                <w:szCs w:val="22"/>
                <w:lang w:val="cs-CZ"/>
              </w:rPr>
              <w:t>150 mm</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32CFEB"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3F62C83F"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2D83F76A" w14:textId="77777777" w:rsidR="00C34533" w:rsidRPr="00A02193" w:rsidRDefault="00C34533" w:rsidP="00C34533">
            <w:pPr>
              <w:rPr>
                <w:sz w:val="22"/>
                <w:szCs w:val="22"/>
              </w:rPr>
            </w:pPr>
            <w:r>
              <w:rPr>
                <w:rFonts w:asciiTheme="minorHAnsi" w:hAnsiTheme="minorHAnsi"/>
                <w:sz w:val="22"/>
                <w:szCs w:val="22"/>
                <w:lang w:val="cs-CZ"/>
              </w:rPr>
              <w:t>E</w:t>
            </w:r>
            <w:r w:rsidRPr="00A02193">
              <w:rPr>
                <w:rFonts w:asciiTheme="minorHAnsi" w:hAnsiTheme="minorHAnsi"/>
                <w:sz w:val="22"/>
                <w:szCs w:val="22"/>
                <w:lang w:val="cs-CZ"/>
              </w:rPr>
              <w:t>lektrické řízení pojezdu (</w:t>
            </w:r>
            <w:proofErr w:type="spellStart"/>
            <w:r w:rsidRPr="00A02193">
              <w:rPr>
                <w:rFonts w:asciiTheme="minorHAnsi" w:hAnsiTheme="minorHAnsi"/>
                <w:sz w:val="22"/>
                <w:szCs w:val="22"/>
                <w:lang w:val="cs-CZ"/>
              </w:rPr>
              <w:t>servo</w:t>
            </w:r>
            <w:proofErr w:type="spellEnd"/>
            <w:r w:rsidRPr="00A02193">
              <w:rPr>
                <w:rFonts w:asciiTheme="minorHAnsi" w:hAnsiTheme="minorHAnsi"/>
                <w:sz w:val="22"/>
                <w:szCs w:val="22"/>
                <w:lang w:val="cs-CZ"/>
              </w:rPr>
              <w:t>)</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AB76B5C" w14:textId="77777777" w:rsidR="00C34533" w:rsidRPr="00A02193" w:rsidRDefault="00C34533" w:rsidP="00C34533">
            <w:pPr>
              <w:widowControl w:val="0"/>
              <w:suppressAutoHyphens/>
              <w:spacing w:line="252" w:lineRule="auto"/>
              <w:jc w:val="center"/>
              <w:rPr>
                <w:rFonts w:asciiTheme="minorHAnsi" w:hAnsiTheme="minorHAnsi" w:cstheme="minorHAnsi"/>
                <w:color w:val="000000" w:themeColor="text1"/>
                <w:sz w:val="22"/>
                <w:szCs w:val="22"/>
                <w:lang w:val="cs-CZ" w:eastAsia="ar-SA"/>
              </w:rPr>
            </w:pPr>
            <w:r>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9E77B3"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78FAE738" w14:textId="77777777" w:rsidTr="004D2F9B">
        <w:trPr>
          <w:trHeight w:val="340"/>
        </w:trPr>
        <w:tc>
          <w:tcPr>
            <w:tcW w:w="250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4BA8F7E5" w14:textId="77777777" w:rsidR="00C34533" w:rsidRPr="00A02193" w:rsidRDefault="00C34533" w:rsidP="00C34533">
            <w:pPr>
              <w:rPr>
                <w:sz w:val="22"/>
                <w:szCs w:val="22"/>
              </w:rPr>
            </w:pPr>
            <w:r>
              <w:rPr>
                <w:rFonts w:asciiTheme="minorHAnsi" w:hAnsiTheme="minorHAnsi"/>
                <w:sz w:val="22"/>
                <w:szCs w:val="22"/>
                <w:lang w:val="cs-CZ"/>
              </w:rPr>
              <w:t>B</w:t>
            </w:r>
            <w:r w:rsidRPr="00A02193">
              <w:rPr>
                <w:rFonts w:asciiTheme="minorHAnsi" w:hAnsiTheme="minorHAnsi"/>
                <w:sz w:val="22"/>
                <w:szCs w:val="22"/>
                <w:lang w:val="cs-CZ"/>
              </w:rPr>
              <w:t>aterie plus 1 ks náhradní baterie včetně zařízení pro výměnu</w:t>
            </w:r>
          </w:p>
        </w:tc>
        <w:tc>
          <w:tcPr>
            <w:tcW w:w="125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2C3AF252" w14:textId="77777777" w:rsidR="00C34533" w:rsidRPr="00A02193" w:rsidRDefault="00C34533" w:rsidP="00C34533">
            <w:pPr>
              <w:widowControl w:val="0"/>
              <w:suppressAutoHyphens/>
              <w:spacing w:line="252" w:lineRule="auto"/>
              <w:jc w:val="center"/>
              <w:rPr>
                <w:rFonts w:asciiTheme="minorHAnsi" w:hAnsiTheme="minorHAnsi" w:cstheme="minorHAnsi"/>
                <w:color w:val="000000"/>
                <w:sz w:val="22"/>
                <w:szCs w:val="22"/>
                <w:lang w:val="cs-CZ" w:eastAsia="ar-SA"/>
              </w:rPr>
            </w:pPr>
            <w:r w:rsidRPr="00A02193">
              <w:rPr>
                <w:rFonts w:asciiTheme="minorHAnsi" w:hAnsiTheme="minorHAnsi" w:cstheme="minorHAnsi"/>
                <w:color w:val="000000" w:themeColor="text1"/>
                <w:sz w:val="22"/>
                <w:szCs w:val="22"/>
                <w:lang w:val="cs-CZ" w:eastAsia="ar-SA"/>
              </w:rPr>
              <w:t>POŽADAVEK</w:t>
            </w:r>
          </w:p>
        </w:tc>
        <w:tc>
          <w:tcPr>
            <w:tcW w:w="12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6EFD5E"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057FD275"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C855B16" w14:textId="77777777" w:rsidR="00C34533" w:rsidRPr="00491BB6" w:rsidRDefault="00C34533" w:rsidP="00C34533">
            <w:pPr>
              <w:rPr>
                <w:sz w:val="22"/>
                <w:szCs w:val="22"/>
              </w:rPr>
            </w:pPr>
            <w:r>
              <w:rPr>
                <w:rFonts w:asciiTheme="minorHAnsi" w:hAnsiTheme="minorHAnsi"/>
                <w:sz w:val="22"/>
                <w:szCs w:val="22"/>
                <w:lang w:val="cs-CZ"/>
              </w:rPr>
              <w:t>N</w:t>
            </w:r>
            <w:r w:rsidRPr="00491BB6">
              <w:rPr>
                <w:rFonts w:asciiTheme="minorHAnsi" w:hAnsiTheme="minorHAnsi"/>
                <w:sz w:val="22"/>
                <w:szCs w:val="22"/>
                <w:lang w:val="cs-CZ"/>
              </w:rPr>
              <w:t>abíječ do 8 hod</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3042BB1" w14:textId="77777777" w:rsidR="00C34533" w:rsidRPr="00A02193" w:rsidRDefault="00C34533" w:rsidP="00C34533">
            <w:pPr>
              <w:widowControl w:val="0"/>
              <w:suppressAutoHyphens/>
              <w:spacing w:line="252" w:lineRule="auto"/>
              <w:jc w:val="center"/>
              <w:rPr>
                <w:rFonts w:asciiTheme="minorHAnsi" w:hAnsiTheme="minorHAnsi" w:cstheme="minorHAnsi"/>
                <w:color w:val="000000"/>
                <w:sz w:val="22"/>
                <w:szCs w:val="22"/>
                <w:lang w:val="cs-CZ" w:eastAsia="ar-SA"/>
              </w:rPr>
            </w:pPr>
            <w:r w:rsidRPr="00A02193">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0CF0D4"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18EEAE35"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3B97307" w14:textId="52C01B2A" w:rsidR="00C34533" w:rsidRPr="00491BB6" w:rsidRDefault="00C34533" w:rsidP="00C34533">
            <w:pPr>
              <w:rPr>
                <w:sz w:val="22"/>
                <w:szCs w:val="22"/>
              </w:rPr>
            </w:pPr>
            <w:r>
              <w:rPr>
                <w:rFonts w:asciiTheme="minorHAnsi" w:hAnsiTheme="minorHAnsi"/>
                <w:sz w:val="22"/>
                <w:szCs w:val="22"/>
                <w:lang w:val="cs-CZ"/>
              </w:rPr>
              <w:t>V</w:t>
            </w:r>
            <w:r w:rsidRPr="00491BB6">
              <w:rPr>
                <w:rFonts w:asciiTheme="minorHAnsi" w:hAnsiTheme="minorHAnsi"/>
                <w:sz w:val="22"/>
                <w:szCs w:val="22"/>
                <w:lang w:val="cs-CZ"/>
              </w:rPr>
              <w:t xml:space="preserve">ýška palety pro vidle </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C7E8093" w14:textId="77777777" w:rsidR="00C34533" w:rsidRPr="00A02193" w:rsidRDefault="00C34533" w:rsidP="00C34533">
            <w:pPr>
              <w:widowControl w:val="0"/>
              <w:suppressAutoHyphens/>
              <w:spacing w:line="252" w:lineRule="auto"/>
              <w:jc w:val="center"/>
              <w:rPr>
                <w:rFonts w:asciiTheme="minorHAnsi" w:hAnsiTheme="minorHAnsi" w:cstheme="minorHAnsi"/>
                <w:color w:val="000000"/>
                <w:sz w:val="22"/>
                <w:szCs w:val="22"/>
                <w:lang w:val="cs-CZ" w:eastAsia="ar-SA"/>
              </w:rPr>
            </w:pPr>
            <w:r>
              <w:rPr>
                <w:rFonts w:asciiTheme="minorHAnsi" w:hAnsiTheme="minorHAnsi" w:cstheme="minorHAnsi"/>
                <w:color w:val="000000"/>
                <w:sz w:val="22"/>
                <w:szCs w:val="22"/>
                <w:lang w:val="cs-CZ" w:eastAsia="ar-SA"/>
              </w:rPr>
              <w:t>Min. 100 mm</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17679D"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3A82BA74"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79DD543" w14:textId="77777777" w:rsidR="00C34533" w:rsidRPr="00491BB6" w:rsidRDefault="00C34533" w:rsidP="00C34533">
            <w:pPr>
              <w:rPr>
                <w:sz w:val="22"/>
                <w:szCs w:val="22"/>
              </w:rPr>
            </w:pPr>
            <w:r>
              <w:rPr>
                <w:rFonts w:asciiTheme="minorHAnsi" w:hAnsiTheme="minorHAnsi"/>
                <w:sz w:val="22"/>
                <w:szCs w:val="22"/>
                <w:lang w:val="cs-CZ"/>
              </w:rPr>
              <w:t>O</w:t>
            </w:r>
            <w:r w:rsidRPr="00491BB6">
              <w:rPr>
                <w:rFonts w:asciiTheme="minorHAnsi" w:hAnsiTheme="minorHAnsi"/>
                <w:sz w:val="22"/>
                <w:szCs w:val="22"/>
                <w:lang w:val="cs-CZ"/>
              </w:rPr>
              <w:t xml:space="preserve">bě nákladové strany </w:t>
            </w:r>
            <w:proofErr w:type="spellStart"/>
            <w:r w:rsidRPr="00491BB6">
              <w:rPr>
                <w:rFonts w:asciiTheme="minorHAnsi" w:hAnsiTheme="minorHAnsi"/>
                <w:sz w:val="22"/>
                <w:szCs w:val="22"/>
                <w:lang w:val="cs-CZ"/>
              </w:rPr>
              <w:t>bržděny</w:t>
            </w:r>
            <w:proofErr w:type="spellEnd"/>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D0B330C" w14:textId="77777777" w:rsidR="00C34533" w:rsidRPr="00A02193" w:rsidRDefault="00C34533" w:rsidP="00C34533">
            <w:pPr>
              <w:widowControl w:val="0"/>
              <w:suppressAutoHyphens/>
              <w:spacing w:line="252" w:lineRule="auto"/>
              <w:jc w:val="center"/>
              <w:rPr>
                <w:rFonts w:asciiTheme="minorHAnsi" w:hAnsiTheme="minorHAnsi" w:cstheme="minorHAnsi"/>
                <w:color w:val="000000"/>
                <w:sz w:val="22"/>
                <w:szCs w:val="22"/>
                <w:lang w:val="cs-CZ" w:eastAsia="ar-SA"/>
              </w:rPr>
            </w:pPr>
            <w:r w:rsidRPr="00A02193">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B226AE"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696A845B"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437B46E" w14:textId="77777777" w:rsidR="00C34533" w:rsidRPr="00491BB6" w:rsidRDefault="00C34533" w:rsidP="00C34533">
            <w:pPr>
              <w:rPr>
                <w:sz w:val="22"/>
                <w:szCs w:val="22"/>
              </w:rPr>
            </w:pPr>
            <w:r>
              <w:rPr>
                <w:rFonts w:asciiTheme="minorHAnsi" w:hAnsiTheme="minorHAnsi"/>
                <w:sz w:val="22"/>
                <w:szCs w:val="22"/>
                <w:lang w:val="cs-CZ"/>
              </w:rPr>
              <w:t>V</w:t>
            </w:r>
            <w:r w:rsidRPr="00491BB6">
              <w:rPr>
                <w:rFonts w:asciiTheme="minorHAnsi" w:hAnsiTheme="minorHAnsi"/>
                <w:sz w:val="22"/>
                <w:szCs w:val="22"/>
                <w:lang w:val="cs-CZ"/>
              </w:rPr>
              <w:t>ázací popruh na přední straně vozíku pro manuální fixaci materiálu</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2811B3F5" w14:textId="77777777" w:rsidR="00C34533" w:rsidRPr="00A02193" w:rsidRDefault="00C34533" w:rsidP="00C34533">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02193">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A31893B"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5FB33137"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66494CA" w14:textId="77777777" w:rsidR="00C34533" w:rsidRPr="00491BB6" w:rsidRDefault="00C34533" w:rsidP="00C34533">
            <w:pPr>
              <w:rPr>
                <w:sz w:val="22"/>
                <w:szCs w:val="22"/>
              </w:rPr>
            </w:pPr>
            <w:r>
              <w:rPr>
                <w:rFonts w:asciiTheme="minorHAnsi" w:hAnsiTheme="minorHAnsi"/>
                <w:sz w:val="22"/>
                <w:szCs w:val="22"/>
                <w:lang w:val="cs-CZ"/>
              </w:rPr>
              <w:t>S</w:t>
            </w:r>
            <w:r w:rsidRPr="00491BB6">
              <w:rPr>
                <w:rFonts w:asciiTheme="minorHAnsi" w:hAnsiTheme="minorHAnsi"/>
                <w:sz w:val="22"/>
                <w:szCs w:val="22"/>
                <w:lang w:val="cs-CZ"/>
              </w:rPr>
              <w:t>kládací plošinka pro řidiče</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BACDB47" w14:textId="77777777" w:rsidR="00C34533" w:rsidRPr="00A02193" w:rsidRDefault="00C34533" w:rsidP="00C34533">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02193">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652116"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0A5BD850"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7873FE38" w14:textId="77777777" w:rsidR="00C34533" w:rsidRPr="00491BB6" w:rsidRDefault="00C34533" w:rsidP="00C34533">
            <w:pPr>
              <w:rPr>
                <w:sz w:val="22"/>
                <w:szCs w:val="22"/>
              </w:rPr>
            </w:pPr>
            <w:r>
              <w:rPr>
                <w:rFonts w:asciiTheme="minorHAnsi" w:hAnsiTheme="minorHAnsi"/>
                <w:sz w:val="22"/>
                <w:szCs w:val="22"/>
                <w:lang w:val="cs-CZ"/>
              </w:rPr>
              <w:t>R</w:t>
            </w:r>
            <w:r w:rsidRPr="00491BB6">
              <w:rPr>
                <w:rFonts w:asciiTheme="minorHAnsi" w:hAnsiTheme="minorHAnsi"/>
                <w:sz w:val="22"/>
                <w:szCs w:val="22"/>
                <w:lang w:val="cs-CZ"/>
              </w:rPr>
              <w:t xml:space="preserve">ychlost pojezdu </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4EC921F" w14:textId="045FD753" w:rsidR="00C34533" w:rsidRDefault="00C34533" w:rsidP="00C34533">
            <w:pPr>
              <w:widowControl w:val="0"/>
              <w:suppressAutoHyphens/>
              <w:spacing w:line="252" w:lineRule="auto"/>
              <w:jc w:val="center"/>
              <w:rPr>
                <w:rFonts w:asciiTheme="minorHAnsi" w:hAnsiTheme="minorHAnsi"/>
                <w:sz w:val="22"/>
                <w:szCs w:val="22"/>
                <w:lang w:val="cs-CZ"/>
              </w:rPr>
            </w:pPr>
            <w:r>
              <w:rPr>
                <w:rFonts w:asciiTheme="minorHAnsi" w:hAnsiTheme="minorHAnsi"/>
                <w:sz w:val="22"/>
                <w:szCs w:val="22"/>
                <w:lang w:val="cs-CZ"/>
              </w:rPr>
              <w:t>M</w:t>
            </w:r>
            <w:r w:rsidRPr="00491BB6">
              <w:rPr>
                <w:rFonts w:asciiTheme="minorHAnsi" w:hAnsiTheme="minorHAnsi"/>
                <w:sz w:val="22"/>
                <w:szCs w:val="22"/>
                <w:lang w:val="cs-CZ"/>
              </w:rPr>
              <w:t>ax 4,5km/hod</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AE78C4"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38370BF0"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00863821" w14:textId="77777777" w:rsidR="00C34533" w:rsidRPr="00491BB6" w:rsidRDefault="00C34533" w:rsidP="00C34533">
            <w:pPr>
              <w:rPr>
                <w:rFonts w:asciiTheme="minorHAnsi" w:hAnsiTheme="minorHAnsi"/>
                <w:sz w:val="22"/>
                <w:szCs w:val="22"/>
                <w:lang w:val="cs-CZ"/>
              </w:rPr>
            </w:pPr>
            <w:r>
              <w:rPr>
                <w:rFonts w:asciiTheme="minorHAnsi" w:hAnsiTheme="minorHAnsi"/>
                <w:sz w:val="22"/>
                <w:szCs w:val="22"/>
                <w:lang w:val="cs-CZ"/>
              </w:rPr>
              <w:t>P</w:t>
            </w:r>
            <w:r w:rsidRPr="00A02193">
              <w:rPr>
                <w:rFonts w:asciiTheme="minorHAnsi" w:hAnsiTheme="minorHAnsi"/>
                <w:sz w:val="22"/>
                <w:szCs w:val="22"/>
                <w:lang w:val="cs-CZ"/>
              </w:rPr>
              <w:t>očítadlo motohodin</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823ECE8" w14:textId="77777777" w:rsidR="00C34533" w:rsidRDefault="00C34533" w:rsidP="00C34533">
            <w:pPr>
              <w:widowControl w:val="0"/>
              <w:suppressAutoHyphens/>
              <w:spacing w:line="252" w:lineRule="auto"/>
              <w:jc w:val="center"/>
              <w:rPr>
                <w:rFonts w:asciiTheme="minorHAnsi" w:hAnsiTheme="minorHAnsi"/>
                <w:sz w:val="22"/>
                <w:szCs w:val="22"/>
                <w:lang w:val="cs-CZ"/>
              </w:rPr>
            </w:pPr>
            <w:r w:rsidRPr="00A02193">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444C7C"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1D514E31"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2D1B654" w14:textId="77777777" w:rsidR="00C34533" w:rsidRPr="00491BB6" w:rsidRDefault="00C34533" w:rsidP="00C34533">
            <w:pPr>
              <w:rPr>
                <w:sz w:val="22"/>
                <w:szCs w:val="22"/>
              </w:rPr>
            </w:pPr>
            <w:r>
              <w:rPr>
                <w:rFonts w:asciiTheme="minorHAnsi" w:hAnsiTheme="minorHAnsi"/>
                <w:sz w:val="22"/>
                <w:szCs w:val="22"/>
                <w:lang w:val="cs-CZ"/>
              </w:rPr>
              <w:t>V</w:t>
            </w:r>
            <w:r w:rsidRPr="00491BB6">
              <w:rPr>
                <w:rFonts w:asciiTheme="minorHAnsi" w:hAnsiTheme="minorHAnsi"/>
                <w:sz w:val="22"/>
                <w:szCs w:val="22"/>
                <w:lang w:val="cs-CZ"/>
              </w:rPr>
              <w:t>ýstražný maják</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24C7A93" w14:textId="77777777" w:rsidR="00C34533" w:rsidRPr="00A02193" w:rsidRDefault="00C34533" w:rsidP="00C34533">
            <w:pPr>
              <w:widowControl w:val="0"/>
              <w:suppressAutoHyphens/>
              <w:spacing w:line="252" w:lineRule="auto"/>
              <w:jc w:val="center"/>
              <w:rPr>
                <w:rFonts w:asciiTheme="minorHAnsi" w:hAnsiTheme="minorHAnsi" w:cstheme="minorHAnsi"/>
                <w:color w:val="000000" w:themeColor="text1"/>
                <w:sz w:val="22"/>
                <w:szCs w:val="22"/>
                <w:lang w:val="cs-CZ" w:eastAsia="ar-SA"/>
              </w:rPr>
            </w:pPr>
            <w:r w:rsidRPr="00A02193">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B072CE0"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54D7B65B"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533165D9" w14:textId="77777777" w:rsidR="00C34533" w:rsidRDefault="00C34533" w:rsidP="00C34533">
            <w:pPr>
              <w:rPr>
                <w:rFonts w:asciiTheme="minorHAnsi" w:hAnsiTheme="minorHAnsi"/>
                <w:sz w:val="22"/>
                <w:szCs w:val="22"/>
                <w:lang w:val="cs-CZ"/>
              </w:rPr>
            </w:pPr>
            <w:r>
              <w:rPr>
                <w:rFonts w:asciiTheme="minorHAnsi" w:hAnsiTheme="minorHAnsi"/>
                <w:sz w:val="22"/>
                <w:szCs w:val="22"/>
                <w:lang w:val="cs-CZ"/>
              </w:rPr>
              <w:t>S</w:t>
            </w:r>
            <w:r w:rsidRPr="00491BB6">
              <w:rPr>
                <w:rFonts w:asciiTheme="minorHAnsi" w:hAnsiTheme="minorHAnsi"/>
                <w:sz w:val="22"/>
                <w:szCs w:val="22"/>
                <w:lang w:val="cs-CZ"/>
              </w:rPr>
              <w:t>práva vozíku pomocí</w:t>
            </w:r>
            <w:r>
              <w:rPr>
                <w:rFonts w:asciiTheme="minorHAnsi" w:hAnsiTheme="minorHAnsi"/>
                <w:sz w:val="22"/>
                <w:szCs w:val="22"/>
                <w:lang w:val="cs-CZ"/>
              </w:rPr>
              <w:t xml:space="preserve"> (</w:t>
            </w:r>
            <w:proofErr w:type="spellStart"/>
            <w:r w:rsidRPr="00A02193">
              <w:rPr>
                <w:rFonts w:asciiTheme="minorHAnsi" w:hAnsiTheme="minorHAnsi"/>
                <w:sz w:val="22"/>
                <w:szCs w:val="22"/>
                <w:lang w:val="cs-CZ"/>
              </w:rPr>
              <w:t>fleet</w:t>
            </w:r>
            <w:proofErr w:type="spellEnd"/>
            <w:r w:rsidRPr="00A02193">
              <w:rPr>
                <w:rFonts w:asciiTheme="minorHAnsi" w:hAnsiTheme="minorHAnsi"/>
                <w:sz w:val="22"/>
                <w:szCs w:val="22"/>
                <w:lang w:val="cs-CZ"/>
              </w:rPr>
              <w:t xml:space="preserve"> manager, otřesové čidlo)</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291D0A94" w14:textId="77777777" w:rsidR="00C34533" w:rsidRDefault="00C34533" w:rsidP="00C34533">
            <w:pPr>
              <w:widowControl w:val="0"/>
              <w:suppressAutoHyphens/>
              <w:spacing w:line="252" w:lineRule="auto"/>
              <w:jc w:val="center"/>
              <w:rPr>
                <w:rFonts w:asciiTheme="minorHAnsi" w:hAnsiTheme="minorHAnsi"/>
                <w:sz w:val="22"/>
                <w:szCs w:val="22"/>
                <w:lang w:val="cs-CZ"/>
              </w:rPr>
            </w:pPr>
            <w:r>
              <w:rPr>
                <w:rFonts w:asciiTheme="minorHAnsi" w:hAnsiTheme="minorHAnsi"/>
                <w:sz w:val="22"/>
                <w:szCs w:val="22"/>
                <w:lang w:val="cs-CZ"/>
              </w:rPr>
              <w:t>Čipová karta/Čip</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A2B93F3"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4F412569"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727B9C2B" w14:textId="77777777" w:rsidR="00C34533" w:rsidRPr="000A5B3B" w:rsidRDefault="00C34533" w:rsidP="00C34533">
            <w:pPr>
              <w:rPr>
                <w:rFonts w:eastAsia="Calibri" w:cs="Calibri"/>
                <w:sz w:val="24"/>
                <w:szCs w:val="24"/>
              </w:rPr>
            </w:pPr>
            <w:r w:rsidRPr="000A5B3B">
              <w:rPr>
                <w:rFonts w:asciiTheme="minorHAnsi" w:eastAsia="Calibri" w:hAnsiTheme="minorHAnsi" w:cs="Calibri"/>
                <w:sz w:val="24"/>
                <w:szCs w:val="24"/>
                <w:lang w:val="cs-CZ"/>
              </w:rPr>
              <w:t xml:space="preserve">Bezpečnostní </w:t>
            </w:r>
            <w:proofErr w:type="spellStart"/>
            <w:r w:rsidRPr="000A5B3B">
              <w:rPr>
                <w:rFonts w:asciiTheme="minorHAnsi" w:eastAsia="Calibri" w:hAnsiTheme="minorHAnsi" w:cs="Calibri"/>
                <w:sz w:val="24"/>
                <w:szCs w:val="24"/>
                <w:lang w:val="cs-CZ"/>
              </w:rPr>
              <w:t>red</w:t>
            </w:r>
            <w:proofErr w:type="spellEnd"/>
            <w:r w:rsidRPr="000A5B3B">
              <w:rPr>
                <w:rFonts w:asciiTheme="minorHAnsi" w:eastAsia="Calibri" w:hAnsiTheme="minorHAnsi" w:cs="Calibri"/>
                <w:sz w:val="24"/>
                <w:szCs w:val="24"/>
                <w:lang w:val="cs-CZ"/>
              </w:rPr>
              <w:t>-spot osvětlení – vpředu i vzadu</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0B231908" w14:textId="77777777" w:rsidR="00C34533" w:rsidRDefault="00C34533" w:rsidP="00C34533">
            <w:pPr>
              <w:jc w:val="center"/>
            </w:pPr>
            <w:r w:rsidRPr="003F002B">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C8401AD"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70519ADF"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14505A3" w14:textId="77777777" w:rsidR="00C34533" w:rsidRPr="000A5B3B" w:rsidRDefault="00C34533" w:rsidP="00C34533">
            <w:pPr>
              <w:rPr>
                <w:rFonts w:eastAsia="Calibri" w:cs="Calibri"/>
                <w:sz w:val="24"/>
                <w:szCs w:val="24"/>
              </w:rPr>
            </w:pPr>
            <w:r w:rsidRPr="000A5B3B">
              <w:rPr>
                <w:rFonts w:asciiTheme="minorHAnsi" w:eastAsia="Calibri" w:hAnsiTheme="minorHAnsi" w:cs="Calibri"/>
                <w:sz w:val="24"/>
                <w:szCs w:val="24"/>
                <w:lang w:val="cs-CZ"/>
              </w:rPr>
              <w:t>Provozní vizuální a akustické bezpečnostní výstražné prvky při zpětném chodu</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FF6058D" w14:textId="77777777" w:rsidR="00C34533" w:rsidRDefault="00C34533" w:rsidP="00C34533">
            <w:pPr>
              <w:jc w:val="center"/>
            </w:pPr>
            <w:r w:rsidRPr="003F002B">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C3FA2B4"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12EDC55B"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05AF41CB" w14:textId="77777777" w:rsidR="00C34533" w:rsidRPr="00DF51A6" w:rsidRDefault="00C34533" w:rsidP="00C34533">
            <w:pPr>
              <w:pStyle w:val="Zhlav"/>
              <w:rPr>
                <w:rFonts w:eastAsia="Calibri" w:cs="Calibri"/>
                <w:sz w:val="24"/>
                <w:szCs w:val="24"/>
              </w:rPr>
            </w:pPr>
            <w:r>
              <w:rPr>
                <w:rFonts w:asciiTheme="minorHAnsi" w:eastAsia="Calibri" w:hAnsiTheme="minorHAnsi" w:cs="Calibri"/>
                <w:sz w:val="24"/>
                <w:szCs w:val="24"/>
                <w:lang w:val="cs-CZ"/>
              </w:rPr>
              <w:t>M</w:t>
            </w:r>
            <w:r w:rsidRPr="00DF51A6">
              <w:rPr>
                <w:rFonts w:asciiTheme="minorHAnsi" w:eastAsia="Calibri" w:hAnsiTheme="minorHAnsi" w:cs="Calibri"/>
                <w:sz w:val="24"/>
                <w:szCs w:val="24"/>
                <w:lang w:val="cs-CZ"/>
              </w:rPr>
              <w:t>ožnost úpravy provozní rychlosti, zamezení neautorizované úpravy rychlosti</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2F7BC810" w14:textId="77777777" w:rsidR="00C34533" w:rsidRDefault="00C34533" w:rsidP="00C34533">
            <w:pPr>
              <w:jc w:val="center"/>
            </w:pPr>
            <w:r w:rsidRPr="003F002B">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AB6D3F2"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04425238"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46B8F0C0" w14:textId="77777777" w:rsidR="00C34533" w:rsidRPr="00DF51A6" w:rsidRDefault="00C34533" w:rsidP="00C34533">
            <w:pPr>
              <w:pStyle w:val="Zhlav"/>
              <w:rPr>
                <w:rFonts w:eastAsia="Calibri" w:cs="Calibri"/>
                <w:sz w:val="24"/>
                <w:szCs w:val="24"/>
              </w:rPr>
            </w:pPr>
            <w:r>
              <w:rPr>
                <w:rFonts w:asciiTheme="minorHAnsi" w:eastAsia="Calibri" w:hAnsiTheme="minorHAnsi" w:cs="Calibri"/>
                <w:sz w:val="24"/>
                <w:szCs w:val="24"/>
                <w:lang w:val="cs-CZ"/>
              </w:rPr>
              <w:t>Mož</w:t>
            </w:r>
            <w:r w:rsidRPr="00DF51A6">
              <w:rPr>
                <w:rFonts w:asciiTheme="minorHAnsi" w:eastAsia="Calibri" w:hAnsiTheme="minorHAnsi" w:cs="Calibri"/>
                <w:sz w:val="24"/>
                <w:szCs w:val="24"/>
                <w:lang w:val="cs-CZ"/>
              </w:rPr>
              <w:t xml:space="preserve">nost přihlášení / odemčení zařízení přes </w:t>
            </w:r>
            <w:r>
              <w:rPr>
                <w:rFonts w:asciiTheme="minorHAnsi" w:eastAsia="Calibri" w:hAnsiTheme="minorHAnsi" w:cs="Calibri"/>
                <w:sz w:val="24"/>
                <w:szCs w:val="24"/>
                <w:lang w:val="cs-CZ"/>
              </w:rPr>
              <w:t xml:space="preserve">čipovou </w:t>
            </w:r>
            <w:r w:rsidRPr="00DF51A6">
              <w:rPr>
                <w:rFonts w:asciiTheme="minorHAnsi" w:eastAsia="Calibri" w:hAnsiTheme="minorHAnsi" w:cs="Calibri"/>
                <w:sz w:val="24"/>
                <w:szCs w:val="24"/>
                <w:lang w:val="cs-CZ"/>
              </w:rPr>
              <w:t>kartu nebo čip</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3FF8D489" w14:textId="77777777" w:rsidR="00C34533" w:rsidRDefault="00C34533" w:rsidP="00C34533">
            <w:pPr>
              <w:jc w:val="center"/>
            </w:pPr>
            <w:r w:rsidRPr="003F002B">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FE5CFE" w14:textId="77777777" w:rsidR="00C34533" w:rsidRPr="00BC2D7B" w:rsidRDefault="00C34533" w:rsidP="00C34533">
            <w:pPr>
              <w:widowControl w:val="0"/>
              <w:suppressAutoHyphens/>
              <w:spacing w:line="252" w:lineRule="auto"/>
              <w:rPr>
                <w:color w:val="000000"/>
                <w:lang w:val="cs-CZ" w:eastAsia="ar-SA"/>
              </w:rPr>
            </w:pPr>
          </w:p>
        </w:tc>
      </w:tr>
      <w:tr w:rsidR="00C34533" w:rsidRPr="00BC2D7B" w14:paraId="7C99680E" w14:textId="77777777" w:rsidTr="004D2F9B">
        <w:trPr>
          <w:trHeight w:val="340"/>
        </w:trPr>
        <w:tc>
          <w:tcPr>
            <w:tcW w:w="250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7F58EEEE" w14:textId="77777777" w:rsidR="00C34533" w:rsidRPr="00DF51A6" w:rsidRDefault="00C34533" w:rsidP="00C34533">
            <w:pPr>
              <w:pStyle w:val="Zhlav"/>
              <w:rPr>
                <w:rFonts w:eastAsia="Calibri" w:cs="Calibri"/>
                <w:sz w:val="24"/>
                <w:szCs w:val="24"/>
              </w:rPr>
            </w:pPr>
            <w:r>
              <w:rPr>
                <w:rFonts w:asciiTheme="minorHAnsi" w:eastAsia="Calibri" w:hAnsiTheme="minorHAnsi" w:cs="Calibri"/>
                <w:sz w:val="24"/>
                <w:szCs w:val="24"/>
                <w:lang w:val="cs-CZ"/>
              </w:rPr>
              <w:t>A</w:t>
            </w:r>
            <w:r w:rsidRPr="00DF51A6">
              <w:rPr>
                <w:rFonts w:asciiTheme="minorHAnsi" w:eastAsia="Calibri" w:hAnsiTheme="minorHAnsi" w:cs="Calibri"/>
                <w:sz w:val="24"/>
                <w:szCs w:val="24"/>
                <w:lang w:val="cs-CZ"/>
              </w:rPr>
              <w:t>utomatická parkovací brzda</w:t>
            </w:r>
          </w:p>
        </w:tc>
        <w:tc>
          <w:tcPr>
            <w:tcW w:w="1250"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1D31055" w14:textId="77777777" w:rsidR="00C34533" w:rsidRDefault="00C34533" w:rsidP="00C34533">
            <w:pPr>
              <w:jc w:val="center"/>
            </w:pPr>
            <w:r w:rsidRPr="003F002B">
              <w:rPr>
                <w:rFonts w:asciiTheme="minorHAnsi" w:hAnsiTheme="minorHAnsi" w:cstheme="minorHAnsi"/>
                <w:color w:val="000000" w:themeColor="text1"/>
                <w:sz w:val="22"/>
                <w:szCs w:val="22"/>
                <w:lang w:val="cs-CZ" w:eastAsia="ar-SA"/>
              </w:rPr>
              <w:t>POŽADAVEK</w:t>
            </w:r>
          </w:p>
        </w:tc>
        <w:tc>
          <w:tcPr>
            <w:tcW w:w="125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92647B2" w14:textId="77777777" w:rsidR="00C34533" w:rsidRPr="00BC2D7B" w:rsidRDefault="00C34533" w:rsidP="00C34533">
            <w:pPr>
              <w:widowControl w:val="0"/>
              <w:suppressAutoHyphens/>
              <w:spacing w:line="252" w:lineRule="auto"/>
              <w:rPr>
                <w:color w:val="000000"/>
                <w:lang w:val="cs-CZ" w:eastAsia="ar-SA"/>
              </w:rPr>
            </w:pPr>
          </w:p>
        </w:tc>
      </w:tr>
    </w:tbl>
    <w:p w14:paraId="5BD3673B" w14:textId="77777777" w:rsidR="009A5182" w:rsidRDefault="009A5182" w:rsidP="00AA44AB">
      <w:pPr>
        <w:rPr>
          <w:rFonts w:asciiTheme="minorHAnsi" w:hAnsiTheme="minorHAnsi" w:cstheme="minorHAnsi"/>
          <w:sz w:val="22"/>
          <w:szCs w:val="22"/>
          <w:lang w:val="cs-CZ"/>
        </w:rPr>
      </w:pPr>
    </w:p>
    <w:p w14:paraId="586B4953" w14:textId="7BF0B16C" w:rsidR="00AA44AB" w:rsidRPr="000A5B3B" w:rsidRDefault="00AA44AB" w:rsidP="00AA44AB">
      <w:pPr>
        <w:rPr>
          <w:rFonts w:asciiTheme="minorHAnsi" w:hAnsiTheme="minorHAnsi" w:cstheme="minorHAnsi"/>
          <w:sz w:val="22"/>
          <w:szCs w:val="22"/>
          <w:lang w:val="cs-CZ"/>
        </w:rPr>
      </w:pPr>
      <w:r w:rsidRPr="000A5B3B">
        <w:rPr>
          <w:rFonts w:asciiTheme="minorHAnsi" w:hAnsiTheme="minorHAnsi" w:cstheme="minorHAnsi"/>
          <w:sz w:val="22"/>
          <w:szCs w:val="22"/>
          <w:lang w:val="cs-CZ"/>
        </w:rPr>
        <w:t>V……………………</w:t>
      </w:r>
      <w:proofErr w:type="gramStart"/>
      <w:r w:rsidRPr="000A5B3B">
        <w:rPr>
          <w:rFonts w:asciiTheme="minorHAnsi" w:hAnsiTheme="minorHAnsi" w:cstheme="minorHAnsi"/>
          <w:sz w:val="22"/>
          <w:szCs w:val="22"/>
          <w:lang w:val="cs-CZ"/>
        </w:rPr>
        <w:t>…….</w:t>
      </w:r>
      <w:proofErr w:type="gramEnd"/>
      <w:r w:rsidRPr="000A5B3B">
        <w:rPr>
          <w:rFonts w:asciiTheme="minorHAnsi" w:hAnsiTheme="minorHAnsi" w:cstheme="minorHAnsi"/>
          <w:sz w:val="22"/>
          <w:szCs w:val="22"/>
          <w:lang w:val="cs-CZ"/>
        </w:rPr>
        <w:t>…….., dne: ……………………..</w:t>
      </w:r>
    </w:p>
    <w:p w14:paraId="26E8C806" w14:textId="77777777" w:rsidR="00AA44AB" w:rsidRPr="000A5B3B" w:rsidRDefault="00AA44AB" w:rsidP="00AA44AB">
      <w:pPr>
        <w:rPr>
          <w:rFonts w:asciiTheme="minorHAnsi" w:hAnsiTheme="minorHAnsi" w:cstheme="minorHAnsi"/>
          <w:sz w:val="22"/>
          <w:szCs w:val="22"/>
          <w:lang w:val="cs-CZ"/>
        </w:rPr>
      </w:pPr>
    </w:p>
    <w:p w14:paraId="4B4E63F9" w14:textId="77777777" w:rsidR="00AA44AB" w:rsidRPr="000A5B3B" w:rsidRDefault="00AA44AB" w:rsidP="00AA44AB">
      <w:pPr>
        <w:rPr>
          <w:rFonts w:asciiTheme="minorHAnsi" w:hAnsiTheme="minorHAnsi" w:cstheme="minorHAnsi"/>
          <w:sz w:val="22"/>
          <w:szCs w:val="22"/>
          <w:lang w:val="cs-CZ"/>
        </w:rPr>
      </w:pPr>
    </w:p>
    <w:p w14:paraId="195E2079" w14:textId="77777777" w:rsidR="00AA44AB" w:rsidRPr="000A5B3B" w:rsidRDefault="00AA44AB" w:rsidP="00AA44AB">
      <w:pPr>
        <w:tabs>
          <w:tab w:val="center" w:pos="5103"/>
        </w:tabs>
        <w:rPr>
          <w:rFonts w:asciiTheme="minorHAnsi" w:hAnsiTheme="minorHAnsi" w:cstheme="minorHAnsi"/>
          <w:sz w:val="22"/>
          <w:szCs w:val="22"/>
          <w:lang w:val="cs-CZ"/>
        </w:rPr>
      </w:pPr>
      <w:r w:rsidRPr="000A5B3B">
        <w:rPr>
          <w:rFonts w:asciiTheme="minorHAnsi" w:hAnsiTheme="minorHAnsi" w:cstheme="minorHAnsi"/>
          <w:sz w:val="22"/>
          <w:szCs w:val="22"/>
          <w:lang w:val="cs-CZ"/>
        </w:rPr>
        <w:tab/>
        <w:t>…………………..………...…………………………………………..</w:t>
      </w:r>
    </w:p>
    <w:p w14:paraId="5C29D0AF" w14:textId="25DA44BA" w:rsidR="00B51A1B" w:rsidRPr="00635DF7" w:rsidRDefault="00AA44AB" w:rsidP="00635DF7">
      <w:pPr>
        <w:tabs>
          <w:tab w:val="center" w:pos="5103"/>
        </w:tabs>
        <w:rPr>
          <w:rFonts w:asciiTheme="minorHAnsi" w:hAnsiTheme="minorHAnsi" w:cstheme="minorHAnsi"/>
          <w:sz w:val="22"/>
          <w:szCs w:val="22"/>
          <w:highlight w:val="yellow"/>
          <w:lang w:val="cs-CZ"/>
        </w:rPr>
      </w:pPr>
      <w:r w:rsidRPr="000A5B3B">
        <w:rPr>
          <w:rFonts w:asciiTheme="minorHAnsi" w:hAnsiTheme="minorHAnsi" w:cstheme="minorHAnsi"/>
          <w:sz w:val="22"/>
          <w:szCs w:val="22"/>
          <w:lang w:val="cs-CZ"/>
        </w:rPr>
        <w:tab/>
        <w:t>jméno a podpis osoby oprávněné jednat za účastníka</w:t>
      </w:r>
      <w:r w:rsidRPr="000A5B3B">
        <w:rPr>
          <w:rStyle w:val="Znakapoznpodarou"/>
          <w:rFonts w:asciiTheme="minorHAnsi" w:hAnsiTheme="minorHAnsi" w:cstheme="minorHAnsi"/>
          <w:sz w:val="22"/>
          <w:szCs w:val="22"/>
          <w:lang w:val="cs-CZ"/>
        </w:rPr>
        <w:footnoteReference w:id="1"/>
      </w:r>
    </w:p>
    <w:sectPr w:rsidR="00B51A1B" w:rsidRPr="00635DF7" w:rsidSect="00675ACD">
      <w:headerReference w:type="default" r:id="rId9"/>
      <w:footerReference w:type="default" r:id="rId10"/>
      <w:headerReference w:type="first" r:id="rId11"/>
      <w:pgSz w:w="11909" w:h="16834" w:code="9"/>
      <w:pgMar w:top="1701" w:right="1418" w:bottom="1418" w:left="1418" w:header="720" w:footer="3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6DDB" w14:textId="77777777" w:rsidR="00FB0986" w:rsidRDefault="00FB0986">
      <w:r>
        <w:separator/>
      </w:r>
    </w:p>
  </w:endnote>
  <w:endnote w:type="continuationSeparator" w:id="0">
    <w:p w14:paraId="3F3F6813" w14:textId="77777777" w:rsidR="00FB0986" w:rsidRDefault="00FB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Frutiger CE 45 Light">
    <w:altName w:val="Microsoft YaHei"/>
    <w:charset w:val="EE"/>
    <w:family w:val="auto"/>
    <w:pitch w:val="variable"/>
    <w:sig w:usb0="8000002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EAFA" w14:textId="77777777" w:rsidR="00BE3483" w:rsidRPr="00AB1800" w:rsidRDefault="00BE3483" w:rsidP="005B6B95">
    <w:pPr>
      <w:pStyle w:val="Zpat"/>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8AC1" w14:textId="77777777" w:rsidR="00FB0986" w:rsidRDefault="00FB0986">
      <w:r>
        <w:separator/>
      </w:r>
    </w:p>
  </w:footnote>
  <w:footnote w:type="continuationSeparator" w:id="0">
    <w:p w14:paraId="1DAC853D" w14:textId="77777777" w:rsidR="00FB0986" w:rsidRDefault="00FB0986">
      <w:r>
        <w:continuationSeparator/>
      </w:r>
    </w:p>
  </w:footnote>
  <w:footnote w:id="1">
    <w:p w14:paraId="484824FA" w14:textId="77777777" w:rsidR="00AA44AB" w:rsidRPr="007277B3" w:rsidRDefault="00AA44AB" w:rsidP="00AA44AB">
      <w:pPr>
        <w:pStyle w:val="Textpoznpodarou"/>
        <w:rPr>
          <w:rFonts w:ascii="Frutiger CE 45 Light" w:hAnsi="Frutiger CE 45 Light"/>
        </w:rPr>
      </w:pPr>
      <w:r w:rsidRPr="007277B3">
        <w:rPr>
          <w:rStyle w:val="Znakapoznpodarou"/>
          <w:rFonts w:ascii="Frutiger CE 45 Light" w:hAnsi="Frutiger CE 45 Light"/>
        </w:rPr>
        <w:footnoteRef/>
      </w:r>
      <w:r w:rsidRPr="007277B3">
        <w:rPr>
          <w:rFonts w:ascii="Frutiger CE 45 Light" w:hAnsi="Frutiger CE 45 Light"/>
        </w:rPr>
        <w:t xml:space="preserve"> </w:t>
      </w:r>
      <w:r w:rsidRPr="00AA44AB">
        <w:rPr>
          <w:rFonts w:asciiTheme="minorHAnsi" w:hAnsiTheme="minorHAnsi" w:cstheme="minorHAnsi"/>
          <w:sz w:val="22"/>
          <w:szCs w:val="22"/>
        </w:rPr>
        <w:t>Osobou oprávněnou se rozumí statutární orgán účastníka (v případě, že za účastníka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A2D9" w14:textId="77777777" w:rsidR="00835A63" w:rsidRPr="00F708D8" w:rsidRDefault="00BE3483" w:rsidP="00835A63">
    <w:pPr>
      <w:pStyle w:val="Zhlav"/>
      <w:tabs>
        <w:tab w:val="clear" w:pos="8640"/>
        <w:tab w:val="right" w:pos="9072"/>
      </w:tabs>
      <w:rPr>
        <w:rFonts w:asciiTheme="minorHAnsi" w:hAnsiTheme="minorHAnsi" w:cs="Arial"/>
        <w:b/>
        <w:i/>
        <w:color w:val="0D2B88"/>
      </w:rPr>
    </w:pPr>
    <w:r>
      <w:tab/>
    </w:r>
  </w:p>
  <w:tbl>
    <w:tblPr>
      <w:tblW w:w="5000" w:type="pct"/>
      <w:tblInd w:w="-5" w:type="dxa"/>
      <w:tblLayout w:type="fixed"/>
      <w:tblCellMar>
        <w:left w:w="70" w:type="dxa"/>
        <w:right w:w="70" w:type="dxa"/>
      </w:tblCellMar>
      <w:tblLook w:val="0000" w:firstRow="0" w:lastRow="0" w:firstColumn="0" w:lastColumn="0" w:noHBand="0" w:noVBand="0"/>
    </w:tblPr>
    <w:tblGrid>
      <w:gridCol w:w="5895"/>
      <w:gridCol w:w="3168"/>
    </w:tblGrid>
    <w:tr w:rsidR="00835A63" w14:paraId="45B23FCB" w14:textId="77777777" w:rsidTr="006C58B0">
      <w:trPr>
        <w:cantSplit/>
        <w:trHeight w:val="970"/>
      </w:trPr>
      <w:tc>
        <w:tcPr>
          <w:tcW w:w="5994" w:type="dxa"/>
          <w:tcBorders>
            <w:top w:val="single" w:sz="4" w:space="0" w:color="000000"/>
            <w:left w:val="single" w:sz="4" w:space="0" w:color="000000"/>
            <w:bottom w:val="single" w:sz="4" w:space="0" w:color="000000"/>
          </w:tcBorders>
          <w:vAlign w:val="center"/>
        </w:tcPr>
        <w:p w14:paraId="14B43347" w14:textId="77777777" w:rsidR="00835A63" w:rsidRDefault="00835A63" w:rsidP="00835A63">
          <w:pPr>
            <w:pStyle w:val="Nzev"/>
            <w:spacing w:before="0" w:after="0"/>
          </w:pPr>
          <w:r>
            <w:t>ZADÁVACÍ DOKUMENTACE</w:t>
          </w:r>
        </w:p>
      </w:tc>
      <w:tc>
        <w:tcPr>
          <w:tcW w:w="3220" w:type="dxa"/>
          <w:tcBorders>
            <w:top w:val="single" w:sz="4" w:space="0" w:color="000000"/>
            <w:left w:val="single" w:sz="4" w:space="0" w:color="000000"/>
            <w:bottom w:val="single" w:sz="4" w:space="0" w:color="000000"/>
            <w:right w:val="single" w:sz="4" w:space="0" w:color="000000"/>
          </w:tcBorders>
          <w:vAlign w:val="center"/>
        </w:tcPr>
        <w:p w14:paraId="601FF977" w14:textId="77777777" w:rsidR="00835A63" w:rsidRDefault="00835A63" w:rsidP="00835A63">
          <w:pPr>
            <w:pStyle w:val="Zhlav"/>
            <w:jc w:val="center"/>
          </w:pPr>
          <w:r>
            <w:rPr>
              <w:noProof/>
              <w:lang w:val="cs-CZ" w:eastAsia="cs-CZ"/>
            </w:rPr>
            <w:drawing>
              <wp:inline distT="0" distB="0" distL="0" distR="0" wp14:anchorId="14488DA0" wp14:editId="3E6DFB6E">
                <wp:extent cx="1760220" cy="480060"/>
                <wp:effectExtent l="1905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760220" cy="480060"/>
                        </a:xfrm>
                        <a:prstGeom prst="rect">
                          <a:avLst/>
                        </a:prstGeom>
                        <a:noFill/>
                        <a:ln w="9525">
                          <a:noFill/>
                          <a:miter lim="800000"/>
                          <a:headEnd/>
                          <a:tailEnd/>
                        </a:ln>
                      </pic:spPr>
                    </pic:pic>
                  </a:graphicData>
                </a:graphic>
              </wp:inline>
            </w:drawing>
          </w:r>
        </w:p>
      </w:tc>
    </w:tr>
  </w:tbl>
  <w:p w14:paraId="6246285C" w14:textId="77777777" w:rsidR="00BE3483" w:rsidRPr="00F708D8" w:rsidRDefault="00BE3483" w:rsidP="002E490D">
    <w:pPr>
      <w:ind w:left="2880" w:firstLine="180"/>
      <w:jc w:val="right"/>
      <w:rPr>
        <w:rFonts w:asciiTheme="minorHAnsi" w:hAnsiTheme="minorHAnsi" w:cs="Arial"/>
        <w:b/>
        <w:i/>
        <w:color w:val="0D2B8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5" w:type="dxa"/>
      <w:tblLayout w:type="fixed"/>
      <w:tblCellMar>
        <w:left w:w="70" w:type="dxa"/>
        <w:right w:w="70" w:type="dxa"/>
      </w:tblCellMar>
      <w:tblLook w:val="0000" w:firstRow="0" w:lastRow="0" w:firstColumn="0" w:lastColumn="0" w:noHBand="0" w:noVBand="0"/>
    </w:tblPr>
    <w:tblGrid>
      <w:gridCol w:w="5895"/>
      <w:gridCol w:w="3168"/>
    </w:tblGrid>
    <w:tr w:rsidR="00835A63" w14:paraId="7256B56E" w14:textId="77777777" w:rsidTr="006C58B0">
      <w:trPr>
        <w:cantSplit/>
        <w:trHeight w:val="970"/>
      </w:trPr>
      <w:tc>
        <w:tcPr>
          <w:tcW w:w="5994" w:type="dxa"/>
          <w:tcBorders>
            <w:top w:val="single" w:sz="4" w:space="0" w:color="000000"/>
            <w:left w:val="single" w:sz="4" w:space="0" w:color="000000"/>
            <w:bottom w:val="single" w:sz="4" w:space="0" w:color="000000"/>
          </w:tcBorders>
          <w:vAlign w:val="center"/>
        </w:tcPr>
        <w:p w14:paraId="6FCD450D" w14:textId="77777777" w:rsidR="00835A63" w:rsidRDefault="00835A63" w:rsidP="00835A63">
          <w:pPr>
            <w:pStyle w:val="Nzev"/>
            <w:spacing w:before="0" w:after="0"/>
          </w:pPr>
          <w:r>
            <w:t>ZADÁVACÍ DOKUMENTACE</w:t>
          </w:r>
        </w:p>
      </w:tc>
      <w:tc>
        <w:tcPr>
          <w:tcW w:w="3220" w:type="dxa"/>
          <w:tcBorders>
            <w:top w:val="single" w:sz="4" w:space="0" w:color="000000"/>
            <w:left w:val="single" w:sz="4" w:space="0" w:color="000000"/>
            <w:bottom w:val="single" w:sz="4" w:space="0" w:color="000000"/>
            <w:right w:val="single" w:sz="4" w:space="0" w:color="000000"/>
          </w:tcBorders>
          <w:vAlign w:val="center"/>
        </w:tcPr>
        <w:p w14:paraId="30DEE728" w14:textId="77777777" w:rsidR="00835A63" w:rsidRDefault="00835A63" w:rsidP="00835A63">
          <w:pPr>
            <w:pStyle w:val="Zhlav"/>
            <w:jc w:val="center"/>
          </w:pPr>
          <w:r>
            <w:rPr>
              <w:noProof/>
              <w:lang w:val="cs-CZ" w:eastAsia="cs-CZ"/>
            </w:rPr>
            <w:drawing>
              <wp:inline distT="0" distB="0" distL="0" distR="0" wp14:anchorId="1C538FAB" wp14:editId="4CBB4B64">
                <wp:extent cx="1760220" cy="480060"/>
                <wp:effectExtent l="1905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760220" cy="480060"/>
                        </a:xfrm>
                        <a:prstGeom prst="rect">
                          <a:avLst/>
                        </a:prstGeom>
                        <a:noFill/>
                        <a:ln w="9525">
                          <a:noFill/>
                          <a:miter lim="800000"/>
                          <a:headEnd/>
                          <a:tailEnd/>
                        </a:ln>
                      </pic:spPr>
                    </pic:pic>
                  </a:graphicData>
                </a:graphic>
              </wp:inline>
            </w:drawing>
          </w:r>
        </w:p>
      </w:tc>
    </w:tr>
  </w:tbl>
  <w:p w14:paraId="037B3D3E" w14:textId="77777777" w:rsidR="00BE3483" w:rsidRDefault="00BE34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5FA2"/>
    <w:multiLevelType w:val="hybridMultilevel"/>
    <w:tmpl w:val="489CF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D3980"/>
    <w:multiLevelType w:val="multilevel"/>
    <w:tmpl w:val="93106E2E"/>
    <w:lvl w:ilvl="0">
      <w:start w:val="1"/>
      <w:numFmt w:val="decimal"/>
      <w:lvlText w:val="%1."/>
      <w:lvlJc w:val="left"/>
      <w:pPr>
        <w:ind w:left="360" w:hanging="360"/>
      </w:pPr>
      <w:rPr>
        <w:rFonts w:hint="default"/>
      </w:rPr>
    </w:lvl>
    <w:lvl w:ilvl="1">
      <w:start w:val="1"/>
      <w:numFmt w:val="decimal"/>
      <w:isLgl/>
      <w:lvlText w:val="%1.%2"/>
      <w:lvlJc w:val="left"/>
      <w:pPr>
        <w:ind w:left="840"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92"/>
    <w:rsid w:val="00000623"/>
    <w:rsid w:val="00000E96"/>
    <w:rsid w:val="00001E0F"/>
    <w:rsid w:val="00001F02"/>
    <w:rsid w:val="0000295E"/>
    <w:rsid w:val="00002AA7"/>
    <w:rsid w:val="0000510A"/>
    <w:rsid w:val="00005AF0"/>
    <w:rsid w:val="00006D58"/>
    <w:rsid w:val="00013974"/>
    <w:rsid w:val="0002148C"/>
    <w:rsid w:val="00022452"/>
    <w:rsid w:val="00023F84"/>
    <w:rsid w:val="000270CA"/>
    <w:rsid w:val="00031895"/>
    <w:rsid w:val="00035877"/>
    <w:rsid w:val="00037451"/>
    <w:rsid w:val="00040EFF"/>
    <w:rsid w:val="0004108C"/>
    <w:rsid w:val="00043D19"/>
    <w:rsid w:val="000473BF"/>
    <w:rsid w:val="000504CC"/>
    <w:rsid w:val="00053879"/>
    <w:rsid w:val="00054152"/>
    <w:rsid w:val="00057EE5"/>
    <w:rsid w:val="0006163E"/>
    <w:rsid w:val="000645F1"/>
    <w:rsid w:val="000650A7"/>
    <w:rsid w:val="000655A6"/>
    <w:rsid w:val="00065C1F"/>
    <w:rsid w:val="00066B35"/>
    <w:rsid w:val="00071DBA"/>
    <w:rsid w:val="00071FF1"/>
    <w:rsid w:val="000729AE"/>
    <w:rsid w:val="00074796"/>
    <w:rsid w:val="00075E2F"/>
    <w:rsid w:val="0008045F"/>
    <w:rsid w:val="0008132D"/>
    <w:rsid w:val="000824E8"/>
    <w:rsid w:val="000837BA"/>
    <w:rsid w:val="0008410E"/>
    <w:rsid w:val="00086C25"/>
    <w:rsid w:val="00086C3D"/>
    <w:rsid w:val="00086DB1"/>
    <w:rsid w:val="000915B7"/>
    <w:rsid w:val="00092131"/>
    <w:rsid w:val="0009253C"/>
    <w:rsid w:val="00092850"/>
    <w:rsid w:val="000971FF"/>
    <w:rsid w:val="000973F9"/>
    <w:rsid w:val="000A2FD4"/>
    <w:rsid w:val="000A5B3B"/>
    <w:rsid w:val="000A5EFE"/>
    <w:rsid w:val="000B11E4"/>
    <w:rsid w:val="000B1876"/>
    <w:rsid w:val="000B42CB"/>
    <w:rsid w:val="000B47ED"/>
    <w:rsid w:val="000B4AEA"/>
    <w:rsid w:val="000B6EDB"/>
    <w:rsid w:val="000C0ABB"/>
    <w:rsid w:val="000C49BE"/>
    <w:rsid w:val="000C4F53"/>
    <w:rsid w:val="000C559D"/>
    <w:rsid w:val="000D1DC2"/>
    <w:rsid w:val="000D3944"/>
    <w:rsid w:val="000D39FD"/>
    <w:rsid w:val="000D3D77"/>
    <w:rsid w:val="000D5B0D"/>
    <w:rsid w:val="000E4F09"/>
    <w:rsid w:val="000E56A5"/>
    <w:rsid w:val="000E69F8"/>
    <w:rsid w:val="000E77FB"/>
    <w:rsid w:val="000F18EF"/>
    <w:rsid w:val="000F4FA6"/>
    <w:rsid w:val="000F7E21"/>
    <w:rsid w:val="00102438"/>
    <w:rsid w:val="00102EE8"/>
    <w:rsid w:val="0011060A"/>
    <w:rsid w:val="00110C8C"/>
    <w:rsid w:val="00111895"/>
    <w:rsid w:val="001136DC"/>
    <w:rsid w:val="001151B3"/>
    <w:rsid w:val="00115AD5"/>
    <w:rsid w:val="00117B73"/>
    <w:rsid w:val="001226CE"/>
    <w:rsid w:val="00123276"/>
    <w:rsid w:val="0012387B"/>
    <w:rsid w:val="00123B20"/>
    <w:rsid w:val="00123FFB"/>
    <w:rsid w:val="00137B63"/>
    <w:rsid w:val="00137FC7"/>
    <w:rsid w:val="001401D0"/>
    <w:rsid w:val="00141B61"/>
    <w:rsid w:val="0014502D"/>
    <w:rsid w:val="00145342"/>
    <w:rsid w:val="00146A5A"/>
    <w:rsid w:val="001513D8"/>
    <w:rsid w:val="00151D0B"/>
    <w:rsid w:val="00153A70"/>
    <w:rsid w:val="00157A6F"/>
    <w:rsid w:val="00157AA6"/>
    <w:rsid w:val="00160F71"/>
    <w:rsid w:val="0016166D"/>
    <w:rsid w:val="0016237D"/>
    <w:rsid w:val="001662DD"/>
    <w:rsid w:val="00166339"/>
    <w:rsid w:val="00166AE9"/>
    <w:rsid w:val="00167B5A"/>
    <w:rsid w:val="00170773"/>
    <w:rsid w:val="00173796"/>
    <w:rsid w:val="00174F5E"/>
    <w:rsid w:val="0017527D"/>
    <w:rsid w:val="001772B7"/>
    <w:rsid w:val="001775D3"/>
    <w:rsid w:val="00180EED"/>
    <w:rsid w:val="0018493E"/>
    <w:rsid w:val="00184B4C"/>
    <w:rsid w:val="00191C18"/>
    <w:rsid w:val="00191CBE"/>
    <w:rsid w:val="00191F41"/>
    <w:rsid w:val="00192FEB"/>
    <w:rsid w:val="0019342F"/>
    <w:rsid w:val="001940AF"/>
    <w:rsid w:val="00197C97"/>
    <w:rsid w:val="001A1EF3"/>
    <w:rsid w:val="001A27D8"/>
    <w:rsid w:val="001A289F"/>
    <w:rsid w:val="001A2BFE"/>
    <w:rsid w:val="001A4EEC"/>
    <w:rsid w:val="001A6C2D"/>
    <w:rsid w:val="001B50F9"/>
    <w:rsid w:val="001B522A"/>
    <w:rsid w:val="001B530D"/>
    <w:rsid w:val="001B773C"/>
    <w:rsid w:val="001C070E"/>
    <w:rsid w:val="001C1CB6"/>
    <w:rsid w:val="001C3775"/>
    <w:rsid w:val="001C3AB6"/>
    <w:rsid w:val="001C3FE0"/>
    <w:rsid w:val="001C7516"/>
    <w:rsid w:val="001D02C5"/>
    <w:rsid w:val="001D14F7"/>
    <w:rsid w:val="001D1710"/>
    <w:rsid w:val="001D4DFE"/>
    <w:rsid w:val="001D67AB"/>
    <w:rsid w:val="001D6A7A"/>
    <w:rsid w:val="001E2123"/>
    <w:rsid w:val="001E28D9"/>
    <w:rsid w:val="001E6627"/>
    <w:rsid w:val="001F2DAA"/>
    <w:rsid w:val="001F5DB7"/>
    <w:rsid w:val="001F6254"/>
    <w:rsid w:val="001F70CC"/>
    <w:rsid w:val="002032EC"/>
    <w:rsid w:val="002042C7"/>
    <w:rsid w:val="002066D6"/>
    <w:rsid w:val="00206B2F"/>
    <w:rsid w:val="00210340"/>
    <w:rsid w:val="00212B57"/>
    <w:rsid w:val="00215590"/>
    <w:rsid w:val="002158A8"/>
    <w:rsid w:val="002162A1"/>
    <w:rsid w:val="002166F7"/>
    <w:rsid w:val="00217FDB"/>
    <w:rsid w:val="0022030A"/>
    <w:rsid w:val="00220497"/>
    <w:rsid w:val="00220A41"/>
    <w:rsid w:val="00222119"/>
    <w:rsid w:val="00222CC6"/>
    <w:rsid w:val="002236A5"/>
    <w:rsid w:val="00224970"/>
    <w:rsid w:val="00225EB6"/>
    <w:rsid w:val="00226FCE"/>
    <w:rsid w:val="002356DA"/>
    <w:rsid w:val="0023599A"/>
    <w:rsid w:val="00235A2B"/>
    <w:rsid w:val="00236A79"/>
    <w:rsid w:val="0023716F"/>
    <w:rsid w:val="00244C20"/>
    <w:rsid w:val="0024694D"/>
    <w:rsid w:val="00257E41"/>
    <w:rsid w:val="0026002B"/>
    <w:rsid w:val="00261C2B"/>
    <w:rsid w:val="002626F8"/>
    <w:rsid w:val="00263536"/>
    <w:rsid w:val="00265E16"/>
    <w:rsid w:val="00266BA1"/>
    <w:rsid w:val="002701B5"/>
    <w:rsid w:val="002715CE"/>
    <w:rsid w:val="00273635"/>
    <w:rsid w:val="00274585"/>
    <w:rsid w:val="00274C76"/>
    <w:rsid w:val="00275305"/>
    <w:rsid w:val="0027697D"/>
    <w:rsid w:val="00280556"/>
    <w:rsid w:val="00281049"/>
    <w:rsid w:val="00281181"/>
    <w:rsid w:val="0028286F"/>
    <w:rsid w:val="002855C8"/>
    <w:rsid w:val="00287DB8"/>
    <w:rsid w:val="002931E4"/>
    <w:rsid w:val="002962E2"/>
    <w:rsid w:val="002968B9"/>
    <w:rsid w:val="002A01CB"/>
    <w:rsid w:val="002A0452"/>
    <w:rsid w:val="002A5B34"/>
    <w:rsid w:val="002A662D"/>
    <w:rsid w:val="002A6DF0"/>
    <w:rsid w:val="002A7D87"/>
    <w:rsid w:val="002B0854"/>
    <w:rsid w:val="002B1866"/>
    <w:rsid w:val="002B2718"/>
    <w:rsid w:val="002B2AC0"/>
    <w:rsid w:val="002B428E"/>
    <w:rsid w:val="002C020E"/>
    <w:rsid w:val="002C25BE"/>
    <w:rsid w:val="002C2A73"/>
    <w:rsid w:val="002C376E"/>
    <w:rsid w:val="002C5804"/>
    <w:rsid w:val="002D1351"/>
    <w:rsid w:val="002D20C2"/>
    <w:rsid w:val="002D5A35"/>
    <w:rsid w:val="002D676A"/>
    <w:rsid w:val="002D7158"/>
    <w:rsid w:val="002D78D2"/>
    <w:rsid w:val="002E09EB"/>
    <w:rsid w:val="002E490D"/>
    <w:rsid w:val="002F0E80"/>
    <w:rsid w:val="002F19D0"/>
    <w:rsid w:val="002F45E6"/>
    <w:rsid w:val="002F5B1C"/>
    <w:rsid w:val="00302163"/>
    <w:rsid w:val="00302B2C"/>
    <w:rsid w:val="00303D02"/>
    <w:rsid w:val="00305190"/>
    <w:rsid w:val="00307E50"/>
    <w:rsid w:val="00312C59"/>
    <w:rsid w:val="003139E7"/>
    <w:rsid w:val="00315869"/>
    <w:rsid w:val="00315A7A"/>
    <w:rsid w:val="0031621A"/>
    <w:rsid w:val="00323EA2"/>
    <w:rsid w:val="00324983"/>
    <w:rsid w:val="00326D75"/>
    <w:rsid w:val="003301A0"/>
    <w:rsid w:val="003305FC"/>
    <w:rsid w:val="00332DC6"/>
    <w:rsid w:val="003360E7"/>
    <w:rsid w:val="00340B02"/>
    <w:rsid w:val="00341E8B"/>
    <w:rsid w:val="003433C2"/>
    <w:rsid w:val="0034342C"/>
    <w:rsid w:val="00343810"/>
    <w:rsid w:val="00344630"/>
    <w:rsid w:val="00347C15"/>
    <w:rsid w:val="0035014D"/>
    <w:rsid w:val="00350F6D"/>
    <w:rsid w:val="00351D96"/>
    <w:rsid w:val="00356A12"/>
    <w:rsid w:val="003607CE"/>
    <w:rsid w:val="00360B45"/>
    <w:rsid w:val="00361091"/>
    <w:rsid w:val="003636C7"/>
    <w:rsid w:val="003643B7"/>
    <w:rsid w:val="00364C20"/>
    <w:rsid w:val="00365626"/>
    <w:rsid w:val="003660B2"/>
    <w:rsid w:val="003678BF"/>
    <w:rsid w:val="00370A60"/>
    <w:rsid w:val="00371C14"/>
    <w:rsid w:val="00372629"/>
    <w:rsid w:val="003726D8"/>
    <w:rsid w:val="00375451"/>
    <w:rsid w:val="00376056"/>
    <w:rsid w:val="00381DEC"/>
    <w:rsid w:val="00383AD9"/>
    <w:rsid w:val="003840E5"/>
    <w:rsid w:val="003850F8"/>
    <w:rsid w:val="00385932"/>
    <w:rsid w:val="00385AA1"/>
    <w:rsid w:val="0038689A"/>
    <w:rsid w:val="003905EE"/>
    <w:rsid w:val="003907C6"/>
    <w:rsid w:val="00390CC9"/>
    <w:rsid w:val="00394F5A"/>
    <w:rsid w:val="003A5633"/>
    <w:rsid w:val="003B2A4F"/>
    <w:rsid w:val="003B4D5F"/>
    <w:rsid w:val="003B5DDD"/>
    <w:rsid w:val="003C251A"/>
    <w:rsid w:val="003C3BD6"/>
    <w:rsid w:val="003C494F"/>
    <w:rsid w:val="003D2031"/>
    <w:rsid w:val="003D40FE"/>
    <w:rsid w:val="003D49E4"/>
    <w:rsid w:val="003D4FCC"/>
    <w:rsid w:val="003D5EBE"/>
    <w:rsid w:val="003D61F5"/>
    <w:rsid w:val="003D675D"/>
    <w:rsid w:val="003D708F"/>
    <w:rsid w:val="003D7DC8"/>
    <w:rsid w:val="003E09D1"/>
    <w:rsid w:val="003E0BF0"/>
    <w:rsid w:val="003E30C8"/>
    <w:rsid w:val="003E73D2"/>
    <w:rsid w:val="003F042D"/>
    <w:rsid w:val="003F1397"/>
    <w:rsid w:val="003F246E"/>
    <w:rsid w:val="003F4655"/>
    <w:rsid w:val="003F4D23"/>
    <w:rsid w:val="00402944"/>
    <w:rsid w:val="00404FC1"/>
    <w:rsid w:val="00405ABC"/>
    <w:rsid w:val="0041229D"/>
    <w:rsid w:val="00412B9D"/>
    <w:rsid w:val="004139F6"/>
    <w:rsid w:val="00414BB9"/>
    <w:rsid w:val="00416ACC"/>
    <w:rsid w:val="004207EB"/>
    <w:rsid w:val="004210F1"/>
    <w:rsid w:val="00426BF4"/>
    <w:rsid w:val="00434EFE"/>
    <w:rsid w:val="00435612"/>
    <w:rsid w:val="0043762C"/>
    <w:rsid w:val="00437A5E"/>
    <w:rsid w:val="00446DF6"/>
    <w:rsid w:val="00447693"/>
    <w:rsid w:val="00450558"/>
    <w:rsid w:val="00451F2A"/>
    <w:rsid w:val="004614ED"/>
    <w:rsid w:val="00463D6B"/>
    <w:rsid w:val="00466921"/>
    <w:rsid w:val="004678D8"/>
    <w:rsid w:val="00467C09"/>
    <w:rsid w:val="0047050A"/>
    <w:rsid w:val="004708DA"/>
    <w:rsid w:val="004710C4"/>
    <w:rsid w:val="00475394"/>
    <w:rsid w:val="00475902"/>
    <w:rsid w:val="00475D59"/>
    <w:rsid w:val="00485AEA"/>
    <w:rsid w:val="004903F4"/>
    <w:rsid w:val="00490FA1"/>
    <w:rsid w:val="00491BB6"/>
    <w:rsid w:val="00492AAE"/>
    <w:rsid w:val="004951ED"/>
    <w:rsid w:val="00497701"/>
    <w:rsid w:val="004A0D06"/>
    <w:rsid w:val="004A18F3"/>
    <w:rsid w:val="004A235C"/>
    <w:rsid w:val="004A2AE2"/>
    <w:rsid w:val="004A3A92"/>
    <w:rsid w:val="004A4E3D"/>
    <w:rsid w:val="004A6E29"/>
    <w:rsid w:val="004B07DE"/>
    <w:rsid w:val="004B1CD2"/>
    <w:rsid w:val="004B2804"/>
    <w:rsid w:val="004B2CFE"/>
    <w:rsid w:val="004B4751"/>
    <w:rsid w:val="004B5B05"/>
    <w:rsid w:val="004B6A7F"/>
    <w:rsid w:val="004B6C5C"/>
    <w:rsid w:val="004B71ED"/>
    <w:rsid w:val="004B7E0C"/>
    <w:rsid w:val="004C2C64"/>
    <w:rsid w:val="004C5401"/>
    <w:rsid w:val="004C79EF"/>
    <w:rsid w:val="004D12A6"/>
    <w:rsid w:val="004D2344"/>
    <w:rsid w:val="004D2F9B"/>
    <w:rsid w:val="004D472E"/>
    <w:rsid w:val="004D4748"/>
    <w:rsid w:val="004D50ED"/>
    <w:rsid w:val="004D5BC4"/>
    <w:rsid w:val="004E2183"/>
    <w:rsid w:val="004E52F7"/>
    <w:rsid w:val="004E5759"/>
    <w:rsid w:val="004F19C9"/>
    <w:rsid w:val="004F1F52"/>
    <w:rsid w:val="004F2F36"/>
    <w:rsid w:val="004F3444"/>
    <w:rsid w:val="004F4055"/>
    <w:rsid w:val="004F5826"/>
    <w:rsid w:val="004F5B5C"/>
    <w:rsid w:val="004F7DB5"/>
    <w:rsid w:val="0050241C"/>
    <w:rsid w:val="0050268D"/>
    <w:rsid w:val="00502FE0"/>
    <w:rsid w:val="005036A4"/>
    <w:rsid w:val="00506823"/>
    <w:rsid w:val="0050729E"/>
    <w:rsid w:val="00510518"/>
    <w:rsid w:val="00511AC8"/>
    <w:rsid w:val="00513F97"/>
    <w:rsid w:val="00514CDA"/>
    <w:rsid w:val="0051739B"/>
    <w:rsid w:val="00521A67"/>
    <w:rsid w:val="00527216"/>
    <w:rsid w:val="0053389F"/>
    <w:rsid w:val="00540C04"/>
    <w:rsid w:val="0054127A"/>
    <w:rsid w:val="00541B7E"/>
    <w:rsid w:val="00541CF4"/>
    <w:rsid w:val="00542AB1"/>
    <w:rsid w:val="00542D5F"/>
    <w:rsid w:val="00544779"/>
    <w:rsid w:val="00544C4D"/>
    <w:rsid w:val="00544CD0"/>
    <w:rsid w:val="00547962"/>
    <w:rsid w:val="00550061"/>
    <w:rsid w:val="005523F1"/>
    <w:rsid w:val="00557322"/>
    <w:rsid w:val="0056179F"/>
    <w:rsid w:val="00564E5F"/>
    <w:rsid w:val="00565572"/>
    <w:rsid w:val="00565AD3"/>
    <w:rsid w:val="005734B0"/>
    <w:rsid w:val="00573691"/>
    <w:rsid w:val="005769DD"/>
    <w:rsid w:val="00577771"/>
    <w:rsid w:val="00577AF0"/>
    <w:rsid w:val="00577EE8"/>
    <w:rsid w:val="00581C52"/>
    <w:rsid w:val="00585DEC"/>
    <w:rsid w:val="00590CDE"/>
    <w:rsid w:val="00590DAD"/>
    <w:rsid w:val="00593920"/>
    <w:rsid w:val="00594CF1"/>
    <w:rsid w:val="00597319"/>
    <w:rsid w:val="005A06FF"/>
    <w:rsid w:val="005A1325"/>
    <w:rsid w:val="005A151D"/>
    <w:rsid w:val="005A24CE"/>
    <w:rsid w:val="005A2584"/>
    <w:rsid w:val="005A3566"/>
    <w:rsid w:val="005A4A73"/>
    <w:rsid w:val="005A52B2"/>
    <w:rsid w:val="005A5333"/>
    <w:rsid w:val="005B29EF"/>
    <w:rsid w:val="005B472F"/>
    <w:rsid w:val="005B67BA"/>
    <w:rsid w:val="005B6853"/>
    <w:rsid w:val="005B695C"/>
    <w:rsid w:val="005B6B95"/>
    <w:rsid w:val="005C19DD"/>
    <w:rsid w:val="005C2292"/>
    <w:rsid w:val="005C5691"/>
    <w:rsid w:val="005C6D03"/>
    <w:rsid w:val="005D2465"/>
    <w:rsid w:val="005D2774"/>
    <w:rsid w:val="005D39D2"/>
    <w:rsid w:val="005D483E"/>
    <w:rsid w:val="005D6570"/>
    <w:rsid w:val="005D6DBD"/>
    <w:rsid w:val="005D7F51"/>
    <w:rsid w:val="005E2D7A"/>
    <w:rsid w:val="005E493C"/>
    <w:rsid w:val="005E4C9F"/>
    <w:rsid w:val="005E516D"/>
    <w:rsid w:val="005E6484"/>
    <w:rsid w:val="005E6E50"/>
    <w:rsid w:val="005F03E8"/>
    <w:rsid w:val="005F0734"/>
    <w:rsid w:val="005F11D7"/>
    <w:rsid w:val="005F184C"/>
    <w:rsid w:val="005F1ABA"/>
    <w:rsid w:val="005F2D2A"/>
    <w:rsid w:val="005F6AAE"/>
    <w:rsid w:val="005F6C88"/>
    <w:rsid w:val="00600B08"/>
    <w:rsid w:val="00601456"/>
    <w:rsid w:val="006047C3"/>
    <w:rsid w:val="00604FF5"/>
    <w:rsid w:val="006058E9"/>
    <w:rsid w:val="00605BC2"/>
    <w:rsid w:val="0060670C"/>
    <w:rsid w:val="0060730C"/>
    <w:rsid w:val="006102B2"/>
    <w:rsid w:val="006127D5"/>
    <w:rsid w:val="00613214"/>
    <w:rsid w:val="00614BBE"/>
    <w:rsid w:val="006163A6"/>
    <w:rsid w:val="0061640F"/>
    <w:rsid w:val="00616C53"/>
    <w:rsid w:val="006174C7"/>
    <w:rsid w:val="006178FF"/>
    <w:rsid w:val="0061799E"/>
    <w:rsid w:val="00617B3B"/>
    <w:rsid w:val="006209C6"/>
    <w:rsid w:val="00622BB7"/>
    <w:rsid w:val="00623D23"/>
    <w:rsid w:val="00625DBC"/>
    <w:rsid w:val="00626EDB"/>
    <w:rsid w:val="00627B80"/>
    <w:rsid w:val="00631E69"/>
    <w:rsid w:val="00632AB0"/>
    <w:rsid w:val="00635DF7"/>
    <w:rsid w:val="0063767F"/>
    <w:rsid w:val="00650182"/>
    <w:rsid w:val="00650E85"/>
    <w:rsid w:val="00652841"/>
    <w:rsid w:val="00652EC9"/>
    <w:rsid w:val="00654292"/>
    <w:rsid w:val="00654781"/>
    <w:rsid w:val="00654CA8"/>
    <w:rsid w:val="0065528A"/>
    <w:rsid w:val="0065649F"/>
    <w:rsid w:val="00656ECB"/>
    <w:rsid w:val="00656F77"/>
    <w:rsid w:val="00657A5D"/>
    <w:rsid w:val="00661D1D"/>
    <w:rsid w:val="00661F63"/>
    <w:rsid w:val="00663CAF"/>
    <w:rsid w:val="00663F9F"/>
    <w:rsid w:val="00665471"/>
    <w:rsid w:val="00666620"/>
    <w:rsid w:val="006741EE"/>
    <w:rsid w:val="00675ACD"/>
    <w:rsid w:val="00677E0C"/>
    <w:rsid w:val="0068013F"/>
    <w:rsid w:val="00682999"/>
    <w:rsid w:val="006909B3"/>
    <w:rsid w:val="00691FC0"/>
    <w:rsid w:val="00697168"/>
    <w:rsid w:val="00697E34"/>
    <w:rsid w:val="006A227F"/>
    <w:rsid w:val="006A2890"/>
    <w:rsid w:val="006A4DB4"/>
    <w:rsid w:val="006A7614"/>
    <w:rsid w:val="006A7A5F"/>
    <w:rsid w:val="006A7F70"/>
    <w:rsid w:val="006B0EA1"/>
    <w:rsid w:val="006B2BBA"/>
    <w:rsid w:val="006B4E96"/>
    <w:rsid w:val="006B536B"/>
    <w:rsid w:val="006B5609"/>
    <w:rsid w:val="006B7D3A"/>
    <w:rsid w:val="006C0BC4"/>
    <w:rsid w:val="006C1B4A"/>
    <w:rsid w:val="006C2FEB"/>
    <w:rsid w:val="006C313B"/>
    <w:rsid w:val="006C4EC3"/>
    <w:rsid w:val="006C54B9"/>
    <w:rsid w:val="006D1455"/>
    <w:rsid w:val="006D3E86"/>
    <w:rsid w:val="006D42CE"/>
    <w:rsid w:val="006D4C38"/>
    <w:rsid w:val="006D605E"/>
    <w:rsid w:val="006D65FF"/>
    <w:rsid w:val="006D7037"/>
    <w:rsid w:val="006D75EF"/>
    <w:rsid w:val="006E22A0"/>
    <w:rsid w:val="006E25A0"/>
    <w:rsid w:val="006E386D"/>
    <w:rsid w:val="006E77A9"/>
    <w:rsid w:val="006F0052"/>
    <w:rsid w:val="006F26B5"/>
    <w:rsid w:val="006F2D48"/>
    <w:rsid w:val="006F3FD8"/>
    <w:rsid w:val="006F4DD4"/>
    <w:rsid w:val="006F588D"/>
    <w:rsid w:val="006F59D7"/>
    <w:rsid w:val="006F5A25"/>
    <w:rsid w:val="006F6B88"/>
    <w:rsid w:val="006F6C34"/>
    <w:rsid w:val="006F7425"/>
    <w:rsid w:val="006F766B"/>
    <w:rsid w:val="00701A1F"/>
    <w:rsid w:val="00704429"/>
    <w:rsid w:val="00704AF9"/>
    <w:rsid w:val="00704E8F"/>
    <w:rsid w:val="007057EE"/>
    <w:rsid w:val="00713992"/>
    <w:rsid w:val="00720DB5"/>
    <w:rsid w:val="00723206"/>
    <w:rsid w:val="007250AC"/>
    <w:rsid w:val="00727BD1"/>
    <w:rsid w:val="00730A5A"/>
    <w:rsid w:val="00730A83"/>
    <w:rsid w:val="007311ED"/>
    <w:rsid w:val="00734C69"/>
    <w:rsid w:val="007366C7"/>
    <w:rsid w:val="007402C7"/>
    <w:rsid w:val="007406CD"/>
    <w:rsid w:val="00740E01"/>
    <w:rsid w:val="0074328C"/>
    <w:rsid w:val="00744B7D"/>
    <w:rsid w:val="007508D6"/>
    <w:rsid w:val="007526A4"/>
    <w:rsid w:val="00753FF2"/>
    <w:rsid w:val="0075526F"/>
    <w:rsid w:val="00755D9F"/>
    <w:rsid w:val="00756872"/>
    <w:rsid w:val="00757508"/>
    <w:rsid w:val="00757E22"/>
    <w:rsid w:val="00762A02"/>
    <w:rsid w:val="007636E6"/>
    <w:rsid w:val="00763C46"/>
    <w:rsid w:val="00770BEA"/>
    <w:rsid w:val="007740D4"/>
    <w:rsid w:val="007746FD"/>
    <w:rsid w:val="00775837"/>
    <w:rsid w:val="007777E2"/>
    <w:rsid w:val="007800EF"/>
    <w:rsid w:val="0078256D"/>
    <w:rsid w:val="00783B34"/>
    <w:rsid w:val="00786D10"/>
    <w:rsid w:val="00793365"/>
    <w:rsid w:val="00795C68"/>
    <w:rsid w:val="007977FC"/>
    <w:rsid w:val="007A11A2"/>
    <w:rsid w:val="007A18E1"/>
    <w:rsid w:val="007A2D5A"/>
    <w:rsid w:val="007A30EE"/>
    <w:rsid w:val="007A374F"/>
    <w:rsid w:val="007A4DF4"/>
    <w:rsid w:val="007A6BEF"/>
    <w:rsid w:val="007A782D"/>
    <w:rsid w:val="007A7AB4"/>
    <w:rsid w:val="007B2226"/>
    <w:rsid w:val="007B4803"/>
    <w:rsid w:val="007B6CD2"/>
    <w:rsid w:val="007C3C3A"/>
    <w:rsid w:val="007C5F0F"/>
    <w:rsid w:val="007C6FE7"/>
    <w:rsid w:val="007C7CCB"/>
    <w:rsid w:val="007C7DB5"/>
    <w:rsid w:val="007D0900"/>
    <w:rsid w:val="007D6D9B"/>
    <w:rsid w:val="007D74AB"/>
    <w:rsid w:val="007E070E"/>
    <w:rsid w:val="007E1232"/>
    <w:rsid w:val="007E2B44"/>
    <w:rsid w:val="007E685F"/>
    <w:rsid w:val="007E74F3"/>
    <w:rsid w:val="007F1133"/>
    <w:rsid w:val="007F26DC"/>
    <w:rsid w:val="007F40EA"/>
    <w:rsid w:val="007F4A89"/>
    <w:rsid w:val="008007C0"/>
    <w:rsid w:val="008038CA"/>
    <w:rsid w:val="008058F1"/>
    <w:rsid w:val="00805ACB"/>
    <w:rsid w:val="00812700"/>
    <w:rsid w:val="00812AF7"/>
    <w:rsid w:val="0081310A"/>
    <w:rsid w:val="0081340A"/>
    <w:rsid w:val="00813E0A"/>
    <w:rsid w:val="0081595C"/>
    <w:rsid w:val="008162AB"/>
    <w:rsid w:val="008175AF"/>
    <w:rsid w:val="00817D30"/>
    <w:rsid w:val="00820F24"/>
    <w:rsid w:val="008223B2"/>
    <w:rsid w:val="008232D7"/>
    <w:rsid w:val="00823508"/>
    <w:rsid w:val="00824942"/>
    <w:rsid w:val="008255C5"/>
    <w:rsid w:val="00827731"/>
    <w:rsid w:val="008302E6"/>
    <w:rsid w:val="00831328"/>
    <w:rsid w:val="00831970"/>
    <w:rsid w:val="00833D75"/>
    <w:rsid w:val="0083504B"/>
    <w:rsid w:val="00835A3A"/>
    <w:rsid w:val="00835A63"/>
    <w:rsid w:val="008362A6"/>
    <w:rsid w:val="008405DA"/>
    <w:rsid w:val="00840ED3"/>
    <w:rsid w:val="00840F36"/>
    <w:rsid w:val="0084265E"/>
    <w:rsid w:val="00844BCC"/>
    <w:rsid w:val="00846F13"/>
    <w:rsid w:val="00847980"/>
    <w:rsid w:val="00851123"/>
    <w:rsid w:val="00853D7E"/>
    <w:rsid w:val="008546F7"/>
    <w:rsid w:val="00855984"/>
    <w:rsid w:val="008559AB"/>
    <w:rsid w:val="00856F83"/>
    <w:rsid w:val="008573F7"/>
    <w:rsid w:val="008630C5"/>
    <w:rsid w:val="008635C2"/>
    <w:rsid w:val="008638DA"/>
    <w:rsid w:val="0086465B"/>
    <w:rsid w:val="00866284"/>
    <w:rsid w:val="0087253E"/>
    <w:rsid w:val="0087289B"/>
    <w:rsid w:val="00872AD2"/>
    <w:rsid w:val="008745A1"/>
    <w:rsid w:val="008769B2"/>
    <w:rsid w:val="00880F10"/>
    <w:rsid w:val="008839E1"/>
    <w:rsid w:val="00883CD3"/>
    <w:rsid w:val="00886370"/>
    <w:rsid w:val="00886FE7"/>
    <w:rsid w:val="00891331"/>
    <w:rsid w:val="00894C93"/>
    <w:rsid w:val="008950E7"/>
    <w:rsid w:val="008968E7"/>
    <w:rsid w:val="0089696C"/>
    <w:rsid w:val="008A0F6F"/>
    <w:rsid w:val="008A3981"/>
    <w:rsid w:val="008A3EF2"/>
    <w:rsid w:val="008A643A"/>
    <w:rsid w:val="008A6664"/>
    <w:rsid w:val="008A79F1"/>
    <w:rsid w:val="008A7A8D"/>
    <w:rsid w:val="008B0E32"/>
    <w:rsid w:val="008B2324"/>
    <w:rsid w:val="008B3B53"/>
    <w:rsid w:val="008B611D"/>
    <w:rsid w:val="008B68CC"/>
    <w:rsid w:val="008C02F9"/>
    <w:rsid w:val="008C0412"/>
    <w:rsid w:val="008C2E5E"/>
    <w:rsid w:val="008C51D2"/>
    <w:rsid w:val="008C710B"/>
    <w:rsid w:val="008D0AC5"/>
    <w:rsid w:val="008D309C"/>
    <w:rsid w:val="008D4C3C"/>
    <w:rsid w:val="008D4F1A"/>
    <w:rsid w:val="008D5FF5"/>
    <w:rsid w:val="008D608D"/>
    <w:rsid w:val="008E2499"/>
    <w:rsid w:val="008E2728"/>
    <w:rsid w:val="008E5C9B"/>
    <w:rsid w:val="008E7EFD"/>
    <w:rsid w:val="008F2E21"/>
    <w:rsid w:val="008F6CBE"/>
    <w:rsid w:val="00902250"/>
    <w:rsid w:val="00904672"/>
    <w:rsid w:val="0090650E"/>
    <w:rsid w:val="00906EBA"/>
    <w:rsid w:val="009102B7"/>
    <w:rsid w:val="00910389"/>
    <w:rsid w:val="0091357B"/>
    <w:rsid w:val="00913C71"/>
    <w:rsid w:val="009155DC"/>
    <w:rsid w:val="00916423"/>
    <w:rsid w:val="00920064"/>
    <w:rsid w:val="00920E12"/>
    <w:rsid w:val="00922828"/>
    <w:rsid w:val="009228F7"/>
    <w:rsid w:val="009229C4"/>
    <w:rsid w:val="00922A49"/>
    <w:rsid w:val="00925C35"/>
    <w:rsid w:val="00925D45"/>
    <w:rsid w:val="00926648"/>
    <w:rsid w:val="009345F5"/>
    <w:rsid w:val="00934CAF"/>
    <w:rsid w:val="0093541B"/>
    <w:rsid w:val="00941B97"/>
    <w:rsid w:val="00942B83"/>
    <w:rsid w:val="009433F4"/>
    <w:rsid w:val="00943AE2"/>
    <w:rsid w:val="0094463B"/>
    <w:rsid w:val="009457D9"/>
    <w:rsid w:val="00945A66"/>
    <w:rsid w:val="009463CB"/>
    <w:rsid w:val="00946AAA"/>
    <w:rsid w:val="00954F4A"/>
    <w:rsid w:val="00955A67"/>
    <w:rsid w:val="00962110"/>
    <w:rsid w:val="00962AAB"/>
    <w:rsid w:val="00963E2F"/>
    <w:rsid w:val="00965A41"/>
    <w:rsid w:val="009669B6"/>
    <w:rsid w:val="009720DF"/>
    <w:rsid w:val="00972928"/>
    <w:rsid w:val="009734BA"/>
    <w:rsid w:val="00974057"/>
    <w:rsid w:val="00984899"/>
    <w:rsid w:val="0099053F"/>
    <w:rsid w:val="00992163"/>
    <w:rsid w:val="00993627"/>
    <w:rsid w:val="0099615C"/>
    <w:rsid w:val="00996AA1"/>
    <w:rsid w:val="009A26CD"/>
    <w:rsid w:val="009A2C36"/>
    <w:rsid w:val="009A3F07"/>
    <w:rsid w:val="009A5182"/>
    <w:rsid w:val="009A561C"/>
    <w:rsid w:val="009A5F2F"/>
    <w:rsid w:val="009B464E"/>
    <w:rsid w:val="009B6B11"/>
    <w:rsid w:val="009B77EC"/>
    <w:rsid w:val="009C09EC"/>
    <w:rsid w:val="009C1A62"/>
    <w:rsid w:val="009C27F4"/>
    <w:rsid w:val="009C4BA4"/>
    <w:rsid w:val="009D0EEF"/>
    <w:rsid w:val="009D2126"/>
    <w:rsid w:val="009D2E03"/>
    <w:rsid w:val="009D3109"/>
    <w:rsid w:val="009D5898"/>
    <w:rsid w:val="009E0399"/>
    <w:rsid w:val="009E11D5"/>
    <w:rsid w:val="009E2903"/>
    <w:rsid w:val="009E4895"/>
    <w:rsid w:val="009E7C9E"/>
    <w:rsid w:val="009F0E92"/>
    <w:rsid w:val="009F3332"/>
    <w:rsid w:val="009F5268"/>
    <w:rsid w:val="00A0194C"/>
    <w:rsid w:val="00A02193"/>
    <w:rsid w:val="00A06214"/>
    <w:rsid w:val="00A06B54"/>
    <w:rsid w:val="00A07A9C"/>
    <w:rsid w:val="00A141C6"/>
    <w:rsid w:val="00A14440"/>
    <w:rsid w:val="00A1674C"/>
    <w:rsid w:val="00A16FBE"/>
    <w:rsid w:val="00A17597"/>
    <w:rsid w:val="00A201D5"/>
    <w:rsid w:val="00A22140"/>
    <w:rsid w:val="00A3090C"/>
    <w:rsid w:val="00A3176B"/>
    <w:rsid w:val="00A31EAE"/>
    <w:rsid w:val="00A326CC"/>
    <w:rsid w:val="00A33B19"/>
    <w:rsid w:val="00A3765A"/>
    <w:rsid w:val="00A42085"/>
    <w:rsid w:val="00A45DD5"/>
    <w:rsid w:val="00A465C3"/>
    <w:rsid w:val="00A51162"/>
    <w:rsid w:val="00A5167D"/>
    <w:rsid w:val="00A516C4"/>
    <w:rsid w:val="00A52024"/>
    <w:rsid w:val="00A55A3E"/>
    <w:rsid w:val="00A60D9C"/>
    <w:rsid w:val="00A61D03"/>
    <w:rsid w:val="00A62153"/>
    <w:rsid w:val="00A6251B"/>
    <w:rsid w:val="00A637A0"/>
    <w:rsid w:val="00A64679"/>
    <w:rsid w:val="00A65535"/>
    <w:rsid w:val="00A66F74"/>
    <w:rsid w:val="00A70EAE"/>
    <w:rsid w:val="00A7216F"/>
    <w:rsid w:val="00A75093"/>
    <w:rsid w:val="00A7766D"/>
    <w:rsid w:val="00A84C65"/>
    <w:rsid w:val="00A84E28"/>
    <w:rsid w:val="00A876A5"/>
    <w:rsid w:val="00A90A6D"/>
    <w:rsid w:val="00A911B4"/>
    <w:rsid w:val="00A9171D"/>
    <w:rsid w:val="00A92C8C"/>
    <w:rsid w:val="00A93677"/>
    <w:rsid w:val="00A94870"/>
    <w:rsid w:val="00A967BC"/>
    <w:rsid w:val="00A979D1"/>
    <w:rsid w:val="00AA07AC"/>
    <w:rsid w:val="00AA0D12"/>
    <w:rsid w:val="00AA1B64"/>
    <w:rsid w:val="00AA27C6"/>
    <w:rsid w:val="00AA2E44"/>
    <w:rsid w:val="00AA44AB"/>
    <w:rsid w:val="00AA44ED"/>
    <w:rsid w:val="00AA4F40"/>
    <w:rsid w:val="00AA6192"/>
    <w:rsid w:val="00AA7126"/>
    <w:rsid w:val="00AB0422"/>
    <w:rsid w:val="00AB1800"/>
    <w:rsid w:val="00AB2BD2"/>
    <w:rsid w:val="00AB671E"/>
    <w:rsid w:val="00AB7C27"/>
    <w:rsid w:val="00AC041A"/>
    <w:rsid w:val="00AC11E1"/>
    <w:rsid w:val="00AC4841"/>
    <w:rsid w:val="00AC662F"/>
    <w:rsid w:val="00AD2351"/>
    <w:rsid w:val="00AD2BDF"/>
    <w:rsid w:val="00AD2E75"/>
    <w:rsid w:val="00AD4CF0"/>
    <w:rsid w:val="00AD5E90"/>
    <w:rsid w:val="00AD7A50"/>
    <w:rsid w:val="00AE3637"/>
    <w:rsid w:val="00AE5003"/>
    <w:rsid w:val="00AE5631"/>
    <w:rsid w:val="00AE59E6"/>
    <w:rsid w:val="00AE6522"/>
    <w:rsid w:val="00AF0E00"/>
    <w:rsid w:val="00AF0FBB"/>
    <w:rsid w:val="00AF118A"/>
    <w:rsid w:val="00AF22C8"/>
    <w:rsid w:val="00AF5795"/>
    <w:rsid w:val="00B016B0"/>
    <w:rsid w:val="00B02AE0"/>
    <w:rsid w:val="00B030D1"/>
    <w:rsid w:val="00B032C9"/>
    <w:rsid w:val="00B05338"/>
    <w:rsid w:val="00B0757B"/>
    <w:rsid w:val="00B07D55"/>
    <w:rsid w:val="00B10FDC"/>
    <w:rsid w:val="00B116F9"/>
    <w:rsid w:val="00B13F6B"/>
    <w:rsid w:val="00B142B9"/>
    <w:rsid w:val="00B16D6B"/>
    <w:rsid w:val="00B2298B"/>
    <w:rsid w:val="00B23D59"/>
    <w:rsid w:val="00B30F10"/>
    <w:rsid w:val="00B32162"/>
    <w:rsid w:val="00B3223E"/>
    <w:rsid w:val="00B32B6D"/>
    <w:rsid w:val="00B34169"/>
    <w:rsid w:val="00B34E23"/>
    <w:rsid w:val="00B355CA"/>
    <w:rsid w:val="00B35A2D"/>
    <w:rsid w:val="00B36F8C"/>
    <w:rsid w:val="00B421DA"/>
    <w:rsid w:val="00B43C06"/>
    <w:rsid w:val="00B44379"/>
    <w:rsid w:val="00B4464E"/>
    <w:rsid w:val="00B468B6"/>
    <w:rsid w:val="00B5122D"/>
    <w:rsid w:val="00B5149E"/>
    <w:rsid w:val="00B51A1B"/>
    <w:rsid w:val="00B52A43"/>
    <w:rsid w:val="00B53ED9"/>
    <w:rsid w:val="00B54ACD"/>
    <w:rsid w:val="00B55DD0"/>
    <w:rsid w:val="00B6144D"/>
    <w:rsid w:val="00B61D69"/>
    <w:rsid w:val="00B62EB2"/>
    <w:rsid w:val="00B63710"/>
    <w:rsid w:val="00B638CD"/>
    <w:rsid w:val="00B64CF7"/>
    <w:rsid w:val="00B7241F"/>
    <w:rsid w:val="00B74326"/>
    <w:rsid w:val="00B76428"/>
    <w:rsid w:val="00B76C13"/>
    <w:rsid w:val="00B808BE"/>
    <w:rsid w:val="00B8125C"/>
    <w:rsid w:val="00B81652"/>
    <w:rsid w:val="00B84327"/>
    <w:rsid w:val="00B845D3"/>
    <w:rsid w:val="00B87339"/>
    <w:rsid w:val="00B87491"/>
    <w:rsid w:val="00B87624"/>
    <w:rsid w:val="00B87D48"/>
    <w:rsid w:val="00B934EB"/>
    <w:rsid w:val="00B9387D"/>
    <w:rsid w:val="00B94F61"/>
    <w:rsid w:val="00B979FB"/>
    <w:rsid w:val="00BA2694"/>
    <w:rsid w:val="00BA3194"/>
    <w:rsid w:val="00BA640B"/>
    <w:rsid w:val="00BB02E9"/>
    <w:rsid w:val="00BB727B"/>
    <w:rsid w:val="00BC2D7B"/>
    <w:rsid w:val="00BC3325"/>
    <w:rsid w:val="00BC4D04"/>
    <w:rsid w:val="00BC7175"/>
    <w:rsid w:val="00BD0E40"/>
    <w:rsid w:val="00BD2542"/>
    <w:rsid w:val="00BD3DB3"/>
    <w:rsid w:val="00BD3DC8"/>
    <w:rsid w:val="00BD716C"/>
    <w:rsid w:val="00BD7955"/>
    <w:rsid w:val="00BE2194"/>
    <w:rsid w:val="00BE2523"/>
    <w:rsid w:val="00BE3483"/>
    <w:rsid w:val="00BF0319"/>
    <w:rsid w:val="00BF6CA9"/>
    <w:rsid w:val="00BF7781"/>
    <w:rsid w:val="00C007C3"/>
    <w:rsid w:val="00C00918"/>
    <w:rsid w:val="00C013BA"/>
    <w:rsid w:val="00C050AE"/>
    <w:rsid w:val="00C101DE"/>
    <w:rsid w:val="00C1178E"/>
    <w:rsid w:val="00C11DFC"/>
    <w:rsid w:val="00C124F0"/>
    <w:rsid w:val="00C13378"/>
    <w:rsid w:val="00C13820"/>
    <w:rsid w:val="00C179AC"/>
    <w:rsid w:val="00C20997"/>
    <w:rsid w:val="00C254B6"/>
    <w:rsid w:val="00C3188A"/>
    <w:rsid w:val="00C31EBF"/>
    <w:rsid w:val="00C33DBE"/>
    <w:rsid w:val="00C34533"/>
    <w:rsid w:val="00C351C0"/>
    <w:rsid w:val="00C35A33"/>
    <w:rsid w:val="00C35EC3"/>
    <w:rsid w:val="00C35F83"/>
    <w:rsid w:val="00C40958"/>
    <w:rsid w:val="00C40D81"/>
    <w:rsid w:val="00C419C0"/>
    <w:rsid w:val="00C44D01"/>
    <w:rsid w:val="00C45314"/>
    <w:rsid w:val="00C465B9"/>
    <w:rsid w:val="00C469F3"/>
    <w:rsid w:val="00C46F53"/>
    <w:rsid w:val="00C47D0E"/>
    <w:rsid w:val="00C5373E"/>
    <w:rsid w:val="00C55152"/>
    <w:rsid w:val="00C57053"/>
    <w:rsid w:val="00C64C76"/>
    <w:rsid w:val="00C651A8"/>
    <w:rsid w:val="00C655C0"/>
    <w:rsid w:val="00C663A6"/>
    <w:rsid w:val="00C70BD3"/>
    <w:rsid w:val="00C70C19"/>
    <w:rsid w:val="00C74192"/>
    <w:rsid w:val="00C75F34"/>
    <w:rsid w:val="00C8247D"/>
    <w:rsid w:val="00C824BA"/>
    <w:rsid w:val="00C82688"/>
    <w:rsid w:val="00C83E3D"/>
    <w:rsid w:val="00C840FF"/>
    <w:rsid w:val="00C904BD"/>
    <w:rsid w:val="00C91499"/>
    <w:rsid w:val="00C91674"/>
    <w:rsid w:val="00C91C9B"/>
    <w:rsid w:val="00C938AB"/>
    <w:rsid w:val="00C95234"/>
    <w:rsid w:val="00C95831"/>
    <w:rsid w:val="00CA0CCD"/>
    <w:rsid w:val="00CA5A9F"/>
    <w:rsid w:val="00CC2844"/>
    <w:rsid w:val="00CC2E36"/>
    <w:rsid w:val="00CC431B"/>
    <w:rsid w:val="00CD1342"/>
    <w:rsid w:val="00CD24F0"/>
    <w:rsid w:val="00CE3A9E"/>
    <w:rsid w:val="00CE4BF9"/>
    <w:rsid w:val="00CE611F"/>
    <w:rsid w:val="00CE7269"/>
    <w:rsid w:val="00CE7F44"/>
    <w:rsid w:val="00CF5861"/>
    <w:rsid w:val="00D01031"/>
    <w:rsid w:val="00D023D6"/>
    <w:rsid w:val="00D0266F"/>
    <w:rsid w:val="00D036BD"/>
    <w:rsid w:val="00D03FA2"/>
    <w:rsid w:val="00D051DC"/>
    <w:rsid w:val="00D06206"/>
    <w:rsid w:val="00D062AB"/>
    <w:rsid w:val="00D06E46"/>
    <w:rsid w:val="00D078F7"/>
    <w:rsid w:val="00D102B6"/>
    <w:rsid w:val="00D10455"/>
    <w:rsid w:val="00D12A24"/>
    <w:rsid w:val="00D13799"/>
    <w:rsid w:val="00D14BD1"/>
    <w:rsid w:val="00D16A5F"/>
    <w:rsid w:val="00D21B27"/>
    <w:rsid w:val="00D24D83"/>
    <w:rsid w:val="00D30364"/>
    <w:rsid w:val="00D31EAD"/>
    <w:rsid w:val="00D32710"/>
    <w:rsid w:val="00D32DA0"/>
    <w:rsid w:val="00D400ED"/>
    <w:rsid w:val="00D41213"/>
    <w:rsid w:val="00D430F5"/>
    <w:rsid w:val="00D44307"/>
    <w:rsid w:val="00D44B00"/>
    <w:rsid w:val="00D45396"/>
    <w:rsid w:val="00D4591B"/>
    <w:rsid w:val="00D46FF9"/>
    <w:rsid w:val="00D5072D"/>
    <w:rsid w:val="00D52473"/>
    <w:rsid w:val="00D52D30"/>
    <w:rsid w:val="00D54893"/>
    <w:rsid w:val="00D57A4C"/>
    <w:rsid w:val="00D6095E"/>
    <w:rsid w:val="00D65397"/>
    <w:rsid w:val="00D6540C"/>
    <w:rsid w:val="00D6549B"/>
    <w:rsid w:val="00D65DA5"/>
    <w:rsid w:val="00D673C7"/>
    <w:rsid w:val="00D70067"/>
    <w:rsid w:val="00D71798"/>
    <w:rsid w:val="00D72E9C"/>
    <w:rsid w:val="00D76B8A"/>
    <w:rsid w:val="00D77D46"/>
    <w:rsid w:val="00D858AC"/>
    <w:rsid w:val="00D865CF"/>
    <w:rsid w:val="00D870FA"/>
    <w:rsid w:val="00D904F0"/>
    <w:rsid w:val="00D9053C"/>
    <w:rsid w:val="00D90D43"/>
    <w:rsid w:val="00D91541"/>
    <w:rsid w:val="00D91B1B"/>
    <w:rsid w:val="00D92B84"/>
    <w:rsid w:val="00D9381F"/>
    <w:rsid w:val="00D945C2"/>
    <w:rsid w:val="00D9519C"/>
    <w:rsid w:val="00DA3001"/>
    <w:rsid w:val="00DA45F6"/>
    <w:rsid w:val="00DA6A9D"/>
    <w:rsid w:val="00DB023C"/>
    <w:rsid w:val="00DB0C17"/>
    <w:rsid w:val="00DB128F"/>
    <w:rsid w:val="00DB277C"/>
    <w:rsid w:val="00DB2C51"/>
    <w:rsid w:val="00DB5393"/>
    <w:rsid w:val="00DB53AD"/>
    <w:rsid w:val="00DB76CF"/>
    <w:rsid w:val="00DB78E1"/>
    <w:rsid w:val="00DC204A"/>
    <w:rsid w:val="00DC6136"/>
    <w:rsid w:val="00DC6253"/>
    <w:rsid w:val="00DD2797"/>
    <w:rsid w:val="00DD4342"/>
    <w:rsid w:val="00DD4FA1"/>
    <w:rsid w:val="00DD50EB"/>
    <w:rsid w:val="00DD6990"/>
    <w:rsid w:val="00DD7A31"/>
    <w:rsid w:val="00DE0ECB"/>
    <w:rsid w:val="00DE2CDD"/>
    <w:rsid w:val="00DF1885"/>
    <w:rsid w:val="00DF2ACB"/>
    <w:rsid w:val="00DF3379"/>
    <w:rsid w:val="00DF57BF"/>
    <w:rsid w:val="00E022D0"/>
    <w:rsid w:val="00E02B06"/>
    <w:rsid w:val="00E03831"/>
    <w:rsid w:val="00E04F86"/>
    <w:rsid w:val="00E05143"/>
    <w:rsid w:val="00E06999"/>
    <w:rsid w:val="00E10887"/>
    <w:rsid w:val="00E10F6E"/>
    <w:rsid w:val="00E14073"/>
    <w:rsid w:val="00E1797B"/>
    <w:rsid w:val="00E200A9"/>
    <w:rsid w:val="00E22CF5"/>
    <w:rsid w:val="00E24D1C"/>
    <w:rsid w:val="00E24DBF"/>
    <w:rsid w:val="00E24E41"/>
    <w:rsid w:val="00E25B3E"/>
    <w:rsid w:val="00E2791F"/>
    <w:rsid w:val="00E27A83"/>
    <w:rsid w:val="00E31E0B"/>
    <w:rsid w:val="00E32EF4"/>
    <w:rsid w:val="00E400F6"/>
    <w:rsid w:val="00E42140"/>
    <w:rsid w:val="00E43733"/>
    <w:rsid w:val="00E43F74"/>
    <w:rsid w:val="00E471CA"/>
    <w:rsid w:val="00E47F0D"/>
    <w:rsid w:val="00E50917"/>
    <w:rsid w:val="00E53C55"/>
    <w:rsid w:val="00E55512"/>
    <w:rsid w:val="00E5642D"/>
    <w:rsid w:val="00E6086C"/>
    <w:rsid w:val="00E60FD9"/>
    <w:rsid w:val="00E6362D"/>
    <w:rsid w:val="00E64290"/>
    <w:rsid w:val="00E65F69"/>
    <w:rsid w:val="00E66093"/>
    <w:rsid w:val="00E66E5D"/>
    <w:rsid w:val="00E67B1C"/>
    <w:rsid w:val="00E704C6"/>
    <w:rsid w:val="00E70CC2"/>
    <w:rsid w:val="00E7503C"/>
    <w:rsid w:val="00E75E84"/>
    <w:rsid w:val="00E81467"/>
    <w:rsid w:val="00E850BC"/>
    <w:rsid w:val="00E878B9"/>
    <w:rsid w:val="00E919D9"/>
    <w:rsid w:val="00E93F21"/>
    <w:rsid w:val="00E940A4"/>
    <w:rsid w:val="00E95E10"/>
    <w:rsid w:val="00E97115"/>
    <w:rsid w:val="00EA354A"/>
    <w:rsid w:val="00EB0FF9"/>
    <w:rsid w:val="00EB2049"/>
    <w:rsid w:val="00EB2824"/>
    <w:rsid w:val="00EB2A65"/>
    <w:rsid w:val="00EB2ED3"/>
    <w:rsid w:val="00EB3F6B"/>
    <w:rsid w:val="00EB4A16"/>
    <w:rsid w:val="00EB508C"/>
    <w:rsid w:val="00EB5286"/>
    <w:rsid w:val="00EB5537"/>
    <w:rsid w:val="00EB5A56"/>
    <w:rsid w:val="00EC04C6"/>
    <w:rsid w:val="00EC24E0"/>
    <w:rsid w:val="00EC3497"/>
    <w:rsid w:val="00EC3E11"/>
    <w:rsid w:val="00EC6F94"/>
    <w:rsid w:val="00EC7086"/>
    <w:rsid w:val="00ED1EB3"/>
    <w:rsid w:val="00ED293C"/>
    <w:rsid w:val="00ED47FA"/>
    <w:rsid w:val="00ED6862"/>
    <w:rsid w:val="00EE385D"/>
    <w:rsid w:val="00EE549A"/>
    <w:rsid w:val="00EE77AF"/>
    <w:rsid w:val="00EE7A55"/>
    <w:rsid w:val="00EF038C"/>
    <w:rsid w:val="00EF10A0"/>
    <w:rsid w:val="00EF3840"/>
    <w:rsid w:val="00EF3E8F"/>
    <w:rsid w:val="00EF46E3"/>
    <w:rsid w:val="00EF4B63"/>
    <w:rsid w:val="00EF56CA"/>
    <w:rsid w:val="00EF6997"/>
    <w:rsid w:val="00EF7284"/>
    <w:rsid w:val="00F005A5"/>
    <w:rsid w:val="00F02220"/>
    <w:rsid w:val="00F0234F"/>
    <w:rsid w:val="00F04887"/>
    <w:rsid w:val="00F05EDF"/>
    <w:rsid w:val="00F066B5"/>
    <w:rsid w:val="00F11031"/>
    <w:rsid w:val="00F15FBB"/>
    <w:rsid w:val="00F1639B"/>
    <w:rsid w:val="00F223C2"/>
    <w:rsid w:val="00F22F1D"/>
    <w:rsid w:val="00F235D9"/>
    <w:rsid w:val="00F24EEF"/>
    <w:rsid w:val="00F260A6"/>
    <w:rsid w:val="00F26C36"/>
    <w:rsid w:val="00F309B0"/>
    <w:rsid w:val="00F322C4"/>
    <w:rsid w:val="00F40B10"/>
    <w:rsid w:val="00F41617"/>
    <w:rsid w:val="00F4443F"/>
    <w:rsid w:val="00F46BA5"/>
    <w:rsid w:val="00F50A09"/>
    <w:rsid w:val="00F52195"/>
    <w:rsid w:val="00F55508"/>
    <w:rsid w:val="00F55609"/>
    <w:rsid w:val="00F5636B"/>
    <w:rsid w:val="00F56D21"/>
    <w:rsid w:val="00F572CD"/>
    <w:rsid w:val="00F6310D"/>
    <w:rsid w:val="00F63BB5"/>
    <w:rsid w:val="00F6636E"/>
    <w:rsid w:val="00F6637C"/>
    <w:rsid w:val="00F708D8"/>
    <w:rsid w:val="00F771C4"/>
    <w:rsid w:val="00F77513"/>
    <w:rsid w:val="00F8021C"/>
    <w:rsid w:val="00F8239E"/>
    <w:rsid w:val="00F82CB5"/>
    <w:rsid w:val="00F83A14"/>
    <w:rsid w:val="00F84C5A"/>
    <w:rsid w:val="00F85CFE"/>
    <w:rsid w:val="00F909B5"/>
    <w:rsid w:val="00F94648"/>
    <w:rsid w:val="00F955AC"/>
    <w:rsid w:val="00F962E7"/>
    <w:rsid w:val="00F96B38"/>
    <w:rsid w:val="00FA0DB0"/>
    <w:rsid w:val="00FA3318"/>
    <w:rsid w:val="00FB0986"/>
    <w:rsid w:val="00FB0F39"/>
    <w:rsid w:val="00FB254D"/>
    <w:rsid w:val="00FB2D3A"/>
    <w:rsid w:val="00FB597B"/>
    <w:rsid w:val="00FB6CC0"/>
    <w:rsid w:val="00FC0E59"/>
    <w:rsid w:val="00FC3B7E"/>
    <w:rsid w:val="00FC3C84"/>
    <w:rsid w:val="00FC5A0F"/>
    <w:rsid w:val="00FC60CB"/>
    <w:rsid w:val="00FC6657"/>
    <w:rsid w:val="00FC728A"/>
    <w:rsid w:val="00FD07D6"/>
    <w:rsid w:val="00FD186E"/>
    <w:rsid w:val="00FD3BFC"/>
    <w:rsid w:val="00FD682A"/>
    <w:rsid w:val="00FD78F7"/>
    <w:rsid w:val="00FD7B9E"/>
    <w:rsid w:val="00FE0649"/>
    <w:rsid w:val="00FE345E"/>
    <w:rsid w:val="00FE3687"/>
    <w:rsid w:val="00FE4332"/>
    <w:rsid w:val="00FE4392"/>
    <w:rsid w:val="00FE4AF0"/>
    <w:rsid w:val="00FE5510"/>
    <w:rsid w:val="00FE660C"/>
    <w:rsid w:val="00FE6B49"/>
    <w:rsid w:val="00FF1865"/>
    <w:rsid w:val="00FF2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713D3"/>
  <w15:docId w15:val="{F2EA757C-486C-4E3F-8CCB-392DF4CC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81181"/>
    <w:rPr>
      <w:lang w:val="en-US" w:eastAsia="en-US"/>
    </w:rPr>
  </w:style>
  <w:style w:type="paragraph" w:styleId="Nadpis1">
    <w:name w:val="heading 1"/>
    <w:basedOn w:val="Normln"/>
    <w:next w:val="Normln"/>
    <w:link w:val="Nadpis1Char"/>
    <w:qFormat/>
    <w:rsid w:val="008131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2701B5"/>
    <w:pPr>
      <w:keepNext/>
      <w:tabs>
        <w:tab w:val="left" w:pos="1440"/>
      </w:tabs>
      <w:spacing w:line="360" w:lineRule="auto"/>
      <w:outlineLvl w:val="1"/>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701B5"/>
    <w:pPr>
      <w:tabs>
        <w:tab w:val="center" w:pos="4320"/>
        <w:tab w:val="right" w:pos="8640"/>
      </w:tabs>
    </w:pPr>
  </w:style>
  <w:style w:type="paragraph" w:styleId="Zpat">
    <w:name w:val="footer"/>
    <w:basedOn w:val="Normln"/>
    <w:rsid w:val="002701B5"/>
    <w:pPr>
      <w:tabs>
        <w:tab w:val="center" w:pos="4320"/>
        <w:tab w:val="right" w:pos="8640"/>
      </w:tabs>
    </w:pPr>
  </w:style>
  <w:style w:type="paragraph" w:styleId="Rozloendokumentu">
    <w:name w:val="Document Map"/>
    <w:basedOn w:val="Normln"/>
    <w:semiHidden/>
    <w:rsid w:val="009669B6"/>
    <w:pPr>
      <w:shd w:val="clear" w:color="auto" w:fill="000080"/>
    </w:pPr>
    <w:rPr>
      <w:rFonts w:ascii="Tahoma" w:hAnsi="Tahoma" w:cs="Tahoma"/>
    </w:rPr>
  </w:style>
  <w:style w:type="table" w:styleId="Mkatabulky">
    <w:name w:val="Table Grid"/>
    <w:basedOn w:val="Normlntabulka"/>
    <w:uiPriority w:val="59"/>
    <w:rsid w:val="0036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3678BF"/>
    <w:rPr>
      <w:color w:val="0000FF"/>
      <w:u w:val="single"/>
    </w:rPr>
  </w:style>
  <w:style w:type="paragraph" w:styleId="Textbubliny">
    <w:name w:val="Balloon Text"/>
    <w:basedOn w:val="Normln"/>
    <w:link w:val="TextbublinyChar"/>
    <w:rsid w:val="007366C7"/>
    <w:rPr>
      <w:rFonts w:ascii="Tahoma" w:hAnsi="Tahoma" w:cs="Tahoma"/>
      <w:sz w:val="16"/>
      <w:szCs w:val="16"/>
    </w:rPr>
  </w:style>
  <w:style w:type="character" w:customStyle="1" w:styleId="TextbublinyChar">
    <w:name w:val="Text bubliny Char"/>
    <w:basedOn w:val="Standardnpsmoodstavce"/>
    <w:link w:val="Textbubliny"/>
    <w:rsid w:val="007366C7"/>
    <w:rPr>
      <w:rFonts w:ascii="Tahoma" w:hAnsi="Tahoma" w:cs="Tahoma"/>
      <w:sz w:val="16"/>
      <w:szCs w:val="16"/>
      <w:lang w:val="en-US" w:eastAsia="en-US"/>
    </w:rPr>
  </w:style>
  <w:style w:type="paragraph" w:styleId="Odstavecseseznamem">
    <w:name w:val="List Paragraph"/>
    <w:basedOn w:val="Normln"/>
    <w:uiPriority w:val="34"/>
    <w:qFormat/>
    <w:rsid w:val="002A6DF0"/>
    <w:pPr>
      <w:ind w:left="708"/>
    </w:pPr>
  </w:style>
  <w:style w:type="character" w:customStyle="1" w:styleId="Nadpis1Char">
    <w:name w:val="Nadpis 1 Char"/>
    <w:basedOn w:val="Standardnpsmoodstavce"/>
    <w:link w:val="Nadpis1"/>
    <w:rsid w:val="0081310A"/>
    <w:rPr>
      <w:rFonts w:asciiTheme="majorHAnsi" w:eastAsiaTheme="majorEastAsia" w:hAnsiTheme="majorHAnsi" w:cstheme="majorBidi"/>
      <w:b/>
      <w:bCs/>
      <w:color w:val="365F91" w:themeColor="accent1" w:themeShade="BF"/>
      <w:sz w:val="28"/>
      <w:szCs w:val="28"/>
      <w:lang w:val="en-US" w:eastAsia="en-US"/>
    </w:rPr>
  </w:style>
  <w:style w:type="character" w:customStyle="1" w:styleId="hps">
    <w:name w:val="hps"/>
    <w:basedOn w:val="Standardnpsmoodstavce"/>
    <w:rsid w:val="0081310A"/>
  </w:style>
  <w:style w:type="paragraph" w:styleId="Bezmezer">
    <w:name w:val="No Spacing"/>
    <w:link w:val="BezmezerChar"/>
    <w:uiPriority w:val="1"/>
    <w:qFormat/>
    <w:rsid w:val="0081310A"/>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81310A"/>
    <w:rPr>
      <w:rFonts w:asciiTheme="minorHAnsi" w:eastAsiaTheme="minorEastAsia" w:hAnsiTheme="minorHAnsi" w:cstheme="minorBidi"/>
      <w:sz w:val="22"/>
      <w:szCs w:val="22"/>
    </w:rPr>
  </w:style>
  <w:style w:type="paragraph" w:styleId="Nadpisobsahu">
    <w:name w:val="TOC Heading"/>
    <w:basedOn w:val="Nadpis1"/>
    <w:next w:val="Normln"/>
    <w:uiPriority w:val="39"/>
    <w:semiHidden/>
    <w:unhideWhenUsed/>
    <w:qFormat/>
    <w:rsid w:val="0081310A"/>
    <w:pPr>
      <w:spacing w:line="276" w:lineRule="auto"/>
      <w:outlineLvl w:val="9"/>
    </w:pPr>
    <w:rPr>
      <w:lang w:val="cs-CZ" w:eastAsia="cs-CZ"/>
    </w:rPr>
  </w:style>
  <w:style w:type="paragraph" w:styleId="Obsah1">
    <w:name w:val="toc 1"/>
    <w:basedOn w:val="Normln"/>
    <w:next w:val="Normln"/>
    <w:autoRedefine/>
    <w:uiPriority w:val="39"/>
    <w:unhideWhenUsed/>
    <w:qFormat/>
    <w:rsid w:val="00663F9F"/>
    <w:pPr>
      <w:tabs>
        <w:tab w:val="left" w:pos="440"/>
        <w:tab w:val="right" w:leader="dot" w:pos="5812"/>
      </w:tabs>
      <w:spacing w:after="20"/>
      <w:ind w:right="1134"/>
    </w:pPr>
    <w:rPr>
      <w:rFonts w:asciiTheme="minorHAnsi" w:eastAsiaTheme="minorHAnsi" w:hAnsiTheme="minorHAnsi" w:cstheme="minorBidi"/>
      <w:sz w:val="22"/>
      <w:szCs w:val="22"/>
      <w:lang w:val="cs-CZ"/>
    </w:rPr>
  </w:style>
  <w:style w:type="table" w:customStyle="1" w:styleId="Mkatabulky1">
    <w:name w:val="Mřížka tabulky1"/>
    <w:basedOn w:val="Normlntabulka"/>
    <w:next w:val="Mkatabulky"/>
    <w:uiPriority w:val="59"/>
    <w:rsid w:val="00F96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rsid w:val="00BC4D04"/>
    <w:pPr>
      <w:spacing w:after="100"/>
      <w:ind w:left="200"/>
    </w:pPr>
  </w:style>
  <w:style w:type="paragraph" w:customStyle="1" w:styleId="Default">
    <w:name w:val="Default"/>
    <w:rsid w:val="006F6C34"/>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BA2694"/>
    <w:rPr>
      <w:color w:val="808080"/>
      <w:shd w:val="clear" w:color="auto" w:fill="E6E6E6"/>
    </w:rPr>
  </w:style>
  <w:style w:type="character" w:customStyle="1" w:styleId="ZhlavChar">
    <w:name w:val="Záhlaví Char"/>
    <w:basedOn w:val="Standardnpsmoodstavce"/>
    <w:link w:val="Zhlav"/>
    <w:uiPriority w:val="99"/>
    <w:rsid w:val="00835A63"/>
    <w:rPr>
      <w:lang w:val="en-US" w:eastAsia="en-US"/>
    </w:rPr>
  </w:style>
  <w:style w:type="paragraph" w:styleId="Nzev">
    <w:name w:val="Title"/>
    <w:basedOn w:val="Normln"/>
    <w:next w:val="Normln"/>
    <w:link w:val="NzevChar"/>
    <w:uiPriority w:val="99"/>
    <w:qFormat/>
    <w:rsid w:val="00835A63"/>
    <w:pPr>
      <w:spacing w:before="120" w:after="360"/>
      <w:contextualSpacing/>
      <w:jc w:val="center"/>
    </w:pPr>
    <w:rPr>
      <w:rFonts w:ascii="Calibri" w:hAnsi="Calibri"/>
      <w:b/>
      <w:spacing w:val="5"/>
      <w:kern w:val="28"/>
      <w:sz w:val="32"/>
      <w:szCs w:val="52"/>
      <w:lang w:val="cs-CZ"/>
    </w:rPr>
  </w:style>
  <w:style w:type="character" w:customStyle="1" w:styleId="NzevChar">
    <w:name w:val="Název Char"/>
    <w:basedOn w:val="Standardnpsmoodstavce"/>
    <w:link w:val="Nzev"/>
    <w:uiPriority w:val="99"/>
    <w:rsid w:val="00835A63"/>
    <w:rPr>
      <w:rFonts w:ascii="Calibri" w:hAnsi="Calibri"/>
      <w:b/>
      <w:spacing w:val="5"/>
      <w:kern w:val="28"/>
      <w:sz w:val="32"/>
      <w:szCs w:val="52"/>
      <w:lang w:eastAsia="en-US"/>
    </w:rPr>
  </w:style>
  <w:style w:type="paragraph" w:customStyle="1" w:styleId="vod">
    <w:name w:val="Úvod"/>
    <w:basedOn w:val="Nadpis1"/>
    <w:next w:val="Normln"/>
    <w:qFormat/>
    <w:rsid w:val="00835A63"/>
    <w:pPr>
      <w:keepLines w:val="0"/>
      <w:pBdr>
        <w:bottom w:val="single" w:sz="4" w:space="1" w:color="auto"/>
      </w:pBdr>
      <w:suppressAutoHyphens/>
      <w:spacing w:before="600" w:after="180"/>
      <w:contextualSpacing/>
    </w:pPr>
    <w:rPr>
      <w:rFonts w:ascii="Calibri" w:eastAsia="Times New Roman" w:hAnsi="Calibri" w:cs="Arial"/>
      <w:b w:val="0"/>
      <w:bCs w:val="0"/>
      <w:caps/>
      <w:color w:val="000066"/>
      <w:kern w:val="32"/>
      <w:sz w:val="32"/>
      <w:lang w:val="cs-CZ" w:eastAsia="cs-CZ"/>
    </w:rPr>
  </w:style>
  <w:style w:type="character" w:styleId="Odkaznakoment">
    <w:name w:val="annotation reference"/>
    <w:basedOn w:val="Standardnpsmoodstavce"/>
    <w:semiHidden/>
    <w:unhideWhenUsed/>
    <w:rsid w:val="00AA44AB"/>
    <w:rPr>
      <w:sz w:val="16"/>
      <w:szCs w:val="16"/>
    </w:rPr>
  </w:style>
  <w:style w:type="paragraph" w:styleId="Textkomente">
    <w:name w:val="annotation text"/>
    <w:basedOn w:val="Normln"/>
    <w:link w:val="TextkomenteChar"/>
    <w:semiHidden/>
    <w:unhideWhenUsed/>
    <w:rsid w:val="00AA44AB"/>
  </w:style>
  <w:style w:type="character" w:customStyle="1" w:styleId="TextkomenteChar">
    <w:name w:val="Text komentáře Char"/>
    <w:basedOn w:val="Standardnpsmoodstavce"/>
    <w:link w:val="Textkomente"/>
    <w:semiHidden/>
    <w:rsid w:val="00AA44AB"/>
    <w:rPr>
      <w:lang w:val="en-US" w:eastAsia="en-US"/>
    </w:rPr>
  </w:style>
  <w:style w:type="paragraph" w:styleId="Pedmtkomente">
    <w:name w:val="annotation subject"/>
    <w:basedOn w:val="Textkomente"/>
    <w:next w:val="Textkomente"/>
    <w:link w:val="PedmtkomenteChar"/>
    <w:semiHidden/>
    <w:unhideWhenUsed/>
    <w:rsid w:val="00AA44AB"/>
    <w:rPr>
      <w:b/>
      <w:bCs/>
    </w:rPr>
  </w:style>
  <w:style w:type="character" w:customStyle="1" w:styleId="PedmtkomenteChar">
    <w:name w:val="Předmět komentáře Char"/>
    <w:basedOn w:val="TextkomenteChar"/>
    <w:link w:val="Pedmtkomente"/>
    <w:semiHidden/>
    <w:rsid w:val="00AA44AB"/>
    <w:rPr>
      <w:b/>
      <w:bCs/>
      <w:lang w:val="en-US" w:eastAsia="en-US"/>
    </w:rPr>
  </w:style>
  <w:style w:type="paragraph" w:styleId="Textpoznpodarou">
    <w:name w:val="footnote text"/>
    <w:basedOn w:val="Normln"/>
    <w:link w:val="TextpoznpodarouChar"/>
    <w:uiPriority w:val="99"/>
    <w:semiHidden/>
    <w:unhideWhenUsed/>
    <w:rsid w:val="00AA44AB"/>
    <w:pPr>
      <w:suppressAutoHyphens/>
      <w:jc w:val="both"/>
    </w:pPr>
    <w:rPr>
      <w:rFonts w:ascii="Calibri" w:hAnsi="Calibri" w:cs="Verdana"/>
      <w:lang w:val="cs-CZ" w:eastAsia="ar-SA"/>
    </w:rPr>
  </w:style>
  <w:style w:type="character" w:customStyle="1" w:styleId="TextpoznpodarouChar">
    <w:name w:val="Text pozn. pod čarou Char"/>
    <w:basedOn w:val="Standardnpsmoodstavce"/>
    <w:link w:val="Textpoznpodarou"/>
    <w:uiPriority w:val="99"/>
    <w:semiHidden/>
    <w:rsid w:val="00AA44AB"/>
    <w:rPr>
      <w:rFonts w:ascii="Calibri" w:hAnsi="Calibri" w:cs="Verdana"/>
      <w:lang w:eastAsia="ar-SA"/>
    </w:rPr>
  </w:style>
  <w:style w:type="character" w:styleId="Znakapoznpodarou">
    <w:name w:val="footnote reference"/>
    <w:basedOn w:val="Standardnpsmoodstavce"/>
    <w:uiPriority w:val="99"/>
    <w:semiHidden/>
    <w:unhideWhenUsed/>
    <w:rsid w:val="00AA44AB"/>
    <w:rPr>
      <w:rFonts w:ascii="Times New Roman" w:hAnsi="Times New Roman" w:cs="Times New Roman" w:hint="default"/>
      <w:sz w:val="20"/>
      <w:vertAlign w:val="superscript"/>
    </w:rPr>
  </w:style>
  <w:style w:type="character" w:customStyle="1" w:styleId="Nadpis2Char">
    <w:name w:val="Nadpis 2 Char"/>
    <w:basedOn w:val="Nadpis1Char"/>
    <w:link w:val="Nadpis2"/>
    <w:uiPriority w:val="99"/>
    <w:rsid w:val="007E1232"/>
    <w:rPr>
      <w:rFonts w:ascii="Arial" w:eastAsiaTheme="majorEastAsia" w:hAnsi="Arial" w:cstheme="majorBidi"/>
      <w:b w:val="0"/>
      <w:bCs w:val="0"/>
      <w:color w:val="365F91" w:themeColor="accent1" w:themeShade="BF"/>
      <w:sz w:val="24"/>
      <w:szCs w:val="28"/>
      <w:lang w:val="en-US" w:eastAsia="en-US"/>
    </w:rPr>
  </w:style>
  <w:style w:type="paragraph" w:styleId="Titulek">
    <w:name w:val="caption"/>
    <w:basedOn w:val="Normln"/>
    <w:next w:val="Normln"/>
    <w:unhideWhenUsed/>
    <w:qFormat/>
    <w:rsid w:val="001662D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9315">
      <w:bodyDiv w:val="1"/>
      <w:marLeft w:val="0"/>
      <w:marRight w:val="0"/>
      <w:marTop w:val="0"/>
      <w:marBottom w:val="0"/>
      <w:divBdr>
        <w:top w:val="none" w:sz="0" w:space="0" w:color="auto"/>
        <w:left w:val="none" w:sz="0" w:space="0" w:color="auto"/>
        <w:bottom w:val="none" w:sz="0" w:space="0" w:color="auto"/>
        <w:right w:val="none" w:sz="0" w:space="0" w:color="auto"/>
      </w:divBdr>
      <w:divsChild>
        <w:div w:id="1837841539">
          <w:marLeft w:val="0"/>
          <w:marRight w:val="0"/>
          <w:marTop w:val="0"/>
          <w:marBottom w:val="0"/>
          <w:divBdr>
            <w:top w:val="none" w:sz="0" w:space="0" w:color="auto"/>
            <w:left w:val="none" w:sz="0" w:space="0" w:color="auto"/>
            <w:bottom w:val="none" w:sz="0" w:space="0" w:color="auto"/>
            <w:right w:val="none" w:sz="0" w:space="0" w:color="auto"/>
          </w:divBdr>
        </w:div>
      </w:divsChild>
    </w:div>
    <w:div w:id="225116935">
      <w:bodyDiv w:val="1"/>
      <w:marLeft w:val="0"/>
      <w:marRight w:val="0"/>
      <w:marTop w:val="0"/>
      <w:marBottom w:val="0"/>
      <w:divBdr>
        <w:top w:val="none" w:sz="0" w:space="0" w:color="auto"/>
        <w:left w:val="none" w:sz="0" w:space="0" w:color="auto"/>
        <w:bottom w:val="none" w:sz="0" w:space="0" w:color="auto"/>
        <w:right w:val="none" w:sz="0" w:space="0" w:color="auto"/>
      </w:divBdr>
    </w:div>
    <w:div w:id="325977295">
      <w:bodyDiv w:val="1"/>
      <w:marLeft w:val="0"/>
      <w:marRight w:val="0"/>
      <w:marTop w:val="0"/>
      <w:marBottom w:val="0"/>
      <w:divBdr>
        <w:top w:val="none" w:sz="0" w:space="0" w:color="auto"/>
        <w:left w:val="none" w:sz="0" w:space="0" w:color="auto"/>
        <w:bottom w:val="none" w:sz="0" w:space="0" w:color="auto"/>
        <w:right w:val="none" w:sz="0" w:space="0" w:color="auto"/>
      </w:divBdr>
    </w:div>
    <w:div w:id="469369191">
      <w:bodyDiv w:val="1"/>
      <w:marLeft w:val="0"/>
      <w:marRight w:val="0"/>
      <w:marTop w:val="0"/>
      <w:marBottom w:val="0"/>
      <w:divBdr>
        <w:top w:val="none" w:sz="0" w:space="0" w:color="auto"/>
        <w:left w:val="none" w:sz="0" w:space="0" w:color="auto"/>
        <w:bottom w:val="none" w:sz="0" w:space="0" w:color="auto"/>
        <w:right w:val="none" w:sz="0" w:space="0" w:color="auto"/>
      </w:divBdr>
      <w:divsChild>
        <w:div w:id="380983226">
          <w:marLeft w:val="0"/>
          <w:marRight w:val="0"/>
          <w:marTop w:val="0"/>
          <w:marBottom w:val="0"/>
          <w:divBdr>
            <w:top w:val="none" w:sz="0" w:space="0" w:color="auto"/>
            <w:left w:val="none" w:sz="0" w:space="0" w:color="auto"/>
            <w:bottom w:val="none" w:sz="0" w:space="0" w:color="auto"/>
            <w:right w:val="none" w:sz="0" w:space="0" w:color="auto"/>
          </w:divBdr>
        </w:div>
      </w:divsChild>
    </w:div>
    <w:div w:id="799227885">
      <w:bodyDiv w:val="1"/>
      <w:marLeft w:val="0"/>
      <w:marRight w:val="0"/>
      <w:marTop w:val="0"/>
      <w:marBottom w:val="0"/>
      <w:divBdr>
        <w:top w:val="none" w:sz="0" w:space="0" w:color="auto"/>
        <w:left w:val="none" w:sz="0" w:space="0" w:color="auto"/>
        <w:bottom w:val="none" w:sz="0" w:space="0" w:color="auto"/>
        <w:right w:val="none" w:sz="0" w:space="0" w:color="auto"/>
      </w:divBdr>
    </w:div>
    <w:div w:id="841701532">
      <w:bodyDiv w:val="1"/>
      <w:marLeft w:val="0"/>
      <w:marRight w:val="0"/>
      <w:marTop w:val="0"/>
      <w:marBottom w:val="0"/>
      <w:divBdr>
        <w:top w:val="none" w:sz="0" w:space="0" w:color="auto"/>
        <w:left w:val="none" w:sz="0" w:space="0" w:color="auto"/>
        <w:bottom w:val="none" w:sz="0" w:space="0" w:color="auto"/>
        <w:right w:val="none" w:sz="0" w:space="0" w:color="auto"/>
      </w:divBdr>
    </w:div>
    <w:div w:id="894124382">
      <w:bodyDiv w:val="1"/>
      <w:marLeft w:val="0"/>
      <w:marRight w:val="0"/>
      <w:marTop w:val="0"/>
      <w:marBottom w:val="0"/>
      <w:divBdr>
        <w:top w:val="none" w:sz="0" w:space="0" w:color="auto"/>
        <w:left w:val="none" w:sz="0" w:space="0" w:color="auto"/>
        <w:bottom w:val="none" w:sz="0" w:space="0" w:color="auto"/>
        <w:right w:val="none" w:sz="0" w:space="0" w:color="auto"/>
      </w:divBdr>
    </w:div>
    <w:div w:id="903612900">
      <w:bodyDiv w:val="1"/>
      <w:marLeft w:val="0"/>
      <w:marRight w:val="0"/>
      <w:marTop w:val="0"/>
      <w:marBottom w:val="0"/>
      <w:divBdr>
        <w:top w:val="none" w:sz="0" w:space="0" w:color="auto"/>
        <w:left w:val="none" w:sz="0" w:space="0" w:color="auto"/>
        <w:bottom w:val="none" w:sz="0" w:space="0" w:color="auto"/>
        <w:right w:val="none" w:sz="0" w:space="0" w:color="auto"/>
      </w:divBdr>
      <w:divsChild>
        <w:div w:id="857087740">
          <w:marLeft w:val="0"/>
          <w:marRight w:val="0"/>
          <w:marTop w:val="0"/>
          <w:marBottom w:val="0"/>
          <w:divBdr>
            <w:top w:val="none" w:sz="0" w:space="0" w:color="auto"/>
            <w:left w:val="none" w:sz="0" w:space="0" w:color="auto"/>
            <w:bottom w:val="none" w:sz="0" w:space="0" w:color="auto"/>
            <w:right w:val="none" w:sz="0" w:space="0" w:color="auto"/>
          </w:divBdr>
        </w:div>
      </w:divsChild>
    </w:div>
    <w:div w:id="925655957">
      <w:bodyDiv w:val="1"/>
      <w:marLeft w:val="0"/>
      <w:marRight w:val="0"/>
      <w:marTop w:val="0"/>
      <w:marBottom w:val="0"/>
      <w:divBdr>
        <w:top w:val="none" w:sz="0" w:space="0" w:color="auto"/>
        <w:left w:val="none" w:sz="0" w:space="0" w:color="auto"/>
        <w:bottom w:val="none" w:sz="0" w:space="0" w:color="auto"/>
        <w:right w:val="none" w:sz="0" w:space="0" w:color="auto"/>
      </w:divBdr>
    </w:div>
    <w:div w:id="954600200">
      <w:bodyDiv w:val="1"/>
      <w:marLeft w:val="0"/>
      <w:marRight w:val="0"/>
      <w:marTop w:val="0"/>
      <w:marBottom w:val="0"/>
      <w:divBdr>
        <w:top w:val="none" w:sz="0" w:space="0" w:color="auto"/>
        <w:left w:val="none" w:sz="0" w:space="0" w:color="auto"/>
        <w:bottom w:val="none" w:sz="0" w:space="0" w:color="auto"/>
        <w:right w:val="none" w:sz="0" w:space="0" w:color="auto"/>
      </w:divBdr>
    </w:div>
    <w:div w:id="1004554351">
      <w:bodyDiv w:val="1"/>
      <w:marLeft w:val="0"/>
      <w:marRight w:val="0"/>
      <w:marTop w:val="0"/>
      <w:marBottom w:val="0"/>
      <w:divBdr>
        <w:top w:val="none" w:sz="0" w:space="0" w:color="auto"/>
        <w:left w:val="none" w:sz="0" w:space="0" w:color="auto"/>
        <w:bottom w:val="none" w:sz="0" w:space="0" w:color="auto"/>
        <w:right w:val="none" w:sz="0" w:space="0" w:color="auto"/>
      </w:divBdr>
      <w:divsChild>
        <w:div w:id="1024793570">
          <w:marLeft w:val="0"/>
          <w:marRight w:val="0"/>
          <w:marTop w:val="0"/>
          <w:marBottom w:val="0"/>
          <w:divBdr>
            <w:top w:val="none" w:sz="0" w:space="0" w:color="auto"/>
            <w:left w:val="none" w:sz="0" w:space="0" w:color="auto"/>
            <w:bottom w:val="none" w:sz="0" w:space="0" w:color="auto"/>
            <w:right w:val="none" w:sz="0" w:space="0" w:color="auto"/>
          </w:divBdr>
        </w:div>
      </w:divsChild>
    </w:div>
    <w:div w:id="1025525820">
      <w:bodyDiv w:val="1"/>
      <w:marLeft w:val="0"/>
      <w:marRight w:val="0"/>
      <w:marTop w:val="0"/>
      <w:marBottom w:val="0"/>
      <w:divBdr>
        <w:top w:val="none" w:sz="0" w:space="0" w:color="auto"/>
        <w:left w:val="none" w:sz="0" w:space="0" w:color="auto"/>
        <w:bottom w:val="none" w:sz="0" w:space="0" w:color="auto"/>
        <w:right w:val="none" w:sz="0" w:space="0" w:color="auto"/>
      </w:divBdr>
      <w:divsChild>
        <w:div w:id="1666665168">
          <w:marLeft w:val="0"/>
          <w:marRight w:val="0"/>
          <w:marTop w:val="0"/>
          <w:marBottom w:val="0"/>
          <w:divBdr>
            <w:top w:val="none" w:sz="0" w:space="0" w:color="auto"/>
            <w:left w:val="none" w:sz="0" w:space="0" w:color="auto"/>
            <w:bottom w:val="none" w:sz="0" w:space="0" w:color="auto"/>
            <w:right w:val="none" w:sz="0" w:space="0" w:color="auto"/>
          </w:divBdr>
        </w:div>
      </w:divsChild>
    </w:div>
    <w:div w:id="1197547586">
      <w:bodyDiv w:val="1"/>
      <w:marLeft w:val="0"/>
      <w:marRight w:val="0"/>
      <w:marTop w:val="0"/>
      <w:marBottom w:val="0"/>
      <w:divBdr>
        <w:top w:val="none" w:sz="0" w:space="0" w:color="auto"/>
        <w:left w:val="none" w:sz="0" w:space="0" w:color="auto"/>
        <w:bottom w:val="none" w:sz="0" w:space="0" w:color="auto"/>
        <w:right w:val="none" w:sz="0" w:space="0" w:color="auto"/>
      </w:divBdr>
    </w:div>
    <w:div w:id="1222595654">
      <w:bodyDiv w:val="1"/>
      <w:marLeft w:val="0"/>
      <w:marRight w:val="0"/>
      <w:marTop w:val="0"/>
      <w:marBottom w:val="0"/>
      <w:divBdr>
        <w:top w:val="none" w:sz="0" w:space="0" w:color="auto"/>
        <w:left w:val="none" w:sz="0" w:space="0" w:color="auto"/>
        <w:bottom w:val="none" w:sz="0" w:space="0" w:color="auto"/>
        <w:right w:val="none" w:sz="0" w:space="0" w:color="auto"/>
      </w:divBdr>
      <w:divsChild>
        <w:div w:id="1712225347">
          <w:marLeft w:val="0"/>
          <w:marRight w:val="0"/>
          <w:marTop w:val="0"/>
          <w:marBottom w:val="0"/>
          <w:divBdr>
            <w:top w:val="none" w:sz="0" w:space="0" w:color="auto"/>
            <w:left w:val="none" w:sz="0" w:space="0" w:color="auto"/>
            <w:bottom w:val="none" w:sz="0" w:space="0" w:color="auto"/>
            <w:right w:val="none" w:sz="0" w:space="0" w:color="auto"/>
          </w:divBdr>
        </w:div>
      </w:divsChild>
    </w:div>
    <w:div w:id="1475223697">
      <w:bodyDiv w:val="1"/>
      <w:marLeft w:val="0"/>
      <w:marRight w:val="0"/>
      <w:marTop w:val="0"/>
      <w:marBottom w:val="0"/>
      <w:divBdr>
        <w:top w:val="none" w:sz="0" w:space="0" w:color="auto"/>
        <w:left w:val="none" w:sz="0" w:space="0" w:color="auto"/>
        <w:bottom w:val="none" w:sz="0" w:space="0" w:color="auto"/>
        <w:right w:val="none" w:sz="0" w:space="0" w:color="auto"/>
      </w:divBdr>
    </w:div>
    <w:div w:id="1506818417">
      <w:bodyDiv w:val="1"/>
      <w:marLeft w:val="0"/>
      <w:marRight w:val="0"/>
      <w:marTop w:val="0"/>
      <w:marBottom w:val="0"/>
      <w:divBdr>
        <w:top w:val="none" w:sz="0" w:space="0" w:color="auto"/>
        <w:left w:val="none" w:sz="0" w:space="0" w:color="auto"/>
        <w:bottom w:val="none" w:sz="0" w:space="0" w:color="auto"/>
        <w:right w:val="none" w:sz="0" w:space="0" w:color="auto"/>
      </w:divBdr>
      <w:divsChild>
        <w:div w:id="1771505920">
          <w:marLeft w:val="0"/>
          <w:marRight w:val="0"/>
          <w:marTop w:val="0"/>
          <w:marBottom w:val="0"/>
          <w:divBdr>
            <w:top w:val="none" w:sz="0" w:space="0" w:color="auto"/>
            <w:left w:val="none" w:sz="0" w:space="0" w:color="auto"/>
            <w:bottom w:val="none" w:sz="0" w:space="0" w:color="auto"/>
            <w:right w:val="none" w:sz="0" w:space="0" w:color="auto"/>
          </w:divBdr>
        </w:div>
      </w:divsChild>
    </w:div>
    <w:div w:id="1570117641">
      <w:bodyDiv w:val="1"/>
      <w:marLeft w:val="0"/>
      <w:marRight w:val="0"/>
      <w:marTop w:val="0"/>
      <w:marBottom w:val="0"/>
      <w:divBdr>
        <w:top w:val="none" w:sz="0" w:space="0" w:color="auto"/>
        <w:left w:val="none" w:sz="0" w:space="0" w:color="auto"/>
        <w:bottom w:val="none" w:sz="0" w:space="0" w:color="auto"/>
        <w:right w:val="none" w:sz="0" w:space="0" w:color="auto"/>
      </w:divBdr>
      <w:divsChild>
        <w:div w:id="1186820790">
          <w:marLeft w:val="0"/>
          <w:marRight w:val="0"/>
          <w:marTop w:val="0"/>
          <w:marBottom w:val="0"/>
          <w:divBdr>
            <w:top w:val="none" w:sz="0" w:space="0" w:color="auto"/>
            <w:left w:val="none" w:sz="0" w:space="0" w:color="auto"/>
            <w:bottom w:val="none" w:sz="0" w:space="0" w:color="auto"/>
            <w:right w:val="none" w:sz="0" w:space="0" w:color="auto"/>
          </w:divBdr>
        </w:div>
      </w:divsChild>
    </w:div>
    <w:div w:id="1819414540">
      <w:bodyDiv w:val="1"/>
      <w:marLeft w:val="0"/>
      <w:marRight w:val="0"/>
      <w:marTop w:val="0"/>
      <w:marBottom w:val="0"/>
      <w:divBdr>
        <w:top w:val="none" w:sz="0" w:space="0" w:color="auto"/>
        <w:left w:val="none" w:sz="0" w:space="0" w:color="auto"/>
        <w:bottom w:val="none" w:sz="0" w:space="0" w:color="auto"/>
        <w:right w:val="none" w:sz="0" w:space="0" w:color="auto"/>
      </w:divBdr>
    </w:div>
    <w:div w:id="1870994228">
      <w:bodyDiv w:val="1"/>
      <w:marLeft w:val="0"/>
      <w:marRight w:val="0"/>
      <w:marTop w:val="0"/>
      <w:marBottom w:val="0"/>
      <w:divBdr>
        <w:top w:val="none" w:sz="0" w:space="0" w:color="auto"/>
        <w:left w:val="none" w:sz="0" w:space="0" w:color="auto"/>
        <w:bottom w:val="none" w:sz="0" w:space="0" w:color="auto"/>
        <w:right w:val="none" w:sz="0" w:space="0" w:color="auto"/>
      </w:divBdr>
    </w:div>
    <w:div w:id="1879126248">
      <w:bodyDiv w:val="1"/>
      <w:marLeft w:val="0"/>
      <w:marRight w:val="0"/>
      <w:marTop w:val="0"/>
      <w:marBottom w:val="0"/>
      <w:divBdr>
        <w:top w:val="none" w:sz="0" w:space="0" w:color="auto"/>
        <w:left w:val="none" w:sz="0" w:space="0" w:color="auto"/>
        <w:bottom w:val="none" w:sz="0" w:space="0" w:color="auto"/>
        <w:right w:val="none" w:sz="0" w:space="0" w:color="auto"/>
      </w:divBdr>
    </w:div>
    <w:div w:id="1882937301">
      <w:bodyDiv w:val="1"/>
      <w:marLeft w:val="0"/>
      <w:marRight w:val="0"/>
      <w:marTop w:val="0"/>
      <w:marBottom w:val="0"/>
      <w:divBdr>
        <w:top w:val="none" w:sz="0" w:space="0" w:color="auto"/>
        <w:left w:val="none" w:sz="0" w:space="0" w:color="auto"/>
        <w:bottom w:val="none" w:sz="0" w:space="0" w:color="auto"/>
        <w:right w:val="none" w:sz="0" w:space="0" w:color="auto"/>
      </w:divBdr>
    </w:div>
    <w:div w:id="1904245001">
      <w:bodyDiv w:val="1"/>
      <w:marLeft w:val="0"/>
      <w:marRight w:val="0"/>
      <w:marTop w:val="0"/>
      <w:marBottom w:val="0"/>
      <w:divBdr>
        <w:top w:val="none" w:sz="0" w:space="0" w:color="auto"/>
        <w:left w:val="none" w:sz="0" w:space="0" w:color="auto"/>
        <w:bottom w:val="none" w:sz="0" w:space="0" w:color="auto"/>
        <w:right w:val="none" w:sz="0" w:space="0" w:color="auto"/>
      </w:divBdr>
    </w:div>
    <w:div w:id="1947499117">
      <w:bodyDiv w:val="1"/>
      <w:marLeft w:val="0"/>
      <w:marRight w:val="0"/>
      <w:marTop w:val="0"/>
      <w:marBottom w:val="0"/>
      <w:divBdr>
        <w:top w:val="none" w:sz="0" w:space="0" w:color="auto"/>
        <w:left w:val="none" w:sz="0" w:space="0" w:color="auto"/>
        <w:bottom w:val="none" w:sz="0" w:space="0" w:color="auto"/>
        <w:right w:val="none" w:sz="0" w:space="0" w:color="auto"/>
      </w:divBdr>
      <w:divsChild>
        <w:div w:id="256451663">
          <w:marLeft w:val="0"/>
          <w:marRight w:val="0"/>
          <w:marTop w:val="0"/>
          <w:marBottom w:val="0"/>
          <w:divBdr>
            <w:top w:val="none" w:sz="0" w:space="0" w:color="auto"/>
            <w:left w:val="none" w:sz="0" w:space="0" w:color="auto"/>
            <w:bottom w:val="none" w:sz="0" w:space="0" w:color="auto"/>
            <w:right w:val="none" w:sz="0" w:space="0" w:color="auto"/>
          </w:divBdr>
        </w:div>
      </w:divsChild>
    </w:div>
    <w:div w:id="2058898028">
      <w:bodyDiv w:val="1"/>
      <w:marLeft w:val="0"/>
      <w:marRight w:val="0"/>
      <w:marTop w:val="0"/>
      <w:marBottom w:val="0"/>
      <w:divBdr>
        <w:top w:val="none" w:sz="0" w:space="0" w:color="auto"/>
        <w:left w:val="none" w:sz="0" w:space="0" w:color="auto"/>
        <w:bottom w:val="none" w:sz="0" w:space="0" w:color="auto"/>
        <w:right w:val="none" w:sz="0" w:space="0" w:color="auto"/>
      </w:divBdr>
    </w:div>
    <w:div w:id="2090538227">
      <w:bodyDiv w:val="1"/>
      <w:marLeft w:val="0"/>
      <w:marRight w:val="0"/>
      <w:marTop w:val="0"/>
      <w:marBottom w:val="0"/>
      <w:divBdr>
        <w:top w:val="none" w:sz="0" w:space="0" w:color="auto"/>
        <w:left w:val="none" w:sz="0" w:space="0" w:color="auto"/>
        <w:bottom w:val="none" w:sz="0" w:space="0" w:color="auto"/>
        <w:right w:val="none" w:sz="0" w:space="0" w:color="auto"/>
      </w:divBdr>
      <w:divsChild>
        <w:div w:id="1340279312">
          <w:marLeft w:val="547"/>
          <w:marRight w:val="0"/>
          <w:marTop w:val="115"/>
          <w:marBottom w:val="0"/>
          <w:divBdr>
            <w:top w:val="none" w:sz="0" w:space="0" w:color="auto"/>
            <w:left w:val="none" w:sz="0" w:space="0" w:color="auto"/>
            <w:bottom w:val="none" w:sz="0" w:space="0" w:color="auto"/>
            <w:right w:val="none" w:sz="0" w:space="0" w:color="auto"/>
          </w:divBdr>
        </w:div>
        <w:div w:id="2119596568">
          <w:marLeft w:val="547"/>
          <w:marRight w:val="0"/>
          <w:marTop w:val="115"/>
          <w:marBottom w:val="0"/>
          <w:divBdr>
            <w:top w:val="none" w:sz="0" w:space="0" w:color="auto"/>
            <w:left w:val="none" w:sz="0" w:space="0" w:color="auto"/>
            <w:bottom w:val="none" w:sz="0" w:space="0" w:color="auto"/>
            <w:right w:val="none" w:sz="0" w:space="0" w:color="auto"/>
          </w:divBdr>
        </w:div>
        <w:div w:id="1728185831">
          <w:marLeft w:val="547"/>
          <w:marRight w:val="0"/>
          <w:marTop w:val="115"/>
          <w:marBottom w:val="0"/>
          <w:divBdr>
            <w:top w:val="none" w:sz="0" w:space="0" w:color="auto"/>
            <w:left w:val="none" w:sz="0" w:space="0" w:color="auto"/>
            <w:bottom w:val="none" w:sz="0" w:space="0" w:color="auto"/>
            <w:right w:val="none" w:sz="0" w:space="0" w:color="auto"/>
          </w:divBdr>
        </w:div>
        <w:div w:id="439034321">
          <w:marLeft w:val="547"/>
          <w:marRight w:val="0"/>
          <w:marTop w:val="115"/>
          <w:marBottom w:val="0"/>
          <w:divBdr>
            <w:top w:val="none" w:sz="0" w:space="0" w:color="auto"/>
            <w:left w:val="none" w:sz="0" w:space="0" w:color="auto"/>
            <w:bottom w:val="none" w:sz="0" w:space="0" w:color="auto"/>
            <w:right w:val="none" w:sz="0" w:space="0" w:color="auto"/>
          </w:divBdr>
        </w:div>
        <w:div w:id="797797336">
          <w:marLeft w:val="547"/>
          <w:marRight w:val="0"/>
          <w:marTop w:val="115"/>
          <w:marBottom w:val="0"/>
          <w:divBdr>
            <w:top w:val="none" w:sz="0" w:space="0" w:color="auto"/>
            <w:left w:val="none" w:sz="0" w:space="0" w:color="auto"/>
            <w:bottom w:val="none" w:sz="0" w:space="0" w:color="auto"/>
            <w:right w:val="none" w:sz="0" w:space="0" w:color="auto"/>
          </w:divBdr>
        </w:div>
        <w:div w:id="140799690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rban\Data%20aplikac&#237;\Microsoft\&#352;ablony\CSA%20Memo%20-%20A4%20templat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B4BAF-4353-4E72-AE29-7573CE2B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 Memo - A4 template</Template>
  <TotalTime>8</TotalTime>
  <Pages>4</Pages>
  <Words>584</Words>
  <Characters>3448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Technická specifikace</vt:lpstr>
    </vt:vector>
  </TitlesOfParts>
  <Company>Cooper Standard Automotive</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subject>Manipulační Vozík pro cooper standard S.R.O.</dc:subject>
  <dc:creator>Ing. Jaroslav Miklenda</dc:creator>
  <cp:keywords>Lastenheft</cp:keywords>
  <cp:lastModifiedBy>Ivan Štochl</cp:lastModifiedBy>
  <cp:revision>4</cp:revision>
  <cp:lastPrinted>2017-02-20T08:16:00Z</cp:lastPrinted>
  <dcterms:created xsi:type="dcterms:W3CDTF">2017-12-15T13:34:00Z</dcterms:created>
  <dcterms:modified xsi:type="dcterms:W3CDTF">2017-12-18T14:22:00Z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Barry Von Lanken</vt:lpwstr>
  </property>
  <property fmtid="{D5CDD505-2E9C-101B-9397-08002B2CF9AE}" pid="3" name="Order">
    <vt:lpwstr>300.000000000000</vt:lpwstr>
  </property>
  <property fmtid="{D5CDD505-2E9C-101B-9397-08002B2CF9AE}" pid="4" name="Size">
    <vt:lpwstr>A4</vt:lpwstr>
  </property>
  <property fmtid="{D5CDD505-2E9C-101B-9397-08002B2CF9AE}" pid="5" name="Type2">
    <vt:lpwstr>Memo</vt:lpwstr>
  </property>
  <property fmtid="{D5CDD505-2E9C-101B-9397-08002B2CF9AE}" pid="6" name="SPSDescription">
    <vt:lpwstr>A4 Memo</vt:lpwstr>
  </property>
  <property fmtid="{D5CDD505-2E9C-101B-9397-08002B2CF9AE}" pid="7" name="Status">
    <vt:lpwstr>Final</vt:lpwstr>
  </property>
</Properties>
</file>