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F2049E" w:rsidRDefault="00F2049E">
      <w:pPr>
        <w:widowControl w:val="0"/>
      </w:pPr>
      <w:bookmarkStart w:id="0" w:name="_heading=h.9cl6ra4w9lf0" w:colFirst="0" w:colLast="0"/>
      <w:bookmarkEnd w:id="0"/>
    </w:p>
    <w:p w14:paraId="00000002" w14:textId="77777777" w:rsidR="00F2049E" w:rsidRDefault="00000000">
      <w:pPr>
        <w:widowControl w:val="0"/>
        <w:rPr>
          <w:b/>
        </w:rPr>
      </w:pPr>
      <w:bookmarkStart w:id="1" w:name="_heading=h.w5lm78olluw6" w:colFirst="0" w:colLast="0"/>
      <w:bookmarkEnd w:id="1"/>
      <w:r>
        <w:rPr>
          <w:b/>
        </w:rPr>
        <w:t>Příloha č. 1 –</w:t>
      </w:r>
      <w:r>
        <w:rPr>
          <w:rFonts w:ascii="Palatino Linotype" w:eastAsia="Palatino Linotype" w:hAnsi="Palatino Linotype" w:cs="Palatino Linotype"/>
          <w:b/>
          <w:sz w:val="24"/>
        </w:rPr>
        <w:t xml:space="preserve"> </w:t>
      </w:r>
      <w:r>
        <w:rPr>
          <w:b/>
        </w:rPr>
        <w:t xml:space="preserve">Specifikace Díla a Fází Díla a jejich minimální rozsah </w:t>
      </w:r>
    </w:p>
    <w:p w14:paraId="00000003" w14:textId="77777777" w:rsidR="00F2049E" w:rsidRDefault="00000000">
      <w:r>
        <w:t>Předmětem Díla je provedení</w:t>
      </w:r>
      <w:r>
        <w:rPr>
          <w:b/>
        </w:rPr>
        <w:t xml:space="preserve"> </w:t>
      </w:r>
      <w:r>
        <w:t xml:space="preserve">architektonické a koncepční studie a projektové dokumentace k akci s názvem „Revitalizace veřejného prostoru Na </w:t>
      </w:r>
      <w:proofErr w:type="spellStart"/>
      <w:r>
        <w:t>Viničkách</w:t>
      </w:r>
      <w:proofErr w:type="spellEnd"/>
      <w:r>
        <w:t>“. Provedení Díla bude rozděleno do níže uvedených Fází Díla.</w:t>
      </w:r>
    </w:p>
    <w:sdt>
      <w:sdtPr>
        <w:tag w:val="goog_rdk_1"/>
        <w:id w:val="-384870621"/>
      </w:sdtPr>
      <w:sdtContent>
        <w:p w14:paraId="00000004" w14:textId="77777777" w:rsidR="00F2049E" w:rsidRDefault="00000000">
          <w:pPr>
            <w:widowControl w:val="0"/>
            <w:numPr>
              <w:ilvl w:val="0"/>
              <w:numId w:val="2"/>
            </w:numPr>
            <w:spacing w:after="0"/>
            <w:ind w:left="0" w:hanging="283"/>
          </w:pPr>
          <w:r>
            <w:rPr>
              <w:b/>
            </w:rPr>
            <w:t xml:space="preserve">Fáze část </w:t>
          </w:r>
          <w:proofErr w:type="gramStart"/>
          <w:r>
            <w:rPr>
              <w:b/>
            </w:rPr>
            <w:t>A - vypracování</w:t>
          </w:r>
          <w:proofErr w:type="gramEnd"/>
          <w:r>
            <w:rPr>
              <w:b/>
            </w:rPr>
            <w:t xml:space="preserve"> Architektonické studie</w:t>
          </w:r>
          <w:sdt>
            <w:sdtPr>
              <w:tag w:val="goog_rdk_0"/>
              <w:id w:val="-1689752320"/>
            </w:sdtPr>
            <w:sdtContent/>
          </w:sdt>
        </w:p>
      </w:sdtContent>
    </w:sdt>
    <w:sdt>
      <w:sdtPr>
        <w:tag w:val="goog_rdk_4"/>
        <w:id w:val="-1213493585"/>
      </w:sdtPr>
      <w:sdtContent>
        <w:p w14:paraId="00000005" w14:textId="77777777" w:rsidR="00F2049E" w:rsidRPr="00BF655E" w:rsidRDefault="00000000" w:rsidP="00BF655E">
          <w:pPr>
            <w:widowControl w:val="0"/>
            <w:spacing w:before="0"/>
            <w:rPr>
              <w:rFonts w:ascii="Arial" w:eastAsia="Arial" w:hAnsi="Arial" w:cs="Arial"/>
              <w:color w:val="000000"/>
              <w:szCs w:val="22"/>
            </w:rPr>
          </w:pPr>
          <w:sdt>
            <w:sdtPr>
              <w:tag w:val="goog_rdk_2"/>
              <w:id w:val="755166732"/>
            </w:sdtPr>
            <w:sdtContent>
              <w:r>
                <w:rPr>
                  <w:b/>
                </w:rPr>
                <w:t xml:space="preserve">Pouze pro užší území. </w:t>
              </w:r>
            </w:sdtContent>
          </w:sdt>
          <w:sdt>
            <w:sdtPr>
              <w:tag w:val="goog_rdk_3"/>
              <w:id w:val="-1602721281"/>
            </w:sdtPr>
            <w:sdtContent/>
          </w:sdt>
        </w:p>
      </w:sdtContent>
    </w:sdt>
    <w:p w14:paraId="00000006" w14:textId="77777777" w:rsidR="00F2049E" w:rsidRDefault="00000000">
      <w:pPr>
        <w:widowControl w:val="0"/>
        <w:tabs>
          <w:tab w:val="left" w:pos="3329"/>
        </w:tabs>
        <w:spacing w:before="0" w:after="0"/>
        <w:ind w:right="663"/>
      </w:pPr>
      <w:r>
        <w:t xml:space="preserve">Standardní a obstarávací služby dle Standardu služeb architekta, </w:t>
      </w:r>
    </w:p>
    <w:p w14:paraId="00000007" w14:textId="77777777" w:rsidR="00F2049E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329"/>
        </w:tabs>
        <w:spacing w:before="0" w:after="0"/>
        <w:ind w:left="851" w:right="663"/>
        <w:rPr>
          <w:color w:val="000000"/>
          <w:szCs w:val="22"/>
        </w:rPr>
      </w:pPr>
      <w:r>
        <w:rPr>
          <w:color w:val="000000"/>
          <w:szCs w:val="22"/>
        </w:rPr>
        <w:t>prověření a analýza území a projekčních podkladů,</w:t>
      </w:r>
    </w:p>
    <w:p w14:paraId="00000008" w14:textId="77777777" w:rsidR="00F2049E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851" w:right="663"/>
        <w:rPr>
          <w:color w:val="000000"/>
          <w:szCs w:val="22"/>
        </w:rPr>
      </w:pPr>
      <w:r>
        <w:rPr>
          <w:color w:val="000000"/>
          <w:szCs w:val="22"/>
        </w:rPr>
        <w:t>upřesnění cílových představ klienta,</w:t>
      </w:r>
    </w:p>
    <w:p w14:paraId="00000009" w14:textId="77777777" w:rsidR="00F2049E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851" w:right="663"/>
        <w:rPr>
          <w:color w:val="000000"/>
          <w:szCs w:val="22"/>
        </w:rPr>
      </w:pPr>
      <w:r>
        <w:rPr>
          <w:color w:val="000000"/>
          <w:szCs w:val="22"/>
        </w:rPr>
        <w:t>zhodnocení ekonomických a ekologických parametrů zadání,</w:t>
      </w:r>
    </w:p>
    <w:p w14:paraId="0000000A" w14:textId="77777777" w:rsidR="00F2049E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851" w:right="663"/>
        <w:rPr>
          <w:color w:val="000000"/>
          <w:szCs w:val="22"/>
        </w:rPr>
      </w:pPr>
      <w:r>
        <w:rPr>
          <w:color w:val="000000"/>
          <w:szCs w:val="22"/>
        </w:rPr>
        <w:t>zpracování konceptu a skic,</w:t>
      </w:r>
    </w:p>
    <w:p w14:paraId="0000000B" w14:textId="77777777" w:rsidR="00F2049E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851" w:right="663"/>
        <w:rPr>
          <w:color w:val="000000"/>
          <w:szCs w:val="22"/>
        </w:rPr>
      </w:pPr>
      <w:r>
        <w:rPr>
          <w:color w:val="000000"/>
          <w:szCs w:val="22"/>
        </w:rPr>
        <w:t>návrh základního materiálového řešení,</w:t>
      </w:r>
    </w:p>
    <w:p w14:paraId="0000000C" w14:textId="77777777" w:rsidR="00F2049E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851" w:right="663"/>
        <w:rPr>
          <w:color w:val="000000"/>
          <w:szCs w:val="22"/>
        </w:rPr>
      </w:pPr>
      <w:r>
        <w:rPr>
          <w:color w:val="000000"/>
          <w:szCs w:val="22"/>
        </w:rPr>
        <w:t xml:space="preserve">zpracování dokumentace návrhu revitalizace (zpráva, situace, alespoň 3 </w:t>
      </w:r>
      <w:proofErr w:type="gramStart"/>
      <w:r>
        <w:rPr>
          <w:color w:val="000000"/>
          <w:szCs w:val="22"/>
        </w:rPr>
        <w:t>vizualizace - prostor</w:t>
      </w:r>
      <w:proofErr w:type="gramEnd"/>
      <w:r>
        <w:rPr>
          <w:color w:val="000000"/>
          <w:szCs w:val="22"/>
        </w:rPr>
        <w:t xml:space="preserve"> parku, </w:t>
      </w:r>
      <w:r>
        <w:t xml:space="preserve">atrium u knihovny, okolí Hostince U Boudů - </w:t>
      </w:r>
      <w:r>
        <w:rPr>
          <w:color w:val="000000"/>
          <w:szCs w:val="22"/>
        </w:rPr>
        <w:t>v podrobnosti odpovídající arch. studii),</w:t>
      </w:r>
    </w:p>
    <w:p w14:paraId="0000000D" w14:textId="77777777" w:rsidR="00F2049E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851" w:right="663"/>
        <w:rPr>
          <w:color w:val="000000"/>
          <w:szCs w:val="22"/>
        </w:rPr>
      </w:pPr>
      <w:r>
        <w:rPr>
          <w:color w:val="000000"/>
          <w:szCs w:val="22"/>
        </w:rPr>
        <w:t>zapojení speciálních profesí (inženýrské sítě) včetně jejich koordinace,</w:t>
      </w:r>
    </w:p>
    <w:p w14:paraId="0000000E" w14:textId="77777777" w:rsidR="00F2049E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851" w:right="663"/>
      </w:pPr>
      <w:r>
        <w:t>zapracování připomínek z participace do návrhu Architektonické studie,</w:t>
      </w:r>
    </w:p>
    <w:p w14:paraId="0000000F" w14:textId="77777777" w:rsidR="00F2049E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851" w:right="663"/>
        <w:rPr>
          <w:color w:val="000000"/>
          <w:szCs w:val="22"/>
        </w:rPr>
      </w:pPr>
      <w:r>
        <w:rPr>
          <w:color w:val="000000"/>
          <w:szCs w:val="22"/>
        </w:rPr>
        <w:t>předběžný rozpočet (odhad n</w:t>
      </w:r>
      <w:r>
        <w:t>ákladů)</w:t>
      </w:r>
      <w:r>
        <w:rPr>
          <w:color w:val="000000"/>
          <w:szCs w:val="22"/>
        </w:rPr>
        <w:t xml:space="preserve"> podle m2. </w:t>
      </w:r>
    </w:p>
    <w:p w14:paraId="00000010" w14:textId="77777777" w:rsidR="00F2049E" w:rsidRDefault="00F204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left="1310" w:right="663"/>
      </w:pPr>
    </w:p>
    <w:p w14:paraId="00000011" w14:textId="77777777" w:rsidR="00F2049E" w:rsidRDefault="00000000">
      <w:pPr>
        <w:widowControl w:val="0"/>
        <w:spacing w:before="0" w:after="0"/>
        <w:ind w:right="663"/>
      </w:pPr>
      <w:r>
        <w:t>Související Služby s 1. fází část A</w:t>
      </w:r>
    </w:p>
    <w:p w14:paraId="00000012" w14:textId="77777777" w:rsidR="00F2049E" w:rsidRDefault="00000000">
      <w:pPr>
        <w:widowControl w:val="0"/>
        <w:numPr>
          <w:ilvl w:val="2"/>
          <w:numId w:val="3"/>
        </w:numPr>
        <w:spacing w:before="0" w:after="0"/>
        <w:ind w:left="851" w:right="663"/>
      </w:pPr>
      <w:r>
        <w:t>prezentace návrhu veřejnosti v rámci participačního setkání s občany.</w:t>
      </w:r>
    </w:p>
    <w:p w14:paraId="00000013" w14:textId="77777777" w:rsidR="00F2049E" w:rsidRDefault="00F2049E">
      <w:pPr>
        <w:widowControl w:val="0"/>
        <w:spacing w:before="0" w:after="0"/>
        <w:ind w:right="663"/>
        <w:rPr>
          <w:b/>
        </w:rPr>
      </w:pPr>
    </w:p>
    <w:sdt>
      <w:sdtPr>
        <w:tag w:val="goog_rdk_6"/>
        <w:id w:val="1543095962"/>
      </w:sdtPr>
      <w:sdtContent>
        <w:p w14:paraId="00000014" w14:textId="77777777" w:rsidR="00F2049E" w:rsidRDefault="00000000">
          <w:pPr>
            <w:widowControl w:val="0"/>
            <w:numPr>
              <w:ilvl w:val="0"/>
              <w:numId w:val="9"/>
            </w:numPr>
            <w:spacing w:before="0" w:after="0"/>
            <w:ind w:right="663"/>
            <w:rPr>
              <w:b/>
            </w:rPr>
          </w:pPr>
          <w:r>
            <w:rPr>
              <w:b/>
            </w:rPr>
            <w:t xml:space="preserve">Fáze část B - </w:t>
          </w:r>
          <w:proofErr w:type="gramStart"/>
          <w:r>
            <w:rPr>
              <w:b/>
            </w:rPr>
            <w:t>vypracování  Koncepční</w:t>
          </w:r>
          <w:proofErr w:type="gramEnd"/>
          <w:r>
            <w:rPr>
              <w:b/>
            </w:rPr>
            <w:t xml:space="preserve"> studie</w:t>
          </w:r>
          <w:sdt>
            <w:sdtPr>
              <w:tag w:val="goog_rdk_5"/>
              <w:id w:val="607478608"/>
            </w:sdtPr>
            <w:sdtContent/>
          </w:sdt>
        </w:p>
      </w:sdtContent>
    </w:sdt>
    <w:sdt>
      <w:sdtPr>
        <w:tag w:val="goog_rdk_8"/>
        <w:id w:val="759802744"/>
      </w:sdtPr>
      <w:sdtContent>
        <w:p w14:paraId="00000015" w14:textId="77777777" w:rsidR="00F2049E" w:rsidRDefault="00000000">
          <w:pPr>
            <w:widowControl w:val="0"/>
            <w:spacing w:before="0" w:after="0"/>
            <w:ind w:right="663"/>
            <w:rPr>
              <w:b/>
            </w:rPr>
          </w:pPr>
          <w:sdt>
            <w:sdtPr>
              <w:tag w:val="goog_rdk_7"/>
              <w:id w:val="1971859219"/>
            </w:sdtPr>
            <w:sdtContent/>
          </w:sdt>
        </w:p>
      </w:sdtContent>
    </w:sdt>
    <w:sdt>
      <w:sdtPr>
        <w:tag w:val="goog_rdk_11"/>
        <w:id w:val="999852588"/>
      </w:sdtPr>
      <w:sdtContent>
        <w:p w14:paraId="00000016" w14:textId="77777777" w:rsidR="00F2049E" w:rsidRPr="00BF655E" w:rsidRDefault="00000000">
          <w:pPr>
            <w:widowControl w:val="0"/>
            <w:spacing w:before="0" w:after="0"/>
            <w:ind w:right="663"/>
          </w:pPr>
          <w:sdt>
            <w:sdtPr>
              <w:tag w:val="goog_rdk_9"/>
              <w:id w:val="-406073502"/>
            </w:sdtPr>
            <w:sdtContent>
              <w:sdt>
                <w:sdtPr>
                  <w:tag w:val="goog_rdk_10"/>
                  <w:id w:val="-2086147034"/>
                </w:sdtPr>
                <w:sdtContent>
                  <w:r w:rsidRPr="00BF655E">
                    <w:t xml:space="preserve">Pro širší území. </w:t>
                  </w:r>
                </w:sdtContent>
              </w:sdt>
            </w:sdtContent>
          </w:sdt>
        </w:p>
      </w:sdtContent>
    </w:sdt>
    <w:sdt>
      <w:sdtPr>
        <w:tag w:val="goog_rdk_13"/>
        <w:id w:val="-824739225"/>
      </w:sdtPr>
      <w:sdtContent>
        <w:p w14:paraId="00000017" w14:textId="77777777" w:rsidR="00F2049E" w:rsidRPr="00BF655E" w:rsidRDefault="00000000" w:rsidP="00BF655E">
          <w:pPr>
            <w:widowControl w:val="0"/>
            <w:spacing w:before="0" w:after="0"/>
            <w:ind w:right="663"/>
            <w:rPr>
              <w:rFonts w:ascii="Arial" w:eastAsia="Arial" w:hAnsi="Arial" w:cs="Arial"/>
              <w:color w:val="000000"/>
              <w:szCs w:val="22"/>
            </w:rPr>
          </w:pPr>
          <w:sdt>
            <w:sdtPr>
              <w:tag w:val="goog_rdk_12"/>
              <w:id w:val="564835355"/>
            </w:sdtPr>
            <w:sdtContent/>
          </w:sdt>
        </w:p>
      </w:sdtContent>
    </w:sdt>
    <w:p w14:paraId="00000018" w14:textId="77777777" w:rsidR="00F2049E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851" w:right="663"/>
      </w:pPr>
      <w:r>
        <w:t>zhodnocení současného stavu širšího řešeného území,</w:t>
      </w:r>
    </w:p>
    <w:p w14:paraId="00000019" w14:textId="77777777" w:rsidR="00F2049E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851" w:right="663"/>
      </w:pPr>
      <w:r>
        <w:t>určení priorit,</w:t>
      </w:r>
    </w:p>
    <w:p w14:paraId="0000001A" w14:textId="77777777" w:rsidR="00F2049E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851" w:right="663"/>
      </w:pPr>
      <w:r>
        <w:t xml:space="preserve">návrh základní návrh </w:t>
      </w:r>
      <w:proofErr w:type="gramStart"/>
      <w:r>
        <w:t>úprav - vize</w:t>
      </w:r>
      <w:proofErr w:type="gramEnd"/>
      <w:r>
        <w:t xml:space="preserve"> v návaznosti na užší řešené území,</w:t>
      </w:r>
    </w:p>
    <w:p w14:paraId="0000001B" w14:textId="77777777" w:rsidR="00F2049E" w:rsidRDefault="00000000">
      <w:pPr>
        <w:widowControl w:val="0"/>
        <w:numPr>
          <w:ilvl w:val="2"/>
          <w:numId w:val="3"/>
        </w:numPr>
        <w:spacing w:before="0" w:after="0"/>
        <w:ind w:left="851" w:right="663"/>
      </w:pPr>
      <w:r>
        <w:t xml:space="preserve">zpracování konceptu, skic a vizualizace (může být formou </w:t>
      </w:r>
      <w:proofErr w:type="spellStart"/>
      <w:r>
        <w:t>skicy</w:t>
      </w:r>
      <w:proofErr w:type="spellEnd"/>
      <w:r>
        <w:t>),</w:t>
      </w:r>
    </w:p>
    <w:p w14:paraId="0000001C" w14:textId="77777777" w:rsidR="00F2049E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851" w:right="663"/>
      </w:pPr>
      <w:r>
        <w:t>prezentace návrhu veřejnosti v rámci participačního setkání s občany,</w:t>
      </w:r>
    </w:p>
    <w:p w14:paraId="0000001D" w14:textId="77777777" w:rsidR="00F2049E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851" w:right="663"/>
      </w:pPr>
      <w:r>
        <w:t>zapracování připomínek z participace do návrhu revitalizace.</w:t>
      </w:r>
    </w:p>
    <w:p w14:paraId="0000001E" w14:textId="77777777" w:rsidR="00F2049E" w:rsidRDefault="00F2049E">
      <w:pPr>
        <w:widowControl w:val="0"/>
        <w:spacing w:before="0" w:after="0"/>
        <w:ind w:right="663"/>
      </w:pPr>
    </w:p>
    <w:p w14:paraId="0000001F" w14:textId="77777777" w:rsidR="00F2049E" w:rsidRDefault="00000000">
      <w:pPr>
        <w:widowControl w:val="0"/>
        <w:numPr>
          <w:ilvl w:val="0"/>
          <w:numId w:val="2"/>
        </w:numPr>
        <w:spacing w:before="0" w:after="0"/>
        <w:ind w:left="0" w:right="663" w:hanging="283"/>
      </w:pPr>
      <w:r>
        <w:rPr>
          <w:b/>
        </w:rPr>
        <w:t xml:space="preserve">Fáze část A </w:t>
      </w:r>
      <w:proofErr w:type="gramStart"/>
      <w:r>
        <w:rPr>
          <w:b/>
        </w:rPr>
        <w:t xml:space="preserve">- </w:t>
      </w:r>
      <w:r>
        <w:t xml:space="preserve"> </w:t>
      </w:r>
      <w:r>
        <w:rPr>
          <w:b/>
        </w:rPr>
        <w:t>vypracování</w:t>
      </w:r>
      <w:proofErr w:type="gramEnd"/>
      <w:r>
        <w:rPr>
          <w:b/>
        </w:rPr>
        <w:t xml:space="preserve"> Dokumentace povolení záměru (dále jen “DPZ”)</w:t>
      </w:r>
    </w:p>
    <w:sdt>
      <w:sdtPr>
        <w:tag w:val="goog_rdk_16"/>
        <w:id w:val="1686556515"/>
      </w:sdtPr>
      <w:sdtContent>
        <w:p w14:paraId="00000020" w14:textId="77777777" w:rsidR="00F2049E" w:rsidRDefault="00000000">
          <w:pPr>
            <w:widowControl w:val="0"/>
            <w:rPr>
              <w:b/>
            </w:rPr>
          </w:pPr>
          <w:sdt>
            <w:sdtPr>
              <w:tag w:val="goog_rdk_15"/>
              <w:id w:val="378056024"/>
            </w:sdtPr>
            <w:sdtContent>
              <w:r>
                <w:rPr>
                  <w:b/>
                </w:rPr>
                <w:t xml:space="preserve">Pouze pro užší území. </w:t>
              </w:r>
            </w:sdtContent>
          </w:sdt>
        </w:p>
      </w:sdtContent>
    </w:sdt>
    <w:p w14:paraId="00000021" w14:textId="77777777" w:rsidR="00F2049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 xml:space="preserve">DPZ </w:t>
      </w:r>
      <w:r>
        <w:rPr>
          <w:color w:val="000000"/>
        </w:rPr>
        <w:t>bude zpracována v rozsahu stanoveném příslu</w:t>
      </w:r>
      <w:r>
        <w:t xml:space="preserve">šnou </w:t>
      </w:r>
      <w:r>
        <w:rPr>
          <w:color w:val="000000"/>
        </w:rPr>
        <w:t xml:space="preserve">přílohou vyhlášky č. </w:t>
      </w:r>
      <w:r>
        <w:rPr>
          <w:color w:val="040C28"/>
          <w:shd w:val="clear" w:color="auto" w:fill="D3E3FD"/>
        </w:rPr>
        <w:t>131/2024 Sb.</w:t>
      </w:r>
      <w:r>
        <w:rPr>
          <w:color w:val="000000"/>
        </w:rPr>
        <w:t>,</w:t>
      </w:r>
      <w:r>
        <w:rPr>
          <w:color w:val="000000"/>
          <w:szCs w:val="22"/>
        </w:rPr>
        <w:t xml:space="preserve"> o dokumentaci staveb v souladu se zákonem č. 184/2023, kterým se mění zákon č. 13/1997 Sb., o pozemních komunikacích (d</w:t>
      </w:r>
      <w:r>
        <w:t>ále jen “Vyhláška”)</w:t>
      </w:r>
      <w:r>
        <w:rPr>
          <w:color w:val="000000"/>
          <w:szCs w:val="22"/>
        </w:rPr>
        <w:t xml:space="preserve"> a vyhláškou č.99/2023, kterou se mění vyhláška        č</w:t>
      </w:r>
      <w:r>
        <w:t>.</w:t>
      </w:r>
      <w:r>
        <w:rPr>
          <w:color w:val="000000"/>
          <w:szCs w:val="22"/>
        </w:rPr>
        <w:t xml:space="preserve"> 104/1997 Sb., kterou se provádí zákon o pozemních komunikacích. </w:t>
      </w:r>
    </w:p>
    <w:p w14:paraId="00000022" w14:textId="77777777" w:rsidR="00F2049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Cs w:val="22"/>
        </w:rPr>
      </w:pPr>
      <w:r>
        <w:rPr>
          <w:color w:val="000000"/>
          <w:szCs w:val="22"/>
        </w:rPr>
        <w:t>V rámci zpracování DPZ bude v souladu s Vyhláškou:</w:t>
      </w:r>
    </w:p>
    <w:p w14:paraId="00000023" w14:textId="77777777" w:rsidR="00F2049E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Cs w:val="22"/>
        </w:rPr>
      </w:pPr>
      <w:r>
        <w:rPr>
          <w:color w:val="000000"/>
          <w:szCs w:val="22"/>
        </w:rPr>
        <w:t xml:space="preserve">provedeno zjištění polohy stávajících rozvodů plynu, elektrorozvodů, veřejného osvětlení, kanalizace a vody aj. Vlastní vytyčení inženýrských sítí je povinností zhotovitele stavby před </w:t>
      </w:r>
      <w:r>
        <w:rPr>
          <w:color w:val="000000"/>
          <w:szCs w:val="22"/>
        </w:rPr>
        <w:lastRenderedPageBreak/>
        <w:t>zahájením realizace Stavby.</w:t>
      </w:r>
    </w:p>
    <w:p w14:paraId="00000024" w14:textId="77777777" w:rsidR="00F2049E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  <w:szCs w:val="22"/>
        </w:rPr>
      </w:pPr>
      <w:r>
        <w:rPr>
          <w:color w:val="000000"/>
          <w:szCs w:val="22"/>
        </w:rPr>
        <w:t xml:space="preserve">Součástí </w:t>
      </w:r>
      <w:proofErr w:type="gramStart"/>
      <w:r>
        <w:rPr>
          <w:color w:val="000000"/>
          <w:szCs w:val="22"/>
        </w:rPr>
        <w:t>DPZ</w:t>
      </w:r>
      <w:proofErr w:type="gramEnd"/>
      <w:r>
        <w:rPr>
          <w:color w:val="000000"/>
          <w:szCs w:val="22"/>
        </w:rPr>
        <w:t xml:space="preserve"> a tudíž součástí Ceny jsou rovněž:</w:t>
      </w:r>
    </w:p>
    <w:p w14:paraId="00000025" w14:textId="77777777" w:rsidR="00F2049E" w:rsidRDefault="00000000">
      <w:pPr>
        <w:widowControl w:val="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szCs w:val="22"/>
        </w:rPr>
        <w:t xml:space="preserve">podrobný návrh terénních a vegetačních úprav </w:t>
      </w:r>
    </w:p>
    <w:p w14:paraId="00000026" w14:textId="77777777" w:rsidR="00F2049E" w:rsidRDefault="00000000">
      <w:pPr>
        <w:widowControl w:val="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szCs w:val="22"/>
        </w:rPr>
        <w:t xml:space="preserve">projekt DIO </w:t>
      </w:r>
    </w:p>
    <w:p w14:paraId="00000027" w14:textId="77777777" w:rsidR="00F2049E" w:rsidRDefault="00000000">
      <w:pPr>
        <w:widowControl w:val="0"/>
        <w:numPr>
          <w:ilvl w:val="2"/>
          <w:numId w:val="4"/>
        </w:numPr>
      </w:pPr>
      <w:r>
        <w:t>součinnost při zpracování studie proveditelnosti dle osnovy studie proveditelnosti AOPK</w:t>
      </w:r>
    </w:p>
    <w:p w14:paraId="00000028" w14:textId="77777777" w:rsidR="00F2049E" w:rsidRDefault="00000000">
      <w:pPr>
        <w:widowControl w:val="0"/>
        <w:numPr>
          <w:ilvl w:val="2"/>
          <w:numId w:val="4"/>
        </w:numPr>
      </w:pPr>
      <w:r>
        <w:t>součinnost se zadavatelem na zpracování žádosti o dotaci IROP</w:t>
      </w:r>
    </w:p>
    <w:p w14:paraId="00000029" w14:textId="77777777" w:rsidR="00F2049E" w:rsidRDefault="00000000">
      <w:pPr>
        <w:widowControl w:val="0"/>
        <w:numPr>
          <w:ilvl w:val="2"/>
          <w:numId w:val="4"/>
        </w:numPr>
        <w:spacing w:before="0" w:after="0"/>
      </w:pPr>
      <w:r>
        <w:t>příprava a zpracování žádostí o povolení záměru v souladu s právními předpisy včetně zapracování případných vydaných výjimek apod. s tím, že Zhotovitel využije všech dostupných informací a podkladů vytvořenými případně zvlášť k tomu Objednatelem použitým odborným firmám, včetně informací a podkladů získaných v rámci případných jednání s relevantními DOSS a/nebo dalšími účastníky společného řízení;</w:t>
      </w:r>
    </w:p>
    <w:p w14:paraId="0000002A" w14:textId="77777777" w:rsidR="00F2049E" w:rsidRDefault="00000000">
      <w:pPr>
        <w:widowControl w:val="0"/>
        <w:numPr>
          <w:ilvl w:val="2"/>
          <w:numId w:val="4"/>
        </w:numPr>
        <w:spacing w:before="0" w:after="0"/>
      </w:pPr>
      <w:r>
        <w:t>podání žádosti o vydání povolení záměru, která bude obsahovat vždy všechny požadované a potřebné dokumenty (technické zprávy, výpočty, výkresy, průzkumy apod.) a to tak, aby byly splněny požadavky relevantního stavebního úřadu</w:t>
      </w:r>
    </w:p>
    <w:p w14:paraId="0000002B" w14:textId="77777777" w:rsidR="00F2049E" w:rsidRDefault="00F2049E">
      <w:pPr>
        <w:widowControl w:val="0"/>
        <w:spacing w:before="0" w:after="0"/>
        <w:ind w:left="2160"/>
      </w:pPr>
    </w:p>
    <w:p w14:paraId="0000002C" w14:textId="77777777" w:rsidR="00F2049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t>Součástí DPZ budou rovněž:</w:t>
      </w:r>
    </w:p>
    <w:p w14:paraId="0000002D" w14:textId="77777777" w:rsidR="00F2049E" w:rsidRDefault="00000000">
      <w:pPr>
        <w:widowControl w:val="0"/>
        <w:numPr>
          <w:ilvl w:val="0"/>
          <w:numId w:val="6"/>
        </w:numPr>
        <w:spacing w:before="0" w:after="0"/>
        <w:ind w:right="663"/>
      </w:pPr>
      <w:r>
        <w:t xml:space="preserve">alespoň 3 vizualizace z arch. studie v podrobnosti odpovídající </w:t>
      </w:r>
      <w:proofErr w:type="gramStart"/>
      <w:r>
        <w:t>DPZ - prostor</w:t>
      </w:r>
      <w:proofErr w:type="gramEnd"/>
      <w:r>
        <w:t xml:space="preserve"> parku, atrium u knihovny, okolí Hostince U Boudů</w:t>
      </w:r>
    </w:p>
    <w:p w14:paraId="0000002E" w14:textId="77777777" w:rsidR="00F2049E" w:rsidRDefault="00000000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t>výkaz výměr a krycí rozpočet v podrobnosti odpovídající tomuto stupni projektové dokumentace (s agregovanými položkami).</w:t>
      </w:r>
    </w:p>
    <w:p w14:paraId="0000002F" w14:textId="77777777" w:rsidR="00F2049E" w:rsidRDefault="00F2049E">
      <w:pPr>
        <w:widowControl w:val="0"/>
        <w:pBdr>
          <w:top w:val="nil"/>
          <w:left w:val="nil"/>
          <w:bottom w:val="nil"/>
          <w:right w:val="nil"/>
          <w:between w:val="nil"/>
        </w:pBdr>
        <w:ind w:left="1440"/>
      </w:pPr>
    </w:p>
    <w:sdt>
      <w:sdtPr>
        <w:tag w:val="goog_rdk_18"/>
        <w:id w:val="412051626"/>
      </w:sdtPr>
      <w:sdtContent>
        <w:p w14:paraId="00000030" w14:textId="77777777" w:rsidR="00F2049E" w:rsidRDefault="00000000">
          <w:pPr>
            <w:widowControl w:val="0"/>
            <w:ind w:hanging="285"/>
            <w:rPr>
              <w:b/>
            </w:rPr>
          </w:pPr>
          <w:r>
            <w:rPr>
              <w:b/>
            </w:rPr>
            <w:t xml:space="preserve">2. Fáze část </w:t>
          </w:r>
          <w:proofErr w:type="gramStart"/>
          <w:r>
            <w:rPr>
              <w:b/>
            </w:rPr>
            <w:t>B - služby</w:t>
          </w:r>
          <w:proofErr w:type="gramEnd"/>
          <w:r>
            <w:rPr>
              <w:b/>
            </w:rPr>
            <w:t xml:space="preserve"> související s vydáním DPZ</w:t>
          </w:r>
          <w:sdt>
            <w:sdtPr>
              <w:tag w:val="goog_rdk_17"/>
              <w:id w:val="1827627935"/>
            </w:sdtPr>
            <w:sdtContent/>
          </w:sdt>
        </w:p>
      </w:sdtContent>
    </w:sdt>
    <w:p w14:paraId="00000031" w14:textId="77777777" w:rsidR="00F2049E" w:rsidRDefault="00000000">
      <w:pPr>
        <w:widowControl w:val="0"/>
        <w:ind w:hanging="285"/>
        <w:rPr>
          <w:b/>
        </w:rPr>
      </w:pPr>
      <w:sdt>
        <w:sdtPr>
          <w:tag w:val="goog_rdk_19"/>
          <w:id w:val="-1788116285"/>
        </w:sdtPr>
        <w:sdtContent>
          <w:r>
            <w:rPr>
              <w:b/>
            </w:rPr>
            <w:tab/>
            <w:t xml:space="preserve">Pouze pro užší území. </w:t>
          </w:r>
        </w:sdtContent>
      </w:sdt>
    </w:p>
    <w:p w14:paraId="00000032" w14:textId="77777777" w:rsidR="00F2049E" w:rsidRDefault="00000000">
      <w:pPr>
        <w:widowControl w:val="0"/>
      </w:pPr>
      <w:r>
        <w:t>Zhotovitel:</w:t>
      </w:r>
    </w:p>
    <w:p w14:paraId="00000033" w14:textId="77777777" w:rsidR="00F2049E" w:rsidRDefault="00000000">
      <w:pPr>
        <w:widowControl w:val="0"/>
        <w:numPr>
          <w:ilvl w:val="0"/>
          <w:numId w:val="7"/>
        </w:numPr>
        <w:tabs>
          <w:tab w:val="left" w:pos="3329"/>
        </w:tabs>
        <w:spacing w:after="0"/>
      </w:pPr>
      <w:r>
        <w:t>připraví, zkompletuje a podá všechny potřebné nebo nezbytné žádosti o vydání povolení záměru či jiných potřebných či nezbytných správních rozhodnutí, závazných stanovisek či souhlasů pro vydání povolení záměru DOSS, správcům sítí atd. , včetně vypracování všech potřebných nebo nezbytných písemností (dokumentů a podkladů), jež budou sloužit jako přílohy k žádosti o vydání uvedených správních rozhodnutí (mj. např. kácení stromů, vodoprávní rozhodnutí, připojení na komunikaci, územní souhlasy atp.);</w:t>
      </w:r>
    </w:p>
    <w:p w14:paraId="00000034" w14:textId="77777777" w:rsidR="00F2049E" w:rsidRDefault="00000000">
      <w:pPr>
        <w:widowControl w:val="0"/>
        <w:numPr>
          <w:ilvl w:val="0"/>
          <w:numId w:val="7"/>
        </w:numPr>
        <w:tabs>
          <w:tab w:val="left" w:pos="3329"/>
        </w:tabs>
        <w:spacing w:before="0" w:after="0"/>
      </w:pPr>
      <w:r>
        <w:t>obstará všechna potřebná nebo nezbytná stanoviska a vyjádření všech orgánů veřejné správy a územní samosprávy nebo vlastníků nemovitostí dotčených v jednotlivých správních řízeních, i veškerá další nezbytná povolení, souhlasy, vyjádření a jiné dokumenty nutné pro vydání pravomocného povolení záměru, a dalších případných povolení, pokud budou vyžadována;</w:t>
      </w:r>
    </w:p>
    <w:p w14:paraId="00000035" w14:textId="77777777" w:rsidR="00F2049E" w:rsidRDefault="00000000">
      <w:pPr>
        <w:widowControl w:val="0"/>
        <w:numPr>
          <w:ilvl w:val="0"/>
          <w:numId w:val="7"/>
        </w:numPr>
        <w:tabs>
          <w:tab w:val="left" w:pos="3329"/>
        </w:tabs>
        <w:spacing w:before="0" w:after="0"/>
      </w:pPr>
      <w:r>
        <w:t xml:space="preserve">zajistí souhlasná stanoviska vlastníků inženýrských sítí; </w:t>
      </w:r>
    </w:p>
    <w:p w14:paraId="00000036" w14:textId="77777777" w:rsidR="00F2049E" w:rsidRDefault="00000000">
      <w:pPr>
        <w:widowControl w:val="0"/>
        <w:numPr>
          <w:ilvl w:val="0"/>
          <w:numId w:val="7"/>
        </w:numPr>
        <w:tabs>
          <w:tab w:val="left" w:pos="3329"/>
        </w:tabs>
        <w:spacing w:before="0" w:after="0"/>
      </w:pPr>
      <w:r>
        <w:t>provede všechny potřebné nebo nezbytné úpravy Projektové dokumentace, shledá-li Zhotovitel na základě podání účastníků jednotlivých správních řízení tyto úpravy za vhodné, a pokud s nimi bude souhlasit Objednatel;</w:t>
      </w:r>
    </w:p>
    <w:p w14:paraId="00000037" w14:textId="77777777" w:rsidR="00F2049E" w:rsidRDefault="00000000">
      <w:pPr>
        <w:widowControl w:val="0"/>
        <w:numPr>
          <w:ilvl w:val="0"/>
          <w:numId w:val="7"/>
        </w:numPr>
        <w:tabs>
          <w:tab w:val="left" w:pos="3329"/>
        </w:tabs>
        <w:spacing w:before="0" w:after="0"/>
      </w:pPr>
      <w:r>
        <w:t>v přiměřeně odůvodněných případech vytvoří Zhotovitel projektovou dokumentaci pro specifické schvalovací procesy (např. získání výjimky z obecných technických požadavků).</w:t>
      </w:r>
    </w:p>
    <w:p w14:paraId="00000038" w14:textId="77777777" w:rsidR="00F2049E" w:rsidRDefault="00000000">
      <w:pPr>
        <w:widowControl w:val="0"/>
        <w:numPr>
          <w:ilvl w:val="0"/>
          <w:numId w:val="7"/>
        </w:numPr>
        <w:tabs>
          <w:tab w:val="left" w:pos="3329"/>
        </w:tabs>
        <w:spacing w:before="0" w:after="0"/>
      </w:pPr>
      <w:r>
        <w:t>provede všechna potřebná nebo nezbytná právní jednání směřujících k obstarání všech písemností (dokumentů a podkladů) potřebných nebo nezbytných k získání subjektivního veřejného práva provést Stavbu, tj. pro vydání příslušného povolení, případně jiných správních rozhodnutí, nebo uzavření veřejnoprávní smlouvy je nahrazující;</w:t>
      </w:r>
    </w:p>
    <w:p w14:paraId="00000039" w14:textId="77777777" w:rsidR="00F2049E" w:rsidRDefault="00000000">
      <w:pPr>
        <w:widowControl w:val="0"/>
        <w:numPr>
          <w:ilvl w:val="0"/>
          <w:numId w:val="7"/>
        </w:numPr>
        <w:tabs>
          <w:tab w:val="left" w:pos="3329"/>
        </w:tabs>
        <w:spacing w:before="0" w:after="0"/>
      </w:pPr>
      <w:r>
        <w:t>provede všechna potřebná nebo nezbytná právní jednání směřující k vydání povolení záměru (jak v rámci příslušných správních řízení, tak mimo ně);</w:t>
      </w:r>
    </w:p>
    <w:p w14:paraId="0000003A" w14:textId="77777777" w:rsidR="00F2049E" w:rsidRDefault="00000000">
      <w:pPr>
        <w:widowControl w:val="0"/>
        <w:numPr>
          <w:ilvl w:val="0"/>
          <w:numId w:val="7"/>
        </w:numPr>
        <w:tabs>
          <w:tab w:val="left" w:pos="3329"/>
        </w:tabs>
        <w:spacing w:before="0" w:after="0"/>
      </w:pPr>
      <w:r>
        <w:lastRenderedPageBreak/>
        <w:t>bude zastupovat Objednatele ve správním řízení ohledně vydání povolení záměru;</w:t>
      </w:r>
    </w:p>
    <w:p w14:paraId="0000003B" w14:textId="77777777" w:rsidR="00F2049E" w:rsidRDefault="00000000">
      <w:pPr>
        <w:widowControl w:val="0"/>
        <w:numPr>
          <w:ilvl w:val="0"/>
          <w:numId w:val="7"/>
        </w:numPr>
        <w:tabs>
          <w:tab w:val="left" w:pos="3329"/>
        </w:tabs>
        <w:spacing w:before="0" w:after="0"/>
      </w:pPr>
      <w:r>
        <w:t xml:space="preserve">bude zastupovat Objednatele v případném odvolacím a přezkumném řízení; </w:t>
      </w:r>
    </w:p>
    <w:p w14:paraId="0000003C" w14:textId="77777777" w:rsidR="00F2049E" w:rsidRDefault="00000000">
      <w:pPr>
        <w:widowControl w:val="0"/>
        <w:numPr>
          <w:ilvl w:val="0"/>
          <w:numId w:val="7"/>
        </w:numPr>
        <w:tabs>
          <w:tab w:val="left" w:pos="3329"/>
        </w:tabs>
        <w:spacing w:before="0" w:after="0"/>
      </w:pPr>
      <w:r>
        <w:t>převezme příslušná povolení a předá je Objednateli včetně originálů s vyznačením doložky právní moci;</w:t>
      </w:r>
    </w:p>
    <w:p w14:paraId="0000003D" w14:textId="77777777" w:rsidR="00F2049E" w:rsidRDefault="00000000">
      <w:pPr>
        <w:widowControl w:val="0"/>
        <w:numPr>
          <w:ilvl w:val="0"/>
          <w:numId w:val="7"/>
        </w:numPr>
        <w:tabs>
          <w:tab w:val="left" w:pos="3329"/>
        </w:tabs>
        <w:spacing w:before="0" w:after="0"/>
      </w:pPr>
      <w:r>
        <w:t>zajistí součinnost při uzavření majetkoprávních smluv s vlastníky dotčených pozemků, po předchozím odsouhlasení Objednatelem, nezbytných k vydání povolení záměru;</w:t>
      </w:r>
    </w:p>
    <w:p w14:paraId="0000003E" w14:textId="77777777" w:rsidR="00F2049E" w:rsidRDefault="00000000">
      <w:pPr>
        <w:widowControl w:val="0"/>
        <w:numPr>
          <w:ilvl w:val="0"/>
          <w:numId w:val="7"/>
        </w:numPr>
        <w:tabs>
          <w:tab w:val="left" w:pos="3329"/>
        </w:tabs>
        <w:spacing w:before="0" w:after="0"/>
      </w:pPr>
      <w:r>
        <w:t>doplní/aktualizuje žádost o vydání povolení záměru zpracovanou v rámci 2. Fáze části A o průzkumy, stanoviska, vyjádření apod., která získal v rámci své inženýrské činnosti, v odůvodněných případech aktualizuje projektovou dokumentaci povolení záměru tak, aby byly splněny požadavky relevantního stavebního úřadu a/nebo DOSS</w:t>
      </w:r>
    </w:p>
    <w:p w14:paraId="0000003F" w14:textId="77777777" w:rsidR="00F2049E" w:rsidRDefault="00F2049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329"/>
        </w:tabs>
        <w:spacing w:before="0" w:after="0"/>
        <w:ind w:left="720"/>
      </w:pPr>
    </w:p>
    <w:p w14:paraId="00000040" w14:textId="77777777" w:rsidR="00F2049E" w:rsidRDefault="00F2049E">
      <w:pPr>
        <w:widowControl w:val="0"/>
        <w:pBdr>
          <w:top w:val="nil"/>
          <w:left w:val="nil"/>
          <w:bottom w:val="nil"/>
          <w:right w:val="nil"/>
          <w:between w:val="nil"/>
        </w:pBdr>
        <w:ind w:left="1417" w:hanging="283"/>
      </w:pPr>
    </w:p>
    <w:sdt>
      <w:sdtPr>
        <w:tag w:val="goog_rdk_21"/>
        <w:id w:val="-1318656005"/>
      </w:sdtPr>
      <w:sdtContent>
        <w:p w14:paraId="00000041" w14:textId="77777777" w:rsidR="00F2049E" w:rsidRDefault="00000000">
          <w:pPr>
            <w:widowControl w:val="0"/>
            <w:numPr>
              <w:ilvl w:val="0"/>
              <w:numId w:val="2"/>
            </w:numPr>
            <w:spacing w:before="0" w:after="0"/>
            <w:ind w:left="0" w:right="663" w:hanging="283"/>
          </w:pPr>
          <w:r>
            <w:rPr>
              <w:b/>
            </w:rPr>
            <w:t xml:space="preserve">Fáze </w:t>
          </w:r>
          <w:proofErr w:type="gramStart"/>
          <w:r>
            <w:rPr>
              <w:b/>
            </w:rPr>
            <w:t>Díla - vypracování</w:t>
          </w:r>
          <w:proofErr w:type="gramEnd"/>
          <w:r>
            <w:rPr>
              <w:b/>
            </w:rPr>
            <w:t xml:space="preserve"> Dokumentace pro provádění stavby (dále jen “PDPS”):</w:t>
          </w:r>
          <w:sdt>
            <w:sdtPr>
              <w:tag w:val="goog_rdk_20"/>
              <w:id w:val="-1104109667"/>
            </w:sdtPr>
            <w:sdtContent/>
          </w:sdt>
        </w:p>
      </w:sdtContent>
    </w:sdt>
    <w:sdt>
      <w:sdtPr>
        <w:tag w:val="goog_rdk_23"/>
        <w:id w:val="-121931254"/>
      </w:sdtPr>
      <w:sdtContent>
        <w:p w14:paraId="00000042" w14:textId="77777777" w:rsidR="00F2049E" w:rsidRDefault="00000000">
          <w:pPr>
            <w:widowControl w:val="0"/>
            <w:spacing w:before="0" w:after="0"/>
            <w:ind w:right="663"/>
            <w:rPr>
              <w:b/>
            </w:rPr>
          </w:pPr>
          <w:sdt>
            <w:sdtPr>
              <w:tag w:val="goog_rdk_22"/>
              <w:id w:val="-493112392"/>
            </w:sdtPr>
            <w:sdtContent/>
          </w:sdt>
        </w:p>
      </w:sdtContent>
    </w:sdt>
    <w:sdt>
      <w:sdtPr>
        <w:tag w:val="goog_rdk_25"/>
        <w:id w:val="-1546821182"/>
      </w:sdtPr>
      <w:sdtContent>
        <w:p w14:paraId="00000043" w14:textId="77777777" w:rsidR="00F2049E" w:rsidRPr="00BF655E" w:rsidRDefault="00000000" w:rsidP="00BF655E">
          <w:pPr>
            <w:widowControl w:val="0"/>
            <w:rPr>
              <w:rFonts w:ascii="Arial" w:eastAsia="Arial" w:hAnsi="Arial" w:cs="Arial"/>
              <w:color w:val="000000"/>
              <w:szCs w:val="22"/>
            </w:rPr>
          </w:pPr>
          <w:sdt>
            <w:sdtPr>
              <w:tag w:val="goog_rdk_24"/>
              <w:id w:val="1029920216"/>
            </w:sdtPr>
            <w:sdtContent>
              <w:r>
                <w:rPr>
                  <w:b/>
                </w:rPr>
                <w:t xml:space="preserve">Pouze pro užší území. </w:t>
              </w:r>
            </w:sdtContent>
          </w:sdt>
        </w:p>
      </w:sdtContent>
    </w:sdt>
    <w:p w14:paraId="00000044" w14:textId="77777777" w:rsidR="00F2049E" w:rsidRDefault="00F2049E">
      <w:pPr>
        <w:widowControl w:val="0"/>
        <w:spacing w:before="0" w:after="0"/>
        <w:ind w:left="720" w:right="663"/>
        <w:rPr>
          <w:b/>
        </w:rPr>
      </w:pPr>
    </w:p>
    <w:p w14:paraId="00000045" w14:textId="77777777" w:rsidR="00F2049E" w:rsidRDefault="00000000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color w:val="000000"/>
          <w:szCs w:val="22"/>
        </w:rPr>
        <w:t>PDPS</w:t>
      </w:r>
      <w:r>
        <w:rPr>
          <w:color w:val="000000"/>
          <w:szCs w:val="22"/>
        </w:rPr>
        <w:t xml:space="preserve"> bude zpracována v souladu s pravomocným povolením záměru a v rozsahu dle příslušné příloh</w:t>
      </w:r>
      <w:r>
        <w:t xml:space="preserve">y </w:t>
      </w:r>
      <w:r>
        <w:rPr>
          <w:color w:val="000000"/>
          <w:szCs w:val="22"/>
        </w:rPr>
        <w:t xml:space="preserve">vyhlášky č. </w:t>
      </w:r>
      <w:r>
        <w:t>131/2024</w:t>
      </w:r>
      <w:r>
        <w:rPr>
          <w:color w:val="000000"/>
          <w:szCs w:val="22"/>
        </w:rPr>
        <w:t xml:space="preserve"> Sb., o dokumentaci staveb ve znění pozdějších předpisů vč. její úpravy </w:t>
      </w:r>
      <w:proofErr w:type="spellStart"/>
      <w:r>
        <w:rPr>
          <w:color w:val="000000"/>
          <w:szCs w:val="22"/>
        </w:rPr>
        <w:t>vyhl</w:t>
      </w:r>
      <w:proofErr w:type="spellEnd"/>
      <w:r>
        <w:rPr>
          <w:color w:val="000000"/>
          <w:szCs w:val="22"/>
        </w:rPr>
        <w:t xml:space="preserve">. č. 62/2013 Sb., o dokumentaci staveb (a případných dalších pozdějších předpisů) a vyhlášky č. 169/2016 Sb., o stanovení rozsahu dokumentace veřejné zakázky na stavební práce a soupisu stavebních prací, dodávek a služeb s výkazem výměr, v platném znění, přičemž PDPS bude obsahovat rovněž soupis prací včetně výkazu výměr a oceněného kontrolního/položkového rozpočtu dle URS Praha a.s. nebo RTS a.s. v úrovni stupně prováděcí projektové dokumentace </w:t>
      </w:r>
      <w:r>
        <w:t>s uzamčenými položkami pro účely výběrového řízení na zhotovitele Stavby</w:t>
      </w:r>
      <w:r>
        <w:rPr>
          <w:color w:val="000000"/>
          <w:szCs w:val="22"/>
        </w:rPr>
        <w:t>.</w:t>
      </w:r>
    </w:p>
    <w:p w14:paraId="00000046" w14:textId="77777777" w:rsidR="00F2049E" w:rsidRDefault="00000000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  <w:szCs w:val="22"/>
        </w:rPr>
      </w:pPr>
      <w:r>
        <w:rPr>
          <w:color w:val="000000"/>
          <w:szCs w:val="22"/>
        </w:rPr>
        <w:t>PDPS bude svojí podrobností a určitostí definovat jasné a jednoznačné projektové řešení Stavby, včetně všech detailů a řešení atypických prvků, jakož i jasné řešení jejích jednotlivých částí, stavebních objektů (SO) a bude společně s výkazem výměr jednoznačným podkladem pro ocenění uchazeči ve výběrovém řízení při zpracování nabídek na realizaci Stavby podle této PDPS.</w:t>
      </w:r>
    </w:p>
    <w:p w14:paraId="00000047" w14:textId="77777777" w:rsidR="00F2049E" w:rsidRDefault="00000000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  <w:szCs w:val="22"/>
        </w:rPr>
        <w:t>Zhotovitel v rámci projektových prací posoudí podmínky staveništní dopravy vzhledem k technické způsobilosti komunikací, zejména s ohledem na jejich únosnost a šířkové poměry. Návrh staveništní dopravy předloží ke schválení správci dotčených komunikací.</w:t>
      </w:r>
    </w:p>
    <w:p w14:paraId="00000048" w14:textId="77777777" w:rsidR="00F2049E" w:rsidRDefault="00000000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  <w:szCs w:val="22"/>
        </w:rPr>
        <w:t>Zhotovitel v rámci projektových prací navrhne umístění případné mezideponie a jejího oplocení, vč. oplocení staveniště a zajistí jejich legalizaci vč. potřebných správních rozhodnutí.</w:t>
      </w:r>
    </w:p>
    <w:p w14:paraId="00000049" w14:textId="77777777" w:rsidR="00F2049E" w:rsidRDefault="00000000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rPr>
          <w:color w:val="000000"/>
          <w:szCs w:val="22"/>
        </w:rPr>
        <w:t xml:space="preserve"> Výkaz výměr PDPS všech profesí musí být úplný a podrobný, s podrobným a jednoznačným technickým popisem všech použitých materiálů a výrobků, jakož i s přesnou specifikací všech prací a dodávek, musí obsahovat i položky týkající se případného kácení dřevin a náhradní výsadby, popř. následné péče o zeleň a plánu údržby a položku zhotovení dokumentace skutečného provedení Stavby Tento výkaz výměr vychází z podrobnosti stupně řešené Projektové dokumentace. Součástí výkazu výměr je kontrolní propočet investičních nákladů vypracovaný zhotovitelem pro kalkulaci stavebních nákladů pro všechny stavební objekty a technologické soubory v cenové soustavě URS nebo RTS platné ke dni odevzdání dokumentace pro provedení Stavby. Výkaz výměr všech profesí HSV, PSV a montáží bude obsahovat všechna množství veškerých prací a dodávek, které je potřeba udělat pro řádnou a úplnou realizaci stavby dle této Projektové dokumentace tak, aby Dílo mohlo být realizováno bez víceprací, které by vyplývaly z neúplnosti PD nebo neúplnosti výkazu výměr. Toto ustanovení neplatí pro vícepráce, které Zhotovitel nemohl předvídat ani při vynaložení náležité odborné péče a pečlivosti.</w:t>
      </w:r>
    </w:p>
    <w:p w14:paraId="0000004A" w14:textId="77777777" w:rsidR="00F2049E" w:rsidRDefault="00F2049E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</w:pPr>
    </w:p>
    <w:p w14:paraId="0000004B" w14:textId="77777777" w:rsidR="00F2049E" w:rsidRDefault="00000000">
      <w:pPr>
        <w:widowControl w:val="0"/>
        <w:numPr>
          <w:ilvl w:val="0"/>
          <w:numId w:val="2"/>
        </w:numPr>
        <w:ind w:left="0" w:hanging="283"/>
      </w:pPr>
      <w:r>
        <w:rPr>
          <w:b/>
        </w:rPr>
        <w:t xml:space="preserve">Fáze Díla poskytnutí </w:t>
      </w:r>
      <w:proofErr w:type="gramStart"/>
      <w:r>
        <w:rPr>
          <w:b/>
        </w:rPr>
        <w:t>služeb - součinnost</w:t>
      </w:r>
      <w:proofErr w:type="gramEnd"/>
      <w:r>
        <w:rPr>
          <w:b/>
        </w:rPr>
        <w:t xml:space="preserve"> Zhotovitele při výběru dodavatele Stavby</w:t>
      </w:r>
    </w:p>
    <w:sdt>
      <w:sdtPr>
        <w:tag w:val="goog_rdk_28"/>
        <w:id w:val="1341739923"/>
      </w:sdtPr>
      <w:sdtContent>
        <w:p w14:paraId="0000004C" w14:textId="77777777" w:rsidR="00F2049E" w:rsidRDefault="00000000">
          <w:pPr>
            <w:widowControl w:val="0"/>
            <w:rPr>
              <w:b/>
            </w:rPr>
          </w:pPr>
          <w:sdt>
            <w:sdtPr>
              <w:tag w:val="goog_rdk_27"/>
              <w:id w:val="-1498260983"/>
            </w:sdtPr>
            <w:sdtContent>
              <w:r>
                <w:rPr>
                  <w:b/>
                </w:rPr>
                <w:t xml:space="preserve">Pouze pro užší území. </w:t>
              </w:r>
            </w:sdtContent>
          </w:sdt>
        </w:p>
      </w:sdtContent>
    </w:sdt>
    <w:p w14:paraId="0000004D" w14:textId="77777777" w:rsidR="00F2049E" w:rsidRDefault="00000000">
      <w:pPr>
        <w:widowControl w:val="0"/>
      </w:pPr>
      <w:r>
        <w:t>Zhotovitel povinen zajistit:</w:t>
      </w:r>
    </w:p>
    <w:p w14:paraId="0000004E" w14:textId="77777777" w:rsidR="00F2049E" w:rsidRDefault="00000000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329"/>
        </w:tabs>
        <w:spacing w:after="0"/>
        <w:rPr>
          <w:color w:val="000000"/>
          <w:szCs w:val="22"/>
        </w:rPr>
      </w:pPr>
      <w:r>
        <w:rPr>
          <w:color w:val="000000"/>
          <w:szCs w:val="22"/>
        </w:rPr>
        <w:t>poskytnout Objednateli odborné odpovědi na dotazy uchazečů nejpozději do 2 pracovních dnů od jejich obdržení prostřednictvím emailové zprávy,</w:t>
      </w:r>
    </w:p>
    <w:p w14:paraId="0000004F" w14:textId="77777777" w:rsidR="00F2049E" w:rsidRDefault="00000000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329"/>
        </w:tabs>
        <w:spacing w:before="0" w:after="0"/>
      </w:pPr>
      <w:r>
        <w:rPr>
          <w:color w:val="000000"/>
          <w:szCs w:val="22"/>
        </w:rPr>
        <w:t>poskytnout novou bezvadnou dokumentaci vč. výkazu výměr do 2 pracovních dnů v případě, že se prokáže nesoulad nebo chyba ve výkazu výměr nebo v projektové dokumentace</w:t>
      </w:r>
      <w:r>
        <w:t>,</w:t>
      </w:r>
    </w:p>
    <w:p w14:paraId="00000050" w14:textId="77777777" w:rsidR="00F2049E" w:rsidRDefault="00000000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329"/>
        </w:tabs>
        <w:spacing w:before="0" w:after="0"/>
      </w:pPr>
      <w:r>
        <w:rPr>
          <w:color w:val="000000"/>
          <w:szCs w:val="22"/>
        </w:rPr>
        <w:t xml:space="preserve">Zhotovitel je zároveň povinen nejpozději den následující po obdržení požadavku dle předchozích bodů potvrdit Objednateli obdržení předmětného požadavku a dostatečnost lhůty pro jeho vypořádání; v případě, že Zhotovitel po obdržení předmětného požadavku zjistí, že lhůta dle </w:t>
      </w:r>
      <w:r>
        <w:t>předchozích</w:t>
      </w:r>
      <w:r>
        <w:rPr>
          <w:color w:val="000000"/>
          <w:szCs w:val="22"/>
        </w:rPr>
        <w:t xml:space="preserve"> bodů není pro vypořádání požadavku z objektivních důvodů dostatečná (např. v důsledku nezbytnosti komunikace v dané věci s DOSS apod.), je povinen o této skutečnosti Objednatele informovat nejpozději v den následující po obdržení předmětného požadavku spolu s uvedením všech důvodů, pro které splnění lhůty není objektivně možné, a návrhem lhůty, v níž je Zhotovitel předmětný požadavek schopen vypořádat. Objednatel následně na základě návrhu Zhotovitele bez zbytečného odkladu stanoví lhůtu k vypořádání takového požadavku Zhotovitelem</w:t>
      </w:r>
      <w:r>
        <w:t>,</w:t>
      </w:r>
    </w:p>
    <w:p w14:paraId="00000051" w14:textId="77777777" w:rsidR="00F2049E" w:rsidRDefault="00000000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329"/>
        </w:tabs>
        <w:spacing w:before="0" w:after="0"/>
      </w:pPr>
      <w:r>
        <w:t>odborné poradenství při posouzení a hodnocení nabídek ve vztahu ke skutečnostem souvisejícím s Projektovou dokumentací, související účast na případných jednáních hodnotící komise v rozsahu podle jejích aktuálních potřeb</w:t>
      </w:r>
      <w:r>
        <w:rPr>
          <w:color w:val="000000"/>
          <w:szCs w:val="22"/>
        </w:rPr>
        <w:t>;</w:t>
      </w:r>
    </w:p>
    <w:p w14:paraId="00000052" w14:textId="77777777" w:rsidR="00F2049E" w:rsidRDefault="00F2049E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b/>
        </w:rPr>
      </w:pPr>
    </w:p>
    <w:p w14:paraId="00000053" w14:textId="77777777" w:rsidR="00F2049E" w:rsidRDefault="00000000">
      <w:pPr>
        <w:widowControl w:val="0"/>
        <w:rPr>
          <w:b/>
        </w:rPr>
      </w:pPr>
      <w:r>
        <w:rPr>
          <w:b/>
        </w:rPr>
        <w:t xml:space="preserve">5. Fáze </w:t>
      </w:r>
      <w:proofErr w:type="spellStart"/>
      <w:proofErr w:type="gramStart"/>
      <w:r>
        <w:rPr>
          <w:b/>
        </w:rPr>
        <w:t>Dila</w:t>
      </w:r>
      <w:proofErr w:type="spellEnd"/>
      <w:r>
        <w:rPr>
          <w:b/>
        </w:rPr>
        <w:t xml:space="preserve"> - Dozor</w:t>
      </w:r>
      <w:proofErr w:type="gramEnd"/>
      <w:r>
        <w:rPr>
          <w:b/>
        </w:rPr>
        <w:t xml:space="preserve"> projektanta</w:t>
      </w:r>
    </w:p>
    <w:sdt>
      <w:sdtPr>
        <w:tag w:val="goog_rdk_31"/>
        <w:id w:val="1643379394"/>
      </w:sdtPr>
      <w:sdtContent>
        <w:p w14:paraId="00000054" w14:textId="77777777" w:rsidR="00F2049E" w:rsidRDefault="00000000">
          <w:pPr>
            <w:widowControl w:val="0"/>
            <w:rPr>
              <w:b/>
            </w:rPr>
          </w:pPr>
          <w:sdt>
            <w:sdtPr>
              <w:tag w:val="goog_rdk_30"/>
              <w:id w:val="-2103788210"/>
            </w:sdtPr>
            <w:sdtContent>
              <w:r>
                <w:rPr>
                  <w:b/>
                </w:rPr>
                <w:t xml:space="preserve">Pouze pro užší území. </w:t>
              </w:r>
            </w:sdtContent>
          </w:sdt>
        </w:p>
      </w:sdtContent>
    </w:sdt>
    <w:p w14:paraId="00000055" w14:textId="77777777" w:rsidR="00F2049E" w:rsidRDefault="00000000">
      <w:pPr>
        <w:widowControl w:val="0"/>
      </w:pPr>
      <w:r>
        <w:t xml:space="preserve">Hlavními činnostmi, které budou v rámci dozoru projektanta (dále jen “DP”) prováděny, jsou DP dle Stavebního zákona, konzultační a schvalovací činnost pro Objednatele během realizace Stavby, včetně dozoru nad zpracováním realizační dokumentace zhotovitelem Stavby, kontrolní a poradenská činnost zaměřená zejména na to, aby realizace Stavby byla provedena v souladu architektonickými a projektovými principy a výstupy Zhotovitele podle Smlouvy. </w:t>
      </w:r>
    </w:p>
    <w:p w14:paraId="00000056" w14:textId="77777777" w:rsidR="00F2049E" w:rsidRDefault="00000000">
      <w:pPr>
        <w:widowControl w:val="0"/>
      </w:pPr>
      <w:r>
        <w:t>Zhotovitel je povinen postupovat při plnění DP ve smyslu příslušných ustanovení Stavebního zákona (Autorský dozor), přičemž Zhotovitel bude provádět zejména následující činnosti:</w:t>
      </w:r>
    </w:p>
    <w:p w14:paraId="00000057" w14:textId="77777777" w:rsidR="00F2049E" w:rsidRDefault="00000000">
      <w:pPr>
        <w:widowControl w:val="0"/>
        <w:numPr>
          <w:ilvl w:val="0"/>
          <w:numId w:val="1"/>
        </w:numPr>
        <w:spacing w:after="0"/>
      </w:pPr>
      <w:r>
        <w:t>r</w:t>
      </w:r>
      <w:r>
        <w:rPr>
          <w:color w:val="000000"/>
          <w:szCs w:val="22"/>
        </w:rPr>
        <w:t>evizi, komentáře a schvalování všech projektových položek a vzorků;</w:t>
      </w:r>
    </w:p>
    <w:p w14:paraId="00000058" w14:textId="77777777" w:rsidR="00F2049E" w:rsidRDefault="00000000">
      <w:pPr>
        <w:widowControl w:val="0"/>
        <w:numPr>
          <w:ilvl w:val="0"/>
          <w:numId w:val="1"/>
        </w:numPr>
        <w:spacing w:before="0" w:after="0"/>
      </w:pPr>
      <w:r>
        <w:t>o</w:t>
      </w:r>
      <w:r>
        <w:rPr>
          <w:color w:val="000000"/>
          <w:szCs w:val="22"/>
        </w:rPr>
        <w:t>věření a kontrolu souladu prováděcích projektů a realizační (dílenské) dokumentace, zabezpečovaných přímo Objednatelem nebo zhotovitelem Stavby jako součást jeho dodávky, se schválenou Projektovou dokumentací, povolením záměru, smlouvou o dílo uzavřenou se zhotovitelem Stavby a právními předpisy, včetně upozornění Objednatele na zjištěné vady v realizační dokumentaci;</w:t>
      </w:r>
    </w:p>
    <w:p w14:paraId="00000059" w14:textId="77777777" w:rsidR="00F2049E" w:rsidRDefault="00000000">
      <w:pPr>
        <w:widowControl w:val="0"/>
        <w:numPr>
          <w:ilvl w:val="0"/>
          <w:numId w:val="1"/>
        </w:numPr>
        <w:spacing w:before="0" w:after="0"/>
      </w:pPr>
      <w:r>
        <w:t>n</w:t>
      </w:r>
      <w:r>
        <w:rPr>
          <w:color w:val="000000"/>
          <w:szCs w:val="22"/>
        </w:rPr>
        <w:t>avrhovat Objednateli další postup v těch případech, kdy zjistí, že se realizační dokumentace zpracovávaná zhotovitelem Stavby odchyluje od schválené Dokumentace s povolenými změnami z procesu výběru zhotovitele Stavby a PDPS;</w:t>
      </w:r>
    </w:p>
    <w:p w14:paraId="0000005A" w14:textId="77777777" w:rsidR="00F2049E" w:rsidRDefault="00000000">
      <w:pPr>
        <w:widowControl w:val="0"/>
        <w:numPr>
          <w:ilvl w:val="0"/>
          <w:numId w:val="1"/>
        </w:numPr>
        <w:spacing w:before="0" w:after="0"/>
      </w:pPr>
      <w:r>
        <w:t>z</w:t>
      </w:r>
      <w:r>
        <w:rPr>
          <w:color w:val="000000"/>
          <w:szCs w:val="22"/>
        </w:rPr>
        <w:t>pracovat podklady pro změny;</w:t>
      </w:r>
    </w:p>
    <w:p w14:paraId="0000005B" w14:textId="77777777" w:rsidR="00F2049E" w:rsidRDefault="00000000">
      <w:pPr>
        <w:widowControl w:val="0"/>
        <w:numPr>
          <w:ilvl w:val="0"/>
          <w:numId w:val="1"/>
        </w:numPr>
        <w:spacing w:before="0" w:after="0"/>
      </w:pPr>
      <w:r>
        <w:t>ú</w:t>
      </w:r>
      <w:r>
        <w:rPr>
          <w:color w:val="000000"/>
          <w:szCs w:val="22"/>
        </w:rPr>
        <w:t xml:space="preserve">častnit se předání staveniště vybranému zhotoviteli Stavby; </w:t>
      </w:r>
    </w:p>
    <w:p w14:paraId="0000005C" w14:textId="77777777" w:rsidR="00F2049E" w:rsidRDefault="00000000">
      <w:pPr>
        <w:widowControl w:val="0"/>
        <w:numPr>
          <w:ilvl w:val="0"/>
          <w:numId w:val="1"/>
        </w:numPr>
        <w:spacing w:before="0" w:after="0"/>
      </w:pPr>
      <w:r>
        <w:t>ú</w:t>
      </w:r>
      <w:r>
        <w:rPr>
          <w:color w:val="000000"/>
          <w:szCs w:val="22"/>
        </w:rPr>
        <w:t>častnit se pravidelných kontrolních dnů stavby se zhotovitelem, účastnit se dalších jednání týkajících se provádění Stavby na vyzvání Objednatele a provádět pravidelné pochůzky po stavbě za účelem identifikace nesouladů realizace se záměrem autora a poukázání na zjištěné kvalitativní nedostatky.</w:t>
      </w:r>
    </w:p>
    <w:p w14:paraId="0000005D" w14:textId="77777777" w:rsidR="00F2049E" w:rsidRDefault="00000000">
      <w:pPr>
        <w:widowControl w:val="0"/>
        <w:numPr>
          <w:ilvl w:val="0"/>
          <w:numId w:val="1"/>
        </w:numPr>
        <w:spacing w:before="0" w:after="0"/>
      </w:pPr>
      <w:r>
        <w:t>k</w:t>
      </w:r>
      <w:r>
        <w:rPr>
          <w:color w:val="000000"/>
          <w:szCs w:val="22"/>
        </w:rPr>
        <w:t>ontrolovat dodržení Dokumentace s přihlédnutím k podmínkám stanoveným povolením záměru a poskytovat vysvětlení potřebná pro plynulost Stavby, včetně upozornění Objednatele na zjištěné vady při realizaci Stavby;</w:t>
      </w:r>
    </w:p>
    <w:p w14:paraId="0000005E" w14:textId="77777777" w:rsidR="00F2049E" w:rsidRDefault="00000000">
      <w:pPr>
        <w:widowControl w:val="0"/>
        <w:numPr>
          <w:ilvl w:val="0"/>
          <w:numId w:val="1"/>
        </w:numPr>
        <w:spacing w:before="0" w:after="0"/>
      </w:pPr>
      <w:r>
        <w:t>p</w:t>
      </w:r>
      <w:r>
        <w:rPr>
          <w:color w:val="000000"/>
          <w:szCs w:val="22"/>
        </w:rPr>
        <w:t>osuzovat návrhy dodavatelů na odchylky a změny v prováděcích projektech, podávat k nim stanovisko a účastnit se jejich projednávání s Objednatelem;</w:t>
      </w:r>
    </w:p>
    <w:p w14:paraId="0000005F" w14:textId="77777777" w:rsidR="00F2049E" w:rsidRDefault="00000000">
      <w:pPr>
        <w:widowControl w:val="0"/>
        <w:numPr>
          <w:ilvl w:val="0"/>
          <w:numId w:val="1"/>
        </w:numPr>
        <w:spacing w:before="0" w:after="0"/>
      </w:pPr>
      <w:r>
        <w:t>k</w:t>
      </w:r>
      <w:r>
        <w:rPr>
          <w:color w:val="000000"/>
          <w:szCs w:val="22"/>
        </w:rPr>
        <w:t xml:space="preserve">ontrolovat a schvalovat Dokumentaci skutečného provedení stavby, včetně upozornění na nesoulad odsouhlasených změn v průběhu realizace Projektu zanesených v dokumentaci jeho </w:t>
      </w:r>
      <w:r>
        <w:rPr>
          <w:color w:val="000000"/>
          <w:szCs w:val="22"/>
        </w:rPr>
        <w:lastRenderedPageBreak/>
        <w:t>skutečného provedení;</w:t>
      </w:r>
    </w:p>
    <w:p w14:paraId="00000060" w14:textId="77777777" w:rsidR="00F2049E" w:rsidRDefault="00000000">
      <w:pPr>
        <w:widowControl w:val="0"/>
        <w:numPr>
          <w:ilvl w:val="0"/>
          <w:numId w:val="1"/>
        </w:numPr>
        <w:spacing w:before="0" w:after="0"/>
      </w:pPr>
      <w:r>
        <w:t>ú</w:t>
      </w:r>
      <w:r>
        <w:rPr>
          <w:color w:val="000000"/>
          <w:szCs w:val="22"/>
        </w:rPr>
        <w:t>častnit se odevzdání a převzetí Stavby nebo její ucelené části;</w:t>
      </w:r>
    </w:p>
    <w:p w14:paraId="00000061" w14:textId="77777777" w:rsidR="00F2049E" w:rsidRDefault="00000000">
      <w:pPr>
        <w:widowControl w:val="0"/>
        <w:numPr>
          <w:ilvl w:val="0"/>
          <w:numId w:val="1"/>
        </w:numPr>
        <w:spacing w:before="0" w:after="0"/>
      </w:pPr>
      <w:r>
        <w:t>p</w:t>
      </w:r>
      <w:r>
        <w:rPr>
          <w:color w:val="000000"/>
          <w:szCs w:val="22"/>
        </w:rPr>
        <w:t xml:space="preserve">oskytovat spolupráci a veškerou podporu (např. osobní účastí na jednáních, poradenstvím, poskytnutím potřebných dokumentů apod.) při dokončení Stavby, předání a převzetí Stavby, </w:t>
      </w:r>
    </w:p>
    <w:p w14:paraId="00000062" w14:textId="77777777" w:rsidR="00F2049E" w:rsidRDefault="00000000">
      <w:pPr>
        <w:widowControl w:val="0"/>
        <w:numPr>
          <w:ilvl w:val="0"/>
          <w:numId w:val="1"/>
        </w:numPr>
        <w:spacing w:before="0"/>
      </w:pPr>
      <w:r>
        <w:t>t</w:t>
      </w:r>
      <w:r>
        <w:rPr>
          <w:color w:val="000000"/>
          <w:szCs w:val="22"/>
        </w:rPr>
        <w:t>echnická podpora Objednateli při odstranění vad a nedodělků z předání Stavby zhotovitelem Stavby.</w:t>
      </w:r>
    </w:p>
    <w:p w14:paraId="00000063" w14:textId="77777777" w:rsidR="00F2049E" w:rsidRDefault="00000000">
      <w:pPr>
        <w:spacing w:before="240" w:after="240"/>
      </w:pPr>
      <w:r>
        <w:t>Provádění dozoru projektanta bude řádně dokončeno vydáním kolaudačního souhlasu nebo kolaudačního rozhodnutí na Stavbu nebo odstraněním případných vad a nedodělků uvedených v protokolu o předání a převzetí Stavby a/nebo ve vydaném kolaudačním souhlasu (kolaudačním rozhodnutí) na Stavbu podle toho, který z těchto okamžiků nastane později. Odhadovaná doba, kdy bude Zhotovitel povinen poskytovat dozor projektanta je 12 měsíců ode dne zahájení dozoru projektanta. Lhůta podle předchozí věty neběží po dobu přerušení prací z důvodu porušení Smlouvy ze strany Zhotovitele, ani po dobu přerušení stavební činnosti zhotovitele Stavby, ani po dobu přerušení dozoru projektanta na pokyn Objednatele.</w:t>
      </w:r>
    </w:p>
    <w:p w14:paraId="00000064" w14:textId="77777777" w:rsidR="00F2049E" w:rsidRDefault="00000000">
      <w:pPr>
        <w:widowControl w:val="0"/>
      </w:pPr>
      <w:r>
        <w:t>V rámci odpovědnosti DP musí Zhotovitel poskytovat zhotoviteli Stavby anebo případně jeho poddodavatelům veškeré informace, které jsou potřebné anebo vhodné pro řádnou a bezvadnou realizaci Projektu, a to formou písemných zpráv, tabulek, grafů, skic nebo výkresové dokumentace.</w:t>
      </w:r>
    </w:p>
    <w:p w14:paraId="00000065" w14:textId="77777777" w:rsidR="00F2049E" w:rsidRDefault="00000000">
      <w:pPr>
        <w:widowControl w:val="0"/>
      </w:pPr>
      <w:r>
        <w:t xml:space="preserve">DP bude prováděn jako trvalý, tj. mimo jiné i pravidelnými kontrolami Staveniště, a to nejméně dvakrát (2) týdně. Kontroly staveniště musí být zaznamenány ve stavebním deníku. </w:t>
      </w:r>
    </w:p>
    <w:p w14:paraId="00000066" w14:textId="77777777" w:rsidR="00F2049E" w:rsidRDefault="00F2049E">
      <w:pPr>
        <w:widowControl w:val="0"/>
      </w:pPr>
    </w:p>
    <w:p w14:paraId="00000067" w14:textId="77777777" w:rsidR="00F2049E" w:rsidRDefault="00F2049E">
      <w:pPr>
        <w:widowControl w:val="0"/>
      </w:pPr>
    </w:p>
    <w:sectPr w:rsidR="00F2049E">
      <w:footerReference w:type="default" r:id="rId8"/>
      <w:pgSz w:w="11907" w:h="16840"/>
      <w:pgMar w:top="1418" w:right="1418" w:bottom="1418" w:left="1418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000FB2" w14:textId="77777777" w:rsidR="00F43DF3" w:rsidRDefault="00F43DF3">
      <w:pPr>
        <w:spacing w:before="0" w:after="0"/>
      </w:pPr>
      <w:r>
        <w:separator/>
      </w:r>
    </w:p>
  </w:endnote>
  <w:endnote w:type="continuationSeparator" w:id="0">
    <w:p w14:paraId="612016D2" w14:textId="77777777" w:rsidR="00F43DF3" w:rsidRDefault="00F43DF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38C62907-08D5-461D-9BA5-8795A580BDC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5DAFC88-18F5-4700-B247-725AA57A2252}"/>
    <w:embedBold r:id="rId3" w:fontKey="{41DDB40F-D072-4F81-8ADE-4D9BB8705AE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C049EE25-C08E-42F5-8F3A-D3F9D79D97D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A5D36128-C75C-4918-B301-BB7D0F4EA856}"/>
    <w:embedBold r:id="rId6" w:fontKey="{8EB93B99-F6AC-4CD5-8BAD-3923C07C57E7}"/>
  </w:font>
  <w:font w:name="Minion Pro">
    <w:panose1 w:val="00000000000000000000"/>
    <w:charset w:val="00"/>
    <w:family w:val="roman"/>
    <w:notTrueType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Bold r:id="rId7" w:fontKey="{6B308127-DCD3-4E1C-BF05-F9C663D20E1D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8" w:fontKey="{CA91AF67-C20C-459A-8913-82FD2F819179}"/>
    <w:embedBold r:id="rId9" w:fontKey="{0D0F67EC-563D-465C-847B-A31606443785}"/>
  </w:font>
  <w:font w:name="Akkurat Pro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0" w:fontKey="{9E186B0D-2F31-4F03-8D54-1DA0698D2628}"/>
    <w:embedItalic r:id="rId11" w:fontKey="{32B41694-1A54-45B3-8435-883776780D09}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12" w:fontKey="{C8B63852-02E7-497A-8F05-555632D46E05}"/>
    <w:embedBold r:id="rId13" w:fontKey="{5CB16D8C-0BA5-490A-B9F6-D4C8623219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68" w14:textId="6DF25EE1" w:rsidR="00F204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right"/>
      <w:rPr>
        <w:rFonts w:ascii="Arial" w:eastAsia="Arial" w:hAnsi="Arial" w:cs="Arial"/>
        <w:b/>
        <w:color w:val="000000"/>
        <w:sz w:val="15"/>
        <w:szCs w:val="15"/>
      </w:rPr>
    </w:pP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>
      <w:rPr>
        <w:rFonts w:ascii="Arial" w:eastAsia="Arial" w:hAnsi="Arial" w:cs="Arial"/>
        <w:b/>
        <w:color w:val="000000"/>
        <w:sz w:val="15"/>
        <w:szCs w:val="15"/>
      </w:rPr>
      <w:fldChar w:fldCharType="begin"/>
    </w:r>
    <w:r>
      <w:rPr>
        <w:rFonts w:ascii="Arial" w:eastAsia="Arial" w:hAnsi="Arial" w:cs="Arial"/>
        <w:b/>
        <w:color w:val="000000"/>
        <w:sz w:val="15"/>
        <w:szCs w:val="15"/>
      </w:rPr>
      <w:instrText>PAGE</w:instrText>
    </w:r>
    <w:r>
      <w:rPr>
        <w:rFonts w:ascii="Arial" w:eastAsia="Arial" w:hAnsi="Arial" w:cs="Arial"/>
        <w:b/>
        <w:color w:val="000000"/>
        <w:sz w:val="15"/>
        <w:szCs w:val="15"/>
      </w:rPr>
      <w:fldChar w:fldCharType="separate"/>
    </w:r>
    <w:r w:rsidR="00611C2C">
      <w:rPr>
        <w:rFonts w:ascii="Arial" w:eastAsia="Arial" w:hAnsi="Arial" w:cs="Arial"/>
        <w:b/>
        <w:noProof/>
        <w:color w:val="000000"/>
        <w:sz w:val="15"/>
        <w:szCs w:val="15"/>
      </w:rPr>
      <w:t>1</w:t>
    </w:r>
    <w:r>
      <w:rPr>
        <w:rFonts w:ascii="Arial" w:eastAsia="Arial" w:hAnsi="Arial" w:cs="Arial"/>
        <w:b/>
        <w:color w:val="000000"/>
        <w:sz w:val="15"/>
        <w:szCs w:val="15"/>
      </w:rPr>
      <w:fldChar w:fldCharType="end"/>
    </w:r>
    <w:r>
      <w:rPr>
        <w:rFonts w:ascii="Arial" w:eastAsia="Arial" w:hAnsi="Arial" w:cs="Arial"/>
        <w:b/>
        <w:color w:val="000000"/>
        <w:sz w:val="15"/>
        <w:szCs w:val="15"/>
      </w:rPr>
      <w:t xml:space="preserve"> / </w:t>
    </w:r>
    <w:r>
      <w:rPr>
        <w:rFonts w:ascii="Arial" w:eastAsia="Arial" w:hAnsi="Arial" w:cs="Arial"/>
        <w:b/>
        <w:color w:val="000000"/>
        <w:sz w:val="15"/>
        <w:szCs w:val="15"/>
      </w:rPr>
      <w:fldChar w:fldCharType="begin"/>
    </w:r>
    <w:r>
      <w:rPr>
        <w:rFonts w:ascii="Arial" w:eastAsia="Arial" w:hAnsi="Arial" w:cs="Arial"/>
        <w:b/>
        <w:color w:val="000000"/>
        <w:sz w:val="15"/>
        <w:szCs w:val="15"/>
      </w:rPr>
      <w:instrText>NUMPAGES</w:instrText>
    </w:r>
    <w:r>
      <w:rPr>
        <w:rFonts w:ascii="Arial" w:eastAsia="Arial" w:hAnsi="Arial" w:cs="Arial"/>
        <w:b/>
        <w:color w:val="000000"/>
        <w:sz w:val="15"/>
        <w:szCs w:val="15"/>
      </w:rPr>
      <w:fldChar w:fldCharType="separate"/>
    </w:r>
    <w:r w:rsidR="00611C2C">
      <w:rPr>
        <w:rFonts w:ascii="Arial" w:eastAsia="Arial" w:hAnsi="Arial" w:cs="Arial"/>
        <w:b/>
        <w:noProof/>
        <w:color w:val="000000"/>
        <w:sz w:val="15"/>
        <w:szCs w:val="15"/>
      </w:rPr>
      <w:t>2</w:t>
    </w:r>
    <w:r>
      <w:rPr>
        <w:rFonts w:ascii="Arial" w:eastAsia="Arial" w:hAnsi="Arial" w:cs="Arial"/>
        <w:b/>
        <w:color w:val="000000"/>
        <w:sz w:val="15"/>
        <w:szCs w:val="15"/>
      </w:rPr>
      <w:fldChar w:fldCharType="end"/>
    </w:r>
  </w:p>
  <w:p w14:paraId="00000069" w14:textId="77777777" w:rsidR="00F2049E" w:rsidRDefault="00F2049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E074AF" w14:textId="77777777" w:rsidR="00F43DF3" w:rsidRDefault="00F43DF3">
      <w:pPr>
        <w:spacing w:before="0" w:after="0"/>
      </w:pPr>
      <w:r>
        <w:separator/>
      </w:r>
    </w:p>
  </w:footnote>
  <w:footnote w:type="continuationSeparator" w:id="0">
    <w:p w14:paraId="3DB77B65" w14:textId="77777777" w:rsidR="00F43DF3" w:rsidRDefault="00F43DF3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686511"/>
    <w:multiLevelType w:val="multilevel"/>
    <w:tmpl w:val="02365034"/>
    <w:lvl w:ilvl="0">
      <w:start w:val="1"/>
      <w:numFmt w:val="decimal"/>
      <w:pStyle w:val="Nadpis1"/>
      <w:lvlText w:val="%1."/>
      <w:lvlJc w:val="left"/>
      <w:pPr>
        <w:ind w:left="1135" w:hanging="567"/>
      </w:pPr>
      <w:rPr>
        <w:rFonts w:ascii="Times New Roman" w:eastAsia="Times New Roman" w:hAnsi="Times New Roman" w:cs="Times New Roman"/>
        <w:b/>
        <w:sz w:val="22"/>
        <w:szCs w:val="22"/>
      </w:rPr>
    </w:lvl>
    <w:lvl w:ilvl="1">
      <w:start w:val="1"/>
      <w:numFmt w:val="decimal"/>
      <w:pStyle w:val="Clanek11"/>
      <w:lvlText w:val="%1.%2"/>
      <w:lvlJc w:val="left"/>
      <w:pPr>
        <w:ind w:left="709" w:hanging="567"/>
      </w:pPr>
      <w:rPr>
        <w:rFonts w:ascii="Times New Roman" w:eastAsia="Times New Roman" w:hAnsi="Times New Roman" w:cs="Times New Roman"/>
        <w:b/>
        <w:sz w:val="22"/>
        <w:szCs w:val="22"/>
      </w:rPr>
    </w:lvl>
    <w:lvl w:ilvl="2">
      <w:start w:val="1"/>
      <w:numFmt w:val="bullet"/>
      <w:pStyle w:val="Claneka"/>
      <w:lvlText w:val="−"/>
      <w:lvlJc w:val="left"/>
      <w:pPr>
        <w:ind w:left="1310" w:hanging="425"/>
      </w:pPr>
      <w:rPr>
        <w:rFonts w:ascii="Noto Sans Symbols" w:eastAsia="Noto Sans Symbols" w:hAnsi="Noto Sans Symbols" w:cs="Noto Sans Symbols"/>
        <w:b w:val="0"/>
        <w:sz w:val="22"/>
        <w:szCs w:val="22"/>
      </w:rPr>
    </w:lvl>
    <w:lvl w:ilvl="3">
      <w:numFmt w:val="bullet"/>
      <w:lvlText w:val="-"/>
      <w:lvlJc w:val="left"/>
      <w:pPr>
        <w:ind w:left="993" w:hanging="425"/>
      </w:pPr>
      <w:rPr>
        <w:rFonts w:ascii="Times New Roman" w:eastAsia="Times New Roman" w:hAnsi="Times New Roman" w:cs="Times New Roman"/>
        <w:b/>
        <w:sz w:val="22"/>
        <w:szCs w:val="22"/>
      </w:rPr>
    </w:lvl>
    <w:lvl w:ilvl="4">
      <w:numFmt w:val="bullet"/>
      <w:lvlText w:val="•"/>
      <w:lvlJc w:val="left"/>
      <w:pPr>
        <w:ind w:left="3766" w:hanging="425"/>
      </w:pPr>
    </w:lvl>
    <w:lvl w:ilvl="5">
      <w:numFmt w:val="bullet"/>
      <w:lvlText w:val="•"/>
      <w:lvlJc w:val="left"/>
      <w:pPr>
        <w:ind w:left="4779" w:hanging="425"/>
      </w:pPr>
    </w:lvl>
    <w:lvl w:ilvl="6">
      <w:numFmt w:val="bullet"/>
      <w:lvlText w:val="•"/>
      <w:lvlJc w:val="left"/>
      <w:pPr>
        <w:ind w:left="5793" w:hanging="425"/>
      </w:pPr>
    </w:lvl>
    <w:lvl w:ilvl="7">
      <w:numFmt w:val="bullet"/>
      <w:lvlText w:val="•"/>
      <w:lvlJc w:val="left"/>
      <w:pPr>
        <w:ind w:left="6806" w:hanging="425"/>
      </w:pPr>
    </w:lvl>
    <w:lvl w:ilvl="8">
      <w:numFmt w:val="bullet"/>
      <w:lvlText w:val="•"/>
      <w:lvlJc w:val="left"/>
      <w:pPr>
        <w:ind w:left="7819" w:hanging="425"/>
      </w:pPr>
    </w:lvl>
  </w:abstractNum>
  <w:abstractNum w:abstractNumId="1" w15:restartNumberingAfterBreak="0">
    <w:nsid w:val="1BC21EDD"/>
    <w:multiLevelType w:val="multilevel"/>
    <w:tmpl w:val="8902AC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91719C0"/>
    <w:multiLevelType w:val="multilevel"/>
    <w:tmpl w:val="24D0CA20"/>
    <w:lvl w:ilvl="0">
      <w:start w:val="1"/>
      <w:numFmt w:val="bullet"/>
      <w:pStyle w:val="Odrazkapro1a11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2BE0399"/>
    <w:multiLevelType w:val="multilevel"/>
    <w:tmpl w:val="7D3021C4"/>
    <w:lvl w:ilvl="0">
      <w:start w:val="1"/>
      <w:numFmt w:val="bullet"/>
      <w:pStyle w:val="s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7731A7E"/>
    <w:multiLevelType w:val="multilevel"/>
    <w:tmpl w:val="F7D2F28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4BD6BEC"/>
    <w:multiLevelType w:val="multilevel"/>
    <w:tmpl w:val="044898D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pStyle w:val="Nadpis2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pStyle w:val="Nadpis3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8DA3DC7"/>
    <w:multiLevelType w:val="multilevel"/>
    <w:tmpl w:val="60E8292E"/>
    <w:lvl w:ilvl="0">
      <w:start w:val="1"/>
      <w:numFmt w:val="bullet"/>
      <w:pStyle w:val="Odrazkaproi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A337860"/>
    <w:multiLevelType w:val="multilevel"/>
    <w:tmpl w:val="8BAA9DB8"/>
    <w:lvl w:ilvl="0">
      <w:start w:val="1"/>
      <w:numFmt w:val="bullet"/>
      <w:pStyle w:val="Odrazkaproa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70E833EB"/>
    <w:multiLevelType w:val="multilevel"/>
    <w:tmpl w:val="E3501B64"/>
    <w:lvl w:ilvl="0">
      <w:start w:val="1"/>
      <w:numFmt w:val="decimal"/>
      <w:pStyle w:val="Preambule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7472D45"/>
    <w:multiLevelType w:val="multilevel"/>
    <w:tmpl w:val="ED8A609E"/>
    <w:lvl w:ilvl="0">
      <w:start w:val="1"/>
      <w:numFmt w:val="decimal"/>
      <w:pStyle w:val="Claneki"/>
      <w:lvlText w:val="%1."/>
      <w:lvlJc w:val="left"/>
      <w:pPr>
        <w:ind w:left="0" w:hanging="283"/>
      </w:pPr>
      <w:rPr>
        <w:rFonts w:ascii="Times New Roman" w:eastAsia="Times New Roman" w:hAnsi="Times New Roman" w:cs="Times New Roman"/>
        <w:b w:val="0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0" w15:restartNumberingAfterBreak="0">
    <w:nsid w:val="78ED6F57"/>
    <w:multiLevelType w:val="multilevel"/>
    <w:tmpl w:val="4E1C1784"/>
    <w:lvl w:ilvl="0">
      <w:start w:val="1"/>
      <w:numFmt w:val="decimal"/>
      <w:pStyle w:val="Styl5-bodsluby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ext1-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ext1-2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84910423">
    <w:abstractNumId w:val="5"/>
  </w:num>
  <w:num w:numId="2" w16cid:durableId="78915780">
    <w:abstractNumId w:val="8"/>
  </w:num>
  <w:num w:numId="3" w16cid:durableId="790787109">
    <w:abstractNumId w:val="0"/>
  </w:num>
  <w:num w:numId="4" w16cid:durableId="1952937377">
    <w:abstractNumId w:val="1"/>
  </w:num>
  <w:num w:numId="5" w16cid:durableId="228272159">
    <w:abstractNumId w:val="2"/>
  </w:num>
  <w:num w:numId="6" w16cid:durableId="2032758035">
    <w:abstractNumId w:val="7"/>
  </w:num>
  <w:num w:numId="7" w16cid:durableId="51854628">
    <w:abstractNumId w:val="6"/>
  </w:num>
  <w:num w:numId="8" w16cid:durableId="641883056">
    <w:abstractNumId w:val="3"/>
  </w:num>
  <w:num w:numId="9" w16cid:durableId="1015156095">
    <w:abstractNumId w:val="9"/>
  </w:num>
  <w:num w:numId="10" w16cid:durableId="815531205">
    <w:abstractNumId w:val="4"/>
  </w:num>
  <w:num w:numId="11" w16cid:durableId="990527481">
    <w:abstractNumId w:val="10"/>
  </w:num>
  <w:num w:numId="12" w16cid:durableId="210391736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234440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3884397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6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49E"/>
    <w:rsid w:val="001C51A0"/>
    <w:rsid w:val="00611C2C"/>
    <w:rsid w:val="00AE2ABE"/>
    <w:rsid w:val="00BF655E"/>
    <w:rsid w:val="00F2049E"/>
    <w:rsid w:val="00F43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11BAAE-67DE-4CFA-A287-808085A30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before="120"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031EA"/>
    <w:rPr>
      <w:szCs w:val="24"/>
      <w:lang w:eastAsia="en-US"/>
    </w:rPr>
  </w:style>
  <w:style w:type="paragraph" w:styleId="Nadpis1">
    <w:name w:val="heading 1"/>
    <w:aliases w:val="_Nadpis 1"/>
    <w:basedOn w:val="Normln"/>
    <w:next w:val="Clanek11"/>
    <w:link w:val="Nadpis1Char"/>
    <w:uiPriority w:val="9"/>
    <w:qFormat/>
    <w:rsid w:val="004B3DA3"/>
    <w:pPr>
      <w:keepNext/>
      <w:numPr>
        <w:numId w:val="3"/>
      </w:numPr>
      <w:spacing w:before="240" w:after="0"/>
      <w:outlineLvl w:val="0"/>
    </w:pPr>
    <w:rPr>
      <w:rFonts w:cs="Arial"/>
      <w:b/>
      <w:bCs/>
      <w:caps/>
      <w:kern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26F68"/>
    <w:pPr>
      <w:keepNext/>
      <w:numPr>
        <w:ilvl w:val="1"/>
        <w:numId w:val="1"/>
      </w:numPr>
      <w:tabs>
        <w:tab w:val="num" w:pos="567"/>
      </w:tabs>
      <w:spacing w:before="240" w:after="60"/>
      <w:ind w:left="709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uiPriority w:val="9"/>
    <w:semiHidden/>
    <w:unhideWhenUsed/>
    <w:qFormat/>
    <w:rsid w:val="00626F68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uiPriority w:val="9"/>
    <w:semiHidden/>
    <w:unhideWhenUsed/>
    <w:qFormat/>
    <w:rsid w:val="00626F6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uiPriority w:val="9"/>
    <w:semiHidden/>
    <w:unhideWhenUsed/>
    <w:qFormat/>
    <w:rsid w:val="00626F6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uiPriority w:val="9"/>
    <w:semiHidden/>
    <w:unhideWhenUsed/>
    <w:qFormat/>
    <w:rsid w:val="00626F68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semiHidden/>
    <w:qFormat/>
    <w:rsid w:val="00626F68"/>
    <w:pPr>
      <w:spacing w:before="240" w:after="60"/>
      <w:outlineLvl w:val="6"/>
    </w:pPr>
  </w:style>
  <w:style w:type="paragraph" w:styleId="Nadpis8">
    <w:name w:val="heading 8"/>
    <w:basedOn w:val="Normln"/>
    <w:next w:val="Normln"/>
    <w:semiHidden/>
    <w:qFormat/>
    <w:rsid w:val="00626F68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semiHidden/>
    <w:qFormat/>
    <w:rsid w:val="00626F68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uiPriority w:val="10"/>
    <w:qFormat/>
    <w:rsid w:val="009653CC"/>
    <w:pPr>
      <w:spacing w:before="240" w:after="60"/>
      <w:jc w:val="center"/>
      <w:outlineLvl w:val="0"/>
    </w:pPr>
    <w:rPr>
      <w:rFonts w:cs="Arial"/>
      <w:b/>
      <w:bCs/>
      <w:caps/>
      <w:kern w:val="28"/>
      <w:szCs w:val="32"/>
    </w:rPr>
  </w:style>
  <w:style w:type="paragraph" w:customStyle="1" w:styleId="Nadpis11">
    <w:name w:val="Nadpis 11"/>
    <w:basedOn w:val="Nadpis1"/>
    <w:next w:val="Clanek11"/>
    <w:semiHidden/>
    <w:unhideWhenUsed/>
    <w:qFormat/>
    <w:rsid w:val="001D50DD"/>
    <w:pPr>
      <w:ind w:firstLine="0"/>
    </w:pPr>
  </w:style>
  <w:style w:type="paragraph" w:customStyle="1" w:styleId="Clanek11">
    <w:name w:val="Clanek 1.1"/>
    <w:basedOn w:val="Nadpis2"/>
    <w:link w:val="Clanek11Char"/>
    <w:qFormat/>
    <w:rsid w:val="00A247CD"/>
    <w:pPr>
      <w:keepNext w:val="0"/>
      <w:numPr>
        <w:numId w:val="3"/>
      </w:numPr>
      <w:spacing w:before="120" w:after="120"/>
    </w:pPr>
    <w:rPr>
      <w:rFonts w:ascii="Times New Roman" w:hAnsi="Times New Roman"/>
      <w:b w:val="0"/>
      <w:i w:val="0"/>
      <w:sz w:val="22"/>
    </w:rPr>
  </w:style>
  <w:style w:type="paragraph" w:customStyle="1" w:styleId="Claneka">
    <w:name w:val="Clanek (a)"/>
    <w:basedOn w:val="Normln"/>
    <w:qFormat/>
    <w:rsid w:val="00FF031F"/>
    <w:pPr>
      <w:keepLines/>
      <w:widowControl w:val="0"/>
      <w:numPr>
        <w:ilvl w:val="2"/>
        <w:numId w:val="3"/>
      </w:numPr>
    </w:pPr>
  </w:style>
  <w:style w:type="paragraph" w:customStyle="1" w:styleId="Claneki">
    <w:name w:val="Clanek (i)"/>
    <w:basedOn w:val="Normln"/>
    <w:qFormat/>
    <w:rsid w:val="00792403"/>
    <w:pPr>
      <w:keepNext/>
      <w:numPr>
        <w:numId w:val="9"/>
      </w:numPr>
    </w:pPr>
    <w:rPr>
      <w:color w:val="000000"/>
    </w:rPr>
  </w:style>
  <w:style w:type="paragraph" w:customStyle="1" w:styleId="Text11">
    <w:name w:val="Text 1.1"/>
    <w:basedOn w:val="Normln"/>
    <w:qFormat/>
    <w:rsid w:val="004D0A5A"/>
    <w:pPr>
      <w:keepNext/>
      <w:ind w:left="561"/>
    </w:pPr>
    <w:rPr>
      <w:szCs w:val="20"/>
    </w:rPr>
  </w:style>
  <w:style w:type="paragraph" w:customStyle="1" w:styleId="Texta">
    <w:name w:val="Text (a)"/>
    <w:basedOn w:val="Normln"/>
    <w:link w:val="TextaChar"/>
    <w:qFormat/>
    <w:rsid w:val="004D0A5A"/>
    <w:pPr>
      <w:keepNext/>
      <w:ind w:left="992"/>
    </w:pPr>
    <w:rPr>
      <w:szCs w:val="20"/>
    </w:rPr>
  </w:style>
  <w:style w:type="paragraph" w:customStyle="1" w:styleId="Texti">
    <w:name w:val="Text (i)"/>
    <w:basedOn w:val="Normln"/>
    <w:link w:val="TextiChar"/>
    <w:qFormat/>
    <w:rsid w:val="008F6868"/>
    <w:pPr>
      <w:keepNext/>
      <w:ind w:left="1418"/>
    </w:pPr>
    <w:rPr>
      <w:szCs w:val="20"/>
    </w:rPr>
  </w:style>
  <w:style w:type="paragraph" w:styleId="Zhlav">
    <w:name w:val="header"/>
    <w:aliases w:val="HH Header"/>
    <w:basedOn w:val="Normln"/>
    <w:semiHidden/>
    <w:rsid w:val="00EC4025"/>
    <w:pPr>
      <w:tabs>
        <w:tab w:val="center" w:pos="4703"/>
        <w:tab w:val="right" w:pos="9406"/>
      </w:tabs>
    </w:pPr>
    <w:rPr>
      <w:rFonts w:ascii="Arial" w:hAnsi="Arial"/>
      <w:sz w:val="16"/>
    </w:rPr>
  </w:style>
  <w:style w:type="paragraph" w:customStyle="1" w:styleId="Preambule">
    <w:name w:val="Preambule"/>
    <w:basedOn w:val="Normln"/>
    <w:qFormat/>
    <w:rsid w:val="00E07E67"/>
    <w:pPr>
      <w:widowControl w:val="0"/>
      <w:numPr>
        <w:numId w:val="2"/>
      </w:numPr>
      <w:ind w:hanging="567"/>
    </w:pPr>
  </w:style>
  <w:style w:type="paragraph" w:styleId="Textpoznpodarou">
    <w:name w:val="footnote text"/>
    <w:aliases w:val="fn"/>
    <w:basedOn w:val="Normln"/>
    <w:link w:val="TextpoznpodarouChar"/>
    <w:rsid w:val="004757E5"/>
    <w:rPr>
      <w:sz w:val="18"/>
      <w:szCs w:val="20"/>
    </w:rPr>
  </w:style>
  <w:style w:type="paragraph" w:styleId="Obsah2">
    <w:name w:val="toc 2"/>
    <w:basedOn w:val="Normln"/>
    <w:next w:val="Normln"/>
    <w:autoRedefine/>
    <w:uiPriority w:val="39"/>
    <w:rsid w:val="00CB25C5"/>
    <w:pPr>
      <w:spacing w:before="240" w:after="0"/>
      <w:jc w:val="left"/>
    </w:pPr>
    <w:rPr>
      <w:rFonts w:asciiTheme="minorHAnsi" w:hAnsiTheme="minorHAnsi" w:cstheme="minorHAnsi"/>
      <w:b/>
      <w:bCs/>
      <w:sz w:val="20"/>
      <w:szCs w:val="20"/>
    </w:rPr>
  </w:style>
  <w:style w:type="paragraph" w:styleId="Obsah1">
    <w:name w:val="toc 1"/>
    <w:basedOn w:val="Normln"/>
    <w:next w:val="Normln"/>
    <w:autoRedefine/>
    <w:uiPriority w:val="39"/>
    <w:rsid w:val="00F5143F"/>
    <w:pPr>
      <w:widowControl w:val="0"/>
      <w:tabs>
        <w:tab w:val="left" w:pos="660"/>
        <w:tab w:val="right" w:pos="9061"/>
      </w:tabs>
      <w:spacing w:before="360" w:after="0"/>
      <w:jc w:val="left"/>
    </w:pPr>
    <w:rPr>
      <w:b/>
      <w:bCs/>
      <w:caps/>
      <w:sz w:val="24"/>
    </w:rPr>
  </w:style>
  <w:style w:type="paragraph" w:styleId="Obsah3">
    <w:name w:val="toc 3"/>
    <w:basedOn w:val="Normln"/>
    <w:next w:val="Normln"/>
    <w:autoRedefine/>
    <w:uiPriority w:val="39"/>
    <w:rsid w:val="00620684"/>
    <w:pPr>
      <w:spacing w:before="0" w:after="0"/>
      <w:ind w:left="220"/>
      <w:jc w:val="left"/>
    </w:pPr>
    <w:rPr>
      <w:rFonts w:asciiTheme="minorHAnsi" w:hAnsiTheme="minorHAnsi" w:cstheme="minorHAnsi"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rsid w:val="001552C3"/>
    <w:pPr>
      <w:spacing w:before="0" w:after="0"/>
      <w:ind w:left="440"/>
      <w:jc w:val="left"/>
    </w:pPr>
    <w:rPr>
      <w:rFonts w:asciiTheme="minorHAnsi" w:hAnsiTheme="minorHAnsi" w:cstheme="minorHAns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rsid w:val="001552C3"/>
    <w:pPr>
      <w:spacing w:before="0" w:after="0"/>
      <w:ind w:left="660"/>
      <w:jc w:val="left"/>
    </w:pPr>
    <w:rPr>
      <w:rFonts w:asciiTheme="minorHAnsi" w:hAnsiTheme="minorHAnsi" w:cs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rsid w:val="001552C3"/>
    <w:pPr>
      <w:spacing w:before="0" w:after="0"/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rsid w:val="001552C3"/>
    <w:pPr>
      <w:spacing w:before="0" w:after="0"/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rsid w:val="001552C3"/>
    <w:pPr>
      <w:spacing w:before="0" w:after="0"/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rsid w:val="001552C3"/>
    <w:pPr>
      <w:spacing w:before="0" w:after="0"/>
      <w:ind w:left="1540"/>
      <w:jc w:val="left"/>
    </w:pPr>
    <w:rPr>
      <w:rFonts w:asciiTheme="minorHAnsi" w:hAnsiTheme="minorHAnsi" w:cstheme="minorHAnsi"/>
      <w:sz w:val="20"/>
      <w:szCs w:val="20"/>
    </w:rPr>
  </w:style>
  <w:style w:type="character" w:styleId="Hypertextovodkaz">
    <w:name w:val="Hyperlink"/>
    <w:basedOn w:val="Standardnpsmoodstavce"/>
    <w:uiPriority w:val="99"/>
    <w:rsid w:val="00CB25C5"/>
    <w:rPr>
      <w:rFonts w:ascii="Times New Roman" w:hAnsi="Times New Roman"/>
      <w:color w:val="0000FF"/>
      <w:sz w:val="22"/>
      <w:u w:val="single"/>
    </w:rPr>
  </w:style>
  <w:style w:type="character" w:styleId="Znakapoznpodarou">
    <w:name w:val="footnote reference"/>
    <w:basedOn w:val="Standardnpsmoodstavce"/>
    <w:rsid w:val="00FD3065"/>
    <w:rPr>
      <w:vertAlign w:val="superscript"/>
    </w:rPr>
  </w:style>
  <w:style w:type="paragraph" w:styleId="Zpat">
    <w:name w:val="footer"/>
    <w:basedOn w:val="Normln"/>
    <w:semiHidden/>
    <w:rsid w:val="00EC4025"/>
    <w:pPr>
      <w:tabs>
        <w:tab w:val="center" w:pos="4703"/>
        <w:tab w:val="right" w:pos="9406"/>
      </w:tabs>
    </w:pPr>
    <w:rPr>
      <w:sz w:val="20"/>
    </w:rPr>
  </w:style>
  <w:style w:type="character" w:styleId="slostrnky">
    <w:name w:val="page number"/>
    <w:basedOn w:val="Standardnpsmoodstavce"/>
    <w:semiHidden/>
    <w:rsid w:val="00572A5D"/>
  </w:style>
  <w:style w:type="paragraph" w:customStyle="1" w:styleId="HHTitleTitulnistrana">
    <w:name w:val="HH_Title_Titulni_strana"/>
    <w:basedOn w:val="Nzev"/>
    <w:next w:val="Normln"/>
    <w:rsid w:val="009653CC"/>
    <w:pPr>
      <w:spacing w:before="1080" w:after="840"/>
    </w:pPr>
    <w:rPr>
      <w:sz w:val="44"/>
    </w:rPr>
  </w:style>
  <w:style w:type="paragraph" w:customStyle="1" w:styleId="Spolecnost">
    <w:name w:val="Spolecnost"/>
    <w:basedOn w:val="Normln"/>
    <w:semiHidden/>
    <w:rsid w:val="00975CC4"/>
    <w:pPr>
      <w:spacing w:before="240" w:after="240"/>
      <w:jc w:val="center"/>
    </w:pPr>
    <w:rPr>
      <w:b/>
      <w:sz w:val="32"/>
    </w:rPr>
  </w:style>
  <w:style w:type="paragraph" w:customStyle="1" w:styleId="Titulka">
    <w:name w:val="Titulka"/>
    <w:aliases w:val="popisy"/>
    <w:basedOn w:val="Spolecnost"/>
    <w:semiHidden/>
    <w:rsid w:val="00975CC4"/>
    <w:pPr>
      <w:spacing w:before="360"/>
    </w:pPr>
    <w:rPr>
      <w:sz w:val="28"/>
    </w:rPr>
  </w:style>
  <w:style w:type="paragraph" w:customStyle="1" w:styleId="HHTitle2">
    <w:name w:val="HH Title 2"/>
    <w:basedOn w:val="Nzev"/>
    <w:rsid w:val="00B15795"/>
    <w:pPr>
      <w:spacing w:after="120"/>
    </w:pPr>
    <w:rPr>
      <w:bCs w:val="0"/>
      <w:i/>
    </w:rPr>
  </w:style>
  <w:style w:type="paragraph" w:customStyle="1" w:styleId="Smluvnistranypreambule">
    <w:name w:val="Smluvni_strany_preambule"/>
    <w:basedOn w:val="Normln"/>
    <w:next w:val="Normln"/>
    <w:semiHidden/>
    <w:rsid w:val="009001D1"/>
    <w:pPr>
      <w:spacing w:before="480" w:after="240"/>
    </w:pPr>
    <w:rPr>
      <w:b/>
      <w:caps/>
    </w:rPr>
  </w:style>
  <w:style w:type="paragraph" w:customStyle="1" w:styleId="Smluvstranya">
    <w:name w:val="Smluv.strany_&quot;a&quot;"/>
    <w:basedOn w:val="Text11"/>
    <w:semiHidden/>
    <w:rsid w:val="002C2157"/>
    <w:pPr>
      <w:spacing w:before="360" w:after="360"/>
      <w:ind w:left="567"/>
      <w:jc w:val="left"/>
    </w:pPr>
  </w:style>
  <w:style w:type="paragraph" w:styleId="Rozloendokumentu">
    <w:name w:val="Document Map"/>
    <w:basedOn w:val="Normln"/>
    <w:semiHidden/>
    <w:rsid w:val="00635FEC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Odrazkapro1a11">
    <w:name w:val="Odrazka pro 1 a 1.1"/>
    <w:basedOn w:val="Normln"/>
    <w:link w:val="Odrazkapro1a11Char"/>
    <w:qFormat/>
    <w:rsid w:val="00ED7945"/>
    <w:pPr>
      <w:numPr>
        <w:numId w:val="5"/>
      </w:numPr>
      <w:tabs>
        <w:tab w:val="left" w:pos="992"/>
      </w:tabs>
      <w:ind w:left="992" w:hanging="425"/>
    </w:pPr>
  </w:style>
  <w:style w:type="paragraph" w:customStyle="1" w:styleId="StyleClanekaBold">
    <w:name w:val="Style Clanek (a) + Bold"/>
    <w:basedOn w:val="Claneka"/>
    <w:semiHidden/>
    <w:rsid w:val="00A20385"/>
    <w:rPr>
      <w:b/>
      <w:bCs/>
    </w:rPr>
  </w:style>
  <w:style w:type="paragraph" w:customStyle="1" w:styleId="StyleBefore4ptAfter4pt">
    <w:name w:val="Style Before:  4 pt After:  4 pt"/>
    <w:basedOn w:val="Normln"/>
    <w:semiHidden/>
    <w:rsid w:val="0000715D"/>
    <w:rPr>
      <w:szCs w:val="20"/>
    </w:rPr>
  </w:style>
  <w:style w:type="paragraph" w:customStyle="1" w:styleId="Odrazkaproa">
    <w:name w:val="Odrazka pro (a)"/>
    <w:basedOn w:val="Texta"/>
    <w:link w:val="OdrazkaproaChar"/>
    <w:qFormat/>
    <w:rsid w:val="00ED7945"/>
    <w:pPr>
      <w:numPr>
        <w:numId w:val="6"/>
      </w:numPr>
      <w:tabs>
        <w:tab w:val="left" w:pos="1418"/>
      </w:tabs>
      <w:ind w:left="1418" w:hanging="425"/>
    </w:pPr>
  </w:style>
  <w:style w:type="character" w:customStyle="1" w:styleId="Odrazkapro1a11Char">
    <w:name w:val="Odrazka pro 1 a 1.1 Char"/>
    <w:basedOn w:val="Standardnpsmoodstavce"/>
    <w:link w:val="Odrazkapro1a11"/>
    <w:rsid w:val="00ED7945"/>
    <w:rPr>
      <w:sz w:val="22"/>
      <w:szCs w:val="24"/>
      <w:lang w:eastAsia="en-US"/>
    </w:rPr>
  </w:style>
  <w:style w:type="paragraph" w:customStyle="1" w:styleId="Odrazkaproi">
    <w:name w:val="Odrazka pro (i)"/>
    <w:basedOn w:val="Texti"/>
    <w:link w:val="OdrazkaproiChar"/>
    <w:qFormat/>
    <w:rsid w:val="00ED7945"/>
    <w:pPr>
      <w:numPr>
        <w:numId w:val="7"/>
      </w:numPr>
      <w:tabs>
        <w:tab w:val="left" w:pos="1843"/>
      </w:tabs>
      <w:ind w:left="1843" w:hanging="425"/>
    </w:pPr>
  </w:style>
  <w:style w:type="character" w:customStyle="1" w:styleId="TextaChar">
    <w:name w:val="Text (a) Char"/>
    <w:basedOn w:val="Standardnpsmoodstavce"/>
    <w:link w:val="Texta"/>
    <w:rsid w:val="00ED7945"/>
    <w:rPr>
      <w:sz w:val="22"/>
      <w:lang w:eastAsia="en-US"/>
    </w:rPr>
  </w:style>
  <w:style w:type="character" w:customStyle="1" w:styleId="OdrazkaproaChar">
    <w:name w:val="Odrazka pro (a) Char"/>
    <w:basedOn w:val="TextaChar"/>
    <w:link w:val="Odrazkaproa"/>
    <w:rsid w:val="00ED7945"/>
    <w:rPr>
      <w:sz w:val="22"/>
      <w:lang w:eastAsia="en-US"/>
    </w:rPr>
  </w:style>
  <w:style w:type="character" w:customStyle="1" w:styleId="TextiChar">
    <w:name w:val="Text (i) Char"/>
    <w:basedOn w:val="Standardnpsmoodstavce"/>
    <w:link w:val="Texti"/>
    <w:rsid w:val="00ED7945"/>
    <w:rPr>
      <w:sz w:val="22"/>
      <w:lang w:eastAsia="en-US"/>
    </w:rPr>
  </w:style>
  <w:style w:type="character" w:customStyle="1" w:styleId="OdrazkaproiChar">
    <w:name w:val="Odrazka pro (i) Char"/>
    <w:basedOn w:val="TextiChar"/>
    <w:link w:val="Odrazkaproi"/>
    <w:rsid w:val="00ED7945"/>
    <w:rPr>
      <w:sz w:val="22"/>
      <w:lang w:eastAsia="en-US"/>
    </w:rPr>
  </w:style>
  <w:style w:type="character" w:customStyle="1" w:styleId="TextpoznpodarouChar">
    <w:name w:val="Text pozn. pod čarou Char"/>
    <w:aliases w:val="fn Char"/>
    <w:link w:val="Textpoznpodarou"/>
    <w:rsid w:val="000C15A9"/>
    <w:rPr>
      <w:sz w:val="18"/>
      <w:lang w:eastAsia="en-US"/>
    </w:rPr>
  </w:style>
  <w:style w:type="paragraph" w:styleId="Textbubliny">
    <w:name w:val="Balloon Text"/>
    <w:basedOn w:val="Normln"/>
    <w:link w:val="TextbublinyChar"/>
    <w:rsid w:val="000708B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0708BF"/>
    <w:rPr>
      <w:rFonts w:ascii="Tahoma" w:hAnsi="Tahoma" w:cs="Tahoma"/>
      <w:sz w:val="16"/>
      <w:szCs w:val="16"/>
      <w:lang w:eastAsia="en-US"/>
    </w:rPr>
  </w:style>
  <w:style w:type="paragraph" w:styleId="Odstavecseseznamem">
    <w:name w:val="List Paragraph"/>
    <w:aliases w:val="Bullet Number,A-Odrážky1,Odstavec s názvem,Odrážky,Odstavec se seznamem1"/>
    <w:basedOn w:val="Normln"/>
    <w:link w:val="OdstavecseseznamemChar"/>
    <w:qFormat/>
    <w:rsid w:val="005638ED"/>
    <w:pPr>
      <w:ind w:left="720"/>
      <w:contextualSpacing/>
    </w:pPr>
  </w:style>
  <w:style w:type="table" w:styleId="Mkatabulky">
    <w:name w:val="Table Grid"/>
    <w:basedOn w:val="Normlntabulka"/>
    <w:uiPriority w:val="59"/>
    <w:rsid w:val="005638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Preambule">
    <w:name w:val="Bod Preambule"/>
    <w:basedOn w:val="Normln"/>
    <w:rsid w:val="00D003B2"/>
    <w:pPr>
      <w:tabs>
        <w:tab w:val="num" w:pos="709"/>
      </w:tabs>
      <w:ind w:left="709" w:hanging="709"/>
    </w:pPr>
    <w:rPr>
      <w:rFonts w:eastAsia="SimSun"/>
      <w:szCs w:val="20"/>
    </w:rPr>
  </w:style>
  <w:style w:type="paragraph" w:customStyle="1" w:styleId="st">
    <w:name w:val="Část"/>
    <w:basedOn w:val="Normln"/>
    <w:next w:val="Nadpis1"/>
    <w:rsid w:val="00D003B2"/>
    <w:pPr>
      <w:keepNext/>
      <w:keepLines/>
      <w:pageBreakBefore/>
      <w:numPr>
        <w:numId w:val="8"/>
      </w:numPr>
      <w:pBdr>
        <w:bottom w:val="single" w:sz="4" w:space="1" w:color="auto"/>
      </w:pBdr>
      <w:tabs>
        <w:tab w:val="left" w:pos="1985"/>
      </w:tabs>
      <w:spacing w:before="240" w:after="0"/>
    </w:pPr>
    <w:rPr>
      <w:rFonts w:eastAsia="SimSun"/>
      <w:b/>
      <w:color w:val="000000"/>
      <w:szCs w:val="22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60F71"/>
    <w:pPr>
      <w:keepLines/>
      <w:numPr>
        <w:numId w:val="0"/>
      </w:num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kern w:val="0"/>
      <w:sz w:val="28"/>
      <w:szCs w:val="28"/>
      <w:lang w:eastAsia="cs-CZ"/>
    </w:rPr>
  </w:style>
  <w:style w:type="character" w:styleId="Odkaznakoment">
    <w:name w:val="annotation reference"/>
    <w:basedOn w:val="Standardnpsmoodstavce"/>
    <w:uiPriority w:val="99"/>
    <w:rsid w:val="00D6132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D6132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6132D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rsid w:val="00D6132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D6132D"/>
    <w:rPr>
      <w:b/>
      <w:bCs/>
      <w:lang w:eastAsia="en-US"/>
    </w:rPr>
  </w:style>
  <w:style w:type="paragraph" w:styleId="Revize">
    <w:name w:val="Revision"/>
    <w:hidden/>
    <w:uiPriority w:val="99"/>
    <w:semiHidden/>
    <w:rsid w:val="00D6132D"/>
    <w:rPr>
      <w:szCs w:val="24"/>
      <w:lang w:eastAsia="en-US"/>
    </w:rPr>
  </w:style>
  <w:style w:type="character" w:customStyle="1" w:styleId="Styl5-bodslubyChar">
    <w:name w:val="Styl5 - bod služby Char"/>
    <w:basedOn w:val="Standardnpsmoodstavce"/>
    <w:link w:val="Styl5-bodsluby"/>
    <w:locked/>
    <w:rsid w:val="008A1FC5"/>
    <w:rPr>
      <w:rFonts w:ascii="Arial" w:hAnsi="Arial" w:cs="Arial"/>
    </w:rPr>
  </w:style>
  <w:style w:type="paragraph" w:customStyle="1" w:styleId="Styl5-bodsluby">
    <w:name w:val="Styl5 - bod služby"/>
    <w:basedOn w:val="Odstavecseseznamem"/>
    <w:link w:val="Styl5-bodslubyChar"/>
    <w:qFormat/>
    <w:rsid w:val="008A1FC5"/>
    <w:pPr>
      <w:numPr>
        <w:numId w:val="11"/>
      </w:numPr>
      <w:spacing w:before="0" w:after="0"/>
      <w:jc w:val="left"/>
    </w:pPr>
    <w:rPr>
      <w:rFonts w:ascii="Arial" w:hAnsi="Arial" w:cs="Arial"/>
      <w:sz w:val="20"/>
      <w:szCs w:val="20"/>
      <w:lang w:eastAsia="cs-CZ"/>
    </w:rPr>
  </w:style>
  <w:style w:type="paragraph" w:customStyle="1" w:styleId="BasicParagraph">
    <w:name w:val="[Basic Paragraph]"/>
    <w:basedOn w:val="Normln"/>
    <w:uiPriority w:val="99"/>
    <w:rsid w:val="00B56A3E"/>
    <w:pPr>
      <w:autoSpaceDE w:val="0"/>
      <w:autoSpaceDN w:val="0"/>
      <w:adjustRightInd w:val="0"/>
      <w:spacing w:before="0" w:after="0" w:line="288" w:lineRule="auto"/>
      <w:jc w:val="left"/>
      <w:textAlignment w:val="center"/>
    </w:pPr>
    <w:rPr>
      <w:rFonts w:ascii="Minion Pro" w:eastAsiaTheme="minorHAnsi" w:hAnsi="Minion Pro" w:cs="Minion Pro"/>
      <w:color w:val="000000"/>
      <w:sz w:val="24"/>
      <w:lang w:val="en-US"/>
    </w:rPr>
  </w:style>
  <w:style w:type="paragraph" w:customStyle="1" w:styleId="Tab">
    <w:name w:val="Tab."/>
    <w:basedOn w:val="Normln"/>
    <w:link w:val="TabChar"/>
    <w:uiPriority w:val="7"/>
    <w:qFormat/>
    <w:rsid w:val="006F79CD"/>
    <w:pPr>
      <w:spacing w:before="0" w:after="0"/>
      <w:jc w:val="left"/>
    </w:pPr>
    <w:rPr>
      <w:rFonts w:ascii="Arial" w:eastAsiaTheme="minorHAnsi" w:hAnsi="Arial" w:cstheme="minorBidi"/>
      <w:sz w:val="20"/>
      <w:szCs w:val="22"/>
    </w:rPr>
  </w:style>
  <w:style w:type="character" w:customStyle="1" w:styleId="TabChar">
    <w:name w:val="Tab. Char"/>
    <w:basedOn w:val="Standardnpsmoodstavce"/>
    <w:link w:val="Tab"/>
    <w:uiPriority w:val="7"/>
    <w:rsid w:val="006F79CD"/>
    <w:rPr>
      <w:rFonts w:ascii="Arial" w:eastAsiaTheme="minorHAnsi" w:hAnsi="Arial" w:cstheme="minorBidi"/>
      <w:szCs w:val="22"/>
      <w:lang w:eastAsia="en-US"/>
    </w:rPr>
  </w:style>
  <w:style w:type="character" w:customStyle="1" w:styleId="Clanek11Char">
    <w:name w:val="Clanek 1.1 Char"/>
    <w:link w:val="Clanek11"/>
    <w:rsid w:val="00271354"/>
    <w:rPr>
      <w:rFonts w:cs="Arial"/>
      <w:bCs/>
      <w:iCs/>
      <w:sz w:val="22"/>
      <w:szCs w:val="28"/>
      <w:lang w:eastAsia="en-US"/>
    </w:rPr>
  </w:style>
  <w:style w:type="paragraph" w:styleId="Bezmezer">
    <w:name w:val="No Spacing"/>
    <w:link w:val="BezmezerChar"/>
    <w:uiPriority w:val="1"/>
    <w:qFormat/>
    <w:rsid w:val="00001E48"/>
    <w:rPr>
      <w:rFonts w:asciiTheme="minorHAnsi" w:eastAsiaTheme="minorHAnsi" w:hAnsiTheme="minorHAnsi" w:cstheme="minorBidi"/>
      <w:lang w:eastAsia="en-US"/>
    </w:rPr>
  </w:style>
  <w:style w:type="paragraph" w:customStyle="1" w:styleId="JKNadpis2">
    <w:name w:val="JK_Nadpis 2"/>
    <w:basedOn w:val="Nadpis2"/>
    <w:rsid w:val="00001E48"/>
    <w:pPr>
      <w:keepNext w:val="0"/>
      <w:numPr>
        <w:ilvl w:val="0"/>
        <w:numId w:val="0"/>
      </w:numPr>
      <w:tabs>
        <w:tab w:val="num" w:pos="360"/>
      </w:tabs>
      <w:spacing w:before="120" w:after="0"/>
      <w:ind w:left="705" w:hanging="705"/>
    </w:pPr>
    <w:rPr>
      <w:rFonts w:cs="Times New Roman"/>
      <w:b w:val="0"/>
      <w:bCs w:val="0"/>
      <w:i w:val="0"/>
      <w:iCs w:val="0"/>
      <w:sz w:val="22"/>
      <w:szCs w:val="20"/>
      <w:lang w:val="en-US" w:eastAsia="cs-CZ"/>
    </w:rPr>
  </w:style>
  <w:style w:type="paragraph" w:customStyle="1" w:styleId="JKNadpis3">
    <w:name w:val="JK_Nadpis 3"/>
    <w:basedOn w:val="Nadpis3"/>
    <w:rsid w:val="00001E48"/>
    <w:pPr>
      <w:keepNext w:val="0"/>
      <w:numPr>
        <w:ilvl w:val="0"/>
        <w:numId w:val="0"/>
      </w:numPr>
      <w:tabs>
        <w:tab w:val="num" w:pos="360"/>
      </w:tabs>
      <w:spacing w:before="60" w:after="0"/>
      <w:ind w:left="720" w:hanging="720"/>
    </w:pPr>
    <w:rPr>
      <w:rFonts w:cs="Times New Roman"/>
      <w:b w:val="0"/>
      <w:bCs w:val="0"/>
      <w:sz w:val="22"/>
      <w:szCs w:val="20"/>
      <w:lang w:eastAsia="cs-CZ"/>
    </w:rPr>
  </w:style>
  <w:style w:type="paragraph" w:customStyle="1" w:styleId="intar-nadpis">
    <w:name w:val="intar-nadpis"/>
    <w:basedOn w:val="Nadpis1"/>
    <w:next w:val="Normln"/>
    <w:rsid w:val="00001E48"/>
    <w:pPr>
      <w:tabs>
        <w:tab w:val="num" w:pos="360"/>
        <w:tab w:val="left" w:pos="567"/>
      </w:tabs>
      <w:spacing w:after="60"/>
      <w:ind w:left="360" w:hanging="360"/>
      <w:jc w:val="left"/>
    </w:pPr>
    <w:rPr>
      <w:rFonts w:ascii="Arial Narrow" w:hAnsi="Arial Narrow"/>
      <w:bCs w:val="0"/>
      <w:caps w:val="0"/>
      <w:szCs w:val="22"/>
      <w:lang w:eastAsia="cs-CZ"/>
    </w:rPr>
  </w:style>
  <w:style w:type="character" w:styleId="Siln">
    <w:name w:val="Strong"/>
    <w:basedOn w:val="Standardnpsmoodstavce"/>
    <w:uiPriority w:val="22"/>
    <w:qFormat/>
    <w:rsid w:val="00001E48"/>
    <w:rPr>
      <w:rFonts w:asciiTheme="majorHAnsi" w:hAnsiTheme="majorHAnsi"/>
      <w:b w:val="0"/>
      <w:bCs/>
      <w:i w:val="0"/>
    </w:rPr>
  </w:style>
  <w:style w:type="character" w:customStyle="1" w:styleId="BezmezerChar">
    <w:name w:val="Bez mezer Char"/>
    <w:basedOn w:val="Standardnpsmoodstavce"/>
    <w:link w:val="Bezmezer"/>
    <w:uiPriority w:val="1"/>
    <w:rsid w:val="00001E48"/>
    <w:rPr>
      <w:rFonts w:asciiTheme="minorHAnsi" w:eastAsiaTheme="minorHAnsi" w:hAnsiTheme="minorHAnsi" w:cstheme="minorBidi"/>
      <w:sz w:val="22"/>
      <w:szCs w:val="22"/>
      <w:lang w:eastAsia="en-US"/>
    </w:rPr>
  </w:style>
  <w:style w:type="numbering" w:styleId="111111">
    <w:name w:val="Outline List 2"/>
    <w:basedOn w:val="Bezseznamu"/>
    <w:uiPriority w:val="99"/>
    <w:semiHidden/>
    <w:unhideWhenUsed/>
    <w:rsid w:val="00001E48"/>
  </w:style>
  <w:style w:type="character" w:customStyle="1" w:styleId="ZkladntextKurzva7">
    <w:name w:val="Základní text + Kurzíva7"/>
    <w:basedOn w:val="Standardnpsmoodstavce"/>
    <w:uiPriority w:val="99"/>
    <w:rsid w:val="00017212"/>
    <w:rPr>
      <w:rFonts w:ascii="Times New Roman" w:hAnsi="Times New Roman" w:cs="Times New Roman"/>
      <w:i/>
      <w:iCs/>
      <w:spacing w:val="0"/>
      <w:sz w:val="21"/>
      <w:szCs w:val="21"/>
    </w:rPr>
  </w:style>
  <w:style w:type="character" w:customStyle="1" w:styleId="ZkladntextTun25">
    <w:name w:val="Základní text + Tučné25"/>
    <w:basedOn w:val="Standardnpsmoodstavce"/>
    <w:uiPriority w:val="99"/>
    <w:rsid w:val="00017212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ZkladntextChar1">
    <w:name w:val="Základní text Char1"/>
    <w:basedOn w:val="Standardnpsmoodstavce"/>
    <w:link w:val="Zkladntext"/>
    <w:uiPriority w:val="99"/>
    <w:locked/>
    <w:rsid w:val="0056119D"/>
    <w:rPr>
      <w:sz w:val="21"/>
      <w:szCs w:val="21"/>
      <w:shd w:val="clear" w:color="auto" w:fill="FFFFFF"/>
    </w:rPr>
  </w:style>
  <w:style w:type="character" w:customStyle="1" w:styleId="ZkladntextTun13">
    <w:name w:val="Základní text + Tučné13"/>
    <w:basedOn w:val="ZkladntextChar1"/>
    <w:uiPriority w:val="99"/>
    <w:rsid w:val="0056119D"/>
    <w:rPr>
      <w:b/>
      <w:bCs/>
      <w:sz w:val="21"/>
      <w:szCs w:val="21"/>
      <w:shd w:val="clear" w:color="auto" w:fill="FFFFFF"/>
    </w:rPr>
  </w:style>
  <w:style w:type="paragraph" w:styleId="Zkladntext">
    <w:name w:val="Body Text"/>
    <w:basedOn w:val="Normln"/>
    <w:link w:val="ZkladntextChar1"/>
    <w:uiPriority w:val="99"/>
    <w:rsid w:val="0056119D"/>
    <w:pPr>
      <w:shd w:val="clear" w:color="auto" w:fill="FFFFFF"/>
      <w:spacing w:before="180" w:after="0" w:line="254" w:lineRule="exact"/>
      <w:ind w:hanging="840"/>
      <w:jc w:val="center"/>
    </w:pPr>
    <w:rPr>
      <w:sz w:val="21"/>
      <w:szCs w:val="21"/>
      <w:lang w:eastAsia="cs-CZ"/>
    </w:rPr>
  </w:style>
  <w:style w:type="character" w:customStyle="1" w:styleId="ZkladntextChar">
    <w:name w:val="Základní text Char"/>
    <w:basedOn w:val="Standardnpsmoodstavce"/>
    <w:semiHidden/>
    <w:rsid w:val="0056119D"/>
    <w:rPr>
      <w:sz w:val="22"/>
      <w:szCs w:val="24"/>
      <w:lang w:eastAsia="en-US"/>
    </w:rPr>
  </w:style>
  <w:style w:type="character" w:customStyle="1" w:styleId="ZkladntextTun14">
    <w:name w:val="Základní text + Tučné14"/>
    <w:aliases w:val="Kurzíva9"/>
    <w:basedOn w:val="ZkladntextChar1"/>
    <w:uiPriority w:val="99"/>
    <w:rsid w:val="00F05075"/>
    <w:rPr>
      <w:rFonts w:ascii="Times New Roman" w:hAnsi="Times New Roman" w:cs="Times New Roman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Nadpis30">
    <w:name w:val="Nadpis #3_"/>
    <w:basedOn w:val="Standardnpsmoodstavce"/>
    <w:link w:val="Nadpis31"/>
    <w:uiPriority w:val="99"/>
    <w:locked/>
    <w:rsid w:val="00354449"/>
    <w:rPr>
      <w:b/>
      <w:bCs/>
      <w:sz w:val="30"/>
      <w:szCs w:val="30"/>
      <w:shd w:val="clear" w:color="auto" w:fill="FFFFFF"/>
    </w:rPr>
  </w:style>
  <w:style w:type="character" w:customStyle="1" w:styleId="ZkladntextTun5">
    <w:name w:val="Základní text + Tučné5"/>
    <w:basedOn w:val="ZkladntextChar1"/>
    <w:uiPriority w:val="99"/>
    <w:rsid w:val="00354449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paragraph" w:customStyle="1" w:styleId="Nadpis31">
    <w:name w:val="Nadpis #3"/>
    <w:basedOn w:val="Normln"/>
    <w:link w:val="Nadpis30"/>
    <w:uiPriority w:val="99"/>
    <w:rsid w:val="00354449"/>
    <w:pPr>
      <w:shd w:val="clear" w:color="auto" w:fill="FFFFFF"/>
      <w:spacing w:before="660" w:after="300" w:line="240" w:lineRule="atLeast"/>
      <w:jc w:val="center"/>
      <w:outlineLvl w:val="2"/>
    </w:pPr>
    <w:rPr>
      <w:b/>
      <w:bCs/>
      <w:sz w:val="30"/>
      <w:szCs w:val="30"/>
      <w:lang w:eastAsia="cs-CZ"/>
    </w:rPr>
  </w:style>
  <w:style w:type="character" w:customStyle="1" w:styleId="ZkladntextTun4">
    <w:name w:val="Základní text + Tučné4"/>
    <w:aliases w:val="Kurzíva4"/>
    <w:basedOn w:val="ZkladntextChar1"/>
    <w:uiPriority w:val="99"/>
    <w:rsid w:val="00597124"/>
    <w:rPr>
      <w:rFonts w:ascii="Times New Roman" w:hAnsi="Times New Roman" w:cs="Times New Roman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ZkladntextTun11">
    <w:name w:val="Základní text + Tučné11"/>
    <w:basedOn w:val="Standardnpsmoodstavce"/>
    <w:uiPriority w:val="99"/>
    <w:rsid w:val="0089261C"/>
    <w:rPr>
      <w:rFonts w:ascii="Times New Roman" w:hAnsi="Times New Roman" w:cs="Times New Roman"/>
      <w:b/>
      <w:bCs/>
      <w:spacing w:val="0"/>
      <w:sz w:val="21"/>
      <w:szCs w:val="21"/>
    </w:rPr>
  </w:style>
  <w:style w:type="paragraph" w:customStyle="1" w:styleId="TableParagraph">
    <w:name w:val="Table Paragraph"/>
    <w:basedOn w:val="Normln"/>
    <w:uiPriority w:val="1"/>
    <w:qFormat/>
    <w:rsid w:val="00417F83"/>
    <w:pPr>
      <w:widowControl w:val="0"/>
      <w:autoSpaceDE w:val="0"/>
      <w:autoSpaceDN w:val="0"/>
      <w:spacing w:before="0" w:after="0"/>
      <w:jc w:val="left"/>
    </w:pPr>
    <w:rPr>
      <w:szCs w:val="22"/>
      <w:lang w:eastAsia="cs-CZ" w:bidi="cs-CZ"/>
    </w:rPr>
  </w:style>
  <w:style w:type="character" w:customStyle="1" w:styleId="ZkladntextTun24">
    <w:name w:val="Základní text + Tučné24"/>
    <w:aliases w:val="Kurzíva"/>
    <w:basedOn w:val="Standardnpsmoodstavce"/>
    <w:uiPriority w:val="99"/>
    <w:rsid w:val="00A24017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Nadpis2Char">
    <w:name w:val="Nadpis 2 Char"/>
    <w:basedOn w:val="Standardnpsmoodstavce"/>
    <w:link w:val="Nadpis2"/>
    <w:rsid w:val="0023353C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customStyle="1" w:styleId="Text1-2">
    <w:name w:val="_Text_1-2"/>
    <w:basedOn w:val="Text1-1"/>
    <w:qFormat/>
    <w:rsid w:val="00FB024E"/>
    <w:pPr>
      <w:numPr>
        <w:ilvl w:val="2"/>
      </w:numPr>
      <w:ind w:left="3240" w:hanging="180"/>
    </w:pPr>
  </w:style>
  <w:style w:type="paragraph" w:customStyle="1" w:styleId="Text1-1">
    <w:name w:val="_Text_1-1"/>
    <w:basedOn w:val="Normln"/>
    <w:link w:val="Text1-1Char"/>
    <w:rsid w:val="00FB024E"/>
    <w:pPr>
      <w:numPr>
        <w:ilvl w:val="1"/>
        <w:numId w:val="13"/>
      </w:numPr>
      <w:spacing w:before="0" w:line="264" w:lineRule="auto"/>
    </w:pPr>
    <w:rPr>
      <w:rFonts w:ascii="Verdana" w:eastAsiaTheme="minorHAnsi" w:hAnsi="Verdana" w:cstheme="minorBidi"/>
      <w:sz w:val="18"/>
      <w:szCs w:val="18"/>
    </w:rPr>
  </w:style>
  <w:style w:type="paragraph" w:customStyle="1" w:styleId="Nadpis1-1">
    <w:name w:val="_Nadpis_1-1"/>
    <w:basedOn w:val="Odstavecseseznamem"/>
    <w:next w:val="Normln"/>
    <w:qFormat/>
    <w:rsid w:val="00FB024E"/>
    <w:pPr>
      <w:keepNext/>
      <w:tabs>
        <w:tab w:val="num" w:pos="720"/>
      </w:tabs>
      <w:spacing w:before="280" w:line="264" w:lineRule="auto"/>
      <w:ind w:hanging="720"/>
      <w:jc w:val="left"/>
      <w:outlineLvl w:val="0"/>
    </w:pPr>
    <w:rPr>
      <w:rFonts w:ascii="Verdana" w:eastAsiaTheme="minorHAnsi" w:hAnsi="Verdana" w:cstheme="minorBidi"/>
      <w:b/>
      <w:caps/>
      <w:szCs w:val="18"/>
    </w:rPr>
  </w:style>
  <w:style w:type="character" w:customStyle="1" w:styleId="Text1-1Char">
    <w:name w:val="_Text_1-1 Char"/>
    <w:basedOn w:val="Standardnpsmoodstavce"/>
    <w:link w:val="Text1-1"/>
    <w:rsid w:val="00FB024E"/>
    <w:rPr>
      <w:rFonts w:ascii="Verdana" w:eastAsiaTheme="minorHAnsi" w:hAnsi="Verdana" w:cstheme="minorBidi"/>
      <w:sz w:val="18"/>
      <w:szCs w:val="18"/>
      <w:lang w:eastAsia="en-US"/>
    </w:rPr>
  </w:style>
  <w:style w:type="character" w:customStyle="1" w:styleId="OdstavecseseznamemChar">
    <w:name w:val="Odstavec se seznamem Char"/>
    <w:aliases w:val="Bullet Number Char,A-Odrážky1 Char,Odstavec s názvem Char,Odrážky Char,Odstavec se seznamem1 Char"/>
    <w:link w:val="Odstavecseseznamem"/>
    <w:locked/>
    <w:rsid w:val="00C53493"/>
    <w:rPr>
      <w:sz w:val="22"/>
      <w:szCs w:val="24"/>
      <w:lang w:eastAsia="en-US"/>
    </w:rPr>
  </w:style>
  <w:style w:type="paragraph" w:customStyle="1" w:styleId="Styl5">
    <w:name w:val="Styl5"/>
    <w:basedOn w:val="Normln"/>
    <w:autoRedefine/>
    <w:rsid w:val="00A94338"/>
    <w:pPr>
      <w:spacing w:before="240" w:after="0"/>
    </w:pPr>
    <w:rPr>
      <w:b/>
      <w:sz w:val="24"/>
      <w:szCs w:val="20"/>
      <w:lang w:eastAsia="cs-CZ"/>
    </w:rPr>
  </w:style>
  <w:style w:type="paragraph" w:customStyle="1" w:styleId="Styl6">
    <w:name w:val="Styl6"/>
    <w:basedOn w:val="Normln"/>
    <w:link w:val="Styl6CharChar"/>
    <w:autoRedefine/>
    <w:rsid w:val="00A94338"/>
    <w:pPr>
      <w:spacing w:before="360"/>
      <w:jc w:val="left"/>
    </w:pPr>
    <w:rPr>
      <w:rFonts w:ascii="Arial" w:hAnsi="Arial" w:cs="Arial"/>
      <w:b/>
      <w:bCs/>
      <w:sz w:val="20"/>
      <w:szCs w:val="20"/>
      <w:lang w:eastAsia="cs-CZ"/>
    </w:rPr>
  </w:style>
  <w:style w:type="character" w:customStyle="1" w:styleId="Styl6CharChar">
    <w:name w:val="Styl6 Char Char"/>
    <w:link w:val="Styl6"/>
    <w:rsid w:val="00A94338"/>
    <w:rPr>
      <w:rFonts w:ascii="Arial" w:hAnsi="Arial" w:cs="Arial"/>
      <w:b/>
      <w:bCs/>
    </w:rPr>
  </w:style>
  <w:style w:type="paragraph" w:customStyle="1" w:styleId="Textparagrafu">
    <w:name w:val="Text paragrafu"/>
    <w:basedOn w:val="Normln"/>
    <w:rsid w:val="0080536D"/>
    <w:pPr>
      <w:spacing w:before="240" w:after="0"/>
      <w:ind w:firstLine="425"/>
      <w:outlineLvl w:val="5"/>
    </w:pPr>
    <w:rPr>
      <w:sz w:val="24"/>
      <w:szCs w:val="20"/>
      <w:lang w:eastAsia="cs-CZ"/>
    </w:rPr>
  </w:style>
  <w:style w:type="paragraph" w:customStyle="1" w:styleId="Textodstavce">
    <w:name w:val="Text odstavce"/>
    <w:basedOn w:val="Normln"/>
    <w:rsid w:val="0080536D"/>
    <w:pPr>
      <w:tabs>
        <w:tab w:val="num" w:pos="720"/>
        <w:tab w:val="left" w:pos="851"/>
      </w:tabs>
      <w:ind w:left="720" w:hanging="720"/>
      <w:outlineLvl w:val="6"/>
    </w:pPr>
    <w:rPr>
      <w:sz w:val="24"/>
      <w:szCs w:val="20"/>
      <w:lang w:eastAsia="cs-CZ"/>
    </w:rPr>
  </w:style>
  <w:style w:type="paragraph" w:customStyle="1" w:styleId="Textbodu">
    <w:name w:val="Text bodu"/>
    <w:basedOn w:val="Normln"/>
    <w:rsid w:val="0080536D"/>
    <w:pPr>
      <w:tabs>
        <w:tab w:val="num" w:pos="2160"/>
      </w:tabs>
      <w:spacing w:before="0" w:after="0"/>
      <w:ind w:left="2160" w:hanging="720"/>
      <w:outlineLvl w:val="8"/>
    </w:pPr>
    <w:rPr>
      <w:sz w:val="24"/>
      <w:szCs w:val="20"/>
      <w:lang w:eastAsia="cs-CZ"/>
    </w:rPr>
  </w:style>
  <w:style w:type="paragraph" w:customStyle="1" w:styleId="Textpsmene">
    <w:name w:val="Text písmene"/>
    <w:basedOn w:val="Normln"/>
    <w:rsid w:val="0080536D"/>
    <w:pPr>
      <w:tabs>
        <w:tab w:val="num" w:pos="1440"/>
      </w:tabs>
      <w:spacing w:before="0" w:after="0"/>
      <w:ind w:left="1440" w:hanging="720"/>
      <w:outlineLvl w:val="7"/>
    </w:pPr>
    <w:rPr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semiHidden/>
    <w:unhideWhenUsed/>
    <w:rsid w:val="00351FEB"/>
    <w:pPr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351FEB"/>
    <w:rPr>
      <w:sz w:val="22"/>
      <w:szCs w:val="24"/>
      <w:lang w:eastAsia="en-US"/>
    </w:rPr>
  </w:style>
  <w:style w:type="paragraph" w:styleId="Zkladntext3">
    <w:name w:val="Body Text 3"/>
    <w:basedOn w:val="Normln"/>
    <w:link w:val="Zkladntext3Char"/>
    <w:semiHidden/>
    <w:unhideWhenUsed/>
    <w:rsid w:val="00351FEB"/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semiHidden/>
    <w:rsid w:val="00351FEB"/>
    <w:rPr>
      <w:sz w:val="16"/>
      <w:szCs w:val="16"/>
      <w:lang w:eastAsia="en-US"/>
    </w:rPr>
  </w:style>
  <w:style w:type="paragraph" w:styleId="Zkladntext2">
    <w:name w:val="Body Text 2"/>
    <w:basedOn w:val="Normln"/>
    <w:link w:val="Zkladntext2Char"/>
    <w:semiHidden/>
    <w:unhideWhenUsed/>
    <w:rsid w:val="00351FEB"/>
    <w:pPr>
      <w:spacing w:line="480" w:lineRule="auto"/>
    </w:pPr>
  </w:style>
  <w:style w:type="character" w:customStyle="1" w:styleId="Zkladntext2Char">
    <w:name w:val="Základní text 2 Char"/>
    <w:basedOn w:val="Standardnpsmoodstavce"/>
    <w:link w:val="Zkladntext2"/>
    <w:semiHidden/>
    <w:rsid w:val="00351FEB"/>
    <w:rPr>
      <w:sz w:val="22"/>
      <w:szCs w:val="24"/>
      <w:lang w:eastAsia="en-US"/>
    </w:rPr>
  </w:style>
  <w:style w:type="paragraph" w:styleId="Zkladntextodsazen2">
    <w:name w:val="Body Text Indent 2"/>
    <w:basedOn w:val="Normln"/>
    <w:link w:val="Zkladntextodsazen2Char"/>
    <w:semiHidden/>
    <w:unhideWhenUsed/>
    <w:rsid w:val="00351FEB"/>
    <w:pPr>
      <w:spacing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semiHidden/>
    <w:rsid w:val="00351FEB"/>
    <w:rPr>
      <w:sz w:val="22"/>
      <w:szCs w:val="24"/>
      <w:lang w:eastAsia="en-US"/>
    </w:rPr>
  </w:style>
  <w:style w:type="paragraph" w:styleId="Zkladntextodsazen3">
    <w:name w:val="Body Text Indent 3"/>
    <w:basedOn w:val="Normln"/>
    <w:link w:val="Zkladntextodsazen3Char"/>
    <w:semiHidden/>
    <w:unhideWhenUsed/>
    <w:rsid w:val="00351FEB"/>
    <w:pPr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semiHidden/>
    <w:rsid w:val="00351FEB"/>
    <w:rPr>
      <w:sz w:val="16"/>
      <w:szCs w:val="16"/>
      <w:lang w:eastAsia="en-US"/>
    </w:rPr>
  </w:style>
  <w:style w:type="character" w:customStyle="1" w:styleId="Zkladntext4">
    <w:name w:val="Základní text (4)_"/>
    <w:link w:val="Zkladntext40"/>
    <w:uiPriority w:val="99"/>
    <w:locked/>
    <w:rsid w:val="009115C4"/>
    <w:rPr>
      <w:i/>
      <w:iCs/>
      <w:sz w:val="21"/>
      <w:szCs w:val="21"/>
      <w:shd w:val="clear" w:color="auto" w:fill="FFFFFF"/>
    </w:rPr>
  </w:style>
  <w:style w:type="paragraph" w:customStyle="1" w:styleId="Zkladntext40">
    <w:name w:val="Základní text (4)"/>
    <w:basedOn w:val="Normln"/>
    <w:link w:val="Zkladntext4"/>
    <w:uiPriority w:val="99"/>
    <w:rsid w:val="009115C4"/>
    <w:pPr>
      <w:shd w:val="clear" w:color="auto" w:fill="FFFFFF"/>
      <w:spacing w:before="60" w:after="180" w:line="254" w:lineRule="exact"/>
      <w:jc w:val="right"/>
    </w:pPr>
    <w:rPr>
      <w:i/>
      <w:iCs/>
      <w:sz w:val="21"/>
      <w:szCs w:val="21"/>
      <w:lang w:eastAsia="cs-CZ"/>
    </w:rPr>
  </w:style>
  <w:style w:type="paragraph" w:customStyle="1" w:styleId="Odstevc1">
    <w:name w:val="Odstevc1"/>
    <w:basedOn w:val="Odstavecseseznamem"/>
    <w:link w:val="Odstevc1Char"/>
    <w:qFormat/>
    <w:rsid w:val="00210301"/>
    <w:pPr>
      <w:spacing w:before="0"/>
      <w:ind w:left="0"/>
      <w:contextualSpacing w:val="0"/>
    </w:pPr>
    <w:rPr>
      <w:rFonts w:ascii="Calibri" w:eastAsia="Calibri" w:hAnsi="Calibri"/>
      <w:szCs w:val="22"/>
      <w:lang w:eastAsia="cs-CZ"/>
    </w:rPr>
  </w:style>
  <w:style w:type="character" w:customStyle="1" w:styleId="Odstevc1Char">
    <w:name w:val="Odstevc1 Char"/>
    <w:basedOn w:val="OdstavecseseznamemChar"/>
    <w:link w:val="Odstevc1"/>
    <w:rsid w:val="00945887"/>
    <w:rPr>
      <w:rFonts w:ascii="Calibri" w:eastAsia="Calibri" w:hAnsi="Calibri"/>
      <w:sz w:val="22"/>
      <w:szCs w:val="22"/>
      <w:lang w:eastAsia="en-US"/>
    </w:rPr>
  </w:style>
  <w:style w:type="table" w:customStyle="1" w:styleId="Svtltabulkasmkou11">
    <w:name w:val="Světlá tabulka s mřížkou 11"/>
    <w:basedOn w:val="Normlntabulka"/>
    <w:uiPriority w:val="46"/>
    <w:rsid w:val="00A92EA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Odstavec1">
    <w:name w:val="Odstavec1"/>
    <w:basedOn w:val="Odstavecseseznamem"/>
    <w:link w:val="Odstavec1Char"/>
    <w:qFormat/>
    <w:rsid w:val="00121E5E"/>
    <w:pPr>
      <w:spacing w:before="0" w:after="0"/>
      <w:ind w:left="0"/>
      <w:contextualSpacing w:val="0"/>
    </w:pPr>
    <w:rPr>
      <w:rFonts w:ascii="Calibri" w:eastAsia="Calibri" w:hAnsi="Calibri"/>
      <w:sz w:val="24"/>
    </w:rPr>
  </w:style>
  <w:style w:type="character" w:customStyle="1" w:styleId="Odstavec1Char">
    <w:name w:val="Odstavec1 Char"/>
    <w:basedOn w:val="OdstavecseseznamemChar"/>
    <w:link w:val="Odstavec1"/>
    <w:rsid w:val="00121E5E"/>
    <w:rPr>
      <w:rFonts w:ascii="Calibri" w:eastAsia="Calibri" w:hAnsi="Calibri"/>
      <w:sz w:val="24"/>
      <w:szCs w:val="24"/>
      <w:lang w:eastAsia="en-US"/>
    </w:rPr>
  </w:style>
  <w:style w:type="paragraph" w:customStyle="1" w:styleId="Default">
    <w:name w:val="Default"/>
    <w:rsid w:val="00956988"/>
    <w:pPr>
      <w:autoSpaceDE w:val="0"/>
      <w:autoSpaceDN w:val="0"/>
      <w:adjustRightInd w:val="0"/>
    </w:pPr>
    <w:rPr>
      <w:rFonts w:ascii="Akkurat Pro" w:hAnsi="Akkurat Pro" w:cs="Akkurat Pro"/>
      <w:color w:val="000000"/>
      <w:sz w:val="24"/>
      <w:szCs w:val="24"/>
    </w:rPr>
  </w:style>
  <w:style w:type="character" w:customStyle="1" w:styleId="A6">
    <w:name w:val="A6"/>
    <w:uiPriority w:val="99"/>
    <w:rsid w:val="006321B6"/>
    <w:rPr>
      <w:rFonts w:cs="Akkurat Pro"/>
      <w:color w:val="221E1F"/>
      <w:sz w:val="9"/>
      <w:szCs w:val="9"/>
    </w:rPr>
  </w:style>
  <w:style w:type="character" w:customStyle="1" w:styleId="Nadpis1Char">
    <w:name w:val="Nadpis 1 Char"/>
    <w:aliases w:val="_Nadpis 1 Char"/>
    <w:basedOn w:val="Standardnpsmoodstavce"/>
    <w:link w:val="Nadpis1"/>
    <w:rsid w:val="00FD0A55"/>
    <w:rPr>
      <w:rFonts w:cs="Arial"/>
      <w:b/>
      <w:bCs/>
      <w:caps/>
      <w:kern w:val="32"/>
      <w:sz w:val="22"/>
      <w:szCs w:val="32"/>
      <w:lang w:eastAsia="en-US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7T37vZvH5aOhD/yxXnAsSuc12w==">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2046</Words>
  <Characters>12075</Characters>
  <Application>Microsoft Office Word</Application>
  <DocSecurity>0</DocSecurity>
  <Lines>100</Lines>
  <Paragraphs>28</Paragraphs>
  <ScaleCrop>false</ScaleCrop>
  <Company/>
  <LinksUpToDate>false</LinksUpToDate>
  <CharactersWithSpaces>14093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Tomáš Kalenský</dc:creator>
  <cp:lastModifiedBy>Ivana VRBOVÁ</cp:lastModifiedBy>
  <cp:revision>2</cp:revision>
  <dcterms:created xsi:type="dcterms:W3CDTF">2024-11-28T17:50:00Z</dcterms:created>
  <dcterms:modified xsi:type="dcterms:W3CDTF">2024-11-28T17:50:00Z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0x0101008DCE658AA11C4740B891A9103C35CD72</vt:lpwstr>
  </property>
</Properties>
</file>