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062BC" w14:textId="4CD64EA8" w:rsidR="00EB5479" w:rsidRPr="00D573EB" w:rsidRDefault="00EB5479" w:rsidP="00D573EB">
      <w:pPr>
        <w:spacing w:after="0" w:line="240" w:lineRule="auto"/>
        <w:ind w:left="360" w:hanging="360"/>
        <w:jc w:val="both"/>
        <w:rPr>
          <w:rFonts w:ascii="Arial" w:hAnsi="Arial" w:cs="Arial"/>
          <w:b/>
          <w:bCs/>
          <w:sz w:val="20"/>
          <w:szCs w:val="20"/>
        </w:rPr>
      </w:pPr>
      <w:r w:rsidRPr="00D573EB">
        <w:rPr>
          <w:rFonts w:ascii="Arial" w:hAnsi="Arial" w:cs="Arial"/>
          <w:b/>
          <w:bCs/>
          <w:sz w:val="20"/>
          <w:szCs w:val="20"/>
        </w:rPr>
        <w:t xml:space="preserve">Koncepce </w:t>
      </w:r>
      <w:r w:rsidR="000E344B" w:rsidRPr="00D573EB">
        <w:rPr>
          <w:rFonts w:ascii="Arial" w:hAnsi="Arial" w:cs="Arial"/>
          <w:b/>
          <w:bCs/>
          <w:sz w:val="20"/>
          <w:szCs w:val="20"/>
        </w:rPr>
        <w:t>rozvojových ploch pro rodinné bydlení a drobné podnikání</w:t>
      </w:r>
    </w:p>
    <w:p w14:paraId="3028F029" w14:textId="77777777" w:rsidR="00EB5479" w:rsidRPr="00D573EB" w:rsidRDefault="00EB5479" w:rsidP="00D573EB">
      <w:pPr>
        <w:spacing w:after="0" w:line="240" w:lineRule="auto"/>
        <w:ind w:left="360" w:hanging="360"/>
        <w:jc w:val="both"/>
        <w:rPr>
          <w:rFonts w:ascii="Arial" w:hAnsi="Arial" w:cs="Arial"/>
          <w:b/>
          <w:bCs/>
          <w:sz w:val="20"/>
          <w:szCs w:val="20"/>
        </w:rPr>
      </w:pPr>
    </w:p>
    <w:p w14:paraId="1AFCFA75" w14:textId="70965D7F" w:rsidR="00EB5479" w:rsidRPr="00D573EB" w:rsidRDefault="00EB5479" w:rsidP="00D573EB">
      <w:pPr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</w:p>
    <w:p w14:paraId="538DCF51" w14:textId="4AE319C6" w:rsidR="00EB5479" w:rsidRPr="00D573EB" w:rsidRDefault="00EB5479" w:rsidP="00D573EB">
      <w:pPr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 w:rsidRPr="00D573EB">
        <w:rPr>
          <w:rFonts w:ascii="Arial" w:eastAsia="Calibri" w:hAnsi="Arial" w:cs="Arial"/>
          <w:b/>
          <w:sz w:val="20"/>
          <w:szCs w:val="20"/>
        </w:rPr>
        <w:t>Vymezení problému</w:t>
      </w:r>
    </w:p>
    <w:p w14:paraId="465E6D7D" w14:textId="77777777" w:rsidR="000E344B" w:rsidRPr="00D573EB" w:rsidRDefault="000E344B" w:rsidP="00D573E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573EB">
        <w:rPr>
          <w:rFonts w:ascii="Arial" w:hAnsi="Arial" w:cs="Arial"/>
          <w:sz w:val="20"/>
          <w:szCs w:val="20"/>
        </w:rPr>
        <w:t xml:space="preserve">Území DSO Broumovsko se nachází na území CHKO Broumovsko, což sebou přináší řadu omezení v plánování průmyslových ploch a ploch pro rodinné bydlení při tvorbě územních plánů. Obce naráží na omezení vyplývající z NATURA 2000 a na posuzování vlivu záměru na krajinný ráz (obě skutečnosti dle zákona č. 114/1992 Sb., o ochraně přírody a krajiny). Další omezení sebou přináší výskyt národní kulturní památky v Broumově a kulturních památek značného významu v každé obci. </w:t>
      </w:r>
    </w:p>
    <w:p w14:paraId="2F9B2BA1" w14:textId="169AFABE" w:rsidR="000E344B" w:rsidRPr="00D573EB" w:rsidRDefault="000E344B" w:rsidP="00D573E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573EB">
        <w:rPr>
          <w:rFonts w:ascii="Arial" w:hAnsi="Arial" w:cs="Arial"/>
          <w:sz w:val="20"/>
          <w:szCs w:val="20"/>
        </w:rPr>
        <w:t>Ze současných poznatků, které bude nutné zanalyzovat a posoudit vyplývá, že odlivu obyvatel je možné zabránit pouze nabídkou práce a ploch pro stavbu rodinných domů. Na území DSO Broumovsko je několik větších průmyslových podniků, z toho jeden z nich, s neustálými problémy s odbytem výrobků, zaměstnává okolo 700 obyvatel. Je potřeba včas řešit možnou situaci úbytku pracovních míst v těchto průmyslových podnicích a podpořit drobné podnikání na Broumovsku, a to analýzou ploch vhodných pro výstavbu objektů pro drobné podnikání, malovýrobu.</w:t>
      </w:r>
    </w:p>
    <w:p w14:paraId="58C12BCC" w14:textId="05BA0D33" w:rsidR="00D07D59" w:rsidRPr="00D573EB" w:rsidRDefault="00D07D59" w:rsidP="00D573E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49A1512" w14:textId="77777777" w:rsidR="00D37DE4" w:rsidRPr="00D573EB" w:rsidRDefault="00D37DE4" w:rsidP="00D573EB">
      <w:pPr>
        <w:spacing w:after="0" w:line="240" w:lineRule="auto"/>
        <w:ind w:left="360" w:hanging="360"/>
        <w:jc w:val="both"/>
        <w:rPr>
          <w:rFonts w:ascii="Arial" w:hAnsi="Arial" w:cs="Arial"/>
          <w:b/>
          <w:bCs/>
          <w:sz w:val="20"/>
          <w:szCs w:val="20"/>
        </w:rPr>
      </w:pPr>
    </w:p>
    <w:p w14:paraId="64406E27" w14:textId="2CBF1BAC" w:rsidR="00EB5479" w:rsidRPr="00D573EB" w:rsidRDefault="00EB5479" w:rsidP="00D573EB">
      <w:pPr>
        <w:spacing w:after="0" w:line="240" w:lineRule="auto"/>
        <w:ind w:left="360" w:hanging="360"/>
        <w:jc w:val="both"/>
        <w:rPr>
          <w:rFonts w:ascii="Arial" w:hAnsi="Arial" w:cs="Arial"/>
          <w:b/>
          <w:bCs/>
          <w:sz w:val="20"/>
          <w:szCs w:val="20"/>
        </w:rPr>
      </w:pPr>
      <w:r w:rsidRPr="00D573EB">
        <w:rPr>
          <w:rFonts w:ascii="Arial" w:hAnsi="Arial" w:cs="Arial"/>
          <w:b/>
          <w:bCs/>
          <w:sz w:val="20"/>
          <w:szCs w:val="20"/>
        </w:rPr>
        <w:t>Existence konkurenčních či souvisejících strategických dokumentů</w:t>
      </w:r>
    </w:p>
    <w:p w14:paraId="28A0A09D" w14:textId="77777777" w:rsidR="000E344B" w:rsidRPr="00D573EB" w:rsidRDefault="000E344B" w:rsidP="00D573E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573EB">
        <w:rPr>
          <w:rFonts w:ascii="Arial" w:hAnsi="Arial" w:cs="Arial"/>
          <w:sz w:val="20"/>
          <w:szCs w:val="20"/>
        </w:rPr>
        <w:t>DSO Broumovsko v tuto chvíli nemá zpracovanou ucelenou koncepci rozvojových ploch. Obce řeší tento problém každá zvlášť při tvorbě svých územních plánů. Zde však obvykle naráží na omezení vyplývající z ochrany území, která nebývají alternativně vyřešena.</w:t>
      </w:r>
    </w:p>
    <w:p w14:paraId="356236E8" w14:textId="77777777" w:rsidR="000E344B" w:rsidRPr="00D573EB" w:rsidRDefault="000E344B" w:rsidP="00D573EB">
      <w:pPr>
        <w:jc w:val="both"/>
        <w:rPr>
          <w:rFonts w:ascii="Arial" w:hAnsi="Arial" w:cs="Arial"/>
          <w:sz w:val="20"/>
          <w:szCs w:val="20"/>
        </w:rPr>
      </w:pPr>
      <w:r w:rsidRPr="00D573EB">
        <w:rPr>
          <w:rFonts w:ascii="Arial" w:hAnsi="Arial" w:cs="Arial"/>
          <w:sz w:val="20"/>
          <w:szCs w:val="20"/>
        </w:rPr>
        <w:t>Královéhradecký kraj má zpracovaný dokument - (</w:t>
      </w:r>
      <w:hyperlink r:id="rId8" w:history="1">
        <w:r w:rsidRPr="00D573EB">
          <w:rPr>
            <w:rStyle w:val="Hypertextovodkaz"/>
            <w:rFonts w:ascii="Arial" w:hAnsi="Arial" w:cs="Arial"/>
            <w:sz w:val="20"/>
            <w:szCs w:val="20"/>
          </w:rPr>
          <w:t>Zásady územního rozvoje</w:t>
        </w:r>
      </w:hyperlink>
      <w:r w:rsidRPr="00D573EB">
        <w:rPr>
          <w:rFonts w:ascii="Arial" w:hAnsi="Arial" w:cs="Arial"/>
          <w:sz w:val="20"/>
          <w:szCs w:val="20"/>
        </w:rPr>
        <w:t>)</w:t>
      </w:r>
      <w:hyperlink r:id="rId9" w:history="1"/>
      <w:r w:rsidRPr="00D573EB">
        <w:rPr>
          <w:rFonts w:ascii="Arial" w:hAnsi="Arial" w:cs="Arial"/>
          <w:sz w:val="20"/>
          <w:szCs w:val="20"/>
        </w:rPr>
        <w:t xml:space="preserve"> , ze kterého bude koncepce rozvojových ploch vycházet.</w:t>
      </w:r>
    </w:p>
    <w:p w14:paraId="200685DE" w14:textId="5291FA9A" w:rsidR="00EB5479" w:rsidRPr="00D573EB" w:rsidRDefault="00EB5479" w:rsidP="00D573EB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19DAE98F" w14:textId="77777777" w:rsidR="00724E90" w:rsidRPr="00D573EB" w:rsidRDefault="00724E90" w:rsidP="00D573EB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138DB202" w14:textId="562477B8" w:rsidR="00EB5479" w:rsidRPr="00D573EB" w:rsidRDefault="000E344B" w:rsidP="00D573EB">
      <w:pPr>
        <w:spacing w:after="0" w:line="240" w:lineRule="auto"/>
        <w:ind w:left="360" w:hanging="360"/>
        <w:jc w:val="both"/>
        <w:rPr>
          <w:rFonts w:ascii="Arial" w:hAnsi="Arial" w:cs="Arial"/>
          <w:b/>
          <w:bCs/>
          <w:sz w:val="20"/>
          <w:szCs w:val="20"/>
        </w:rPr>
      </w:pPr>
      <w:r w:rsidRPr="00D573EB">
        <w:rPr>
          <w:rFonts w:ascii="Arial" w:hAnsi="Arial" w:cs="Arial"/>
          <w:b/>
          <w:bCs/>
          <w:sz w:val="20"/>
          <w:szCs w:val="20"/>
        </w:rPr>
        <w:t>Požadavky</w:t>
      </w:r>
    </w:p>
    <w:p w14:paraId="7AA1ADCC" w14:textId="3CAE1C9D" w:rsidR="00110FE2" w:rsidRPr="00D573EB" w:rsidRDefault="00110FE2" w:rsidP="00D573EB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573EB">
        <w:rPr>
          <w:rFonts w:ascii="Arial" w:hAnsi="Arial" w:cs="Arial"/>
          <w:sz w:val="20"/>
          <w:szCs w:val="20"/>
        </w:rPr>
        <w:t xml:space="preserve">Koncepce </w:t>
      </w:r>
      <w:r w:rsidR="00EB5479" w:rsidRPr="00D573EB">
        <w:rPr>
          <w:rFonts w:ascii="Arial" w:hAnsi="Arial" w:cs="Arial"/>
          <w:sz w:val="20"/>
          <w:szCs w:val="20"/>
        </w:rPr>
        <w:t xml:space="preserve">bude zpracována </w:t>
      </w:r>
      <w:r w:rsidRPr="00D573EB">
        <w:rPr>
          <w:rFonts w:ascii="Arial" w:hAnsi="Arial" w:cs="Arial"/>
          <w:sz w:val="20"/>
          <w:szCs w:val="20"/>
        </w:rPr>
        <w:t xml:space="preserve">v souladu s Metodikou přípravy veřejných strategií. </w:t>
      </w:r>
    </w:p>
    <w:p w14:paraId="3D67F6D8" w14:textId="77777777" w:rsidR="00EB5479" w:rsidRPr="00D573EB" w:rsidRDefault="006A085F" w:rsidP="00D573EB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573EB">
        <w:rPr>
          <w:rFonts w:ascii="Arial" w:hAnsi="Arial" w:cs="Arial"/>
          <w:sz w:val="20"/>
          <w:szCs w:val="20"/>
        </w:rPr>
        <w:t xml:space="preserve">Každý ze zpracovaných dokumentů se bude skládat ze tří částí: 1. analytické části, 2. návrhové části s vydefinováním cílů a výstupů, 3. implementační části, včetně monitorování a evaluace. </w:t>
      </w:r>
    </w:p>
    <w:p w14:paraId="1057C870" w14:textId="77777777" w:rsidR="00EB5479" w:rsidRPr="00D573EB" w:rsidRDefault="006A085F" w:rsidP="00D573EB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573EB">
        <w:rPr>
          <w:rFonts w:ascii="Arial" w:hAnsi="Arial" w:cs="Arial"/>
          <w:sz w:val="20"/>
          <w:szCs w:val="20"/>
        </w:rPr>
        <w:t xml:space="preserve">V průběhu tvorby koncepce zadavatel požaduje minimálně dvě veřejná projednávání a prezentaci rozpracovaného koncepčního řešení, ve kterých bude mít možnost široká odborná a laická veřejnost, volení zástupci města a zástupci veřejné správy vyjádřit ve fázi přípravy své návrhy a připomínky a vzájemně je vykomunikovat. </w:t>
      </w:r>
    </w:p>
    <w:p w14:paraId="423BD296" w14:textId="77777777" w:rsidR="00EB5479" w:rsidRPr="00D573EB" w:rsidRDefault="006A085F" w:rsidP="00D573EB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573EB">
        <w:rPr>
          <w:rFonts w:ascii="Arial" w:hAnsi="Arial" w:cs="Arial"/>
          <w:sz w:val="20"/>
          <w:szCs w:val="20"/>
        </w:rPr>
        <w:t xml:space="preserve">Požadovaný rozsah koncepce je nejméně 50 normostran formátu A4 (přílohy se do uvedeného rozsahu nepočítají). Bude rovněž vypracována stručná verze pro informování občanů DSO Broumovsko v rozsahu max. 4 strany A4 určená pro publikování na webu DSO Broumovsko. </w:t>
      </w:r>
      <w:r w:rsidR="00EB5479" w:rsidRPr="00D573EB">
        <w:rPr>
          <w:rFonts w:ascii="Arial" w:hAnsi="Arial" w:cs="Arial"/>
          <w:sz w:val="20"/>
          <w:szCs w:val="20"/>
        </w:rPr>
        <w:t xml:space="preserve"> </w:t>
      </w:r>
    </w:p>
    <w:p w14:paraId="49D85E84" w14:textId="328B77D3" w:rsidR="00D37DE4" w:rsidRPr="0070459D" w:rsidRDefault="006A085F" w:rsidP="00D573EB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573EB">
        <w:rPr>
          <w:rFonts w:ascii="Arial" w:hAnsi="Arial" w:cs="Arial"/>
          <w:sz w:val="20"/>
          <w:szCs w:val="20"/>
        </w:rPr>
        <w:t>Jednotlivé rozpracované části Koncepc</w:t>
      </w:r>
      <w:r w:rsidR="00EB5479" w:rsidRPr="00D573EB">
        <w:rPr>
          <w:rFonts w:ascii="Arial" w:hAnsi="Arial" w:cs="Arial"/>
          <w:sz w:val="20"/>
          <w:szCs w:val="20"/>
        </w:rPr>
        <w:t>e</w:t>
      </w:r>
      <w:r w:rsidRPr="00D573EB">
        <w:rPr>
          <w:rFonts w:ascii="Arial" w:hAnsi="Arial" w:cs="Arial"/>
          <w:sz w:val="20"/>
          <w:szCs w:val="20"/>
        </w:rPr>
        <w:t xml:space="preserve"> budou poskytovány Zadavateli – řídící skupině s</w:t>
      </w:r>
      <w:r w:rsidR="00EB5479" w:rsidRPr="00D573EB">
        <w:rPr>
          <w:rFonts w:ascii="Arial" w:hAnsi="Arial" w:cs="Arial"/>
          <w:sz w:val="20"/>
          <w:szCs w:val="20"/>
        </w:rPr>
        <w:t> </w:t>
      </w:r>
      <w:r w:rsidRPr="00D573EB">
        <w:rPr>
          <w:rFonts w:ascii="Arial" w:hAnsi="Arial" w:cs="Arial"/>
          <w:sz w:val="20"/>
          <w:szCs w:val="20"/>
        </w:rPr>
        <w:t xml:space="preserve">periodou </w:t>
      </w:r>
      <w:r w:rsidRPr="0070459D">
        <w:rPr>
          <w:rFonts w:ascii="Arial" w:hAnsi="Arial" w:cs="Arial"/>
          <w:sz w:val="20"/>
          <w:szCs w:val="20"/>
        </w:rPr>
        <w:t>jeden měsíc k</w:t>
      </w:r>
      <w:r w:rsidR="00110FE2" w:rsidRPr="0070459D">
        <w:rPr>
          <w:rFonts w:ascii="Arial" w:hAnsi="Arial" w:cs="Arial"/>
          <w:sz w:val="20"/>
          <w:szCs w:val="20"/>
        </w:rPr>
        <w:t> </w:t>
      </w:r>
      <w:r w:rsidRPr="0070459D">
        <w:rPr>
          <w:rFonts w:ascii="Arial" w:hAnsi="Arial" w:cs="Arial"/>
          <w:sz w:val="20"/>
          <w:szCs w:val="20"/>
        </w:rPr>
        <w:t>připomínkám</w:t>
      </w:r>
      <w:r w:rsidR="00110FE2" w:rsidRPr="0070459D">
        <w:rPr>
          <w:rFonts w:ascii="Arial" w:hAnsi="Arial" w:cs="Arial"/>
          <w:sz w:val="20"/>
          <w:szCs w:val="20"/>
        </w:rPr>
        <w:t xml:space="preserve"> při osobních jednáních</w:t>
      </w:r>
      <w:r w:rsidR="00D07D59" w:rsidRPr="0070459D">
        <w:rPr>
          <w:rFonts w:ascii="Arial" w:hAnsi="Arial" w:cs="Arial"/>
          <w:sz w:val="20"/>
          <w:szCs w:val="20"/>
        </w:rPr>
        <w:t xml:space="preserve"> včetně účasti na členských schůzích DSO Broumovsko. </w:t>
      </w:r>
    </w:p>
    <w:p w14:paraId="3B1B0CD1" w14:textId="1BFF5B7D" w:rsidR="006A085F" w:rsidRPr="0070459D" w:rsidRDefault="006A085F" w:rsidP="00D573EB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0459D">
        <w:rPr>
          <w:rFonts w:ascii="Arial" w:hAnsi="Arial" w:cs="Arial"/>
          <w:sz w:val="20"/>
          <w:szCs w:val="20"/>
        </w:rPr>
        <w:t xml:space="preserve">Termín realizace </w:t>
      </w:r>
      <w:r w:rsidR="000A0CE2" w:rsidRPr="00E378E1">
        <w:rPr>
          <w:rFonts w:ascii="Arial" w:hAnsi="Arial" w:cs="Arial"/>
          <w:sz w:val="20"/>
          <w:szCs w:val="20"/>
        </w:rPr>
        <w:t>1.1.2022 do 23.</w:t>
      </w:r>
      <w:r w:rsidR="0045248B">
        <w:rPr>
          <w:rFonts w:ascii="Arial" w:hAnsi="Arial" w:cs="Arial"/>
          <w:sz w:val="20"/>
          <w:szCs w:val="20"/>
        </w:rPr>
        <w:t>12</w:t>
      </w:r>
      <w:r w:rsidR="000A0CE2" w:rsidRPr="00E378E1">
        <w:rPr>
          <w:rFonts w:ascii="Arial" w:hAnsi="Arial" w:cs="Arial"/>
          <w:sz w:val="20"/>
          <w:szCs w:val="20"/>
        </w:rPr>
        <w:t>.2022</w:t>
      </w:r>
      <w:r w:rsidR="000A0CE2">
        <w:rPr>
          <w:rFonts w:ascii="Arial" w:hAnsi="Arial" w:cs="Arial"/>
          <w:sz w:val="20"/>
          <w:szCs w:val="20"/>
        </w:rPr>
        <w:t xml:space="preserve">. </w:t>
      </w:r>
      <w:r w:rsidR="00FE5B09">
        <w:rPr>
          <w:rFonts w:ascii="Arial" w:hAnsi="Arial" w:cs="Arial"/>
          <w:sz w:val="20"/>
          <w:szCs w:val="20"/>
        </w:rPr>
        <w:t>Zadavatel upozorňuje, že začátek termínu realizace se může změnit s případným prodloužením zadávacího řízení a je také závislý na schválení dokumentace před podpisem smlouvy řídícím orgánem.</w:t>
      </w:r>
    </w:p>
    <w:p w14:paraId="5C5BDCC2" w14:textId="77777777" w:rsidR="00C37A42" w:rsidRPr="0070459D" w:rsidRDefault="00C37A42" w:rsidP="00D573EB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0459D">
        <w:rPr>
          <w:rFonts w:ascii="Arial" w:hAnsi="Arial" w:cs="Arial"/>
          <w:sz w:val="20"/>
          <w:szCs w:val="20"/>
        </w:rPr>
        <w:t>Koncepce bude předána v tištěné podobě a elektronicky.</w:t>
      </w:r>
    </w:p>
    <w:p w14:paraId="6BC4C620" w14:textId="76F1A19F" w:rsidR="00E174D8" w:rsidRPr="00D573EB" w:rsidRDefault="00E174D8" w:rsidP="00D573EB">
      <w:pPr>
        <w:pStyle w:val="Odstavecseseznamem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2ED25576" w14:textId="7E3ED602" w:rsidR="00E174D8" w:rsidRPr="00D573EB" w:rsidRDefault="00E174D8" w:rsidP="00D573EB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72892B1D" w14:textId="77777777" w:rsidR="00E174D8" w:rsidRPr="00D573EB" w:rsidRDefault="00E174D8" w:rsidP="00D573E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sectPr w:rsidR="00E174D8" w:rsidRPr="00D573EB" w:rsidSect="00351FB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6B3698" w14:textId="77777777" w:rsidR="00897016" w:rsidRDefault="00897016" w:rsidP="00DB5991">
      <w:pPr>
        <w:spacing w:after="0" w:line="240" w:lineRule="auto"/>
      </w:pPr>
      <w:r>
        <w:separator/>
      </w:r>
    </w:p>
  </w:endnote>
  <w:endnote w:type="continuationSeparator" w:id="0">
    <w:p w14:paraId="5AD897D0" w14:textId="77777777" w:rsidR="00897016" w:rsidRDefault="00897016" w:rsidP="00DB59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8364D" w14:textId="77777777" w:rsidR="00DB5991" w:rsidRDefault="00DB599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32B82" w14:textId="77777777" w:rsidR="00DB5991" w:rsidRDefault="00DB5991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8CF5E" w14:textId="77777777" w:rsidR="00DB5991" w:rsidRDefault="00DB599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C2C0E7" w14:textId="77777777" w:rsidR="00897016" w:rsidRDefault="00897016" w:rsidP="00DB5991">
      <w:pPr>
        <w:spacing w:after="0" w:line="240" w:lineRule="auto"/>
      </w:pPr>
      <w:r>
        <w:separator/>
      </w:r>
    </w:p>
  </w:footnote>
  <w:footnote w:type="continuationSeparator" w:id="0">
    <w:p w14:paraId="1B4DFB16" w14:textId="77777777" w:rsidR="00897016" w:rsidRDefault="00897016" w:rsidP="00DB59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81C966" w14:textId="77777777" w:rsidR="00DB5991" w:rsidRDefault="00DB599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207AC" w14:textId="77777777" w:rsidR="00DB5991" w:rsidRDefault="00DB5991" w:rsidP="00DB5991">
    <w:pPr>
      <w:pStyle w:val="Zhlav"/>
      <w:rPr>
        <w:i/>
        <w:sz w:val="20"/>
        <w:szCs w:val="20"/>
      </w:rPr>
    </w:pPr>
    <w:r>
      <w:rPr>
        <w:noProof/>
        <w:lang w:eastAsia="cs-CZ"/>
      </w:rPr>
      <w:drawing>
        <wp:inline distT="0" distB="0" distL="0" distR="0" wp14:anchorId="7EF5879E" wp14:editId="2C60C0D8">
          <wp:extent cx="2628900" cy="542091"/>
          <wp:effectExtent l="0" t="0" r="0" b="0"/>
          <wp:docPr id="1" name="Obrázek 1" descr="W:\PUBLICITA\VIZUÁLNÍ_IDENTITA\na web\OPZ_C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:\PUBLICITA\VIZUÁLNÍ_IDENTITA\na web\OPZ_C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3012" cy="5429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55D14D9" w14:textId="7A9DB016" w:rsidR="00DB5991" w:rsidRPr="00333C75" w:rsidRDefault="00DB5991" w:rsidP="00DB5991">
    <w:pPr>
      <w:pStyle w:val="Zhlav"/>
      <w:jc w:val="right"/>
      <w:rPr>
        <w:rFonts w:ascii="Arial" w:hAnsi="Arial" w:cs="Arial"/>
        <w:sz w:val="20"/>
        <w:szCs w:val="20"/>
      </w:rPr>
    </w:pPr>
    <w:r w:rsidRPr="00333C75">
      <w:rPr>
        <w:rFonts w:ascii="Arial" w:hAnsi="Arial" w:cs="Arial"/>
        <w:sz w:val="20"/>
        <w:szCs w:val="20"/>
      </w:rPr>
      <w:t xml:space="preserve">Příloha č. </w:t>
    </w:r>
    <w:r>
      <w:rPr>
        <w:rFonts w:ascii="Arial" w:hAnsi="Arial" w:cs="Arial"/>
        <w:sz w:val="20"/>
        <w:szCs w:val="20"/>
      </w:rPr>
      <w:t>2</w:t>
    </w:r>
    <w:r w:rsidRPr="00333C75">
      <w:rPr>
        <w:rFonts w:ascii="Arial" w:hAnsi="Arial" w:cs="Arial"/>
        <w:sz w:val="20"/>
        <w:szCs w:val="20"/>
      </w:rPr>
      <w:t xml:space="preserve"> ZD – </w:t>
    </w:r>
    <w:r>
      <w:rPr>
        <w:rFonts w:ascii="Arial" w:hAnsi="Arial" w:cs="Arial"/>
        <w:sz w:val="20"/>
        <w:szCs w:val="20"/>
      </w:rPr>
      <w:t xml:space="preserve">Dílčí část </w:t>
    </w:r>
    <w:r w:rsidR="001266F9">
      <w:rPr>
        <w:rFonts w:ascii="Arial" w:hAnsi="Arial" w:cs="Arial"/>
        <w:sz w:val="20"/>
        <w:szCs w:val="20"/>
      </w:rPr>
      <w:t>4</w:t>
    </w:r>
  </w:p>
  <w:p w14:paraId="7E2AAE22" w14:textId="77777777" w:rsidR="00DB5991" w:rsidRDefault="00DB5991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C6768" w14:textId="77777777" w:rsidR="00DB5991" w:rsidRDefault="00DB599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B0799"/>
    <w:multiLevelType w:val="hybridMultilevel"/>
    <w:tmpl w:val="3AB8F5E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8A73BCC"/>
    <w:multiLevelType w:val="hybridMultilevel"/>
    <w:tmpl w:val="A04AE51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85F"/>
    <w:rsid w:val="000607D1"/>
    <w:rsid w:val="000A0CE2"/>
    <w:rsid w:val="000E344B"/>
    <w:rsid w:val="00110FE2"/>
    <w:rsid w:val="001266F9"/>
    <w:rsid w:val="001331BD"/>
    <w:rsid w:val="0021649E"/>
    <w:rsid w:val="002A696A"/>
    <w:rsid w:val="002B3AF6"/>
    <w:rsid w:val="002B4448"/>
    <w:rsid w:val="00351FBC"/>
    <w:rsid w:val="003C6FD2"/>
    <w:rsid w:val="0045248B"/>
    <w:rsid w:val="006760FC"/>
    <w:rsid w:val="006A085F"/>
    <w:rsid w:val="006E2452"/>
    <w:rsid w:val="0070459D"/>
    <w:rsid w:val="00724E90"/>
    <w:rsid w:val="00792014"/>
    <w:rsid w:val="00803744"/>
    <w:rsid w:val="00853D43"/>
    <w:rsid w:val="00897016"/>
    <w:rsid w:val="008B1B00"/>
    <w:rsid w:val="008B239C"/>
    <w:rsid w:val="008D4ED9"/>
    <w:rsid w:val="00924C4B"/>
    <w:rsid w:val="0094537D"/>
    <w:rsid w:val="00A514FA"/>
    <w:rsid w:val="00A67F63"/>
    <w:rsid w:val="00B83D4D"/>
    <w:rsid w:val="00BA77ED"/>
    <w:rsid w:val="00BE1023"/>
    <w:rsid w:val="00C225B5"/>
    <w:rsid w:val="00C37A42"/>
    <w:rsid w:val="00C51697"/>
    <w:rsid w:val="00D07D59"/>
    <w:rsid w:val="00D37DE4"/>
    <w:rsid w:val="00D54BE1"/>
    <w:rsid w:val="00D573EB"/>
    <w:rsid w:val="00DB5991"/>
    <w:rsid w:val="00E174D8"/>
    <w:rsid w:val="00EB2023"/>
    <w:rsid w:val="00EB5479"/>
    <w:rsid w:val="00FC43A9"/>
    <w:rsid w:val="00FD04A2"/>
    <w:rsid w:val="00FE5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90E4E"/>
  <w15:chartTrackingRefBased/>
  <w15:docId w15:val="{C5EA4A5D-8B6E-442E-B4B7-A11472C8D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10FE2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EB5479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DB59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B5991"/>
  </w:style>
  <w:style w:type="paragraph" w:styleId="Zpat">
    <w:name w:val="footer"/>
    <w:basedOn w:val="Normln"/>
    <w:link w:val="ZpatChar"/>
    <w:uiPriority w:val="99"/>
    <w:unhideWhenUsed/>
    <w:rsid w:val="00DB59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B5991"/>
  </w:style>
  <w:style w:type="character" w:styleId="Odkaznakoment">
    <w:name w:val="annotation reference"/>
    <w:basedOn w:val="Standardnpsmoodstavce"/>
    <w:uiPriority w:val="99"/>
    <w:semiHidden/>
    <w:unhideWhenUsed/>
    <w:rsid w:val="008D4ED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D4ED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D4ED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D4ED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D4ED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5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r-kralovehradecky.cz/cz/rozvoj-kraje/uzemni-planovani/zasady-uzemniho-rozvoje-kralovehradeckeho-kraje-46187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kr-kralovehradecky.cz/cz/krajsky-urad/cestovni-ruch/dokumenty-koncepce/program-rozvoje-cestovniho-ruchu-kralovehradeckeho-kraje-pro-obdobi-2014-2020-75732/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0D9A48-D4ED-4919-89E2-24AE574EF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465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Yvona Eliášová</dc:creator>
  <cp:keywords/>
  <dc:description/>
  <cp:lastModifiedBy>Petr Vlášek</cp:lastModifiedBy>
  <cp:revision>20</cp:revision>
  <dcterms:created xsi:type="dcterms:W3CDTF">2020-07-27T18:03:00Z</dcterms:created>
  <dcterms:modified xsi:type="dcterms:W3CDTF">2022-02-10T07:32:00Z</dcterms:modified>
</cp:coreProperties>
</file>