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231F61">
        <w:rPr>
          <w:rFonts w:asciiTheme="minorHAnsi" w:hAnsiTheme="minorHAnsi"/>
          <w:b/>
        </w:rPr>
        <w:t>1</w:t>
      </w:r>
    </w:p>
    <w:p w:rsidR="00D94F58" w:rsidRPr="003342A1" w:rsidRDefault="006D4FDC" w:rsidP="00533277">
      <w:pPr>
        <w:jc w:val="center"/>
        <w:rPr>
          <w:rFonts w:asciiTheme="minorHAnsi" w:hAnsiTheme="minorHAnsi"/>
          <w:b/>
          <w:sz w:val="26"/>
          <w:szCs w:val="26"/>
          <w:u w:val="single"/>
        </w:rPr>
      </w:pPr>
      <w:r w:rsidRPr="003342A1">
        <w:rPr>
          <w:rFonts w:asciiTheme="minorHAnsi" w:hAnsiTheme="minorHAnsi"/>
          <w:b/>
          <w:sz w:val="26"/>
          <w:szCs w:val="26"/>
          <w:u w:val="single"/>
        </w:rPr>
        <w:t>TECHNICKÉ ZADÁNÍ K VYPRACOVÁNÍ NABÍDKY</w:t>
      </w:r>
    </w:p>
    <w:p w:rsidR="006D4FDC" w:rsidRPr="003342A1" w:rsidRDefault="006D4FDC" w:rsidP="00D94F58">
      <w:pPr>
        <w:pStyle w:val="Zhlav"/>
        <w:tabs>
          <w:tab w:val="clear" w:pos="4536"/>
          <w:tab w:val="clear" w:pos="9072"/>
        </w:tabs>
        <w:jc w:val="center"/>
        <w:rPr>
          <w:rFonts w:asciiTheme="minorHAnsi" w:hAnsiTheme="minorHAnsi"/>
          <w:sz w:val="26"/>
          <w:szCs w:val="26"/>
        </w:rPr>
      </w:pPr>
      <w:r w:rsidRPr="003342A1">
        <w:rPr>
          <w:rFonts w:asciiTheme="minorHAnsi" w:hAnsiTheme="minorHAnsi"/>
          <w:sz w:val="26"/>
          <w:szCs w:val="26"/>
        </w:rPr>
        <w:t>do výběrového řízení</w:t>
      </w:r>
    </w:p>
    <w:p w:rsidR="006D4FDC" w:rsidRPr="003342A1" w:rsidRDefault="006D4FDC" w:rsidP="003342A1">
      <w:pPr>
        <w:pStyle w:val="Zhlav"/>
        <w:tabs>
          <w:tab w:val="clear" w:pos="4536"/>
          <w:tab w:val="clear" w:pos="9072"/>
        </w:tabs>
        <w:spacing w:after="120"/>
        <w:jc w:val="center"/>
        <w:rPr>
          <w:b/>
          <w:bCs/>
          <w:sz w:val="26"/>
          <w:szCs w:val="26"/>
        </w:rPr>
      </w:pPr>
      <w:r w:rsidRPr="00C15129">
        <w:rPr>
          <w:b/>
          <w:sz w:val="26"/>
          <w:szCs w:val="26"/>
        </w:rPr>
        <w:t>„</w:t>
      </w:r>
      <w:r w:rsidR="004853EA" w:rsidRPr="00C15129">
        <w:rPr>
          <w:rFonts w:asciiTheme="minorHAnsi" w:hAnsiTheme="minorHAnsi"/>
          <w:b/>
          <w:sz w:val="26"/>
          <w:szCs w:val="26"/>
        </w:rPr>
        <w:t>Mokrá lakovna</w:t>
      </w:r>
      <w:r w:rsidRPr="00C15129">
        <w:rPr>
          <w:b/>
          <w:bCs/>
          <w:sz w:val="26"/>
          <w:szCs w:val="26"/>
        </w:rPr>
        <w:t>“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721"/>
      </w:tblGrid>
      <w:tr w:rsidR="004853EA" w:rsidRPr="00345A2A" w:rsidTr="007054EC">
        <w:trPr>
          <w:trHeight w:val="280"/>
          <w:jc w:val="center"/>
        </w:trPr>
        <w:tc>
          <w:tcPr>
            <w:tcW w:w="9721" w:type="dxa"/>
            <w:vAlign w:val="center"/>
          </w:tcPr>
          <w:p w:rsidR="004853EA" w:rsidRPr="007054EC" w:rsidRDefault="00DB1BC7" w:rsidP="003342A1">
            <w:pPr>
              <w:jc w:val="center"/>
              <w:rPr>
                <w:rFonts w:ascii="Calibri" w:hAnsi="Calibri"/>
                <w:b/>
              </w:rPr>
            </w:pPr>
            <w:r w:rsidRPr="007054EC">
              <w:rPr>
                <w:rFonts w:ascii="Calibri" w:hAnsi="Calibri"/>
                <w:b/>
              </w:rPr>
              <w:t>restec</w:t>
            </w:r>
            <w:r w:rsidR="004853EA" w:rsidRPr="007054EC">
              <w:rPr>
                <w:rFonts w:ascii="Calibri" w:hAnsi="Calibri"/>
                <w:b/>
              </w:rPr>
              <w:t xml:space="preserve"> s.r.o.</w:t>
            </w:r>
          </w:p>
        </w:tc>
      </w:tr>
      <w:tr w:rsidR="004853EA" w:rsidRPr="00345A2A" w:rsidTr="007054EC">
        <w:trPr>
          <w:jc w:val="center"/>
        </w:trPr>
        <w:tc>
          <w:tcPr>
            <w:tcW w:w="9721" w:type="dxa"/>
            <w:vAlign w:val="center"/>
          </w:tcPr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 xml:space="preserve">Chranišov 162, 357 35 Nové Sedlo </w:t>
            </w:r>
          </w:p>
          <w:p w:rsidR="004853EA" w:rsidRPr="003342A1" w:rsidRDefault="004853EA" w:rsidP="003342A1">
            <w:pPr>
              <w:jc w:val="center"/>
              <w:rPr>
                <w:rFonts w:ascii="Calibri" w:hAnsi="Calibri"/>
              </w:rPr>
            </w:pPr>
            <w:r w:rsidRPr="003342A1">
              <w:rPr>
                <w:rFonts w:ascii="Calibri" w:hAnsi="Calibri"/>
              </w:rPr>
              <w:t>IČ / DIČ: 01952013 / CZ01952013</w:t>
            </w:r>
          </w:p>
          <w:p w:rsidR="004853EA" w:rsidRPr="003342A1" w:rsidRDefault="004853EA" w:rsidP="004853EA">
            <w:pPr>
              <w:jc w:val="center"/>
              <w:rPr>
                <w:rFonts w:ascii="Calibri" w:hAnsi="Calibri"/>
              </w:rPr>
            </w:pPr>
          </w:p>
        </w:tc>
      </w:tr>
    </w:tbl>
    <w:p w:rsidR="00DB1BC7" w:rsidRDefault="006D4FDC" w:rsidP="0013146E">
      <w:pPr>
        <w:spacing w:after="120" w:line="276" w:lineRule="auto"/>
        <w:jc w:val="both"/>
        <w:rPr>
          <w:rFonts w:asciiTheme="minorHAnsi" w:hAnsiTheme="minorHAnsi"/>
          <w:b/>
        </w:rPr>
      </w:pPr>
      <w:r w:rsidRPr="00C15129">
        <w:rPr>
          <w:rFonts w:asciiTheme="minorHAnsi" w:hAnsiTheme="minorHAnsi"/>
          <w:b/>
        </w:rPr>
        <w:t xml:space="preserve">Vymezení předmětu zakázky </w:t>
      </w:r>
      <w:r w:rsidR="00F61CD2" w:rsidRPr="00C15129">
        <w:rPr>
          <w:rFonts w:asciiTheme="minorHAnsi" w:hAnsiTheme="minorHAnsi"/>
          <w:b/>
        </w:rPr>
        <w:t xml:space="preserve">a požadavků zadavatele </w:t>
      </w:r>
      <w:r w:rsidRPr="00C15129">
        <w:rPr>
          <w:rFonts w:asciiTheme="minorHAnsi" w:hAnsiTheme="minorHAnsi"/>
          <w:b/>
        </w:rPr>
        <w:t xml:space="preserve">- </w:t>
      </w:r>
      <w:r w:rsidR="003011C0" w:rsidRPr="00C15129">
        <w:rPr>
          <w:rFonts w:asciiTheme="minorHAnsi" w:hAnsiTheme="minorHAnsi"/>
          <w:b/>
        </w:rPr>
        <w:t xml:space="preserve">přesná specifikace včetně technických parametrů </w:t>
      </w:r>
      <w:r w:rsidR="004853EA" w:rsidRPr="00C15129">
        <w:rPr>
          <w:rFonts w:asciiTheme="minorHAnsi" w:hAnsiTheme="minorHAnsi"/>
          <w:b/>
        </w:rPr>
        <w:t>lakovny s filtračním zařízením</w:t>
      </w:r>
      <w:r w:rsidR="003011C0" w:rsidRPr="00C15129">
        <w:rPr>
          <w:rFonts w:asciiTheme="minorHAnsi" w:hAnsiTheme="minorHAnsi"/>
          <w:b/>
        </w:rPr>
        <w:t>.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99"/>
        <w:gridCol w:w="1372"/>
        <w:gridCol w:w="1134"/>
        <w:gridCol w:w="1985"/>
      </w:tblGrid>
      <w:tr w:rsidR="00DB1BC7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Specifikace a technické parametry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Požadavek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Jednotka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DB1BC7" w:rsidRPr="007054EC" w:rsidRDefault="00DB1BC7" w:rsidP="00DB1BC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054EC">
              <w:rPr>
                <w:rFonts w:asciiTheme="minorHAnsi" w:hAnsiTheme="minorHAnsi" w:cstheme="minorHAnsi"/>
                <w:b/>
              </w:rPr>
              <w:t>Konkrétní číselná hodnota nebo ANO/NE</w:t>
            </w: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  <w:vAlign w:val="center"/>
          </w:tcPr>
          <w:p w:rsidR="00DB1BC7" w:rsidRPr="00DB1BC7" w:rsidRDefault="00DB1BC7" w:rsidP="00DB1BC7">
            <w:pPr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 xml:space="preserve">1) </w:t>
            </w:r>
            <w:r w:rsidRPr="00DB1BC7">
              <w:rPr>
                <w:rFonts w:asciiTheme="minorHAnsi" w:hAnsiTheme="minorHAnsi" w:cstheme="minorHAnsi"/>
                <w:b/>
                <w:u w:val="single"/>
              </w:rPr>
              <w:t>LAKOVNA</w:t>
            </w:r>
          </w:p>
        </w:tc>
      </w:tr>
      <w:tr w:rsidR="00DB1BC7" w:rsidRPr="00DB1BC7" w:rsidTr="00EC0F4F">
        <w:tc>
          <w:tcPr>
            <w:tcW w:w="5999" w:type="dxa"/>
            <w:shd w:val="clear" w:color="auto" w:fill="auto"/>
          </w:tcPr>
          <w:p w:rsidR="00DB1BC7" w:rsidRPr="00DB1BC7" w:rsidRDefault="00DB1BC7" w:rsidP="00DB1BC7">
            <w:pPr>
              <w:spacing w:after="60"/>
              <w:ind w:left="6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Technologie lakování na volné ploše (žádné stěny lakovny).</w:t>
            </w:r>
          </w:p>
        </w:tc>
        <w:tc>
          <w:tcPr>
            <w:tcW w:w="1372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C15129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 xml:space="preserve">Volná lakovací plocha </w:t>
            </w:r>
            <w:r w:rsidRPr="00C15129">
              <w:rPr>
                <w:rFonts w:asciiTheme="minorHAnsi" w:hAnsiTheme="minorHAnsi" w:cstheme="minorHAnsi"/>
              </w:rPr>
              <w:t>18x</w:t>
            </w:r>
            <w:r w:rsidR="00C15129" w:rsidRPr="00C15129">
              <w:rPr>
                <w:rFonts w:asciiTheme="minorHAnsi" w:hAnsiTheme="minorHAnsi" w:cstheme="minorHAnsi"/>
              </w:rPr>
              <w:t>5</w:t>
            </w:r>
            <w:r w:rsidRPr="00C15129">
              <w:rPr>
                <w:rFonts w:asciiTheme="minorHAnsi" w:hAnsiTheme="minorHAnsi" w:cstheme="minorHAnsi"/>
              </w:rPr>
              <w:t>x7 m</w:t>
            </w:r>
            <w:r w:rsidRPr="00DB1BC7">
              <w:rPr>
                <w:rFonts w:asciiTheme="minorHAnsi" w:hAnsiTheme="minorHAnsi" w:cstheme="minorHAnsi"/>
              </w:rPr>
              <w:t xml:space="preserve"> (délka x šířka x výška</w:t>
            </w:r>
            <w:r w:rsidRPr="007054EC">
              <w:rPr>
                <w:rFonts w:asciiTheme="minorHAnsi" w:hAnsiTheme="minorHAnsi" w:cstheme="minorHAnsi"/>
              </w:rPr>
              <w:t>) viz Příloha č. 2 ZD - Výkresová dokumentace</w:t>
            </w:r>
            <w:r w:rsidR="0013146E">
              <w:rPr>
                <w:rFonts w:asciiTheme="minorHAnsi" w:hAnsiTheme="minorHAnsi" w:cstheme="minorHAnsi"/>
              </w:rPr>
              <w:t xml:space="preserve"> (prostorové rozmístění)</w:t>
            </w:r>
            <w:r w:rsidRPr="007054E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 xml:space="preserve">Možnost neomezené manipulace s výrobky - mostovým jeřábem, VZV apod. 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ind w:left="3"/>
              <w:jc w:val="both"/>
              <w:rPr>
                <w:rFonts w:ascii="Calibri" w:hAnsi="Calibri"/>
              </w:rPr>
            </w:pPr>
            <w:r w:rsidRPr="00DB1BC7">
              <w:rPr>
                <w:rFonts w:asciiTheme="minorHAnsi" w:hAnsiTheme="minorHAnsi" w:cstheme="minorHAnsi"/>
              </w:rPr>
              <w:t>Sekcionální ventilace: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4E406A">
            <w:pPr>
              <w:pStyle w:val="Odstavecseseznamem"/>
              <w:numPr>
                <w:ilvl w:val="0"/>
                <w:numId w:val="4"/>
              </w:numPr>
              <w:spacing w:after="60" w:line="240" w:lineRule="auto"/>
              <w:jc w:val="both"/>
              <w:rPr>
                <w:sz w:val="24"/>
                <w:szCs w:val="24"/>
              </w:rPr>
            </w:pPr>
            <w:r w:rsidRPr="00EE0776">
              <w:rPr>
                <w:sz w:val="24"/>
                <w:szCs w:val="24"/>
              </w:rPr>
              <w:t xml:space="preserve">Přívod vzduchu </w:t>
            </w:r>
            <w:r>
              <w:rPr>
                <w:sz w:val="24"/>
                <w:szCs w:val="24"/>
              </w:rPr>
              <w:t>pomocí stropních trysek.</w:t>
            </w:r>
            <w:r w:rsidRPr="00EE077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4E406A">
            <w:pPr>
              <w:pStyle w:val="Odstavecseseznamem"/>
              <w:numPr>
                <w:ilvl w:val="0"/>
                <w:numId w:val="3"/>
              </w:numPr>
              <w:spacing w:after="6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A101FF">
              <w:rPr>
                <w:sz w:val="24"/>
                <w:szCs w:val="24"/>
              </w:rPr>
              <w:t>dsávaní vzduchu podlahovými kanály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4E406A">
            <w:pPr>
              <w:pStyle w:val="Odstavecseseznamem"/>
              <w:numPr>
                <w:ilvl w:val="0"/>
                <w:numId w:val="3"/>
              </w:numPr>
              <w:spacing w:after="60" w:line="240" w:lineRule="auto"/>
              <w:jc w:val="both"/>
              <w:rPr>
                <w:sz w:val="24"/>
                <w:szCs w:val="24"/>
              </w:rPr>
            </w:pPr>
            <w:r w:rsidRPr="00EE0776">
              <w:rPr>
                <w:sz w:val="24"/>
                <w:szCs w:val="24"/>
              </w:rPr>
              <w:t xml:space="preserve">Volná lakovací plocha rozdělena minimálně do 4 stejně velkých samostatně spouštěných sekcí. Velikost každé sekce </w:t>
            </w:r>
            <w:r w:rsidRPr="00E21489">
              <w:rPr>
                <w:sz w:val="24"/>
                <w:szCs w:val="24"/>
              </w:rPr>
              <w:t xml:space="preserve">minimálně 6x5 m. 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4E406A">
            <w:pPr>
              <w:pStyle w:val="Odstavecseseznamem"/>
              <w:numPr>
                <w:ilvl w:val="0"/>
                <w:numId w:val="3"/>
              </w:numPr>
              <w:spacing w:after="60"/>
              <w:jc w:val="both"/>
              <w:rPr>
                <w:sz w:val="24"/>
                <w:szCs w:val="24"/>
              </w:rPr>
            </w:pPr>
            <w:r w:rsidRPr="00DB1BC7">
              <w:rPr>
                <w:sz w:val="24"/>
                <w:szCs w:val="24"/>
              </w:rPr>
              <w:t>Jednotlivé sekce se překrývají tak, aby byl lakýrník vždy ve středu aktivní ventilované sekce a byl tak zaručen 100 % odvod barevné mlhy.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4E406A">
            <w:pPr>
              <w:pStyle w:val="Odstavecseseznamem"/>
              <w:numPr>
                <w:ilvl w:val="0"/>
                <w:numId w:val="5"/>
              </w:numPr>
              <w:spacing w:after="6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B1BC7">
              <w:rPr>
                <w:rFonts w:asciiTheme="minorHAnsi" w:hAnsiTheme="minorHAnsi" w:cstheme="minorHAnsi"/>
                <w:sz w:val="24"/>
                <w:szCs w:val="24"/>
              </w:rPr>
              <w:t>Sekcionální ventilace řízena manuálně s možností do budoucna rozšířit na řízení automatické.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Teplonosné médium - horká voda 70/60 °C.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Zařízení rekuperace tepla na principu deskového výměníku z lakovny a z filtračního zařízení.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EC0F4F">
        <w:tc>
          <w:tcPr>
            <w:tcW w:w="5999" w:type="dxa"/>
            <w:shd w:val="clear" w:color="auto" w:fill="auto"/>
          </w:tcPr>
          <w:p w:rsidR="00DB1BC7" w:rsidRPr="00DB1BC7" w:rsidRDefault="00DB1BC7" w:rsidP="00866F99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 xml:space="preserve">Množství přiváděného vzduchu </w:t>
            </w:r>
            <w:r w:rsidR="00866F99">
              <w:rPr>
                <w:rFonts w:asciiTheme="minorHAnsi" w:hAnsiTheme="minorHAnsi" w:cstheme="minorHAnsi"/>
              </w:rPr>
              <w:t xml:space="preserve">minimálně </w:t>
            </w:r>
            <w:r w:rsidRPr="00DB1BC7">
              <w:rPr>
                <w:rFonts w:asciiTheme="minorHAnsi" w:hAnsiTheme="minorHAnsi" w:cstheme="minorHAnsi"/>
              </w:rPr>
              <w:t>30 000 m</w:t>
            </w:r>
            <w:r w:rsidRPr="00DB1BC7">
              <w:rPr>
                <w:rFonts w:asciiTheme="minorHAnsi" w:hAnsiTheme="minorHAnsi" w:cstheme="minorHAnsi"/>
                <w:vertAlign w:val="superscript"/>
              </w:rPr>
              <w:t>3</w:t>
            </w:r>
            <w:r w:rsidRPr="00DB1BC7">
              <w:rPr>
                <w:rFonts w:asciiTheme="minorHAnsi" w:hAnsiTheme="minorHAnsi" w:cstheme="minorHAnsi"/>
              </w:rPr>
              <w:t xml:space="preserve">/hod. </w:t>
            </w:r>
          </w:p>
        </w:tc>
        <w:tc>
          <w:tcPr>
            <w:tcW w:w="1372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Min.</w:t>
            </w:r>
          </w:p>
        </w:tc>
        <w:tc>
          <w:tcPr>
            <w:tcW w:w="1134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m</w:t>
            </w:r>
            <w:r w:rsidRPr="00866F99">
              <w:rPr>
                <w:rFonts w:asciiTheme="minorHAnsi" w:hAnsiTheme="minorHAnsi" w:cstheme="minorHAnsi"/>
                <w:vertAlign w:val="superscript"/>
              </w:rPr>
              <w:t>3</w:t>
            </w:r>
            <w:r w:rsidRPr="00866F99">
              <w:rPr>
                <w:rFonts w:asciiTheme="minorHAnsi" w:hAnsiTheme="minorHAnsi" w:cstheme="minorHAnsi"/>
              </w:rPr>
              <w:t>/hod</w:t>
            </w:r>
          </w:p>
        </w:tc>
        <w:tc>
          <w:tcPr>
            <w:tcW w:w="1985" w:type="dxa"/>
            <w:shd w:val="clear" w:color="auto" w:fill="auto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Maximální plánovaná vytíženost lakovny 20 kg /hod. barev se 40 % podílem ředidel.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15FDB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auto"/>
          </w:tcPr>
          <w:p w:rsidR="00615FDB" w:rsidRPr="00DB1BC7" w:rsidRDefault="00615FDB" w:rsidP="00DB1BC7">
            <w:pPr>
              <w:spacing w:after="60"/>
              <w:ind w:left="3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Do budoucna možnost zvýšit kapacitu lakovny doplněním technologie teleskopického sušícího boxu</w:t>
            </w:r>
            <w:r w:rsidRPr="007054EC">
              <w:rPr>
                <w:rFonts w:asciiTheme="minorHAnsi" w:hAnsiTheme="minorHAnsi" w:cstheme="minorHAnsi"/>
              </w:rPr>
              <w:t>,</w:t>
            </w:r>
            <w:r w:rsidRPr="00DB1BC7">
              <w:rPr>
                <w:rFonts w:asciiTheme="minorHAnsi" w:hAnsiTheme="minorHAnsi" w:cstheme="minorHAnsi"/>
              </w:rPr>
              <w:t xml:space="preserve"> který musí být s lakovnou kompatibilní. 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:rsidR="00615FDB" w:rsidRPr="00866F99" w:rsidRDefault="00615FDB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15FDB" w:rsidRPr="00866F99" w:rsidRDefault="00615FDB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615FDB" w:rsidRPr="00DB1BC7" w:rsidRDefault="00615FDB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</w:tcPr>
          <w:p w:rsidR="00DB1BC7" w:rsidRPr="00DB1BC7" w:rsidRDefault="00DB1BC7" w:rsidP="00381434">
            <w:pPr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lastRenderedPageBreak/>
              <w:t xml:space="preserve">2) </w:t>
            </w:r>
            <w:r w:rsidRPr="00DB1BC7">
              <w:rPr>
                <w:rFonts w:asciiTheme="minorHAnsi" w:hAnsiTheme="minorHAnsi" w:cstheme="minorHAnsi"/>
                <w:b/>
                <w:u w:val="single"/>
              </w:rPr>
              <w:t>F</w:t>
            </w:r>
            <w:r w:rsidR="00381434">
              <w:rPr>
                <w:rFonts w:asciiTheme="minorHAnsi" w:hAnsiTheme="minorHAnsi" w:cstheme="minorHAnsi"/>
                <w:b/>
                <w:u w:val="single"/>
              </w:rPr>
              <w:t>ILTRAČNÍ ZAŘÍZENÍ</w:t>
            </w: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Filtrační zařízení pro snížení emisí škodlivých látek odtahovaných z technologie lakování.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 xml:space="preserve">Likvidace těkavých organických látek - VOC v daných koncentracích (uvolňujících se při procesu lakování) pomocí </w:t>
            </w:r>
            <w:r w:rsidRPr="00DB1BC7">
              <w:rPr>
                <w:rFonts w:asciiTheme="minorHAnsi" w:hAnsiTheme="minorHAnsi" w:cstheme="minorHAnsi"/>
                <w:u w:val="single"/>
              </w:rPr>
              <w:t>technologie zvýšení koncentrace a následné termické oxidace</w:t>
            </w:r>
            <w:r w:rsidRPr="00DB1BC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DB1BC7" w:rsidRDefault="00866F99" w:rsidP="00DB1BC7">
            <w:pPr>
              <w:spacing w:after="60"/>
              <w:jc w:val="both"/>
              <w:rPr>
                <w:rFonts w:asciiTheme="minorHAnsi" w:hAnsiTheme="minorHAnsi"/>
              </w:rPr>
            </w:pPr>
            <w:r w:rsidRPr="00DB1BC7">
              <w:rPr>
                <w:rFonts w:asciiTheme="minorHAnsi" w:hAnsiTheme="minorHAnsi" w:cstheme="minorHAnsi"/>
              </w:rPr>
              <w:t xml:space="preserve">Kombinovaná dodávka tvoří dva technologické celky </w:t>
            </w:r>
            <w:r w:rsidRPr="00DB1BC7">
              <w:rPr>
                <w:rFonts w:asciiTheme="minorHAnsi" w:hAnsiTheme="minorHAnsi" w:cstheme="minorHAnsi"/>
                <w:u w:val="single"/>
              </w:rPr>
              <w:t>zeolitový rotační koncentrátor a regenerativní termická oxidace (RTO), doplněné o elektrorozvaděč</w:t>
            </w:r>
            <w:r w:rsidRPr="00DB1BC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7054EC">
        <w:tc>
          <w:tcPr>
            <w:tcW w:w="10490" w:type="dxa"/>
            <w:gridSpan w:val="4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1BC7">
              <w:rPr>
                <w:rFonts w:asciiTheme="minorHAnsi" w:hAnsiTheme="minorHAnsi"/>
              </w:rPr>
              <w:t>Základní parametry:</w:t>
            </w: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13146E" w:rsidRDefault="00866F99" w:rsidP="0013146E">
            <w:pPr>
              <w:pStyle w:val="Odstavecseseznamem"/>
              <w:numPr>
                <w:ilvl w:val="0"/>
                <w:numId w:val="6"/>
              </w:numPr>
              <w:spacing w:after="6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3146E">
              <w:rPr>
                <w:rFonts w:asciiTheme="minorHAnsi" w:hAnsiTheme="minorHAnsi"/>
                <w:sz w:val="24"/>
                <w:szCs w:val="24"/>
              </w:rPr>
              <w:t xml:space="preserve">Umístění ve venkovním prostředí (-15 až +30°C), v blízkosti výrobní haly, na prostoru </w:t>
            </w:r>
            <w:r w:rsidR="007054EC" w:rsidRPr="0013146E">
              <w:rPr>
                <w:rFonts w:asciiTheme="minorHAnsi" w:hAnsiTheme="minorHAnsi"/>
                <w:sz w:val="24"/>
                <w:szCs w:val="24"/>
              </w:rPr>
              <w:t>12</w:t>
            </w:r>
            <w:r w:rsidRPr="0013146E">
              <w:rPr>
                <w:rFonts w:asciiTheme="minorHAnsi" w:hAnsiTheme="minorHAnsi"/>
                <w:sz w:val="24"/>
                <w:szCs w:val="24"/>
              </w:rPr>
              <w:t xml:space="preserve"> x </w:t>
            </w:r>
            <w:r w:rsidR="007054EC" w:rsidRPr="0013146E">
              <w:rPr>
                <w:rFonts w:asciiTheme="minorHAnsi" w:hAnsiTheme="minorHAnsi"/>
                <w:sz w:val="24"/>
                <w:szCs w:val="24"/>
              </w:rPr>
              <w:t>10,3</w:t>
            </w:r>
            <w:r w:rsidRPr="0013146E">
              <w:rPr>
                <w:rFonts w:asciiTheme="minorHAnsi" w:hAnsiTheme="minorHAnsi"/>
                <w:sz w:val="24"/>
                <w:szCs w:val="24"/>
              </w:rPr>
              <w:t xml:space="preserve"> m.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EC0F4F">
        <w:tc>
          <w:tcPr>
            <w:tcW w:w="5999" w:type="dxa"/>
            <w:shd w:val="clear" w:color="auto" w:fill="auto"/>
          </w:tcPr>
          <w:p w:rsidR="00DB1BC7" w:rsidRPr="0013146E" w:rsidRDefault="00DB1BC7" w:rsidP="0013146E">
            <w:pPr>
              <w:pStyle w:val="Odstavecseseznamem"/>
              <w:numPr>
                <w:ilvl w:val="0"/>
                <w:numId w:val="7"/>
              </w:numPr>
              <w:spacing w:after="6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3146E">
              <w:rPr>
                <w:rFonts w:asciiTheme="minorHAnsi" w:hAnsiTheme="minorHAnsi"/>
                <w:sz w:val="24"/>
                <w:szCs w:val="24"/>
              </w:rPr>
              <w:t>Hlukový limit max. 85 dB(a) ve vzdálenosti 1 m.</w:t>
            </w:r>
          </w:p>
        </w:tc>
        <w:tc>
          <w:tcPr>
            <w:tcW w:w="1372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Max.</w:t>
            </w:r>
          </w:p>
        </w:tc>
        <w:tc>
          <w:tcPr>
            <w:tcW w:w="1134" w:type="dxa"/>
            <w:vAlign w:val="center"/>
          </w:tcPr>
          <w:p w:rsidR="00DB1BC7" w:rsidRPr="00866F99" w:rsidRDefault="00866F99" w:rsidP="004E406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</w:rPr>
              <w:t>dB(a)</w:t>
            </w:r>
          </w:p>
        </w:tc>
        <w:tc>
          <w:tcPr>
            <w:tcW w:w="1985" w:type="dxa"/>
            <w:shd w:val="clear" w:color="auto" w:fill="auto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66F99" w:rsidRPr="00DB1BC7" w:rsidTr="00EC0F4F">
        <w:tc>
          <w:tcPr>
            <w:tcW w:w="5999" w:type="dxa"/>
            <w:shd w:val="clear" w:color="auto" w:fill="auto"/>
          </w:tcPr>
          <w:p w:rsidR="00866F99" w:rsidRPr="0013146E" w:rsidRDefault="00866F99" w:rsidP="0013146E">
            <w:pPr>
              <w:pStyle w:val="Odstavecseseznamem"/>
              <w:numPr>
                <w:ilvl w:val="0"/>
                <w:numId w:val="7"/>
              </w:numPr>
              <w:spacing w:after="6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13146E">
              <w:rPr>
                <w:rFonts w:asciiTheme="minorHAnsi" w:hAnsiTheme="minorHAnsi"/>
                <w:sz w:val="24"/>
                <w:szCs w:val="24"/>
              </w:rPr>
              <w:t>Provozní doba až 3 000 hod./rok.</w:t>
            </w:r>
          </w:p>
        </w:tc>
        <w:tc>
          <w:tcPr>
            <w:tcW w:w="1372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866F99" w:rsidRPr="00866F99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866F99" w:rsidRPr="00DB1BC7" w:rsidRDefault="00866F99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EC0F4F">
        <w:trPr>
          <w:trHeight w:val="3435"/>
        </w:trPr>
        <w:tc>
          <w:tcPr>
            <w:tcW w:w="10490" w:type="dxa"/>
            <w:gridSpan w:val="4"/>
            <w:shd w:val="clear" w:color="auto" w:fill="auto"/>
          </w:tcPr>
          <w:p w:rsidR="00DB1BC7" w:rsidRDefault="00DB1BC7" w:rsidP="00DB1BC7">
            <w:pPr>
              <w:spacing w:after="60"/>
              <w:jc w:val="both"/>
              <w:rPr>
                <w:rFonts w:asciiTheme="minorHAnsi" w:hAnsiTheme="minorHAnsi"/>
              </w:rPr>
            </w:pPr>
            <w:r w:rsidRPr="00DB1BC7">
              <w:rPr>
                <w:rFonts w:asciiTheme="minorHAnsi" w:hAnsiTheme="minorHAnsi"/>
              </w:rPr>
              <w:t>Výchozí hodnoty - parametry vycházející z lakovny:</w:t>
            </w:r>
          </w:p>
          <w:tbl>
            <w:tblPr>
              <w:tblW w:w="0" w:type="auto"/>
              <w:tblInd w:w="454" w:type="dxa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Layout w:type="fixed"/>
              <w:tblLook w:val="01E0"/>
            </w:tblPr>
            <w:tblGrid>
              <w:gridCol w:w="5387"/>
              <w:gridCol w:w="1417"/>
              <w:gridCol w:w="2977"/>
            </w:tblGrid>
            <w:tr w:rsidR="00DB1BC7" w:rsidRPr="00633EB0" w:rsidTr="00EC0F4F">
              <w:tc>
                <w:tcPr>
                  <w:tcW w:w="5387" w:type="dxa"/>
                </w:tcPr>
                <w:p w:rsidR="00DB1BC7" w:rsidRPr="008E7500" w:rsidRDefault="00DB1BC7" w:rsidP="00DB1BC7">
                  <w:pPr>
                    <w:rPr>
                      <w:rFonts w:ascii="Calibri" w:hAnsi="Calibri"/>
                    </w:rPr>
                  </w:pPr>
                  <w:r w:rsidRPr="008E7500">
                    <w:rPr>
                      <w:rFonts w:ascii="Calibri" w:hAnsi="Calibri"/>
                    </w:rPr>
                    <w:t>Celkový objem vzduchu - Průtok (0°C, 101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 w:rsidRPr="008E7500">
                    <w:rPr>
                      <w:rFonts w:ascii="Calibri" w:hAnsi="Calibri"/>
                    </w:rPr>
                    <w:t>325 Pa)</w:t>
                  </w:r>
                </w:p>
              </w:tc>
              <w:tc>
                <w:tcPr>
                  <w:tcW w:w="141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30</w:t>
                  </w:r>
                  <w:r>
                    <w:rPr>
                      <w:rFonts w:ascii="Calibri" w:hAnsi="Calibri"/>
                    </w:rPr>
                    <w:t xml:space="preserve"> </w:t>
                  </w:r>
                  <w:r w:rsidRPr="00EC538B">
                    <w:rPr>
                      <w:rFonts w:ascii="Calibri" w:hAnsi="Calibri"/>
                    </w:rPr>
                    <w:t>000</w:t>
                  </w:r>
                </w:p>
              </w:tc>
              <w:tc>
                <w:tcPr>
                  <w:tcW w:w="297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0478B3">
                    <w:rPr>
                      <w:rFonts w:ascii="Calibri" w:hAnsi="Calibri"/>
                    </w:rPr>
                    <w:t>N</w:t>
                  </w:r>
                  <w:r w:rsidRPr="008E7500">
                    <w:rPr>
                      <w:rFonts w:ascii="Calibri" w:hAnsi="Calibri"/>
                    </w:rPr>
                    <w:t>m</w:t>
                  </w:r>
                  <w:r w:rsidRPr="008E7500">
                    <w:rPr>
                      <w:rFonts w:ascii="Calibri" w:hAnsi="Calibri"/>
                      <w:vertAlign w:val="superscript"/>
                    </w:rPr>
                    <w:t>3</w:t>
                  </w:r>
                  <w:r w:rsidRPr="008E7500">
                    <w:rPr>
                      <w:rFonts w:ascii="Calibri" w:hAnsi="Calibri"/>
                    </w:rPr>
                    <w:t>/hod.</w:t>
                  </w:r>
                </w:p>
              </w:tc>
            </w:tr>
            <w:tr w:rsidR="00DB1BC7" w:rsidRPr="00633EB0" w:rsidTr="00EC0F4F">
              <w:tc>
                <w:tcPr>
                  <w:tcW w:w="5387" w:type="dxa"/>
                </w:tcPr>
                <w:p w:rsidR="00DB1BC7" w:rsidRPr="008E7500" w:rsidRDefault="00DB1BC7" w:rsidP="00DB1BC7">
                  <w:pPr>
                    <w:rPr>
                      <w:rFonts w:ascii="Calibri" w:hAnsi="Calibri"/>
                    </w:rPr>
                  </w:pPr>
                  <w:r w:rsidRPr="008E7500">
                    <w:rPr>
                      <w:rFonts w:ascii="Calibri" w:hAnsi="Calibri"/>
                    </w:rPr>
                    <w:t>Teplota odpadního vzduchu</w:t>
                  </w:r>
                </w:p>
              </w:tc>
              <w:tc>
                <w:tcPr>
                  <w:tcW w:w="141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20</w:t>
                  </w:r>
                </w:p>
              </w:tc>
              <w:tc>
                <w:tcPr>
                  <w:tcW w:w="297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°C</w:t>
                  </w:r>
                </w:p>
              </w:tc>
            </w:tr>
            <w:tr w:rsidR="00DB1BC7" w:rsidRPr="00633EB0" w:rsidTr="00EC0F4F">
              <w:tc>
                <w:tcPr>
                  <w:tcW w:w="5387" w:type="dxa"/>
                </w:tcPr>
                <w:p w:rsidR="00DB1BC7" w:rsidRPr="00EC538B" w:rsidRDefault="00DB1BC7" w:rsidP="00DB1BC7">
                  <w:pPr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Relativní vlhkost</w:t>
                  </w:r>
                </w:p>
              </w:tc>
              <w:tc>
                <w:tcPr>
                  <w:tcW w:w="141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60</w:t>
                  </w:r>
                </w:p>
              </w:tc>
              <w:tc>
                <w:tcPr>
                  <w:tcW w:w="297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%</w:t>
                  </w:r>
                </w:p>
              </w:tc>
            </w:tr>
            <w:tr w:rsidR="00DB1BC7" w:rsidRPr="00633EB0" w:rsidTr="00EC0F4F">
              <w:trPr>
                <w:trHeight w:val="300"/>
              </w:trPr>
              <w:tc>
                <w:tcPr>
                  <w:tcW w:w="5387" w:type="dxa"/>
                </w:tcPr>
                <w:p w:rsidR="00DB1BC7" w:rsidRPr="002655A9" w:rsidRDefault="00DB1BC7" w:rsidP="00DB1BC7">
                  <w:pPr>
                    <w:rPr>
                      <w:rFonts w:ascii="Calibri" w:hAnsi="Calibri"/>
                    </w:rPr>
                  </w:pPr>
                  <w:r w:rsidRPr="002655A9">
                    <w:rPr>
                      <w:rFonts w:ascii="Calibri" w:hAnsi="Calibri"/>
                    </w:rPr>
                    <w:t>Koncentrace VOC, půlhodinový průměr</w:t>
                  </w:r>
                </w:p>
              </w:tc>
              <w:tc>
                <w:tcPr>
                  <w:tcW w:w="1417" w:type="dxa"/>
                </w:tcPr>
                <w:p w:rsidR="00DB1BC7" w:rsidRPr="002655A9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2655A9">
                    <w:rPr>
                      <w:rFonts w:ascii="Calibri" w:hAnsi="Calibri"/>
                    </w:rPr>
                    <w:t>200</w:t>
                  </w:r>
                </w:p>
              </w:tc>
              <w:tc>
                <w:tcPr>
                  <w:tcW w:w="2977" w:type="dxa"/>
                </w:tcPr>
                <w:p w:rsidR="00DB1BC7" w:rsidRPr="002655A9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2655A9">
                    <w:rPr>
                      <w:rFonts w:ascii="Calibri" w:hAnsi="Calibri"/>
                    </w:rPr>
                    <w:t>mg/Nm</w:t>
                  </w:r>
                  <w:r w:rsidRPr="002655A9">
                    <w:rPr>
                      <w:rFonts w:ascii="Calibri" w:hAnsi="Calibri"/>
                      <w:vertAlign w:val="superscript"/>
                    </w:rPr>
                    <w:t>3</w:t>
                  </w:r>
                </w:p>
              </w:tc>
            </w:tr>
            <w:tr w:rsidR="00DB1BC7" w:rsidRPr="00633EB0" w:rsidTr="00EC0F4F">
              <w:tc>
                <w:tcPr>
                  <w:tcW w:w="5387" w:type="dxa"/>
                </w:tcPr>
                <w:p w:rsidR="00DB1BC7" w:rsidRPr="00EC538B" w:rsidRDefault="00DB1BC7" w:rsidP="00DB1BC7">
                  <w:pPr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Koncentrace VOC, max.</w:t>
                  </w:r>
                </w:p>
              </w:tc>
              <w:tc>
                <w:tcPr>
                  <w:tcW w:w="141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300</w:t>
                  </w:r>
                </w:p>
              </w:tc>
              <w:tc>
                <w:tcPr>
                  <w:tcW w:w="297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mg/Nm</w:t>
                  </w:r>
                  <w:r w:rsidRPr="00EC538B">
                    <w:rPr>
                      <w:rFonts w:ascii="Calibri" w:hAnsi="Calibri"/>
                      <w:vertAlign w:val="superscript"/>
                    </w:rPr>
                    <w:t>3</w:t>
                  </w:r>
                </w:p>
              </w:tc>
            </w:tr>
            <w:tr w:rsidR="00DB1BC7" w:rsidRPr="00633EB0" w:rsidTr="00EC0F4F">
              <w:tc>
                <w:tcPr>
                  <w:tcW w:w="5387" w:type="dxa"/>
                </w:tcPr>
                <w:p w:rsidR="00DB1BC7" w:rsidRPr="00EC538B" w:rsidRDefault="00DB1BC7" w:rsidP="00DB1BC7">
                  <w:pPr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>Výhřevnost škodlivin (odhad)</w:t>
                  </w:r>
                </w:p>
              </w:tc>
              <w:tc>
                <w:tcPr>
                  <w:tcW w:w="141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  <w:lang w:val="en-US"/>
                    </w:rPr>
                  </w:pPr>
                  <w:r w:rsidRPr="00EC538B">
                    <w:rPr>
                      <w:rFonts w:ascii="Calibri" w:hAnsi="Calibri"/>
                      <w:lang w:val="en-US"/>
                    </w:rPr>
                    <w:t>40</w:t>
                  </w:r>
                  <w:r>
                    <w:rPr>
                      <w:rFonts w:ascii="Calibri" w:hAnsi="Calibri"/>
                      <w:lang w:val="en-US"/>
                    </w:rPr>
                    <w:t xml:space="preserve"> </w:t>
                  </w:r>
                  <w:r w:rsidRPr="00EC538B">
                    <w:rPr>
                      <w:rFonts w:ascii="Calibri" w:hAnsi="Calibri"/>
                      <w:lang w:val="en-US"/>
                    </w:rPr>
                    <w:t>000</w:t>
                  </w:r>
                </w:p>
              </w:tc>
              <w:tc>
                <w:tcPr>
                  <w:tcW w:w="2977" w:type="dxa"/>
                </w:tcPr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  <w:lang w:val="en-US"/>
                    </w:rPr>
                  </w:pPr>
                  <w:r w:rsidRPr="00EC538B">
                    <w:rPr>
                      <w:rFonts w:ascii="Calibri" w:hAnsi="Calibri"/>
                      <w:lang w:val="en-US"/>
                    </w:rPr>
                    <w:t>kJ/kg</w:t>
                  </w:r>
                </w:p>
              </w:tc>
            </w:tr>
            <w:tr w:rsidR="00DB1BC7" w:rsidRPr="00633EB0" w:rsidTr="00EC0F4F">
              <w:trPr>
                <w:trHeight w:val="971"/>
              </w:trPr>
              <w:tc>
                <w:tcPr>
                  <w:tcW w:w="5387" w:type="dxa"/>
                </w:tcPr>
                <w:p w:rsidR="00DB1BC7" w:rsidRPr="00EC538B" w:rsidRDefault="00DB1BC7" w:rsidP="00DB1BC7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Hlavní š</w:t>
                  </w:r>
                  <w:r w:rsidRPr="00EC538B">
                    <w:rPr>
                      <w:rFonts w:ascii="Calibri" w:hAnsi="Calibri"/>
                    </w:rPr>
                    <w:t>kodlivé látky obsažené v procesním vzduchu:</w:t>
                  </w:r>
                </w:p>
              </w:tc>
              <w:tc>
                <w:tcPr>
                  <w:tcW w:w="4394" w:type="dxa"/>
                  <w:gridSpan w:val="2"/>
                </w:tcPr>
                <w:p w:rsidR="00DB1BC7" w:rsidRPr="008E7500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EC538B">
                    <w:rPr>
                      <w:rFonts w:ascii="Calibri" w:hAnsi="Calibri"/>
                    </w:rPr>
                    <w:t xml:space="preserve">Xylene </w:t>
                  </w:r>
                  <w:r w:rsidRPr="008E7500">
                    <w:rPr>
                      <w:rFonts w:ascii="Calibri" w:hAnsi="Calibri"/>
                    </w:rPr>
                    <w:t>až 25 %</w:t>
                  </w:r>
                </w:p>
                <w:p w:rsidR="00DB1BC7" w:rsidRPr="008E7500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8E7500">
                    <w:rPr>
                      <w:rFonts w:ascii="Calibri" w:hAnsi="Calibri"/>
                    </w:rPr>
                    <w:t>Butyl Acetate až 25 %</w:t>
                  </w:r>
                </w:p>
                <w:p w:rsidR="00DB1BC7" w:rsidRPr="008E7500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8E7500">
                    <w:rPr>
                      <w:rFonts w:ascii="Calibri" w:hAnsi="Calibri"/>
                    </w:rPr>
                    <w:t>Ethyl benzene až 25%</w:t>
                  </w:r>
                </w:p>
                <w:p w:rsidR="00DB1BC7" w:rsidRPr="00EC538B" w:rsidRDefault="00DB1BC7" w:rsidP="00DB1BC7">
                  <w:pPr>
                    <w:jc w:val="center"/>
                    <w:rPr>
                      <w:rFonts w:ascii="Calibri" w:hAnsi="Calibri"/>
                    </w:rPr>
                  </w:pPr>
                  <w:r w:rsidRPr="008E7500">
                    <w:rPr>
                      <w:rFonts w:ascii="Calibri" w:hAnsi="Calibri"/>
                    </w:rPr>
                    <w:t>Butanol až 25%</w:t>
                  </w:r>
                </w:p>
              </w:tc>
            </w:tr>
          </w:tbl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EC0F4F">
        <w:tc>
          <w:tcPr>
            <w:tcW w:w="5999" w:type="dxa"/>
            <w:shd w:val="clear" w:color="auto" w:fill="auto"/>
          </w:tcPr>
          <w:p w:rsidR="00DB1BC7" w:rsidRPr="00DB1BC7" w:rsidRDefault="00DB1BC7" w:rsidP="00DB1BC7">
            <w:pPr>
              <w:spacing w:before="120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  <w:bCs/>
              </w:rPr>
              <w:t>Garantované parametry vzdušiny na výstupu filtračního zařízení do ovzduší (max. hodnoty): TOC - 50 mg/Nm</w:t>
            </w:r>
            <w:r w:rsidRPr="00DB1BC7">
              <w:rPr>
                <w:rFonts w:asciiTheme="minorHAnsi" w:hAnsiTheme="minorHAnsi" w:cstheme="minorHAnsi"/>
                <w:bCs/>
                <w:vertAlign w:val="superscript"/>
              </w:rPr>
              <w:t>3</w:t>
            </w:r>
            <w:r w:rsidRPr="00DB1BC7">
              <w:rPr>
                <w:rFonts w:asciiTheme="minorHAnsi" w:hAnsiTheme="minorHAnsi" w:cstheme="minorHAnsi"/>
                <w:bCs/>
              </w:rPr>
              <w:t>, CO - 100 mg/Nm</w:t>
            </w:r>
            <w:r w:rsidRPr="00DB1BC7">
              <w:rPr>
                <w:rFonts w:asciiTheme="minorHAnsi" w:hAnsiTheme="minorHAnsi" w:cstheme="minorHAnsi"/>
                <w:bCs/>
                <w:vertAlign w:val="superscript"/>
              </w:rPr>
              <w:t>3</w:t>
            </w:r>
            <w:r w:rsidRPr="00DB1BC7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B1BC7">
              <w:rPr>
                <w:rFonts w:asciiTheme="minorHAnsi" w:hAnsiTheme="minorHAnsi" w:cstheme="minorHAnsi"/>
                <w:bCs/>
              </w:rPr>
              <w:t>NOx</w:t>
            </w:r>
            <w:proofErr w:type="spellEnd"/>
            <w:r w:rsidRPr="00DB1BC7">
              <w:rPr>
                <w:rFonts w:asciiTheme="minorHAnsi" w:hAnsiTheme="minorHAnsi" w:cstheme="minorHAnsi"/>
                <w:bCs/>
              </w:rPr>
              <w:t xml:space="preserve"> - 200 mg/Nm</w:t>
            </w:r>
            <w:r w:rsidRPr="00DB1BC7">
              <w:rPr>
                <w:rFonts w:asciiTheme="minorHAnsi" w:hAnsiTheme="minorHAnsi" w:cstheme="minorHAnsi"/>
                <w:bCs/>
                <w:vertAlign w:val="superscript"/>
              </w:rPr>
              <w:t>3</w:t>
            </w:r>
            <w:r w:rsidRPr="00DB1BC7">
              <w:rPr>
                <w:rFonts w:asciiTheme="minorHAnsi" w:hAnsiTheme="minorHAnsi" w:cstheme="minorHAnsi"/>
                <w:bCs/>
              </w:rPr>
              <w:t xml:space="preserve">. </w:t>
            </w:r>
          </w:p>
        </w:tc>
        <w:tc>
          <w:tcPr>
            <w:tcW w:w="1372" w:type="dxa"/>
            <w:vAlign w:val="center"/>
          </w:tcPr>
          <w:p w:rsidR="00DB1BC7" w:rsidRPr="004E406A" w:rsidRDefault="00866F99" w:rsidP="004E406A">
            <w:pPr>
              <w:jc w:val="center"/>
              <w:rPr>
                <w:rFonts w:asciiTheme="minorHAnsi" w:hAnsiTheme="minorHAnsi" w:cstheme="minorHAnsi"/>
              </w:rPr>
            </w:pPr>
            <w:r w:rsidRPr="004E406A">
              <w:rPr>
                <w:rFonts w:asciiTheme="minorHAnsi" w:hAnsiTheme="minorHAnsi" w:cstheme="minorHAnsi"/>
              </w:rPr>
              <w:t>Max.</w:t>
            </w:r>
          </w:p>
        </w:tc>
        <w:tc>
          <w:tcPr>
            <w:tcW w:w="1134" w:type="dxa"/>
            <w:vAlign w:val="center"/>
          </w:tcPr>
          <w:p w:rsidR="00DB1BC7" w:rsidRPr="004E406A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4E406A">
              <w:rPr>
                <w:rFonts w:asciiTheme="minorHAnsi" w:hAnsiTheme="minorHAnsi" w:cstheme="minorHAnsi"/>
                <w:bCs/>
              </w:rPr>
              <w:t>mg/Nm</w:t>
            </w:r>
            <w:r w:rsidRPr="004E406A">
              <w:rPr>
                <w:rFonts w:asciiTheme="minorHAnsi" w:hAnsiTheme="minorHAnsi" w:cstheme="minorHAnsi"/>
                <w:bCs/>
                <w:vertAlign w:val="superscript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7054EC">
            <w:pPr>
              <w:spacing w:before="120"/>
              <w:jc w:val="both"/>
              <w:rPr>
                <w:rFonts w:asciiTheme="minorHAnsi" w:hAnsiTheme="minorHAnsi" w:cstheme="minorHAnsi"/>
              </w:rPr>
            </w:pPr>
            <w:r w:rsidRPr="007054EC">
              <w:rPr>
                <w:rFonts w:asciiTheme="minorHAnsi" w:hAnsiTheme="minorHAnsi" w:cstheme="minorHAnsi"/>
                <w:bCs/>
              </w:rPr>
              <w:t xml:space="preserve">Splnění hodnot vzdušiny dodavatel prokáže emisními zkouškami. Musí se jednat o autorizované </w:t>
            </w:r>
            <w:r w:rsidRPr="007054EC">
              <w:rPr>
                <w:rFonts w:asciiTheme="minorHAnsi" w:hAnsiTheme="minorHAnsi" w:cstheme="minorHAnsi"/>
              </w:rPr>
              <w:t>měření emisí stacionárních zdrojů dle Zákona č. 201/2012 Sb., o ochraně ovzduší, ve znění pozdějších předpisů.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F2F2F2" w:themeFill="background1" w:themeFillShade="F2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1BC7">
              <w:rPr>
                <w:rFonts w:asciiTheme="minorHAnsi" w:hAnsiTheme="minorHAnsi"/>
                <w:b/>
              </w:rPr>
              <w:t>2.1) Zeolitový rotační koncentrátor</w:t>
            </w: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A91D14">
              <w:rPr>
                <w:rFonts w:ascii="Calibri" w:hAnsi="Calibri"/>
                <w:b w:val="0"/>
                <w:sz w:val="24"/>
                <w:szCs w:val="24"/>
                <w:u w:val="single"/>
              </w:rPr>
              <w:t>Filtr TZL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- se snímačem diferenciálního tlaku.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A91D14">
              <w:rPr>
                <w:rFonts w:ascii="Calibri" w:hAnsi="Calibri"/>
                <w:b w:val="0"/>
                <w:sz w:val="24"/>
                <w:szCs w:val="24"/>
                <w:u w:val="single"/>
              </w:rPr>
              <w:t>Rotační koncentrátor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- integrován </w:t>
            </w:r>
            <w:r>
              <w:rPr>
                <w:rFonts w:ascii="Calibri" w:hAnsi="Calibri"/>
                <w:b w:val="0"/>
                <w:sz w:val="24"/>
                <w:szCs w:val="24"/>
              </w:rPr>
              <w:t>do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> základní</w:t>
            </w:r>
            <w:r>
              <w:rPr>
                <w:rFonts w:ascii="Calibri" w:hAnsi="Calibri"/>
                <w:b w:val="0"/>
                <w:sz w:val="24"/>
                <w:szCs w:val="24"/>
              </w:rPr>
              <w:t>ho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rámu</w:t>
            </w:r>
            <w:r>
              <w:rPr>
                <w:rFonts w:ascii="Calibri" w:hAnsi="Calibri"/>
                <w:b w:val="0"/>
                <w:sz w:val="24"/>
                <w:szCs w:val="24"/>
              </w:rPr>
              <w:t>, p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>ohon řetěz</w:t>
            </w:r>
            <w:r>
              <w:rPr>
                <w:rFonts w:ascii="Calibri" w:hAnsi="Calibri"/>
                <w:b w:val="0"/>
                <w:sz w:val="24"/>
                <w:szCs w:val="24"/>
              </w:rPr>
              <w:t>ovým převodem a elektromotorem. I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>nst</w:t>
            </w:r>
            <w:r>
              <w:rPr>
                <w:rFonts w:ascii="Calibri" w:hAnsi="Calibri"/>
                <w:b w:val="0"/>
                <w:sz w:val="24"/>
                <w:szCs w:val="24"/>
              </w:rPr>
              <w:t>alace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vzduchotechnick</w:t>
            </w:r>
            <w:r>
              <w:rPr>
                <w:rFonts w:ascii="Calibri" w:hAnsi="Calibri"/>
                <w:b w:val="0"/>
                <w:sz w:val="24"/>
                <w:szCs w:val="24"/>
              </w:rPr>
              <w:t>ých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rozvodov</w:t>
            </w:r>
            <w:r>
              <w:rPr>
                <w:rFonts w:ascii="Calibri" w:hAnsi="Calibri"/>
                <w:b w:val="0"/>
                <w:sz w:val="24"/>
                <w:szCs w:val="24"/>
              </w:rPr>
              <w:t>ých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plech</w:t>
            </w:r>
            <w:r>
              <w:rPr>
                <w:rFonts w:ascii="Calibri" w:hAnsi="Calibri"/>
                <w:b w:val="0"/>
                <w:sz w:val="24"/>
                <w:szCs w:val="24"/>
              </w:rPr>
              <w:t>ů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vč. všech potřebných těsnění.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615FDB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A91D14">
              <w:rPr>
                <w:rFonts w:ascii="Calibri" w:hAnsi="Calibri"/>
                <w:b w:val="0"/>
                <w:sz w:val="24"/>
                <w:szCs w:val="24"/>
                <w:u w:val="single"/>
              </w:rPr>
              <w:t>Procesní ventilátor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 xml:space="preserve"> - radiální ventilátor</w:t>
            </w:r>
            <w:r>
              <w:rPr>
                <w:rFonts w:ascii="Calibri" w:hAnsi="Calibri"/>
                <w:b w:val="0"/>
                <w:sz w:val="24"/>
                <w:szCs w:val="24"/>
              </w:rPr>
              <w:t xml:space="preserve"> </w:t>
            </w:r>
            <w:r w:rsidRPr="00A91D14">
              <w:rPr>
                <w:rFonts w:ascii="Calibri" w:hAnsi="Calibri"/>
                <w:b w:val="0"/>
                <w:sz w:val="24"/>
                <w:szCs w:val="24"/>
              </w:rPr>
              <w:t>vybaven odvodněním a kontrolním otvorem.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8E7500">
              <w:rPr>
                <w:rFonts w:ascii="Calibri" w:hAnsi="Calibri"/>
                <w:b w:val="0"/>
                <w:sz w:val="24"/>
                <w:szCs w:val="24"/>
                <w:u w:val="single"/>
              </w:rPr>
              <w:t>Systém klapek</w:t>
            </w:r>
            <w:r w:rsidRPr="008E7500">
              <w:rPr>
                <w:rFonts w:ascii="Calibri" w:hAnsi="Calibri"/>
                <w:b w:val="0"/>
                <w:sz w:val="24"/>
                <w:szCs w:val="24"/>
              </w:rPr>
              <w:t xml:space="preserve"> - klapka čistého vzduchu a procesního vzduchu - ovládané pneumatickým pohonem.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="Calibri" w:hAnsi="Calibri"/>
                <w:b w:val="0"/>
                <w:sz w:val="24"/>
                <w:szCs w:val="24"/>
              </w:rPr>
            </w:pPr>
            <w:r w:rsidRPr="008E7500">
              <w:rPr>
                <w:rFonts w:ascii="Calibri" w:hAnsi="Calibri"/>
                <w:b w:val="0"/>
                <w:sz w:val="24"/>
                <w:szCs w:val="24"/>
                <w:u w:val="single"/>
              </w:rPr>
              <w:t>Ohřívač desorpčního vzduchu</w:t>
            </w:r>
            <w:r w:rsidRPr="008E7500">
              <w:rPr>
                <w:rFonts w:ascii="Calibri" w:hAnsi="Calibri"/>
                <w:b w:val="0"/>
                <w:sz w:val="24"/>
                <w:szCs w:val="24"/>
              </w:rPr>
              <w:t xml:space="preserve"> - </w:t>
            </w:r>
            <w:r w:rsidRPr="008E7500">
              <w:rPr>
                <w:rFonts w:ascii="Calibri" w:hAnsi="Calibri"/>
                <w:b w:val="0"/>
                <w:bCs w:val="0"/>
                <w:sz w:val="24"/>
                <w:szCs w:val="24"/>
              </w:rPr>
              <w:t>pro udržování konstantní teploty.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</w:pPr>
            <w:r w:rsidRPr="0056508C">
              <w:rPr>
                <w:rFonts w:ascii="Calibri" w:hAnsi="Calibri"/>
                <w:b w:val="0"/>
                <w:sz w:val="24"/>
                <w:szCs w:val="24"/>
                <w:u w:val="single"/>
              </w:rPr>
              <w:t>Vzduchotechnika</w:t>
            </w:r>
            <w:r w:rsidRPr="0056508C">
              <w:rPr>
                <w:rFonts w:ascii="Calibri" w:hAnsi="Calibri"/>
                <w:b w:val="0"/>
                <w:sz w:val="24"/>
                <w:szCs w:val="24"/>
              </w:rPr>
              <w:t xml:space="preserve"> - potrubní propojení jednotlivých částí.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</w:pPr>
            <w:r w:rsidRPr="0056508C"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  <w:t>Výduch</w:t>
            </w:r>
            <w:r w:rsidRPr="0056508C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56508C"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pStyle w:val="Nadpis4"/>
              <w:keepNext w:val="0"/>
              <w:spacing w:before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3342A1"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  <w:t>Ocelová konstrukce</w:t>
            </w: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- rámy pro osazení rotačního koncentrátoru.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F2F2F2" w:themeFill="background1" w:themeFillShade="F2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BC7">
              <w:rPr>
                <w:rFonts w:ascii="Calibri" w:hAnsi="Calibri"/>
                <w:b/>
              </w:rPr>
              <w:t>2.2) Regenerativní termická oxidace RTO</w:t>
            </w: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Komory pro regeneraci tepla</w:t>
            </w:r>
            <w:r w:rsidRPr="00DB1BC7">
              <w:rPr>
                <w:rFonts w:asciiTheme="minorHAnsi" w:hAnsiTheme="minorHAnsi" w:cstheme="minorHAnsi"/>
              </w:rPr>
              <w:t xml:space="preserve"> - </w:t>
            </w:r>
            <w:r w:rsidRPr="00DB1BC7">
              <w:rPr>
                <w:rFonts w:asciiTheme="minorHAnsi" w:hAnsiTheme="minorHAnsi" w:cstheme="minorHAnsi"/>
                <w:bCs/>
              </w:rPr>
              <w:t xml:space="preserve">vícekomorový systém s keramickým médiem. Komory </w:t>
            </w:r>
            <w:r w:rsidRPr="00DB1BC7">
              <w:rPr>
                <w:rFonts w:asciiTheme="minorHAnsi" w:hAnsiTheme="minorHAnsi" w:cstheme="minorHAnsi"/>
              </w:rPr>
              <w:t xml:space="preserve">z uhlíkové oceli </w:t>
            </w:r>
            <w:r w:rsidRPr="00DB1BC7">
              <w:rPr>
                <w:rFonts w:asciiTheme="minorHAnsi" w:hAnsiTheme="minorHAnsi" w:cstheme="minorHAnsi"/>
                <w:bCs/>
              </w:rPr>
              <w:t xml:space="preserve">instalovány na ocelovém rámu. Díly hermeticky svařeny.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Oxidační komora</w:t>
            </w:r>
            <w:r w:rsidRPr="00DB1BC7">
              <w:rPr>
                <w:rFonts w:asciiTheme="minorHAnsi" w:hAnsiTheme="minorHAnsi" w:cstheme="minorHAnsi"/>
              </w:rPr>
              <w:t xml:space="preserve"> - </w:t>
            </w:r>
            <w:r w:rsidRPr="00DB1BC7">
              <w:rPr>
                <w:rFonts w:asciiTheme="minorHAnsi" w:hAnsiTheme="minorHAnsi" w:cstheme="minorHAnsi"/>
                <w:bCs/>
              </w:rPr>
              <w:t>díly hermeticky svařeny.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Topný systém</w:t>
            </w:r>
            <w:r w:rsidRPr="00DB1BC7">
              <w:rPr>
                <w:rFonts w:asciiTheme="minorHAnsi" w:hAnsiTheme="minorHAnsi" w:cstheme="minorHAnsi"/>
              </w:rPr>
              <w:t xml:space="preserve"> - pro udržování konstantní teploty.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Vnitřní izolace komor</w:t>
            </w:r>
            <w:r w:rsidRPr="00DB1BC7">
              <w:rPr>
                <w:rFonts w:asciiTheme="minorHAnsi" w:hAnsiTheme="minorHAnsi" w:cstheme="minorHAnsi"/>
              </w:rPr>
              <w:t xml:space="preserve"> - </w:t>
            </w:r>
            <w:r w:rsidRPr="00DB1BC7">
              <w:rPr>
                <w:rFonts w:asciiTheme="minorHAnsi" w:hAnsiTheme="minorHAnsi" w:cstheme="minorHAnsi"/>
                <w:bCs/>
              </w:rPr>
              <w:t>modulární bloky z keramických vláken vyztužené nerez ocelí. Použití pro vnitřní teplotu do 1 250 °C při vnější teplotě povrchu do 60 °C u oxidační komory a do 50 °C u regeneračních komor.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Vnější izolace komor</w:t>
            </w:r>
            <w:r w:rsidRPr="00DB1BC7">
              <w:rPr>
                <w:rFonts w:asciiTheme="minorHAnsi" w:hAnsiTheme="minorHAnsi" w:cstheme="minorHAnsi"/>
              </w:rPr>
              <w:t xml:space="preserve"> - pro veškerá místa, kde povrchová teplota překračuje 60 °C - izolace z </w:t>
            </w:r>
            <w:r w:rsidRPr="00DB1BC7">
              <w:rPr>
                <w:rFonts w:asciiTheme="minorHAnsi" w:hAnsiTheme="minorHAnsi" w:cstheme="minorHAnsi"/>
                <w:bCs/>
              </w:rPr>
              <w:t>minerální vaty pokrytá pozinkovaným plechem.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Systém klapek</w:t>
            </w:r>
            <w:r w:rsidRPr="00DB1BC7">
              <w:rPr>
                <w:rFonts w:asciiTheme="minorHAnsi" w:hAnsiTheme="minorHAnsi" w:cstheme="minorHAnsi"/>
              </w:rPr>
              <w:t xml:space="preserve"> - reverzní a čistící klapky, klapka čistého vzduchu a procesního vzduchu - ovládané pneumatickým pohonem.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  <w:u w:val="single"/>
              </w:rPr>
            </w:pPr>
            <w:r w:rsidRPr="00DB1BC7">
              <w:rPr>
                <w:rFonts w:asciiTheme="minorHAnsi" w:hAnsiTheme="minorHAnsi" w:cstheme="minorHAnsi"/>
                <w:u w:val="single"/>
              </w:rPr>
              <w:t>Ventilátor RTO</w:t>
            </w:r>
            <w:r w:rsidRPr="00DB1BC7">
              <w:rPr>
                <w:rFonts w:asciiTheme="minorHAnsi" w:hAnsiTheme="minorHAnsi" w:cstheme="minorHAnsi"/>
              </w:rPr>
              <w:t xml:space="preserve"> - radiální ventilátor vybaven odvodněním a kontrolním otvorem.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pStyle w:val="Nadpis4"/>
              <w:spacing w:before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DB1BC7"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  <w:t>Vzduchotechnika</w:t>
            </w:r>
            <w:r w:rsidRPr="00DB1BC7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- potrubní propojení jednotlivých částí.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pStyle w:val="Nadpis4"/>
              <w:spacing w:before="0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DB1BC7"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  <w:t>Ocelová konstrukce</w:t>
            </w:r>
            <w:r w:rsidRPr="00DB1BC7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- rámy pro osazení RTO.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F2F2F2" w:themeFill="background1" w:themeFillShade="F2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BC7">
              <w:rPr>
                <w:rFonts w:ascii="Calibri" w:hAnsi="Calibri"/>
                <w:b/>
              </w:rPr>
              <w:t>2.3) Elektrorozvaděč</w:t>
            </w: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</w:rPr>
            </w:pPr>
            <w:r w:rsidRPr="00DB1BC7">
              <w:rPr>
                <w:rFonts w:asciiTheme="minorHAnsi" w:hAnsiTheme="minorHAnsi" w:cstheme="minorHAnsi"/>
              </w:rPr>
              <w:t>Technologický elektrický rozvaděč - umístěný uvnitř výrobní haly, vzdálený cca 10 m od filtračního zařízení.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</w:rPr>
            </w:pPr>
            <w:r w:rsidRPr="00DB1BC7">
              <w:rPr>
                <w:rFonts w:asciiTheme="minorHAnsi" w:hAnsiTheme="minorHAnsi" w:cstheme="minorHAnsi"/>
                <w:bCs/>
              </w:rPr>
              <w:t xml:space="preserve">Řídící systém založen na PLC, doplněný operačním panelem.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</w:rPr>
            </w:pPr>
            <w:r w:rsidRPr="00DB1BC7">
              <w:rPr>
                <w:rFonts w:asciiTheme="minorHAnsi" w:hAnsiTheme="minorHAnsi" w:cstheme="minorHAnsi"/>
                <w:bCs/>
              </w:rPr>
              <w:t>Regulátory pro řízení teplot a tlaků integrovány do řídícího systému.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rPr>
          <w:trHeight w:val="1059"/>
        </w:trPr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</w:rPr>
            </w:pPr>
            <w:r w:rsidRPr="00DB1BC7">
              <w:rPr>
                <w:rFonts w:asciiTheme="minorHAnsi" w:hAnsiTheme="minorHAnsi" w:cstheme="minorHAnsi"/>
                <w:bCs/>
              </w:rPr>
              <w:t>Procesní ovládací panel obsahuje - PLC, relé, terminály pro vstupy a výstupy, hardware, bezpečnostní termostaty, systém ovládání hořáků, bezpečnostní okruhy, hlavní vypínač.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83057" w:rsidRDefault="00D83057"/>
    <w:p w:rsidR="00D83057" w:rsidRDefault="00D83057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99"/>
        <w:gridCol w:w="1372"/>
        <w:gridCol w:w="1134"/>
        <w:gridCol w:w="1985"/>
      </w:tblGrid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</w:rPr>
            </w:pPr>
            <w:r w:rsidRPr="00DB1BC7">
              <w:rPr>
                <w:rFonts w:asciiTheme="minorHAnsi" w:hAnsiTheme="minorHAnsi" w:cstheme="minorHAnsi"/>
                <w:bCs/>
              </w:rPr>
              <w:t>Panel ovládání motorů obsahuje - hlavní elektrický přívod, distribuci elektrické energie, transformátor pro řídicí napětí, hlavní jistič, pojistky, frekvenční měniče pro motory ventilátorů a rotoru, spouštěče motorů a pojistky pro ventilátory.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spacing w:after="60"/>
              <w:jc w:val="both"/>
              <w:rPr>
                <w:rFonts w:asciiTheme="minorHAnsi" w:hAnsiTheme="minorHAnsi" w:cstheme="minorHAnsi"/>
                <w:bCs/>
              </w:rPr>
            </w:pPr>
            <w:r w:rsidRPr="00DB1BC7">
              <w:rPr>
                <w:rFonts w:asciiTheme="minorHAnsi" w:hAnsiTheme="minorHAnsi" w:cstheme="minorHAnsi"/>
                <w:bCs/>
              </w:rPr>
              <w:t>Hlavními prvky - čidla teploty, tlaku a analyzátor pro sledování LEL.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B1BC7" w:rsidRPr="00DB1BC7" w:rsidTr="007054EC">
        <w:tc>
          <w:tcPr>
            <w:tcW w:w="10490" w:type="dxa"/>
            <w:gridSpan w:val="4"/>
            <w:shd w:val="clear" w:color="auto" w:fill="D9D9D9" w:themeFill="background1" w:themeFillShade="D9"/>
          </w:tcPr>
          <w:p w:rsidR="00DB1BC7" w:rsidRPr="00DB1BC7" w:rsidRDefault="00DB1BC7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B1BC7">
              <w:rPr>
                <w:rFonts w:asciiTheme="minorHAnsi" w:hAnsiTheme="minorHAnsi" w:cstheme="minorHAnsi"/>
                <w:b/>
              </w:rPr>
              <w:t>Společné - lakovna s filtračním zařízením</w:t>
            </w:r>
          </w:p>
        </w:tc>
      </w:tr>
      <w:tr w:rsidR="00866F99" w:rsidRPr="00DB1BC7" w:rsidTr="007054EC">
        <w:tc>
          <w:tcPr>
            <w:tcW w:w="10490" w:type="dxa"/>
            <w:gridSpan w:val="4"/>
            <w:shd w:val="clear" w:color="auto" w:fill="auto"/>
          </w:tcPr>
          <w:p w:rsidR="00866F99" w:rsidRPr="00866F99" w:rsidRDefault="00866F99" w:rsidP="00DB1BC7">
            <w:pPr>
              <w:jc w:val="both"/>
              <w:rPr>
                <w:rFonts w:asciiTheme="minorHAnsi" w:hAnsiTheme="minorHAnsi" w:cstheme="minorHAnsi"/>
                <w:u w:val="single"/>
              </w:rPr>
            </w:pPr>
            <w:r w:rsidRPr="00866F99">
              <w:rPr>
                <w:rFonts w:asciiTheme="minorHAnsi" w:hAnsiTheme="minorHAnsi" w:cstheme="minorHAnsi"/>
                <w:u w:val="single"/>
              </w:rPr>
              <w:t>Součástí dodávky je:</w:t>
            </w: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7054EC" w:rsidRDefault="004E406A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7054EC">
              <w:rPr>
                <w:rFonts w:ascii="Calibri" w:hAnsi="Calibri"/>
              </w:rPr>
              <w:t xml:space="preserve">Doprava včetně vykládky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7054EC" w:rsidRDefault="004E406A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 w:rsidRPr="007054EC">
              <w:rPr>
                <w:rFonts w:ascii="Calibri" w:hAnsi="Calibri"/>
              </w:rPr>
              <w:t>Montáž včetně zprovoznění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866F99" w:rsidRDefault="004E406A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</w:t>
            </w:r>
            <w:r w:rsidRPr="00186AE1">
              <w:rPr>
                <w:rFonts w:ascii="Calibri" w:hAnsi="Calibri"/>
              </w:rPr>
              <w:t xml:space="preserve">aškolení obsluhy 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rPr>
          <w:trHeight w:val="1228"/>
        </w:trPr>
        <w:tc>
          <w:tcPr>
            <w:tcW w:w="5999" w:type="dxa"/>
            <w:shd w:val="clear" w:color="auto" w:fill="auto"/>
          </w:tcPr>
          <w:p w:rsidR="004E406A" w:rsidRDefault="004E406A" w:rsidP="00866F9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</w:t>
            </w:r>
            <w:r w:rsidRPr="00186AE1">
              <w:rPr>
                <w:rFonts w:ascii="Calibri" w:hAnsi="Calibri"/>
              </w:rPr>
              <w:t>kušební provoz</w:t>
            </w:r>
            <w:r>
              <w:rPr>
                <w:rFonts w:ascii="Calibri" w:hAnsi="Calibri"/>
              </w:rPr>
              <w:t xml:space="preserve"> </w:t>
            </w:r>
            <w:r w:rsidRPr="00D60F4D">
              <w:rPr>
                <w:rFonts w:ascii="Calibri" w:hAnsi="Calibri"/>
              </w:rPr>
              <w:t>a emisní zkoušky</w:t>
            </w:r>
          </w:p>
          <w:p w:rsidR="004E406A" w:rsidRPr="00866F99" w:rsidRDefault="004E406A" w:rsidP="004E406A">
            <w:pPr>
              <w:pStyle w:val="Odstavecseseznamem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hanging="357"/>
              <w:jc w:val="both"/>
              <w:rPr>
                <w:sz w:val="24"/>
                <w:szCs w:val="24"/>
              </w:rPr>
            </w:pPr>
            <w:r w:rsidRPr="00866F99">
              <w:rPr>
                <w:rFonts w:asciiTheme="minorHAnsi" w:hAnsiTheme="minorHAnsi" w:cstheme="minorHAnsi"/>
                <w:sz w:val="24"/>
                <w:szCs w:val="24"/>
              </w:rPr>
              <w:t>Min. délka zkušebního provozu není časově vymezena, tato je dána splněním hodnot vzdušiny prokázané emisními zkouškami.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E406A" w:rsidRPr="00DB1BC7" w:rsidTr="00EC0F4F">
        <w:tc>
          <w:tcPr>
            <w:tcW w:w="5999" w:type="dxa"/>
            <w:shd w:val="clear" w:color="auto" w:fill="auto"/>
          </w:tcPr>
          <w:p w:rsidR="004E406A" w:rsidRPr="00866F99" w:rsidRDefault="004E406A" w:rsidP="00615FD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Dokumentace nezbytná k provozu, obsluze a údržbě v českém jazyce, tato zahrnuje:</w:t>
            </w:r>
          </w:p>
          <w:p w:rsidR="004E406A" w:rsidRPr="00866F99" w:rsidRDefault="00615FDB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Prohlášení o shodě</w:t>
            </w:r>
          </w:p>
          <w:p w:rsidR="004E406A" w:rsidRPr="00866F99" w:rsidRDefault="004E406A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6F99">
              <w:rPr>
                <w:rFonts w:asciiTheme="minorHAnsi" w:hAnsiTheme="minorHAnsi" w:cstheme="minorHAnsi"/>
                <w:sz w:val="24"/>
                <w:szCs w:val="24"/>
              </w:rPr>
              <w:t>Protokol</w:t>
            </w:r>
            <w:r w:rsidR="00615FDB">
              <w:rPr>
                <w:rFonts w:asciiTheme="minorHAnsi" w:hAnsiTheme="minorHAnsi" w:cstheme="minorHAnsi"/>
                <w:sz w:val="24"/>
                <w:szCs w:val="24"/>
              </w:rPr>
              <w:t>y z autorizovaného měření emisí</w:t>
            </w:r>
          </w:p>
          <w:p w:rsidR="004E406A" w:rsidRPr="00866F99" w:rsidRDefault="00615FDB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Návody k obsluze a údržbě</w:t>
            </w:r>
          </w:p>
          <w:p w:rsidR="004E406A" w:rsidRPr="00DB1BC7" w:rsidRDefault="004E406A" w:rsidP="004E406A">
            <w:pPr>
              <w:pStyle w:val="Odstavecseseznamem"/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66F99">
              <w:rPr>
                <w:rFonts w:asciiTheme="minorHAnsi" w:hAnsiTheme="minorHAnsi" w:cstheme="minorHAnsi"/>
                <w:sz w:val="24"/>
                <w:szCs w:val="24"/>
              </w:rPr>
              <w:t>Katalogy náhradních dílů</w:t>
            </w:r>
          </w:p>
        </w:tc>
        <w:tc>
          <w:tcPr>
            <w:tcW w:w="1372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134" w:type="dxa"/>
            <w:vAlign w:val="center"/>
          </w:tcPr>
          <w:p w:rsidR="004E406A" w:rsidRPr="00866F99" w:rsidRDefault="004E406A" w:rsidP="004E406A">
            <w:pPr>
              <w:jc w:val="center"/>
              <w:rPr>
                <w:rFonts w:asciiTheme="minorHAnsi" w:hAnsiTheme="minorHAnsi" w:cstheme="minorHAnsi"/>
              </w:rPr>
            </w:pPr>
            <w:r w:rsidRPr="00866F99">
              <w:rPr>
                <w:rFonts w:asciiTheme="minorHAnsi" w:hAnsiTheme="minorHAnsi" w:cstheme="minorHAnsi"/>
              </w:rPr>
              <w:t>----</w:t>
            </w:r>
          </w:p>
        </w:tc>
        <w:tc>
          <w:tcPr>
            <w:tcW w:w="1985" w:type="dxa"/>
            <w:shd w:val="clear" w:color="auto" w:fill="auto"/>
          </w:tcPr>
          <w:p w:rsidR="004E406A" w:rsidRPr="00DB1BC7" w:rsidRDefault="004E406A" w:rsidP="00DB1BC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66F99" w:rsidRDefault="00866F99" w:rsidP="00F67E24">
      <w:pPr>
        <w:rPr>
          <w:rFonts w:asciiTheme="minorHAnsi" w:hAnsiTheme="minorHAnsi"/>
          <w:bCs/>
        </w:rPr>
      </w:pPr>
    </w:p>
    <w:p w:rsidR="00D83057" w:rsidRDefault="00D83057" w:rsidP="00F67E24">
      <w:pPr>
        <w:rPr>
          <w:rFonts w:asciiTheme="minorHAnsi" w:hAnsiTheme="minorHAnsi"/>
          <w:bCs/>
        </w:rPr>
      </w:pPr>
    </w:p>
    <w:p w:rsidR="00D83057" w:rsidRDefault="00D94F58" w:rsidP="00F67E24">
      <w:pPr>
        <w:rPr>
          <w:rFonts w:asciiTheme="minorHAnsi" w:hAnsiTheme="minorHAnsi"/>
          <w:bCs/>
        </w:rPr>
      </w:pPr>
      <w:r w:rsidRPr="007054EC">
        <w:rPr>
          <w:rFonts w:asciiTheme="minorHAnsi" w:hAnsiTheme="minorHAnsi"/>
          <w:bCs/>
        </w:rPr>
        <w:t>V </w:t>
      </w:r>
      <w:r w:rsidR="004853EA" w:rsidRPr="007054EC">
        <w:rPr>
          <w:rFonts w:asciiTheme="minorHAnsi" w:hAnsiTheme="minorHAnsi"/>
          <w:bCs/>
        </w:rPr>
        <w:t xml:space="preserve">Novém Sedle, </w:t>
      </w:r>
      <w:r w:rsidRPr="007054EC">
        <w:rPr>
          <w:rFonts w:asciiTheme="minorHAnsi" w:hAnsiTheme="minorHAnsi"/>
          <w:bCs/>
        </w:rPr>
        <w:t xml:space="preserve">dne </w:t>
      </w:r>
      <w:r w:rsidR="00DB1BC7" w:rsidRPr="007054EC">
        <w:rPr>
          <w:rFonts w:asciiTheme="minorHAnsi" w:hAnsiTheme="minorHAnsi"/>
          <w:bCs/>
        </w:rPr>
        <w:t>1</w:t>
      </w:r>
      <w:r w:rsidR="007054EC" w:rsidRPr="007054EC">
        <w:rPr>
          <w:rFonts w:asciiTheme="minorHAnsi" w:hAnsiTheme="minorHAnsi"/>
          <w:bCs/>
        </w:rPr>
        <w:t>9</w:t>
      </w:r>
      <w:r w:rsidRPr="007054EC">
        <w:rPr>
          <w:rFonts w:asciiTheme="minorHAnsi" w:hAnsiTheme="minorHAnsi"/>
          <w:bCs/>
        </w:rPr>
        <w:t xml:space="preserve">. </w:t>
      </w:r>
      <w:r w:rsidR="008D30A8" w:rsidRPr="007054EC">
        <w:rPr>
          <w:rFonts w:asciiTheme="minorHAnsi" w:hAnsiTheme="minorHAnsi"/>
          <w:bCs/>
        </w:rPr>
        <w:t>0</w:t>
      </w:r>
      <w:r w:rsidR="00DB1BC7" w:rsidRPr="007054EC">
        <w:rPr>
          <w:rFonts w:asciiTheme="minorHAnsi" w:hAnsiTheme="minorHAnsi"/>
          <w:bCs/>
        </w:rPr>
        <w:t>1</w:t>
      </w:r>
      <w:r w:rsidRPr="007054EC">
        <w:rPr>
          <w:rFonts w:asciiTheme="minorHAnsi" w:hAnsiTheme="minorHAnsi"/>
          <w:bCs/>
        </w:rPr>
        <w:t>. 201</w:t>
      </w:r>
      <w:r w:rsidR="00DB1BC7" w:rsidRPr="007054EC">
        <w:rPr>
          <w:rFonts w:asciiTheme="minorHAnsi" w:hAnsiTheme="minorHAnsi"/>
          <w:bCs/>
        </w:rPr>
        <w:t>8</w:t>
      </w:r>
      <w:r w:rsidR="00F67E24" w:rsidRPr="007054EC">
        <w:rPr>
          <w:rFonts w:asciiTheme="minorHAnsi" w:hAnsiTheme="minorHAnsi"/>
          <w:bCs/>
        </w:rPr>
        <w:t xml:space="preserve">             </w:t>
      </w:r>
      <w:r w:rsidR="000478B3" w:rsidRPr="007054EC">
        <w:rPr>
          <w:rFonts w:asciiTheme="minorHAnsi" w:hAnsiTheme="minorHAnsi"/>
          <w:bCs/>
        </w:rPr>
        <w:t xml:space="preserve">   </w:t>
      </w:r>
    </w:p>
    <w:p w:rsidR="00D83057" w:rsidRDefault="00D83057" w:rsidP="00F67E24">
      <w:pPr>
        <w:rPr>
          <w:rFonts w:asciiTheme="minorHAnsi" w:hAnsiTheme="minorHAnsi"/>
          <w:bCs/>
        </w:rPr>
      </w:pPr>
    </w:p>
    <w:p w:rsidR="00F67E24" w:rsidRPr="007054EC" w:rsidRDefault="000478B3" w:rsidP="00D83057">
      <w:pPr>
        <w:jc w:val="right"/>
        <w:rPr>
          <w:rFonts w:asciiTheme="minorHAnsi" w:hAnsiTheme="minorHAnsi"/>
          <w:bCs/>
        </w:rPr>
      </w:pPr>
      <w:r w:rsidRPr="007054EC">
        <w:rPr>
          <w:rFonts w:asciiTheme="minorHAnsi" w:hAnsiTheme="minorHAnsi"/>
          <w:bCs/>
        </w:rPr>
        <w:t xml:space="preserve">                    </w:t>
      </w:r>
      <w:r w:rsidR="00866F99" w:rsidRPr="007054EC">
        <w:rPr>
          <w:rFonts w:asciiTheme="minorHAnsi" w:hAnsiTheme="minorHAnsi"/>
          <w:bCs/>
        </w:rPr>
        <w:t xml:space="preserve"> </w:t>
      </w:r>
      <w:r w:rsidR="007054EC">
        <w:rPr>
          <w:rFonts w:asciiTheme="minorHAnsi" w:hAnsiTheme="minorHAnsi"/>
          <w:bCs/>
        </w:rPr>
        <w:t xml:space="preserve">                            </w:t>
      </w:r>
      <w:r w:rsidRPr="007054EC">
        <w:rPr>
          <w:rFonts w:asciiTheme="minorHAnsi" w:hAnsiTheme="minorHAnsi"/>
          <w:bCs/>
        </w:rPr>
        <w:t xml:space="preserve"> ...</w:t>
      </w:r>
      <w:r w:rsidR="00866F99" w:rsidRPr="007054EC">
        <w:rPr>
          <w:rFonts w:asciiTheme="minorHAnsi" w:hAnsiTheme="minorHAnsi"/>
          <w:bCs/>
        </w:rPr>
        <w:t>.</w:t>
      </w:r>
      <w:r w:rsidRPr="007054EC">
        <w:rPr>
          <w:rFonts w:asciiTheme="minorHAnsi" w:hAnsiTheme="minorHAnsi"/>
          <w:bCs/>
        </w:rPr>
        <w:t>.</w:t>
      </w:r>
      <w:r w:rsidR="003342A1" w:rsidRPr="007054EC">
        <w:rPr>
          <w:rFonts w:asciiTheme="minorHAnsi" w:hAnsiTheme="minorHAnsi"/>
          <w:bCs/>
        </w:rPr>
        <w:t>................</w:t>
      </w:r>
      <w:r w:rsidR="00F67E24" w:rsidRPr="007054EC">
        <w:rPr>
          <w:rFonts w:asciiTheme="minorHAnsi" w:hAnsiTheme="minorHAnsi"/>
          <w:bCs/>
        </w:rPr>
        <w:t>...</w:t>
      </w:r>
      <w:r w:rsidR="003342A1" w:rsidRPr="007054EC">
        <w:rPr>
          <w:rFonts w:asciiTheme="minorHAnsi" w:hAnsiTheme="minorHAnsi"/>
          <w:bCs/>
        </w:rPr>
        <w:t>....................................</w:t>
      </w:r>
    </w:p>
    <w:p w:rsidR="004853EA" w:rsidRPr="007054EC" w:rsidRDefault="004853EA" w:rsidP="00F67E24">
      <w:pPr>
        <w:jc w:val="right"/>
        <w:rPr>
          <w:rFonts w:asciiTheme="minorHAnsi" w:hAnsiTheme="minorHAnsi"/>
          <w:bCs/>
        </w:rPr>
      </w:pPr>
      <w:r w:rsidRPr="007054EC">
        <w:rPr>
          <w:rFonts w:ascii="Calibri" w:hAnsi="Calibri"/>
        </w:rPr>
        <w:t xml:space="preserve">Za společnost </w:t>
      </w:r>
      <w:r w:rsidR="00DB1BC7" w:rsidRPr="007054EC">
        <w:rPr>
          <w:rFonts w:ascii="Calibri" w:hAnsi="Calibri"/>
        </w:rPr>
        <w:t>restec</w:t>
      </w:r>
      <w:r w:rsidRPr="007054EC">
        <w:rPr>
          <w:rFonts w:ascii="Calibri" w:hAnsi="Calibri"/>
        </w:rPr>
        <w:t xml:space="preserve"> s.r.o.</w:t>
      </w:r>
      <w:r w:rsidR="00F67E24" w:rsidRPr="007054EC">
        <w:rPr>
          <w:rFonts w:ascii="Calibri" w:hAnsi="Calibri"/>
        </w:rPr>
        <w:t xml:space="preserve"> - </w:t>
      </w:r>
      <w:r w:rsidR="00B84E9F" w:rsidRPr="007054EC">
        <w:rPr>
          <w:rFonts w:ascii="Calibri" w:hAnsi="Calibri"/>
        </w:rPr>
        <w:t>Miroslav Fryč</w:t>
      </w:r>
    </w:p>
    <w:sectPr w:rsidR="004853EA" w:rsidRPr="007054EC" w:rsidSect="007054E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F5B8983" w15:done="0"/>
  <w15:commentEx w15:paraId="75B75987" w15:done="0"/>
  <w15:commentEx w15:paraId="15F28276" w15:done="0"/>
  <w15:commentEx w15:paraId="1383AA6F" w15:done="0"/>
  <w15:commentEx w15:paraId="3D2E1554" w15:done="0"/>
  <w15:commentEx w15:paraId="2BF5096A" w15:done="0"/>
  <w15:commentEx w15:paraId="57CC83E9" w15:done="0"/>
  <w15:commentEx w15:paraId="3FACC9C0" w15:done="0"/>
  <w15:commentEx w15:paraId="62C4900F" w15:done="0"/>
  <w15:commentEx w15:paraId="29D769F7" w15:done="0"/>
  <w15:commentEx w15:paraId="4808EC64" w15:done="0"/>
  <w15:commentEx w15:paraId="196192FE" w15:done="0"/>
  <w15:commentEx w15:paraId="4F50EBDF" w15:done="0"/>
  <w15:commentEx w15:paraId="6E759C6E" w15:done="0"/>
  <w15:commentEx w15:paraId="30FF20AC" w15:done="0"/>
  <w15:commentEx w15:paraId="469531F0" w15:done="0"/>
  <w15:commentEx w15:paraId="64A99AA7" w15:done="0"/>
  <w15:commentEx w15:paraId="599EEA09" w15:done="0"/>
  <w15:commentEx w15:paraId="40852E4A" w15:done="0"/>
  <w15:commentEx w15:paraId="504DB09D" w15:done="0"/>
  <w15:commentEx w15:paraId="4F7D47CF" w15:done="0"/>
  <w15:commentEx w15:paraId="1438A2B3" w15:done="0"/>
  <w15:commentEx w15:paraId="5BC65FFA" w15:done="0"/>
  <w15:commentEx w15:paraId="645CE770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46E" w:rsidRDefault="0013146E" w:rsidP="002A14BA">
      <w:r>
        <w:separator/>
      </w:r>
    </w:p>
  </w:endnote>
  <w:endnote w:type="continuationSeparator" w:id="0">
    <w:p w:rsidR="0013146E" w:rsidRDefault="0013146E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46E" w:rsidRDefault="0013146E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13146E" w:rsidRDefault="0013146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46E" w:rsidRDefault="0013146E" w:rsidP="002A14BA">
      <w:r>
        <w:separator/>
      </w:r>
    </w:p>
  </w:footnote>
  <w:footnote w:type="continuationSeparator" w:id="0">
    <w:p w:rsidR="0013146E" w:rsidRDefault="0013146E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560" w:type="dxa"/>
      <w:tblLayout w:type="fixed"/>
      <w:tblCellMar>
        <w:left w:w="70" w:type="dxa"/>
        <w:right w:w="70" w:type="dxa"/>
      </w:tblCellMar>
      <w:tblLook w:val="04A0"/>
    </w:tblPr>
    <w:tblGrid>
      <w:gridCol w:w="10560"/>
    </w:tblGrid>
    <w:tr w:rsidR="0013146E" w:rsidTr="007054EC">
      <w:tc>
        <w:tcPr>
          <w:tcW w:w="10560" w:type="dxa"/>
          <w:vAlign w:val="center"/>
          <w:hideMark/>
        </w:tcPr>
        <w:p w:rsidR="0013146E" w:rsidRDefault="0013146E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3146E" w:rsidRDefault="0013146E" w:rsidP="00E4123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163239C1"/>
    <w:multiLevelType w:val="hybridMultilevel"/>
    <w:tmpl w:val="DDD02C90"/>
    <w:lvl w:ilvl="0" w:tplc="E138A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BE413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EB56AF"/>
    <w:multiLevelType w:val="hybridMultilevel"/>
    <w:tmpl w:val="6A9C5490"/>
    <w:lvl w:ilvl="0" w:tplc="46B03F08">
      <w:start w:val="76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282CFC"/>
    <w:multiLevelType w:val="hybridMultilevel"/>
    <w:tmpl w:val="E9644062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1B82DE5"/>
    <w:multiLevelType w:val="hybridMultilevel"/>
    <w:tmpl w:val="9314DBD6"/>
    <w:lvl w:ilvl="0" w:tplc="94C8319C">
      <w:start w:val="1"/>
      <w:numFmt w:val="bullet"/>
      <w:lvlText w:val="-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FB5660"/>
    <w:multiLevelType w:val="hybridMultilevel"/>
    <w:tmpl w:val="C01EF93A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E330D8E"/>
    <w:multiLevelType w:val="hybridMultilevel"/>
    <w:tmpl w:val="AAB681E4"/>
    <w:lvl w:ilvl="0" w:tplc="94C8319C">
      <w:start w:val="1"/>
      <w:numFmt w:val="bullet"/>
      <w:lvlText w:val="-"/>
      <w:lvlJc w:val="left"/>
      <w:pPr>
        <w:ind w:left="363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7">
    <w:nsid w:val="6F5B4AF2"/>
    <w:multiLevelType w:val="hybridMultilevel"/>
    <w:tmpl w:val="47E0AC10"/>
    <w:lvl w:ilvl="0" w:tplc="CBC4A21E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IdMacAtCleanup w:val="5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ourek Jan">
    <w15:presenceInfo w15:providerId="AD" w15:userId="S-1-5-21-4286404466-1032611538-154597240-382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1342C"/>
    <w:rsid w:val="00014F43"/>
    <w:rsid w:val="00015EF2"/>
    <w:rsid w:val="00024C0D"/>
    <w:rsid w:val="00026628"/>
    <w:rsid w:val="000478B3"/>
    <w:rsid w:val="000669AD"/>
    <w:rsid w:val="000A1919"/>
    <w:rsid w:val="000B7F86"/>
    <w:rsid w:val="000C06C7"/>
    <w:rsid w:val="000C3D96"/>
    <w:rsid w:val="000C6730"/>
    <w:rsid w:val="000F52A3"/>
    <w:rsid w:val="00112C26"/>
    <w:rsid w:val="001139C1"/>
    <w:rsid w:val="0013146E"/>
    <w:rsid w:val="00163CC7"/>
    <w:rsid w:val="00166DDB"/>
    <w:rsid w:val="00181378"/>
    <w:rsid w:val="00184015"/>
    <w:rsid w:val="001D036F"/>
    <w:rsid w:val="001D037F"/>
    <w:rsid w:val="001E6AAF"/>
    <w:rsid w:val="00206BBF"/>
    <w:rsid w:val="00231F61"/>
    <w:rsid w:val="002655A9"/>
    <w:rsid w:val="0027622C"/>
    <w:rsid w:val="00277273"/>
    <w:rsid w:val="002875E5"/>
    <w:rsid w:val="00294534"/>
    <w:rsid w:val="002964F0"/>
    <w:rsid w:val="002A14BA"/>
    <w:rsid w:val="002A2DD1"/>
    <w:rsid w:val="002B762A"/>
    <w:rsid w:val="002F352B"/>
    <w:rsid w:val="003011C0"/>
    <w:rsid w:val="003225F0"/>
    <w:rsid w:val="003269F3"/>
    <w:rsid w:val="00333232"/>
    <w:rsid w:val="003342A1"/>
    <w:rsid w:val="00351B93"/>
    <w:rsid w:val="00363BA0"/>
    <w:rsid w:val="00366C26"/>
    <w:rsid w:val="00370482"/>
    <w:rsid w:val="00372821"/>
    <w:rsid w:val="00381434"/>
    <w:rsid w:val="00385545"/>
    <w:rsid w:val="00385902"/>
    <w:rsid w:val="003C69F3"/>
    <w:rsid w:val="003D269F"/>
    <w:rsid w:val="003F5C49"/>
    <w:rsid w:val="004011DE"/>
    <w:rsid w:val="00410AD1"/>
    <w:rsid w:val="004340C0"/>
    <w:rsid w:val="004443D6"/>
    <w:rsid w:val="004520BD"/>
    <w:rsid w:val="00456A85"/>
    <w:rsid w:val="00465422"/>
    <w:rsid w:val="00466FC1"/>
    <w:rsid w:val="004738B5"/>
    <w:rsid w:val="004752B3"/>
    <w:rsid w:val="004853EA"/>
    <w:rsid w:val="004B0BFB"/>
    <w:rsid w:val="004B5ECA"/>
    <w:rsid w:val="004C71AA"/>
    <w:rsid w:val="004C7C74"/>
    <w:rsid w:val="004D08C4"/>
    <w:rsid w:val="004D6231"/>
    <w:rsid w:val="004D77B5"/>
    <w:rsid w:val="004E406A"/>
    <w:rsid w:val="004E4B33"/>
    <w:rsid w:val="004E57CA"/>
    <w:rsid w:val="00513788"/>
    <w:rsid w:val="00516B48"/>
    <w:rsid w:val="00533277"/>
    <w:rsid w:val="00536D11"/>
    <w:rsid w:val="005422B0"/>
    <w:rsid w:val="00554D58"/>
    <w:rsid w:val="0056508C"/>
    <w:rsid w:val="00573B18"/>
    <w:rsid w:val="005A173A"/>
    <w:rsid w:val="005B4282"/>
    <w:rsid w:val="005C0D1B"/>
    <w:rsid w:val="005D4C84"/>
    <w:rsid w:val="005D569B"/>
    <w:rsid w:val="005D5FAB"/>
    <w:rsid w:val="005D698E"/>
    <w:rsid w:val="005E23C8"/>
    <w:rsid w:val="0061465A"/>
    <w:rsid w:val="00615FDB"/>
    <w:rsid w:val="00627A05"/>
    <w:rsid w:val="00637F00"/>
    <w:rsid w:val="00641E37"/>
    <w:rsid w:val="00642D5E"/>
    <w:rsid w:val="00650089"/>
    <w:rsid w:val="0066059C"/>
    <w:rsid w:val="006670A8"/>
    <w:rsid w:val="006A7826"/>
    <w:rsid w:val="006B50C3"/>
    <w:rsid w:val="006D2EE3"/>
    <w:rsid w:val="006D4FDC"/>
    <w:rsid w:val="006E79EA"/>
    <w:rsid w:val="006F7B1F"/>
    <w:rsid w:val="007054EC"/>
    <w:rsid w:val="00714715"/>
    <w:rsid w:val="00727081"/>
    <w:rsid w:val="007423D6"/>
    <w:rsid w:val="00754EBF"/>
    <w:rsid w:val="00760841"/>
    <w:rsid w:val="007710CE"/>
    <w:rsid w:val="00790304"/>
    <w:rsid w:val="007E6E6D"/>
    <w:rsid w:val="0080014D"/>
    <w:rsid w:val="008038EF"/>
    <w:rsid w:val="008115EB"/>
    <w:rsid w:val="00826F7F"/>
    <w:rsid w:val="008278D4"/>
    <w:rsid w:val="00831056"/>
    <w:rsid w:val="00866F99"/>
    <w:rsid w:val="00887E1F"/>
    <w:rsid w:val="00891D6E"/>
    <w:rsid w:val="008B102C"/>
    <w:rsid w:val="008B77A8"/>
    <w:rsid w:val="008C0CE9"/>
    <w:rsid w:val="008D1F1E"/>
    <w:rsid w:val="008D30A8"/>
    <w:rsid w:val="008E7500"/>
    <w:rsid w:val="008F4564"/>
    <w:rsid w:val="00904B8C"/>
    <w:rsid w:val="0092412A"/>
    <w:rsid w:val="00936023"/>
    <w:rsid w:val="00960D99"/>
    <w:rsid w:val="00972C8D"/>
    <w:rsid w:val="009816D6"/>
    <w:rsid w:val="009F26AD"/>
    <w:rsid w:val="00A101FF"/>
    <w:rsid w:val="00A10FD1"/>
    <w:rsid w:val="00A17EAE"/>
    <w:rsid w:val="00A2234E"/>
    <w:rsid w:val="00A34DDF"/>
    <w:rsid w:val="00A85990"/>
    <w:rsid w:val="00A91D14"/>
    <w:rsid w:val="00AA0DD9"/>
    <w:rsid w:val="00AA6EC7"/>
    <w:rsid w:val="00AC1E84"/>
    <w:rsid w:val="00AD7276"/>
    <w:rsid w:val="00AE1CA4"/>
    <w:rsid w:val="00AE7B76"/>
    <w:rsid w:val="00B12F9A"/>
    <w:rsid w:val="00B157CC"/>
    <w:rsid w:val="00B3329B"/>
    <w:rsid w:val="00B63A67"/>
    <w:rsid w:val="00B75664"/>
    <w:rsid w:val="00B84E9F"/>
    <w:rsid w:val="00BA6050"/>
    <w:rsid w:val="00BD67FE"/>
    <w:rsid w:val="00BD6FC3"/>
    <w:rsid w:val="00BF0269"/>
    <w:rsid w:val="00BF1297"/>
    <w:rsid w:val="00C07490"/>
    <w:rsid w:val="00C15129"/>
    <w:rsid w:val="00C15DD1"/>
    <w:rsid w:val="00C2134C"/>
    <w:rsid w:val="00C3168F"/>
    <w:rsid w:val="00C332C7"/>
    <w:rsid w:val="00C75FD3"/>
    <w:rsid w:val="00C9298C"/>
    <w:rsid w:val="00CB6319"/>
    <w:rsid w:val="00CB6C17"/>
    <w:rsid w:val="00CC1525"/>
    <w:rsid w:val="00CC72DE"/>
    <w:rsid w:val="00CD5918"/>
    <w:rsid w:val="00CD5E77"/>
    <w:rsid w:val="00D135BE"/>
    <w:rsid w:val="00D14C0A"/>
    <w:rsid w:val="00D14C28"/>
    <w:rsid w:val="00D17498"/>
    <w:rsid w:val="00D26388"/>
    <w:rsid w:val="00D43071"/>
    <w:rsid w:val="00D51551"/>
    <w:rsid w:val="00D82D33"/>
    <w:rsid w:val="00D83057"/>
    <w:rsid w:val="00D94F58"/>
    <w:rsid w:val="00DB1BC7"/>
    <w:rsid w:val="00DC69C1"/>
    <w:rsid w:val="00DC6A3C"/>
    <w:rsid w:val="00DF5456"/>
    <w:rsid w:val="00E21489"/>
    <w:rsid w:val="00E373DB"/>
    <w:rsid w:val="00E41237"/>
    <w:rsid w:val="00E64F57"/>
    <w:rsid w:val="00E765A0"/>
    <w:rsid w:val="00E820BD"/>
    <w:rsid w:val="00E87CCF"/>
    <w:rsid w:val="00EA2432"/>
    <w:rsid w:val="00EB5F33"/>
    <w:rsid w:val="00EC0F4F"/>
    <w:rsid w:val="00EC37DF"/>
    <w:rsid w:val="00EC538B"/>
    <w:rsid w:val="00ED130C"/>
    <w:rsid w:val="00EE0776"/>
    <w:rsid w:val="00F044D1"/>
    <w:rsid w:val="00F1298C"/>
    <w:rsid w:val="00F24333"/>
    <w:rsid w:val="00F34F6E"/>
    <w:rsid w:val="00F4420D"/>
    <w:rsid w:val="00F546B3"/>
    <w:rsid w:val="00F61CD2"/>
    <w:rsid w:val="00F67E24"/>
    <w:rsid w:val="00F77C50"/>
    <w:rsid w:val="00FA4240"/>
    <w:rsid w:val="00FD11F7"/>
    <w:rsid w:val="00FD5EA0"/>
    <w:rsid w:val="00FE6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6508C"/>
    <w:pPr>
      <w:keepNext/>
      <w:keepLines/>
      <w:pBdr>
        <w:top w:val="single" w:sz="8" w:space="1" w:color="auto"/>
        <w:bottom w:val="single" w:sz="8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F35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EC53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EC538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  <w:style w:type="paragraph" w:styleId="Bezmezer">
    <w:name w:val="No Spacing"/>
    <w:uiPriority w:val="1"/>
    <w:qFormat/>
    <w:rsid w:val="00C9298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4752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52B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52B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52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52B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7903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rsid w:val="00ED130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D130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ED130C"/>
    <w:rPr>
      <w:vertAlign w:val="superscript"/>
    </w:rPr>
  </w:style>
  <w:style w:type="character" w:customStyle="1" w:styleId="Nadpis4Char">
    <w:name w:val="Nadpis 4 Char"/>
    <w:basedOn w:val="Standardnpsmoodstavce"/>
    <w:link w:val="Nadpis4"/>
    <w:rsid w:val="00EC538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EC538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F35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50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customStyle="1" w:styleId="Default">
    <w:name w:val="Default"/>
    <w:rsid w:val="00DB1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6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E93A4-151F-4796-A149-069046F9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941</Words>
  <Characters>5556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7</cp:revision>
  <cp:lastPrinted>2018-01-22T12:48:00Z</cp:lastPrinted>
  <dcterms:created xsi:type="dcterms:W3CDTF">2018-01-22T10:23:00Z</dcterms:created>
  <dcterms:modified xsi:type="dcterms:W3CDTF">2018-01-22T12:51:00Z</dcterms:modified>
</cp:coreProperties>
</file>