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7A" w:rsidRDefault="0034127A" w:rsidP="0034127A">
      <w:pPr>
        <w:jc w:val="center"/>
        <w:outlineLvl w:val="0"/>
        <w:rPr>
          <w:b/>
          <w:sz w:val="44"/>
          <w:szCs w:val="44"/>
        </w:rPr>
      </w:pPr>
      <w:r w:rsidRPr="00DA43C1">
        <w:rPr>
          <w:b/>
          <w:sz w:val="44"/>
          <w:szCs w:val="44"/>
        </w:rPr>
        <w:t>Smlouva o dílo</w:t>
      </w:r>
    </w:p>
    <w:p w:rsidR="0034127A" w:rsidRDefault="001A60E3" w:rsidP="001A60E3">
      <w:pPr>
        <w:jc w:val="center"/>
        <w:outlineLvl w:val="0"/>
      </w:pPr>
      <w:r>
        <w:t>Číslo 19/0</w:t>
      </w:r>
      <w:r w:rsidR="007A009C">
        <w:t>7</w:t>
      </w:r>
      <w:r>
        <w:t>/01</w:t>
      </w:r>
    </w:p>
    <w:p w:rsidR="0034127A" w:rsidRDefault="0034127A" w:rsidP="0034127A">
      <w:pPr>
        <w:jc w:val="both"/>
        <w:outlineLvl w:val="0"/>
      </w:pPr>
    </w:p>
    <w:p w:rsidR="0034127A" w:rsidRPr="00565B1B" w:rsidRDefault="0034127A" w:rsidP="0034127A">
      <w:pPr>
        <w:jc w:val="both"/>
        <w:outlineLvl w:val="0"/>
      </w:pPr>
      <w:r>
        <w:t>Níže uvedeného dne, měsíce a roku uzavřel</w:t>
      </w:r>
      <w:r w:rsidR="007D4989">
        <w:t>y společnosti</w:t>
      </w:r>
    </w:p>
    <w:p w:rsidR="0034127A" w:rsidRPr="00FF5F37" w:rsidRDefault="0034127A" w:rsidP="0034127A">
      <w:pPr>
        <w:rPr>
          <w:rFonts w:ascii="Calibri" w:hAnsi="Calibri"/>
        </w:rPr>
      </w:pPr>
    </w:p>
    <w:p w:rsidR="0034127A" w:rsidRPr="006D5296" w:rsidRDefault="0034127A" w:rsidP="0034127A">
      <w:pPr>
        <w:jc w:val="center"/>
        <w:outlineLvl w:val="0"/>
      </w:pPr>
    </w:p>
    <w:p w:rsidR="0034127A" w:rsidRPr="006D5296" w:rsidRDefault="0034127A" w:rsidP="0034127A">
      <w:pPr>
        <w:rPr>
          <w:b/>
        </w:rPr>
      </w:pPr>
      <w:r>
        <w:rPr>
          <w:b/>
        </w:rPr>
        <w:t xml:space="preserve">1. </w:t>
      </w:r>
      <w:r w:rsidR="00C6008E">
        <w:rPr>
          <w:b/>
        </w:rPr>
        <w:t xml:space="preserve">PILANA Metal </w:t>
      </w:r>
      <w:r>
        <w:rPr>
          <w:b/>
        </w:rPr>
        <w:t>, s.r.o.</w:t>
      </w:r>
      <w:r w:rsidRPr="006D5296">
        <w:rPr>
          <w:b/>
        </w:rPr>
        <w:tab/>
      </w:r>
    </w:p>
    <w:p w:rsidR="0034127A" w:rsidRPr="006D5296" w:rsidRDefault="0034127A" w:rsidP="0034127A">
      <w:r>
        <w:t>IČ</w:t>
      </w:r>
      <w:r w:rsidRPr="006D5296">
        <w:t>:</w:t>
      </w:r>
      <w:r w:rsidR="00C6008E">
        <w:t xml:space="preserve"> 25328956</w:t>
      </w:r>
    </w:p>
    <w:p w:rsidR="0034127A" w:rsidRDefault="0034127A" w:rsidP="0034127A">
      <w:r>
        <w:t>Sídlo</w:t>
      </w:r>
      <w:r w:rsidRPr="006D5296">
        <w:t>:</w:t>
      </w:r>
      <w:r>
        <w:t xml:space="preserve"> </w:t>
      </w:r>
      <w:r w:rsidR="00C6008E">
        <w:t>Nádražní 80</w:t>
      </w:r>
      <w:r>
        <w:t xml:space="preserve">4, </w:t>
      </w:r>
      <w:r w:rsidR="00C6008E">
        <w:t>Hulín</w:t>
      </w:r>
      <w:r>
        <w:t xml:space="preserve">, PSČ </w:t>
      </w:r>
      <w:r w:rsidR="00C6008E">
        <w:t>768 24</w:t>
      </w:r>
    </w:p>
    <w:p w:rsidR="0034127A" w:rsidRPr="006D5296" w:rsidRDefault="0034127A" w:rsidP="0034127A">
      <w:r>
        <w:t xml:space="preserve">zastoupen: </w:t>
      </w:r>
      <w:r w:rsidR="00C6008E">
        <w:t>Ing. Lenkou Strakovou, jednatelkou</w:t>
      </w:r>
    </w:p>
    <w:p w:rsidR="0034127A" w:rsidRDefault="0034127A" w:rsidP="0034127A">
      <w:r>
        <w:t xml:space="preserve">kontaktní osoby: </w:t>
      </w:r>
      <w:r w:rsidR="00C6008E">
        <w:t>Ing. Jiří Michal</w:t>
      </w:r>
    </w:p>
    <w:p w:rsidR="0034127A" w:rsidRPr="006D5296" w:rsidRDefault="00C6008E" w:rsidP="0034127A">
      <w:r>
        <w:t>Tel.: 607 838 057</w:t>
      </w:r>
    </w:p>
    <w:p w:rsidR="0034127A" w:rsidRPr="006D5296" w:rsidRDefault="00C6008E" w:rsidP="0034127A">
      <w:pPr>
        <w:rPr>
          <w:b/>
        </w:rPr>
      </w:pPr>
      <w:r>
        <w:t>E-mail: michal.jr@pilana.cz</w:t>
      </w:r>
      <w:r w:rsidR="0034127A" w:rsidRPr="006D5296">
        <w:tab/>
      </w:r>
    </w:p>
    <w:p w:rsidR="0034127A" w:rsidRPr="00F60D40" w:rsidRDefault="0034127A" w:rsidP="0034127A">
      <w:r>
        <w:t>jako objednatel na straně jedné (dále jen jako „</w:t>
      </w:r>
      <w:r>
        <w:rPr>
          <w:b/>
        </w:rPr>
        <w:t>objednatel</w:t>
      </w:r>
      <w:r>
        <w:t>“)</w:t>
      </w:r>
    </w:p>
    <w:p w:rsidR="0034127A" w:rsidRDefault="0034127A" w:rsidP="0034127A">
      <w:pPr>
        <w:rPr>
          <w:b/>
        </w:rPr>
      </w:pPr>
    </w:p>
    <w:p w:rsidR="0034127A" w:rsidRDefault="0034127A" w:rsidP="0034127A">
      <w:pPr>
        <w:rPr>
          <w:b/>
        </w:rPr>
      </w:pPr>
      <w:r>
        <w:rPr>
          <w:b/>
        </w:rPr>
        <w:t>a</w:t>
      </w:r>
    </w:p>
    <w:p w:rsidR="0034127A" w:rsidRDefault="0034127A" w:rsidP="0034127A">
      <w:pPr>
        <w:rPr>
          <w:b/>
        </w:rPr>
      </w:pPr>
    </w:p>
    <w:p w:rsidR="0034127A" w:rsidRPr="006D5296" w:rsidRDefault="0034127A" w:rsidP="0034127A">
      <w:pPr>
        <w:rPr>
          <w:b/>
        </w:rPr>
      </w:pPr>
    </w:p>
    <w:p w:rsidR="0034127A" w:rsidRPr="006D5296" w:rsidRDefault="0034127A" w:rsidP="0034127A">
      <w:pPr>
        <w:rPr>
          <w:b/>
        </w:rPr>
      </w:pPr>
      <w:permStart w:id="0" w:edGrp="everyone"/>
      <w:r w:rsidRPr="006D5296">
        <w:rPr>
          <w:b/>
        </w:rPr>
        <w:t xml:space="preserve">2. </w:t>
      </w:r>
      <w:r w:rsidR="007D4989">
        <w:rPr>
          <w:b/>
        </w:rPr>
        <w:t xml:space="preserve">Název společnosti: </w:t>
      </w:r>
    </w:p>
    <w:p w:rsidR="007D4989" w:rsidRDefault="007D4989" w:rsidP="0034127A">
      <w:r>
        <w:t>IČ:</w:t>
      </w:r>
    </w:p>
    <w:p w:rsidR="0034127A" w:rsidRPr="006D5296" w:rsidRDefault="0034127A" w:rsidP="0034127A">
      <w:r>
        <w:t>Sídlo:</w:t>
      </w:r>
      <w:r>
        <w:tab/>
      </w:r>
    </w:p>
    <w:p w:rsidR="007D4989" w:rsidRDefault="0034127A" w:rsidP="0034127A">
      <w:r>
        <w:t>zastoupen</w:t>
      </w:r>
      <w:r w:rsidRPr="006D5296">
        <w:t xml:space="preserve">: </w:t>
      </w:r>
    </w:p>
    <w:p w:rsidR="0034127A" w:rsidRPr="006D5296" w:rsidRDefault="0034127A" w:rsidP="0034127A">
      <w:r w:rsidRPr="006D5296">
        <w:t>Telefon:</w:t>
      </w:r>
      <w:r w:rsidRPr="006D5296">
        <w:tab/>
      </w:r>
      <w:r w:rsidRPr="006D5296">
        <w:tab/>
      </w:r>
    </w:p>
    <w:p w:rsidR="0034127A" w:rsidRDefault="0034127A" w:rsidP="0034127A">
      <w:r w:rsidRPr="006D5296">
        <w:t xml:space="preserve">E-mail: </w:t>
      </w:r>
    </w:p>
    <w:p w:rsidR="0034127A" w:rsidRDefault="0034127A" w:rsidP="0034127A">
      <w:r>
        <w:t>bankovní účet:</w:t>
      </w:r>
      <w:permEnd w:id="0"/>
      <w:r w:rsidRPr="006D5296">
        <w:tab/>
      </w:r>
    </w:p>
    <w:p w:rsidR="0034127A" w:rsidRDefault="0034127A" w:rsidP="0034127A">
      <w:r>
        <w:t>jako zhotovitel na straně druhé (dále jen jako „</w:t>
      </w:r>
      <w:r>
        <w:rPr>
          <w:b/>
        </w:rPr>
        <w:t>zhotovitel</w:t>
      </w:r>
      <w:r>
        <w:t>“)</w:t>
      </w:r>
      <w:r w:rsidRPr="006D5296">
        <w:tab/>
      </w:r>
    </w:p>
    <w:p w:rsidR="0034127A" w:rsidRPr="006D5296" w:rsidRDefault="0034127A" w:rsidP="0034127A">
      <w:pPr>
        <w:rPr>
          <w:b/>
        </w:rPr>
      </w:pPr>
      <w:r w:rsidRPr="006D5296">
        <w:rPr>
          <w:b/>
        </w:rPr>
        <w:tab/>
      </w:r>
    </w:p>
    <w:p w:rsidR="0034127A" w:rsidRDefault="0034127A" w:rsidP="0034127A">
      <w:pPr>
        <w:jc w:val="center"/>
      </w:pPr>
    </w:p>
    <w:p w:rsidR="0034127A" w:rsidRPr="00F60D40" w:rsidRDefault="0034127A" w:rsidP="0034127A">
      <w:pPr>
        <w:jc w:val="center"/>
        <w:rPr>
          <w:i/>
        </w:rPr>
      </w:pPr>
      <w:r>
        <w:rPr>
          <w:i/>
        </w:rPr>
        <w:t>tuto smlouvu o dílo:</w:t>
      </w:r>
    </w:p>
    <w:p w:rsidR="0034127A" w:rsidRPr="006D5296" w:rsidRDefault="0034127A" w:rsidP="0034127A"/>
    <w:p w:rsidR="0034127A" w:rsidRPr="003A22DC" w:rsidRDefault="0034127A" w:rsidP="0034127A">
      <w:pPr>
        <w:jc w:val="center"/>
        <w:rPr>
          <w:b/>
          <w:sz w:val="28"/>
          <w:szCs w:val="28"/>
        </w:rPr>
      </w:pPr>
      <w:r w:rsidRPr="003A22DC">
        <w:rPr>
          <w:b/>
          <w:sz w:val="28"/>
          <w:szCs w:val="28"/>
        </w:rPr>
        <w:t xml:space="preserve">I. Předmět </w:t>
      </w:r>
      <w:r w:rsidR="005C4909">
        <w:rPr>
          <w:b/>
          <w:sz w:val="28"/>
          <w:szCs w:val="28"/>
        </w:rPr>
        <w:t>smlouvy</w:t>
      </w:r>
    </w:p>
    <w:p w:rsidR="0034127A" w:rsidRPr="00FF5F37" w:rsidRDefault="0034127A" w:rsidP="0034127A">
      <w:pPr>
        <w:rPr>
          <w:rFonts w:ascii="Calibri" w:hAnsi="Calibri"/>
        </w:rPr>
      </w:pPr>
    </w:p>
    <w:p w:rsidR="004567A2" w:rsidRPr="004567A2" w:rsidRDefault="005C4909" w:rsidP="004567A2">
      <w:pPr>
        <w:pStyle w:val="Odstavecseseznamem"/>
        <w:numPr>
          <w:ilvl w:val="0"/>
          <w:numId w:val="12"/>
        </w:numPr>
        <w:jc w:val="both"/>
      </w:pPr>
      <w:r w:rsidRPr="005C4909">
        <w:t xml:space="preserve">Zhotovitel se touto smlouvou zavazuje provést </w:t>
      </w:r>
      <w:r>
        <w:t xml:space="preserve">na svůj náklad a nebezpečí </w:t>
      </w:r>
      <w:r w:rsidRPr="005C4909">
        <w:t xml:space="preserve">pro objednatele </w:t>
      </w:r>
      <w:r w:rsidR="00EC7F19">
        <w:t xml:space="preserve">dodávku </w:t>
      </w:r>
      <w:r w:rsidR="004567A2" w:rsidRPr="004567A2">
        <w:t>jednoúčelového systému pro manipulaci se svitky pilových pásů</w:t>
      </w:r>
    </w:p>
    <w:p w:rsidR="00EC7F19" w:rsidRDefault="004567A2" w:rsidP="00EC7F19">
      <w:pPr>
        <w:jc w:val="both"/>
      </w:pPr>
      <w:r>
        <w:t xml:space="preserve"> </w:t>
      </w:r>
      <w:r w:rsidR="00EC7F19">
        <w:t>(dále jen dílo).</w:t>
      </w:r>
      <w:r>
        <w:t xml:space="preserve"> </w:t>
      </w:r>
      <w:r w:rsidR="00EC7F19">
        <w:t xml:space="preserve">Dodávka bude provedena dle požadavků a parametrů uvedených v zadávací dokumentaci pro výběrové řízení, která tvoří přílohu č. </w:t>
      </w:r>
      <w:r w:rsidR="0043626C">
        <w:t>1 této smlouvy a dále dle nabíd</w:t>
      </w:r>
      <w:r w:rsidR="00EC7F19">
        <w:t>k</w:t>
      </w:r>
      <w:r w:rsidR="0043626C">
        <w:t>y zhotovitele podané</w:t>
      </w:r>
      <w:r w:rsidR="00EC7F19">
        <w:t xml:space="preserve"> v</w:t>
      </w:r>
      <w:r w:rsidR="007D4989">
        <w:t xml:space="preserve"> tomto</w:t>
      </w:r>
      <w:r w:rsidR="00EC7F19">
        <w:t xml:space="preserve"> výběrovém řízení</w:t>
      </w:r>
      <w:r w:rsidR="0043626C">
        <w:t>. Ta</w:t>
      </w:r>
      <w:r w:rsidR="00EC7F19">
        <w:t>to nabídk</w:t>
      </w:r>
      <w:r w:rsidR="0043626C">
        <w:t>a</w:t>
      </w:r>
      <w:r w:rsidR="00EC7F19">
        <w:t xml:space="preserve"> tvoří nedílnou součást této smlouvy coby </w:t>
      </w:r>
      <w:r w:rsidR="00EC7F19" w:rsidRPr="005C4909">
        <w:t>přílo</w:t>
      </w:r>
      <w:r w:rsidR="00EC7F19">
        <w:t>ha</w:t>
      </w:r>
      <w:r w:rsidR="00EC7F19" w:rsidRPr="005C4909">
        <w:t xml:space="preserve"> č. </w:t>
      </w:r>
      <w:r w:rsidR="00EC7F19">
        <w:t xml:space="preserve">2. </w:t>
      </w:r>
    </w:p>
    <w:p w:rsidR="00EC7F19" w:rsidRDefault="00EC7F19" w:rsidP="00EC7F19">
      <w:pPr>
        <w:jc w:val="both"/>
      </w:pPr>
    </w:p>
    <w:p w:rsidR="0034127A" w:rsidRDefault="0034127A" w:rsidP="0034127A">
      <w:pPr>
        <w:ind w:left="426" w:hanging="426"/>
        <w:jc w:val="both"/>
      </w:pPr>
      <w:r>
        <w:t>2.</w:t>
      </w:r>
      <w:r>
        <w:tab/>
      </w:r>
      <w:r w:rsidRPr="00A42E6B">
        <w:t>Objednatel se zavazuje</w:t>
      </w:r>
      <w:r>
        <w:t xml:space="preserve"> zaplatit zhotoviteli cenu za dílo sjednanou v této smlouvě o dílo.</w:t>
      </w:r>
    </w:p>
    <w:p w:rsidR="0034127A" w:rsidRDefault="0034127A" w:rsidP="0034127A">
      <w:pPr>
        <w:ind w:left="426" w:hanging="426"/>
        <w:jc w:val="both"/>
      </w:pPr>
    </w:p>
    <w:p w:rsidR="0043626C" w:rsidRDefault="0043626C" w:rsidP="0034127A">
      <w:pPr>
        <w:ind w:left="426" w:hanging="426"/>
        <w:jc w:val="both"/>
      </w:pPr>
    </w:p>
    <w:p w:rsidR="0034127A" w:rsidRPr="003A22DC" w:rsidRDefault="006E07FB" w:rsidP="0034127A">
      <w:pPr>
        <w:jc w:val="center"/>
        <w:rPr>
          <w:b/>
          <w:sz w:val="28"/>
          <w:szCs w:val="28"/>
        </w:rPr>
      </w:pPr>
      <w:r>
        <w:rPr>
          <w:b/>
          <w:sz w:val="28"/>
          <w:szCs w:val="28"/>
        </w:rPr>
        <w:t>I</w:t>
      </w:r>
      <w:r w:rsidR="002E50F5">
        <w:rPr>
          <w:b/>
          <w:sz w:val="28"/>
          <w:szCs w:val="28"/>
        </w:rPr>
        <w:t>I</w:t>
      </w:r>
      <w:r w:rsidR="0034127A" w:rsidRPr="003A22DC">
        <w:rPr>
          <w:b/>
          <w:sz w:val="28"/>
          <w:szCs w:val="28"/>
        </w:rPr>
        <w:t xml:space="preserve">. </w:t>
      </w:r>
      <w:r w:rsidR="0034127A">
        <w:rPr>
          <w:b/>
          <w:sz w:val="28"/>
          <w:szCs w:val="28"/>
        </w:rPr>
        <w:t>Čas plnění</w:t>
      </w:r>
    </w:p>
    <w:p w:rsidR="0034127A" w:rsidRPr="00FF5F37" w:rsidRDefault="0034127A" w:rsidP="0034127A">
      <w:pPr>
        <w:rPr>
          <w:rFonts w:ascii="Calibri" w:hAnsi="Calibri"/>
        </w:rPr>
      </w:pPr>
    </w:p>
    <w:p w:rsidR="00B040CD" w:rsidRPr="00B040CD" w:rsidRDefault="00B040CD" w:rsidP="00B040CD">
      <w:pPr>
        <w:numPr>
          <w:ilvl w:val="0"/>
          <w:numId w:val="13"/>
        </w:numPr>
        <w:suppressAutoHyphens w:val="0"/>
        <w:spacing w:before="100" w:beforeAutospacing="1" w:after="100" w:afterAutospacing="1" w:line="360" w:lineRule="auto"/>
        <w:ind w:left="426" w:hanging="426"/>
      </w:pPr>
      <w:r w:rsidRPr="00B040CD">
        <w:t xml:space="preserve">Měsíc po podpisu smlouvy budou prezentovány návrhy všech komponent pro odsouhlasení všech </w:t>
      </w:r>
      <w:r>
        <w:t xml:space="preserve">částí </w:t>
      </w:r>
      <w:r w:rsidRPr="00B040CD">
        <w:t>řešení</w:t>
      </w:r>
    </w:p>
    <w:p w:rsidR="00B040CD" w:rsidRPr="00B040CD" w:rsidRDefault="00B040CD" w:rsidP="00B040CD">
      <w:pPr>
        <w:numPr>
          <w:ilvl w:val="0"/>
          <w:numId w:val="13"/>
        </w:numPr>
        <w:suppressAutoHyphens w:val="0"/>
        <w:spacing w:before="100" w:beforeAutospacing="1" w:after="100" w:afterAutospacing="1" w:line="360" w:lineRule="auto"/>
        <w:ind w:left="426" w:hanging="426"/>
      </w:pPr>
      <w:r>
        <w:t xml:space="preserve">Kompletní dodávka </w:t>
      </w:r>
      <w:r w:rsidRPr="00B040CD">
        <w:t>bud</w:t>
      </w:r>
      <w:r>
        <w:t>e</w:t>
      </w:r>
      <w:r w:rsidRPr="00B040CD">
        <w:t xml:space="preserve"> předán</w:t>
      </w:r>
      <w:r>
        <w:t>a</w:t>
      </w:r>
      <w:r w:rsidRPr="00B040CD">
        <w:t xml:space="preserve"> do 4 měsíců od podpisu smlouvy.</w:t>
      </w:r>
    </w:p>
    <w:p w:rsidR="00A84AD3" w:rsidRDefault="00A84AD3" w:rsidP="0034127A">
      <w:pPr>
        <w:suppressAutoHyphens w:val="0"/>
        <w:spacing w:line="280" w:lineRule="atLeast"/>
        <w:ind w:left="426" w:hanging="426"/>
        <w:jc w:val="both"/>
      </w:pPr>
    </w:p>
    <w:p w:rsidR="0034127A" w:rsidRDefault="0034127A" w:rsidP="0034127A">
      <w:pPr>
        <w:suppressAutoHyphens w:val="0"/>
        <w:spacing w:line="280" w:lineRule="atLeast"/>
        <w:ind w:left="426" w:hanging="426"/>
        <w:jc w:val="both"/>
      </w:pPr>
    </w:p>
    <w:p w:rsidR="007D4989" w:rsidRDefault="007D4989" w:rsidP="000C0D1D">
      <w:pPr>
        <w:jc w:val="center"/>
        <w:rPr>
          <w:b/>
          <w:sz w:val="28"/>
          <w:szCs w:val="28"/>
        </w:rPr>
      </w:pPr>
    </w:p>
    <w:p w:rsidR="0034127A" w:rsidRPr="003A22DC" w:rsidRDefault="000C0D1D" w:rsidP="0034127A">
      <w:pPr>
        <w:jc w:val="center"/>
        <w:rPr>
          <w:b/>
          <w:sz w:val="28"/>
          <w:szCs w:val="28"/>
        </w:rPr>
      </w:pPr>
      <w:r>
        <w:rPr>
          <w:b/>
          <w:sz w:val="28"/>
          <w:szCs w:val="28"/>
        </w:rPr>
        <w:t>III</w:t>
      </w:r>
      <w:r w:rsidRPr="003A22DC">
        <w:rPr>
          <w:b/>
          <w:sz w:val="28"/>
          <w:szCs w:val="28"/>
        </w:rPr>
        <w:t xml:space="preserve">. </w:t>
      </w:r>
      <w:r w:rsidR="0034127A">
        <w:rPr>
          <w:b/>
          <w:sz w:val="28"/>
          <w:szCs w:val="28"/>
        </w:rPr>
        <w:t>Cena díla</w:t>
      </w:r>
    </w:p>
    <w:p w:rsidR="0034127A" w:rsidRPr="00FF5F37" w:rsidRDefault="0034127A" w:rsidP="0034127A">
      <w:pPr>
        <w:rPr>
          <w:rFonts w:ascii="Calibri" w:hAnsi="Calibri"/>
        </w:rPr>
      </w:pPr>
    </w:p>
    <w:p w:rsidR="00FA2B5A" w:rsidRDefault="0034127A" w:rsidP="0043626C">
      <w:pPr>
        <w:pStyle w:val="Odstavecseseznamem"/>
        <w:numPr>
          <w:ilvl w:val="0"/>
          <w:numId w:val="8"/>
        </w:numPr>
        <w:suppressAutoHyphens w:val="0"/>
        <w:spacing w:line="280" w:lineRule="atLeast"/>
        <w:ind w:left="426" w:hanging="426"/>
        <w:jc w:val="both"/>
      </w:pPr>
      <w:r>
        <w:t xml:space="preserve">Objednatel se zavazuje zaplatit </w:t>
      </w:r>
      <w:r w:rsidRPr="00C3531E">
        <w:t>za zhotoven</w:t>
      </w:r>
      <w:r>
        <w:t>é dílo dle</w:t>
      </w:r>
      <w:r w:rsidRPr="00C3531E">
        <w:t xml:space="preserve"> této smlouvy</w:t>
      </w:r>
      <w:r>
        <w:t xml:space="preserve"> </w:t>
      </w:r>
      <w:r w:rsidR="00EC7F19">
        <w:t xml:space="preserve">celkovou </w:t>
      </w:r>
      <w:r>
        <w:t>cenu</w:t>
      </w:r>
      <w:r w:rsidRPr="00C3531E">
        <w:t xml:space="preserve"> ve výši </w:t>
      </w:r>
      <w:permStart w:id="1" w:edGrp="everyone"/>
      <w:r w:rsidR="007D4989">
        <w:t>…………</w:t>
      </w:r>
      <w:proofErr w:type="gramStart"/>
      <w:r w:rsidR="007D4989">
        <w:t>…..</w:t>
      </w:r>
      <w:r w:rsidR="002A3F36">
        <w:t>(slovy</w:t>
      </w:r>
      <w:proofErr w:type="gramEnd"/>
      <w:r w:rsidR="005C03E0">
        <w:t xml:space="preserve"> </w:t>
      </w:r>
      <w:r w:rsidR="007D4989">
        <w:t>…………………………………………………</w:t>
      </w:r>
      <w:permEnd w:id="1"/>
      <w:r w:rsidR="002A3F36" w:rsidRPr="00AC2332">
        <w:t>korun českých</w:t>
      </w:r>
      <w:r>
        <w:t>)</w:t>
      </w:r>
      <w:r w:rsidR="0043626C">
        <w:t xml:space="preserve">. </w:t>
      </w:r>
    </w:p>
    <w:p w:rsidR="0034127A" w:rsidRDefault="00FA2B5A" w:rsidP="00FA2B5A">
      <w:pPr>
        <w:suppressAutoHyphens w:val="0"/>
        <w:spacing w:line="280" w:lineRule="atLeast"/>
        <w:ind w:left="426"/>
        <w:jc w:val="both"/>
      </w:pPr>
      <w:r>
        <w:t xml:space="preserve">Cena je uvedena </w:t>
      </w:r>
      <w:r w:rsidR="0034127A">
        <w:t>bez DPH. Cena bude zvýšena o příslušnou sazbu daně z přidané hodnoty dle zákona č. 235/2004 Sb., o dani z přidané hodnoty, ve znění účinném ke dni uskutečnění zdanitelného plnění.</w:t>
      </w:r>
    </w:p>
    <w:p w:rsidR="0034127A" w:rsidRDefault="00FA2B5A" w:rsidP="0034127A">
      <w:pPr>
        <w:suppressAutoHyphens w:val="0"/>
        <w:spacing w:line="280" w:lineRule="atLeast"/>
        <w:ind w:left="426" w:hanging="426"/>
        <w:jc w:val="both"/>
      </w:pPr>
      <w:r>
        <w:tab/>
      </w:r>
    </w:p>
    <w:p w:rsidR="0046501B" w:rsidRDefault="0034127A" w:rsidP="006E07FB">
      <w:pPr>
        <w:ind w:left="426" w:hanging="426"/>
        <w:jc w:val="both"/>
      </w:pPr>
      <w:r w:rsidRPr="008C12EE">
        <w:t>2.</w:t>
      </w:r>
      <w:r>
        <w:rPr>
          <w:rFonts w:ascii="Calibri" w:hAnsi="Calibri"/>
        </w:rPr>
        <w:tab/>
      </w:r>
      <w:r w:rsidR="00330095">
        <w:t>Smluvní strany se dohodly, že o</w:t>
      </w:r>
      <w:r>
        <w:t xml:space="preserve">bjednatel uhradí </w:t>
      </w:r>
      <w:r w:rsidR="0046501B">
        <w:t>cenu za dílo následovně:</w:t>
      </w:r>
    </w:p>
    <w:p w:rsidR="0046501B" w:rsidRDefault="0046501B" w:rsidP="0046501B">
      <w:pPr>
        <w:ind w:left="426"/>
        <w:jc w:val="both"/>
      </w:pPr>
      <w:r>
        <w:t>- zálohov</w:t>
      </w:r>
      <w:r w:rsidR="001A60E3">
        <w:t>ou</w:t>
      </w:r>
      <w:r>
        <w:t xml:space="preserve"> </w:t>
      </w:r>
      <w:r w:rsidR="001A60E3">
        <w:t xml:space="preserve">fakturu </w:t>
      </w:r>
      <w:r>
        <w:t xml:space="preserve">ve výši 50% </w:t>
      </w:r>
      <w:r w:rsidR="001A60E3">
        <w:t xml:space="preserve">z celkové ceny včetně DPH je zhotovitel oprávněn vystavit </w:t>
      </w:r>
      <w:r w:rsidR="00930578">
        <w:t>po podpisu smlouvy.</w:t>
      </w:r>
      <w:r w:rsidR="001A60E3">
        <w:t xml:space="preserve"> Faktura bude splatná za 30 dní po vystavení.</w:t>
      </w:r>
    </w:p>
    <w:p w:rsidR="0034127A" w:rsidRDefault="0046501B" w:rsidP="0046501B">
      <w:pPr>
        <w:ind w:left="426"/>
        <w:jc w:val="both"/>
      </w:pPr>
      <w:r>
        <w:t>- konečn</w:t>
      </w:r>
      <w:r w:rsidR="001A60E3">
        <w:t>ou</w:t>
      </w:r>
      <w:r>
        <w:t xml:space="preserve"> faktur</w:t>
      </w:r>
      <w:r w:rsidR="001A60E3">
        <w:t xml:space="preserve">u je zhotovitel oprávněn vystavit </w:t>
      </w:r>
      <w:r w:rsidR="0007058E">
        <w:t xml:space="preserve">po převzetí díla </w:t>
      </w:r>
      <w:r w:rsidR="001A60E3">
        <w:t xml:space="preserve">objednatelem </w:t>
      </w:r>
      <w:r w:rsidR="0007058E">
        <w:t xml:space="preserve">bez vad </w:t>
      </w:r>
      <w:r w:rsidR="001A60E3">
        <w:t xml:space="preserve">a nedodělků. Faktura bude splatná za </w:t>
      </w:r>
      <w:r w:rsidR="006E07FB" w:rsidRPr="0046501B">
        <w:rPr>
          <w:color w:val="000000" w:themeColor="text1"/>
        </w:rPr>
        <w:t>30</w:t>
      </w:r>
      <w:r w:rsidR="0007058E" w:rsidRPr="0046501B">
        <w:rPr>
          <w:color w:val="000000" w:themeColor="text1"/>
        </w:rPr>
        <w:t xml:space="preserve"> </w:t>
      </w:r>
      <w:r w:rsidR="0007058E">
        <w:t>dnů</w:t>
      </w:r>
      <w:r w:rsidR="001A60E3">
        <w:t xml:space="preserve"> po vystavení</w:t>
      </w:r>
      <w:r w:rsidR="0034127A">
        <w:t>.</w:t>
      </w:r>
      <w:r w:rsidR="0007058E">
        <w:t xml:space="preserve"> Zaplacením ceny díla se pro účely této smlouvy rozumí připsání příslušné finanční částky na bankovní účet zhotovitele uvedený na daňovém dokladu.</w:t>
      </w:r>
    </w:p>
    <w:p w:rsidR="00A84AD3" w:rsidRDefault="00A84AD3" w:rsidP="0034127A">
      <w:pPr>
        <w:suppressAutoHyphens w:val="0"/>
        <w:spacing w:line="280" w:lineRule="atLeast"/>
        <w:ind w:left="426" w:hanging="426"/>
        <w:jc w:val="both"/>
      </w:pPr>
    </w:p>
    <w:p w:rsidR="00A84AD3" w:rsidRDefault="00744D29" w:rsidP="0034127A">
      <w:pPr>
        <w:suppressAutoHyphens w:val="0"/>
        <w:spacing w:line="280" w:lineRule="atLeast"/>
        <w:ind w:left="426" w:hanging="426"/>
        <w:jc w:val="both"/>
      </w:pPr>
      <w:r>
        <w:t>3</w:t>
      </w:r>
      <w:r w:rsidR="00A84AD3">
        <w:t>.</w:t>
      </w:r>
      <w:r w:rsidR="00A84AD3">
        <w:tab/>
        <w:t>Jestliže budou při předání díla zjištěny vady, které sice nebrání užívání díla, ale zároveň není splněna povinnost zhotovitele provést dílo bez vad, není objednatel až do odstranění takových vad povinen hradit zbývající část ceny díla.</w:t>
      </w:r>
      <w:r w:rsidR="0066017E">
        <w:t xml:space="preserve"> To samé platí pro vady, které brání objednateli v užívání díla.</w:t>
      </w:r>
    </w:p>
    <w:p w:rsidR="00A84AD3" w:rsidRDefault="00A84AD3" w:rsidP="006E07FB">
      <w:pPr>
        <w:rPr>
          <w:b/>
          <w:sz w:val="28"/>
          <w:szCs w:val="28"/>
        </w:rPr>
      </w:pPr>
    </w:p>
    <w:p w:rsidR="0034127A" w:rsidRPr="003A22DC" w:rsidRDefault="006E07FB" w:rsidP="0034127A">
      <w:pPr>
        <w:jc w:val="center"/>
        <w:rPr>
          <w:b/>
          <w:sz w:val="28"/>
          <w:szCs w:val="28"/>
        </w:rPr>
      </w:pPr>
      <w:r>
        <w:rPr>
          <w:b/>
          <w:sz w:val="28"/>
          <w:szCs w:val="28"/>
        </w:rPr>
        <w:t>I</w:t>
      </w:r>
      <w:r w:rsidR="0034127A">
        <w:rPr>
          <w:b/>
          <w:sz w:val="28"/>
          <w:szCs w:val="28"/>
        </w:rPr>
        <w:t>V.</w:t>
      </w:r>
      <w:r w:rsidR="005C03E0">
        <w:rPr>
          <w:b/>
          <w:sz w:val="28"/>
          <w:szCs w:val="28"/>
        </w:rPr>
        <w:t xml:space="preserve"> </w:t>
      </w:r>
      <w:r w:rsidR="0034127A">
        <w:rPr>
          <w:b/>
          <w:sz w:val="28"/>
          <w:szCs w:val="28"/>
        </w:rPr>
        <w:t>Provádění díla</w:t>
      </w:r>
    </w:p>
    <w:p w:rsidR="0034127A" w:rsidRPr="00FF5F37" w:rsidRDefault="0034127A" w:rsidP="0034127A">
      <w:pPr>
        <w:rPr>
          <w:rFonts w:ascii="Calibri" w:hAnsi="Calibri"/>
        </w:rPr>
      </w:pPr>
    </w:p>
    <w:p w:rsidR="0034127A" w:rsidRPr="008707A8" w:rsidRDefault="0034127A" w:rsidP="0034127A">
      <w:pPr>
        <w:numPr>
          <w:ilvl w:val="0"/>
          <w:numId w:val="1"/>
        </w:numPr>
        <w:tabs>
          <w:tab w:val="left" w:pos="360"/>
          <w:tab w:val="left" w:pos="480"/>
        </w:tabs>
        <w:ind w:left="360"/>
        <w:jc w:val="both"/>
      </w:pPr>
      <w:r>
        <w:t>Zhotovitel je povinen</w:t>
      </w:r>
      <w:r w:rsidRPr="008707A8">
        <w:t xml:space="preserve"> při plnění předmětu díla </w:t>
      </w:r>
      <w:r>
        <w:t xml:space="preserve">dle </w:t>
      </w:r>
      <w:r w:rsidRPr="008707A8">
        <w:t>této smlouvy postupovat s </w:t>
      </w:r>
      <w:r>
        <w:t>potřebnou</w:t>
      </w:r>
      <w:r w:rsidRPr="008707A8">
        <w:t xml:space="preserve"> péčí</w:t>
      </w:r>
      <w:r>
        <w:t>. Zhotovitel se zavazuje provést dílo na vlastní náklad a na své nebezpečí</w:t>
      </w:r>
      <w:r w:rsidRPr="008707A8">
        <w:t xml:space="preserve"> a </w:t>
      </w:r>
      <w:r>
        <w:t>dále se zavazuje při provádění díla</w:t>
      </w:r>
      <w:r w:rsidRPr="008707A8">
        <w:t xml:space="preserve"> dodržovat</w:t>
      </w:r>
      <w:r>
        <w:t xml:space="preserve"> obecně závazné právní předpisy a</w:t>
      </w:r>
      <w:r w:rsidRPr="008707A8">
        <w:t xml:space="preserve"> technické normy </w:t>
      </w:r>
      <w:r>
        <w:t>vztahující se k prováděnému dílu</w:t>
      </w:r>
      <w:r w:rsidRPr="008707A8">
        <w:t>.</w:t>
      </w:r>
    </w:p>
    <w:p w:rsidR="0034127A" w:rsidRPr="008707A8" w:rsidRDefault="0034127A" w:rsidP="0034127A">
      <w:pPr>
        <w:suppressAutoHyphens w:val="0"/>
        <w:spacing w:line="280" w:lineRule="atLeast"/>
        <w:ind w:left="426" w:hanging="426"/>
        <w:jc w:val="both"/>
      </w:pPr>
    </w:p>
    <w:p w:rsidR="0034127A" w:rsidRDefault="0034127A" w:rsidP="006E07FB">
      <w:pPr>
        <w:suppressAutoHyphens w:val="0"/>
        <w:spacing w:line="280" w:lineRule="atLeast"/>
        <w:ind w:left="426" w:hanging="426"/>
        <w:jc w:val="both"/>
      </w:pPr>
      <w:r w:rsidRPr="008707A8">
        <w:t>2.</w:t>
      </w:r>
      <w:r w:rsidRPr="008707A8">
        <w:tab/>
      </w:r>
      <w:r w:rsidR="0007058E">
        <w:t xml:space="preserve">Místem </w:t>
      </w:r>
      <w:r w:rsidR="006E07FB">
        <w:t>dodání</w:t>
      </w:r>
      <w:r w:rsidR="0007058E">
        <w:t xml:space="preserve"> předmětu díla je pr</w:t>
      </w:r>
      <w:r w:rsidR="00B15B49">
        <w:t xml:space="preserve">ovozovna objednatele na adrese </w:t>
      </w:r>
      <w:r w:rsidR="006E07FB">
        <w:t>Nádražní 80</w:t>
      </w:r>
      <w:r w:rsidR="00B15B49">
        <w:t>4, 7</w:t>
      </w:r>
      <w:r w:rsidR="006E07FB">
        <w:t>68</w:t>
      </w:r>
      <w:r w:rsidR="00B15B49">
        <w:t xml:space="preserve"> 2</w:t>
      </w:r>
      <w:r w:rsidR="006E07FB">
        <w:t>4</w:t>
      </w:r>
      <w:r w:rsidR="00B15B49">
        <w:t xml:space="preserve"> </w:t>
      </w:r>
      <w:r w:rsidR="006E07FB">
        <w:t>Hulín</w:t>
      </w:r>
      <w:r w:rsidR="00B15B49">
        <w:t>.</w:t>
      </w:r>
    </w:p>
    <w:p w:rsidR="0007058E" w:rsidRDefault="0007058E" w:rsidP="0034127A">
      <w:pPr>
        <w:ind w:left="426" w:hanging="426"/>
        <w:jc w:val="both"/>
      </w:pPr>
    </w:p>
    <w:p w:rsidR="0034127A" w:rsidRPr="00004DE7" w:rsidRDefault="0034127A" w:rsidP="0034127A">
      <w:pPr>
        <w:jc w:val="center"/>
        <w:rPr>
          <w:b/>
          <w:color w:val="0070C0"/>
          <w:sz w:val="28"/>
          <w:szCs w:val="28"/>
        </w:rPr>
      </w:pPr>
      <w:r>
        <w:rPr>
          <w:b/>
          <w:sz w:val="28"/>
          <w:szCs w:val="28"/>
        </w:rPr>
        <w:t>V</w:t>
      </w:r>
      <w:r w:rsidRPr="003A22DC">
        <w:rPr>
          <w:b/>
          <w:sz w:val="28"/>
          <w:szCs w:val="28"/>
        </w:rPr>
        <w:t xml:space="preserve">. </w:t>
      </w:r>
      <w:r>
        <w:rPr>
          <w:b/>
          <w:sz w:val="28"/>
          <w:szCs w:val="28"/>
        </w:rPr>
        <w:t>Dokončení díla</w:t>
      </w:r>
      <w:r w:rsidR="00004DE7">
        <w:rPr>
          <w:b/>
          <w:sz w:val="28"/>
          <w:szCs w:val="28"/>
        </w:rPr>
        <w:t xml:space="preserve"> </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rsidRPr="007A7FD5">
        <w:t>1.</w:t>
      </w:r>
      <w:r w:rsidRPr="007A7FD5">
        <w:tab/>
      </w:r>
      <w:r>
        <w:t>Dílo je provedeno jeho dokončením a předáním objednateli</w:t>
      </w:r>
      <w:r w:rsidR="00930578">
        <w:t xml:space="preserve"> na základě úspěšného akceptačního testu. Akceptační test je přílohou č. 3 této smlouvy</w:t>
      </w:r>
      <w:r>
        <w:t>.</w:t>
      </w:r>
    </w:p>
    <w:p w:rsidR="0034127A" w:rsidRDefault="0034127A" w:rsidP="0034127A">
      <w:pPr>
        <w:spacing w:line="280" w:lineRule="atLeast"/>
        <w:ind w:left="426" w:hanging="426"/>
        <w:jc w:val="both"/>
      </w:pPr>
    </w:p>
    <w:p w:rsidR="006E07FB" w:rsidRDefault="0034127A" w:rsidP="0034127A">
      <w:pPr>
        <w:spacing w:line="280" w:lineRule="atLeast"/>
        <w:ind w:left="426" w:hanging="426"/>
        <w:jc w:val="both"/>
      </w:pPr>
      <w:r w:rsidRPr="00102A43">
        <w:t>2.</w:t>
      </w:r>
      <w:r w:rsidRPr="00102A43">
        <w:tab/>
      </w:r>
      <w:r>
        <w:t xml:space="preserve">O </w:t>
      </w:r>
      <w:r w:rsidRPr="00102A43">
        <w:t xml:space="preserve">předání a převzetí díla bude </w:t>
      </w:r>
      <w:r>
        <w:t xml:space="preserve">smluvními stranami </w:t>
      </w:r>
      <w:r w:rsidRPr="00102A43">
        <w:t xml:space="preserve">sepsán </w:t>
      </w:r>
      <w:r w:rsidR="00E25ABB">
        <w:t>předávací protokol</w:t>
      </w:r>
      <w:r w:rsidRPr="00102A43">
        <w:t>, který bude obsahovat zejména</w:t>
      </w:r>
      <w:r>
        <w:t xml:space="preserve"> označení díla, označení objednatele a zhotovitele, identifikaci smlouvy, podpisy obou smluvních stran a další údaje podle smluvního ujednání stran. Tento </w:t>
      </w:r>
      <w:r w:rsidR="006E07FB">
        <w:t>dokument</w:t>
      </w:r>
      <w:r>
        <w:t xml:space="preserve"> je dokladem o řádném dokončení díla. </w:t>
      </w:r>
    </w:p>
    <w:p w:rsidR="00E25ABB" w:rsidRDefault="00E25ABB" w:rsidP="0034127A">
      <w:pPr>
        <w:spacing w:line="280" w:lineRule="atLeast"/>
        <w:ind w:left="426" w:hanging="426"/>
        <w:jc w:val="both"/>
      </w:pPr>
    </w:p>
    <w:p w:rsidR="00A84AD3" w:rsidRDefault="00A84AD3" w:rsidP="0034127A">
      <w:pPr>
        <w:spacing w:line="280" w:lineRule="atLeast"/>
        <w:ind w:left="426" w:hanging="426"/>
        <w:jc w:val="both"/>
      </w:pPr>
      <w:r>
        <w:t>3.</w:t>
      </w:r>
      <w:r>
        <w:tab/>
        <w:t>Pokud budou při předání díla zjištěny vady, odstraní je zhotovitel nejpozději do 10 pracovních dnů.</w:t>
      </w:r>
    </w:p>
    <w:p w:rsidR="0034127A" w:rsidRDefault="0034127A" w:rsidP="0034127A">
      <w:pPr>
        <w:spacing w:line="280" w:lineRule="atLeast"/>
        <w:ind w:left="426" w:hanging="426"/>
        <w:jc w:val="both"/>
      </w:pPr>
    </w:p>
    <w:p w:rsidR="0034127A" w:rsidRPr="00C21F45" w:rsidRDefault="000842F2" w:rsidP="0034127A">
      <w:pPr>
        <w:spacing w:line="280" w:lineRule="atLeast"/>
        <w:ind w:left="426" w:hanging="426"/>
        <w:jc w:val="both"/>
        <w:rPr>
          <w:color w:val="FF0000"/>
        </w:rPr>
      </w:pPr>
      <w:r>
        <w:lastRenderedPageBreak/>
        <w:t>4</w:t>
      </w:r>
      <w:r w:rsidR="0034127A">
        <w:t>.</w:t>
      </w:r>
      <w:r w:rsidR="0034127A">
        <w:tab/>
        <w:t xml:space="preserve">Objednatel není povinen převzít dílo, jestliže bude při předávání vykazovat zjevné vady, anebo se při funkčních zkouškách ukáže, že </w:t>
      </w:r>
      <w:r w:rsidR="00A84AD3">
        <w:t xml:space="preserve">dílo </w:t>
      </w:r>
      <w:r w:rsidR="0034127A">
        <w:t>neplní svůj účel.</w:t>
      </w:r>
      <w:r w:rsidR="00C21F45">
        <w:t xml:space="preserve"> </w:t>
      </w:r>
      <w:r w:rsidR="00C21F45" w:rsidRPr="00C7400D">
        <w:t>Dílo, které není objednateli předáno,</w:t>
      </w:r>
      <w:r w:rsidR="00D63482" w:rsidRPr="00C7400D">
        <w:t xml:space="preserve"> </w:t>
      </w:r>
      <w:r w:rsidR="00C21F45" w:rsidRPr="00C7400D">
        <w:t>nebude do doby převzetí objednatelem využíváno k výrobě.</w:t>
      </w:r>
    </w:p>
    <w:p w:rsidR="0034127A" w:rsidRDefault="0034127A" w:rsidP="0034127A">
      <w:pPr>
        <w:spacing w:line="280" w:lineRule="atLeast"/>
        <w:ind w:left="426" w:hanging="426"/>
        <w:jc w:val="both"/>
      </w:pPr>
    </w:p>
    <w:p w:rsidR="0034127A" w:rsidRPr="00C21F45" w:rsidRDefault="006E07FB" w:rsidP="0034127A">
      <w:pPr>
        <w:ind w:left="426" w:hanging="426"/>
        <w:jc w:val="both"/>
        <w:rPr>
          <w:color w:val="FF0000"/>
        </w:rPr>
      </w:pPr>
      <w:r>
        <w:t>5</w:t>
      </w:r>
      <w:r w:rsidR="0034127A" w:rsidRPr="00E46AFA">
        <w:t>.</w:t>
      </w:r>
      <w:r w:rsidR="0034127A" w:rsidRPr="00E46AFA">
        <w:tab/>
      </w:r>
      <w:r w:rsidR="0034127A" w:rsidRPr="00904F63">
        <w:t>Na objednatele přechází nebezpečí škody</w:t>
      </w:r>
      <w:r>
        <w:t xml:space="preserve"> na</w:t>
      </w:r>
      <w:r w:rsidR="0034127A" w:rsidRPr="00904F63">
        <w:t xml:space="preserve"> díle předáním </w:t>
      </w:r>
      <w:r w:rsidR="0034127A">
        <w:t xml:space="preserve">a převzetím </w:t>
      </w:r>
      <w:r w:rsidR="0034127A" w:rsidRPr="00904F63">
        <w:t>díla.</w:t>
      </w:r>
    </w:p>
    <w:p w:rsidR="0034127A" w:rsidRDefault="0034127A" w:rsidP="0034127A">
      <w:pPr>
        <w:rPr>
          <w:rFonts w:ascii="Calibri" w:hAnsi="Calibri"/>
        </w:rPr>
      </w:pPr>
    </w:p>
    <w:p w:rsidR="000842F2" w:rsidRPr="00FF5F37" w:rsidRDefault="000842F2" w:rsidP="0034127A">
      <w:pPr>
        <w:rPr>
          <w:rFonts w:ascii="Calibri" w:hAnsi="Calibri"/>
        </w:rPr>
      </w:pPr>
    </w:p>
    <w:p w:rsidR="0034127A" w:rsidRPr="00904F63" w:rsidRDefault="006E07FB" w:rsidP="0034127A">
      <w:pPr>
        <w:jc w:val="center"/>
        <w:rPr>
          <w:b/>
          <w:sz w:val="28"/>
          <w:szCs w:val="28"/>
        </w:rPr>
      </w:pPr>
      <w:r>
        <w:rPr>
          <w:b/>
          <w:sz w:val="28"/>
          <w:szCs w:val="28"/>
        </w:rPr>
        <w:t>V</w:t>
      </w:r>
      <w:r w:rsidR="002E50F5">
        <w:rPr>
          <w:b/>
          <w:sz w:val="28"/>
          <w:szCs w:val="28"/>
        </w:rPr>
        <w:t>I</w:t>
      </w:r>
      <w:r w:rsidR="0034127A" w:rsidRPr="00904F63">
        <w:rPr>
          <w:b/>
          <w:sz w:val="28"/>
          <w:szCs w:val="28"/>
        </w:rPr>
        <w:t>. Odpovědnost za vady, záruky, reklamace</w:t>
      </w:r>
    </w:p>
    <w:p w:rsidR="0034127A" w:rsidRPr="00FF5F37" w:rsidRDefault="0034127A" w:rsidP="0034127A">
      <w:pPr>
        <w:rPr>
          <w:rFonts w:ascii="Calibri" w:hAnsi="Calibri"/>
        </w:rPr>
      </w:pPr>
    </w:p>
    <w:p w:rsidR="0034127A" w:rsidRDefault="0034127A" w:rsidP="0034127A">
      <w:pPr>
        <w:spacing w:line="280" w:lineRule="atLeast"/>
        <w:ind w:left="426" w:hanging="426"/>
        <w:jc w:val="both"/>
      </w:pPr>
      <w:r>
        <w:t>1.</w:t>
      </w:r>
      <w:r>
        <w:tab/>
      </w:r>
      <w:r w:rsidRPr="006D35E3">
        <w:t xml:space="preserve">Zhotovitel poskytuje záruku za jakost provedeného díla po dobu </w:t>
      </w:r>
      <w:r w:rsidRPr="00F22CD1">
        <w:t>24 měsíců</w:t>
      </w:r>
      <w:r w:rsidRPr="006D35E3">
        <w:t xml:space="preserve">. Záruční </w:t>
      </w:r>
      <w:r>
        <w:t>lhůta</w:t>
      </w:r>
      <w:r w:rsidRPr="006D35E3">
        <w:t xml:space="preserve"> počíná plynout ode dne předání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6D35E3">
        <w:t>Dílo má vady, pokud jeho provedení neodpovídá požadavkům uvedeným ve smlouvě o dílo</w:t>
      </w:r>
      <w:r w:rsidR="00C7400D">
        <w:t>,</w:t>
      </w:r>
      <w:r w:rsidR="00287797">
        <w:t xml:space="preserve"> </w:t>
      </w:r>
      <w:r w:rsidRPr="006D35E3">
        <w:t xml:space="preserve"> příslušným právním normám nebo jiné doku</w:t>
      </w:r>
      <w:r w:rsidR="00105DCF">
        <w:t xml:space="preserve">mentaci </w:t>
      </w:r>
      <w:r w:rsidRPr="006D35E3">
        <w:t>vztahující se k provedení díla.</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3.</w:t>
      </w:r>
      <w:r>
        <w:tab/>
      </w:r>
      <w:r w:rsidRPr="006D35E3">
        <w:t xml:space="preserve">Zhotovitel odpovídá za vady, které má dílo v době předání nebo které se vyskytly v záruční </w:t>
      </w:r>
      <w:r>
        <w:t>lhůtě</w:t>
      </w:r>
      <w:r w:rsidRPr="006D35E3">
        <w:t xml:space="preserve">. Zhotovitel neodpovídá za vady způsobené nesprávným </w:t>
      </w:r>
      <w:r>
        <w:t>užíváním</w:t>
      </w:r>
      <w:r w:rsidRPr="006D35E3">
        <w:t xml:space="preserve"> díla</w:t>
      </w:r>
      <w:r>
        <w:t xml:space="preserve"> v rozporu s návodem pro údržbu díla</w:t>
      </w:r>
      <w:r w:rsidRPr="006D35E3">
        <w:t>, jeho poškozením živelnou událostí nebo třetí osobou.</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4.</w:t>
      </w:r>
      <w:r>
        <w:tab/>
      </w:r>
      <w:r w:rsidRPr="006257F2">
        <w:t>Objednatel je povinen vady písemně reklamovat u zhotovitele bez zbyteč</w:t>
      </w:r>
      <w:r>
        <w:t>ného odkladu po jejich zjištění.</w:t>
      </w:r>
      <w:r w:rsidR="00287797">
        <w:t xml:space="preserve"> </w:t>
      </w:r>
      <w:r w:rsidRPr="004313EF">
        <w:t xml:space="preserve">V reklamaci objednatel uvede popis vady, a jak se </w:t>
      </w:r>
      <w:r>
        <w:t xml:space="preserve">vada </w:t>
      </w:r>
      <w:r w:rsidRPr="004313EF">
        <w:t>projevuje</w:t>
      </w:r>
      <w:r>
        <w:rPr>
          <w:sz w:val="22"/>
          <w:szCs w:val="22"/>
        </w:rPr>
        <w:t>.</w:t>
      </w:r>
      <w:r>
        <w:t xml:space="preserve"> Z</w:t>
      </w:r>
      <w:r w:rsidRPr="006257F2">
        <w:t>hotovitel</w:t>
      </w:r>
      <w:r w:rsidR="00A712E5">
        <w:t xml:space="preserve"> neprodleně </w:t>
      </w:r>
      <w:r w:rsidRPr="006257F2">
        <w:t>po obdržení reklamace</w:t>
      </w:r>
      <w:r w:rsidR="00A712E5">
        <w:t xml:space="preserve"> oznámí</w:t>
      </w:r>
      <w:r w:rsidRPr="006257F2">
        <w:t>, zda reklamaci uznává nebo z jakých důvodů ji neuznává. Pokud tak neučiní, má se za to, že reklamaci zhotovitel uznává. Reklamaci lze uplatnit nejpozději do posledního dne záruční lhůty, přičemž i reklamace odeslaná objednatelem v poslední den záruční lhůty se považuje za včas uplatněnou.</w:t>
      </w:r>
    </w:p>
    <w:p w:rsidR="0034127A" w:rsidRDefault="0034127A" w:rsidP="0034127A">
      <w:pPr>
        <w:spacing w:line="280" w:lineRule="atLeast"/>
        <w:ind w:left="426" w:hanging="426"/>
        <w:jc w:val="both"/>
      </w:pPr>
    </w:p>
    <w:p w:rsidR="0034127A" w:rsidRPr="009C49F5" w:rsidRDefault="0034127A" w:rsidP="0034127A">
      <w:pPr>
        <w:spacing w:line="280" w:lineRule="atLeast"/>
        <w:ind w:left="426" w:hanging="426"/>
        <w:jc w:val="both"/>
        <w:rPr>
          <w:strike/>
        </w:rPr>
      </w:pPr>
      <w:r>
        <w:t>5.</w:t>
      </w:r>
      <w:r>
        <w:tab/>
        <w:t xml:space="preserve">Pokud zhotovitel reklamaci uzná, je povinen reklamované vady na vlastní náklady </w:t>
      </w:r>
      <w:r w:rsidRPr="008375E1">
        <w:t>odstranit</w:t>
      </w:r>
      <w:r w:rsidR="004F7DE5">
        <w:t xml:space="preserve"> provedením opravy díla</w:t>
      </w:r>
      <w:r w:rsidRPr="008375E1">
        <w:t xml:space="preserve">. </w:t>
      </w:r>
      <w:r>
        <w:t>Z</w:t>
      </w:r>
      <w:r w:rsidRPr="008375E1">
        <w:t xml:space="preserve">hotovitel </w:t>
      </w:r>
      <w:r>
        <w:t>započne s odstraňování</w:t>
      </w:r>
      <w:r w:rsidR="00B15B49">
        <w:t>m</w:t>
      </w:r>
      <w:r>
        <w:t xml:space="preserve"> vady </w:t>
      </w:r>
      <w:r w:rsidR="00C7400D" w:rsidRPr="00E500E8">
        <w:t>do 24 hodin</w:t>
      </w:r>
      <w:r w:rsidR="00E500E8">
        <w:t xml:space="preserve"> </w:t>
      </w:r>
      <w:r w:rsidR="00C7400D" w:rsidRPr="00E500E8">
        <w:t xml:space="preserve">od okamžiku </w:t>
      </w:r>
      <w:r w:rsidR="00E500E8" w:rsidRPr="00E500E8">
        <w:t>doručení písemného oznámení o uznání vady dle předchozího odstavce, pokud se smluvní strany nedohodnou jinak</w:t>
      </w:r>
      <w:r w:rsidR="00E500E8">
        <w:rPr>
          <w:color w:val="FF0000"/>
        </w:rPr>
        <w:t>.</w:t>
      </w:r>
    </w:p>
    <w:p w:rsidR="00105DCF" w:rsidRDefault="00105DCF" w:rsidP="0034127A">
      <w:pPr>
        <w:spacing w:line="280" w:lineRule="atLeast"/>
        <w:ind w:left="426" w:hanging="426"/>
        <w:jc w:val="both"/>
      </w:pPr>
    </w:p>
    <w:p w:rsidR="00105DCF" w:rsidRDefault="00105DCF" w:rsidP="0034127A">
      <w:pPr>
        <w:spacing w:line="280" w:lineRule="atLeast"/>
        <w:ind w:left="426" w:hanging="426"/>
        <w:jc w:val="both"/>
      </w:pPr>
      <w:r>
        <w:t>6.</w:t>
      </w:r>
      <w:r>
        <w:tab/>
        <w:t xml:space="preserve">Jestliže neodstraní zhotovitel reklamovanou vadu do </w:t>
      </w:r>
      <w:r w:rsidR="004F7DE5">
        <w:t>21</w:t>
      </w:r>
      <w:r>
        <w:t xml:space="preserve"> dnů ode dne, kdy oznámil objednateli, že vadu uznává, má objednatel nároky z vadného plnění jako při podstatném porušení smlouvy ve smyslu </w:t>
      </w:r>
      <w:r w:rsidR="004F7DE5">
        <w:t>§ 2615 ve spojení s § 2106 občanského zákoníku, může tedy požadovat provedení náhradního díla, přiměřenou slevu z ceny díla nebo od smlouvy odstoupit.</w:t>
      </w:r>
    </w:p>
    <w:p w:rsidR="0034127A" w:rsidRDefault="0034127A" w:rsidP="0034127A">
      <w:pPr>
        <w:spacing w:line="280" w:lineRule="atLeast"/>
        <w:ind w:left="426" w:hanging="426"/>
        <w:jc w:val="both"/>
      </w:pPr>
    </w:p>
    <w:p w:rsidR="0034127A" w:rsidRDefault="004F7DE5" w:rsidP="004F7DE5">
      <w:pPr>
        <w:spacing w:line="280" w:lineRule="atLeast"/>
        <w:jc w:val="both"/>
      </w:pPr>
      <w:r>
        <w:t xml:space="preserve">7.    </w:t>
      </w:r>
      <w:r w:rsidR="0034127A" w:rsidRPr="008426CC">
        <w:t>Objednatel je povinen umožnit zhotoviteli odstranění vady.</w:t>
      </w:r>
    </w:p>
    <w:p w:rsidR="0034127A" w:rsidRDefault="0034127A" w:rsidP="0034127A">
      <w:pPr>
        <w:spacing w:line="280" w:lineRule="atLeast"/>
        <w:ind w:left="6"/>
        <w:jc w:val="both"/>
      </w:pPr>
    </w:p>
    <w:p w:rsidR="0034127A" w:rsidRPr="00A93C35" w:rsidRDefault="004F7DE5" w:rsidP="0034127A">
      <w:pPr>
        <w:ind w:left="426" w:hanging="426"/>
        <w:jc w:val="both"/>
      </w:pPr>
      <w:r>
        <w:t>8</w:t>
      </w:r>
      <w:r w:rsidR="0034127A">
        <w:t>.</w:t>
      </w:r>
      <w:r w:rsidR="0034127A">
        <w:tab/>
        <w:t xml:space="preserve">O </w:t>
      </w:r>
      <w:r w:rsidR="00105DCF">
        <w:t>odstranění</w:t>
      </w:r>
      <w:r w:rsidR="0034127A">
        <w:t xml:space="preserve"> vady a o </w:t>
      </w:r>
      <w:r w:rsidR="0034127A" w:rsidRPr="00102A43">
        <w:t xml:space="preserve">předání a převzetí </w:t>
      </w:r>
      <w:r w:rsidR="0034127A">
        <w:t>provedené opravy</w:t>
      </w:r>
      <w:r w:rsidR="0034127A" w:rsidRPr="00102A43">
        <w:t xml:space="preserve"> bude </w:t>
      </w:r>
      <w:r w:rsidR="0034127A">
        <w:t xml:space="preserve">smluvními stranami </w:t>
      </w:r>
      <w:r w:rsidR="0034127A" w:rsidRPr="00102A43">
        <w:t xml:space="preserve">sepsán </w:t>
      </w:r>
      <w:r w:rsidR="0034127A">
        <w:t>protokol obsahující popis vady a způsob jejího odstranění.</w:t>
      </w:r>
    </w:p>
    <w:p w:rsidR="006E07FB" w:rsidRDefault="006E07FB" w:rsidP="0034127A">
      <w:pPr>
        <w:rPr>
          <w:rFonts w:ascii="Calibri" w:hAnsi="Calibri"/>
        </w:rPr>
      </w:pPr>
    </w:p>
    <w:p w:rsidR="005C03E0" w:rsidRPr="00FF5F37" w:rsidRDefault="005C03E0" w:rsidP="0034127A">
      <w:pPr>
        <w:rPr>
          <w:rFonts w:ascii="Calibri" w:hAnsi="Calibri"/>
        </w:rPr>
      </w:pPr>
    </w:p>
    <w:p w:rsidR="0034127A" w:rsidRPr="00D8218E" w:rsidRDefault="006E07FB" w:rsidP="0034127A">
      <w:pPr>
        <w:jc w:val="center"/>
        <w:rPr>
          <w:b/>
          <w:sz w:val="28"/>
          <w:szCs w:val="28"/>
        </w:rPr>
      </w:pPr>
      <w:r>
        <w:rPr>
          <w:b/>
          <w:sz w:val="28"/>
          <w:szCs w:val="28"/>
        </w:rPr>
        <w:t>VI</w:t>
      </w:r>
      <w:r w:rsidR="002E50F5">
        <w:rPr>
          <w:b/>
          <w:sz w:val="28"/>
          <w:szCs w:val="28"/>
        </w:rPr>
        <w:t>I</w:t>
      </w:r>
      <w:r w:rsidR="0034127A" w:rsidRPr="00D8218E">
        <w:rPr>
          <w:b/>
          <w:sz w:val="28"/>
          <w:szCs w:val="28"/>
        </w:rPr>
        <w:t>. Odstoupení od smlouvy</w:t>
      </w:r>
    </w:p>
    <w:p w:rsidR="0034127A" w:rsidRPr="00D8218E" w:rsidRDefault="0034127A" w:rsidP="0034127A"/>
    <w:p w:rsidR="0034127A" w:rsidRDefault="0034127A" w:rsidP="0034127A">
      <w:pPr>
        <w:numPr>
          <w:ilvl w:val="0"/>
          <w:numId w:val="2"/>
        </w:numPr>
        <w:tabs>
          <w:tab w:val="clear" w:pos="1440"/>
        </w:tabs>
        <w:ind w:left="360"/>
        <w:jc w:val="both"/>
      </w:pPr>
      <w:r w:rsidRPr="00D8218E">
        <w:t xml:space="preserve">Objednatel je oprávněn odstoupit od smlouvy v případě, že zhotovitel je v prodlení s prováděním a dokončením díla dle termínů uvedených v této smlouvě a dílo neprovedl ani </w:t>
      </w:r>
      <w:r w:rsidRPr="00D8218E">
        <w:lastRenderedPageBreak/>
        <w:t xml:space="preserve">nedokončil v náhradní </w:t>
      </w:r>
      <w:r>
        <w:t>20</w:t>
      </w:r>
      <w:r w:rsidRPr="00D8218E">
        <w:t xml:space="preserve"> denní lhůtě. Tímto není dotčeno právo kterékoliv smluvní strany na odstoupení od této smlouvy podle příslušných ustanovení </w:t>
      </w:r>
      <w:r>
        <w:t>občanského</w:t>
      </w:r>
      <w:r w:rsidRPr="00D8218E">
        <w:t xml:space="preserve"> zákoníku</w:t>
      </w:r>
      <w:r>
        <w:t xml:space="preserve"> z důvodů v občanském zákoníku uvedených</w:t>
      </w:r>
      <w:r w:rsidRPr="00D8218E">
        <w:t>.</w:t>
      </w:r>
    </w:p>
    <w:p w:rsidR="0034127A" w:rsidRPr="00D8218E" w:rsidRDefault="0034127A" w:rsidP="0034127A">
      <w:pPr>
        <w:jc w:val="both"/>
      </w:pPr>
    </w:p>
    <w:p w:rsidR="0034127A" w:rsidRPr="00D8218E" w:rsidRDefault="0034127A" w:rsidP="0034127A">
      <w:pPr>
        <w:numPr>
          <w:ilvl w:val="0"/>
          <w:numId w:val="2"/>
        </w:numPr>
        <w:tabs>
          <w:tab w:val="clear" w:pos="1440"/>
        </w:tabs>
        <w:ind w:left="360"/>
        <w:jc w:val="both"/>
      </w:pPr>
      <w:r w:rsidRPr="00D8218E">
        <w:t xml:space="preserve">Odstoupení nabývá účinnosti dnem doručení druhé smluvní straně a jeho účinky se řídí příslušnými ustanoveními </w:t>
      </w:r>
      <w:r>
        <w:t>občanského</w:t>
      </w:r>
      <w:r w:rsidRPr="00D8218E">
        <w:t xml:space="preserve"> zákoníku.</w:t>
      </w:r>
    </w:p>
    <w:p w:rsidR="0034127A" w:rsidRDefault="0034127A" w:rsidP="0034127A">
      <w:pPr>
        <w:jc w:val="both"/>
      </w:pPr>
    </w:p>
    <w:p w:rsidR="0034127A" w:rsidRDefault="0034127A" w:rsidP="0034127A">
      <w:pPr>
        <w:numPr>
          <w:ilvl w:val="0"/>
          <w:numId w:val="2"/>
        </w:numPr>
        <w:tabs>
          <w:tab w:val="clear" w:pos="1440"/>
        </w:tabs>
        <w:ind w:left="360"/>
        <w:jc w:val="both"/>
      </w:pPr>
      <w:r w:rsidRPr="00D8218E">
        <w:t xml:space="preserve">Zhotovitel může odstoupit od smlouvy </w:t>
      </w:r>
      <w:r>
        <w:t xml:space="preserve">v případě </w:t>
      </w:r>
      <w:r w:rsidR="00105DCF">
        <w:t>prodlení objednatele s úhradou zbývající části ceny díla o více než 30 dnů po splatnosti</w:t>
      </w:r>
      <w:r w:rsidR="00B15B49">
        <w:t xml:space="preserve"> </w:t>
      </w:r>
      <w:r w:rsidRPr="00D8218E">
        <w:t>a vyúčtovat objednateli veškeré dosud vzniklé náklady, v</w:t>
      </w:r>
      <w:r>
        <w:t>četně případných škod, způsobených</w:t>
      </w:r>
      <w:r w:rsidR="00B15B49">
        <w:t xml:space="preserve"> </w:t>
      </w:r>
      <w:r>
        <w:t>porušením povinnosti objednatele</w:t>
      </w:r>
      <w:r w:rsidRPr="00D8218E">
        <w:t>.</w:t>
      </w:r>
    </w:p>
    <w:p w:rsidR="0034127A" w:rsidRDefault="0034127A" w:rsidP="0034127A">
      <w:pPr>
        <w:ind w:left="360"/>
        <w:jc w:val="both"/>
      </w:pPr>
    </w:p>
    <w:p w:rsidR="0034127A" w:rsidRPr="00D8218E" w:rsidRDefault="0034127A" w:rsidP="0034127A">
      <w:pPr>
        <w:numPr>
          <w:ilvl w:val="0"/>
          <w:numId w:val="2"/>
        </w:numPr>
        <w:tabs>
          <w:tab w:val="clear" w:pos="1440"/>
        </w:tabs>
        <w:ind w:left="360"/>
        <w:jc w:val="both"/>
      </w:pPr>
      <w:r>
        <w:t>Na vypořádání vzájemných práv a povinností po odstoupení od této smlouvy se použijí ustanovení § 2004 a 2005 a dále § 2599 a násl. občanského zákoníku.</w:t>
      </w:r>
    </w:p>
    <w:p w:rsidR="0034127A" w:rsidRPr="000F376C" w:rsidRDefault="0034127A" w:rsidP="0034127A"/>
    <w:p w:rsidR="0034127A" w:rsidRDefault="0034127A" w:rsidP="0034127A">
      <w:pPr>
        <w:pStyle w:val="Zkladntext"/>
        <w:jc w:val="center"/>
        <w:rPr>
          <w:b/>
          <w:sz w:val="28"/>
          <w:szCs w:val="28"/>
        </w:rPr>
      </w:pPr>
    </w:p>
    <w:p w:rsidR="0034127A" w:rsidRPr="00BF1AF9" w:rsidRDefault="006E07FB" w:rsidP="0034127A">
      <w:pPr>
        <w:pStyle w:val="Zkladntext"/>
        <w:jc w:val="center"/>
        <w:rPr>
          <w:b/>
          <w:sz w:val="28"/>
          <w:szCs w:val="28"/>
        </w:rPr>
      </w:pPr>
      <w:r>
        <w:rPr>
          <w:b/>
          <w:sz w:val="28"/>
          <w:szCs w:val="28"/>
        </w:rPr>
        <w:t>VIII</w:t>
      </w:r>
      <w:r w:rsidR="0034127A" w:rsidRPr="00BF1AF9">
        <w:rPr>
          <w:b/>
          <w:sz w:val="28"/>
          <w:szCs w:val="28"/>
        </w:rPr>
        <w:t>.</w:t>
      </w:r>
      <w:r w:rsidR="005C03E0">
        <w:rPr>
          <w:b/>
          <w:sz w:val="28"/>
          <w:szCs w:val="28"/>
        </w:rPr>
        <w:t xml:space="preserve"> </w:t>
      </w:r>
      <w:r w:rsidR="00105DCF">
        <w:rPr>
          <w:b/>
          <w:sz w:val="28"/>
          <w:szCs w:val="28"/>
        </w:rPr>
        <w:t>Smluvní pokuty</w:t>
      </w:r>
    </w:p>
    <w:p w:rsidR="0034127A" w:rsidRPr="00C73EAC" w:rsidRDefault="0034127A" w:rsidP="0034127A">
      <w:pPr>
        <w:pStyle w:val="Zkladntext"/>
        <w:rPr>
          <w:sz w:val="24"/>
          <w:szCs w:val="24"/>
        </w:rPr>
      </w:pPr>
    </w:p>
    <w:p w:rsidR="0034127A" w:rsidRDefault="0034127A" w:rsidP="0034127A">
      <w:pPr>
        <w:pStyle w:val="Zkladntext"/>
        <w:tabs>
          <w:tab w:val="clear" w:pos="1276"/>
          <w:tab w:val="left" w:pos="284"/>
        </w:tabs>
        <w:ind w:left="284" w:hanging="284"/>
        <w:jc w:val="both"/>
        <w:rPr>
          <w:sz w:val="24"/>
          <w:szCs w:val="24"/>
        </w:rPr>
      </w:pPr>
      <w:r>
        <w:rPr>
          <w:sz w:val="24"/>
          <w:szCs w:val="24"/>
        </w:rPr>
        <w:t>1.</w:t>
      </w:r>
      <w:r>
        <w:rPr>
          <w:sz w:val="24"/>
          <w:szCs w:val="24"/>
        </w:rPr>
        <w:tab/>
      </w:r>
      <w:r w:rsidR="00105DCF" w:rsidRPr="005C77A5">
        <w:rPr>
          <w:sz w:val="24"/>
          <w:szCs w:val="24"/>
        </w:rPr>
        <w:t>V případě prodlení obje</w:t>
      </w:r>
      <w:r w:rsidR="00B15B49" w:rsidRPr="005C77A5">
        <w:rPr>
          <w:sz w:val="24"/>
          <w:szCs w:val="24"/>
        </w:rPr>
        <w:t>dnatele s placením ceny za dílo</w:t>
      </w:r>
      <w:r w:rsidR="00105DCF" w:rsidRPr="005C77A5">
        <w:rPr>
          <w:sz w:val="24"/>
          <w:szCs w:val="24"/>
        </w:rPr>
        <w:t xml:space="preserve"> je objednatel povinen zaplatit zhotoviteli smluvní pokutu ve </w:t>
      </w:r>
      <w:r w:rsidR="00105DCF" w:rsidRPr="008F0C16">
        <w:rPr>
          <w:color w:val="000000" w:themeColor="text1"/>
          <w:sz w:val="24"/>
          <w:szCs w:val="24"/>
        </w:rPr>
        <w:t xml:space="preserve">výši </w:t>
      </w:r>
      <w:r w:rsidR="00C84E33">
        <w:rPr>
          <w:color w:val="000000" w:themeColor="text1"/>
          <w:sz w:val="24"/>
          <w:szCs w:val="24"/>
        </w:rPr>
        <w:t>0,</w:t>
      </w:r>
      <w:r w:rsidR="00D82796">
        <w:rPr>
          <w:color w:val="000000" w:themeColor="text1"/>
          <w:sz w:val="24"/>
          <w:szCs w:val="24"/>
        </w:rPr>
        <w:t>2</w:t>
      </w:r>
      <w:r w:rsidR="00C84E33">
        <w:rPr>
          <w:color w:val="000000" w:themeColor="text1"/>
          <w:sz w:val="24"/>
          <w:szCs w:val="24"/>
        </w:rPr>
        <w:t>%</w:t>
      </w:r>
      <w:r w:rsidR="00105DCF" w:rsidRPr="005C77A5">
        <w:rPr>
          <w:sz w:val="24"/>
          <w:szCs w:val="24"/>
        </w:rPr>
        <w:t xml:space="preserve"> za každý započatý den prodlení</w:t>
      </w:r>
      <w:r w:rsidRPr="005C77A5">
        <w:rPr>
          <w:sz w:val="24"/>
          <w:szCs w:val="24"/>
        </w:rPr>
        <w:t>.</w:t>
      </w:r>
      <w:r w:rsidR="009C49F5">
        <w:rPr>
          <w:sz w:val="24"/>
          <w:szCs w:val="24"/>
        </w:rPr>
        <w:t xml:space="preserve"> </w:t>
      </w:r>
      <w:r w:rsidR="009C49F5" w:rsidRPr="00E500E8">
        <w:rPr>
          <w:sz w:val="24"/>
          <w:szCs w:val="24"/>
        </w:rPr>
        <w:t>Do úplného zaplacení ceny za dílo, je vlastníkem díla zhotovitel.</w:t>
      </w:r>
      <w:r w:rsidR="009C49F5">
        <w:rPr>
          <w:sz w:val="24"/>
          <w:szCs w:val="24"/>
        </w:rPr>
        <w:t xml:space="preserve"> </w:t>
      </w:r>
    </w:p>
    <w:p w:rsidR="00E500E8" w:rsidRDefault="00E500E8" w:rsidP="0034127A">
      <w:pPr>
        <w:pStyle w:val="Zkladntext"/>
        <w:tabs>
          <w:tab w:val="clear" w:pos="1276"/>
          <w:tab w:val="left" w:pos="284"/>
        </w:tabs>
        <w:ind w:left="284" w:hanging="284"/>
        <w:jc w:val="both"/>
        <w:rPr>
          <w:sz w:val="24"/>
          <w:szCs w:val="24"/>
        </w:rPr>
      </w:pPr>
    </w:p>
    <w:p w:rsidR="0034127A" w:rsidRPr="005C77A5" w:rsidRDefault="0034127A" w:rsidP="0034127A">
      <w:pPr>
        <w:pStyle w:val="Zkladntext"/>
        <w:tabs>
          <w:tab w:val="clear" w:pos="1276"/>
          <w:tab w:val="left" w:pos="284"/>
        </w:tabs>
        <w:ind w:left="284" w:hanging="284"/>
        <w:jc w:val="both"/>
        <w:rPr>
          <w:b/>
          <w:color w:val="FF0000"/>
          <w:sz w:val="24"/>
          <w:szCs w:val="24"/>
        </w:rPr>
      </w:pPr>
      <w:r>
        <w:rPr>
          <w:sz w:val="24"/>
          <w:szCs w:val="24"/>
        </w:rPr>
        <w:t xml:space="preserve">2. </w:t>
      </w:r>
      <w:r w:rsidR="00105DCF" w:rsidRPr="00105DCF">
        <w:rPr>
          <w:sz w:val="24"/>
          <w:szCs w:val="24"/>
        </w:rPr>
        <w:t>Pokud se zhotovitel dostane do prodlení s dokončením díla, je povinen zaplatit objednatel</w:t>
      </w:r>
      <w:r w:rsidR="00105DCF">
        <w:rPr>
          <w:sz w:val="24"/>
          <w:szCs w:val="24"/>
        </w:rPr>
        <w:t xml:space="preserve">i smluvní pokutu ve výši </w:t>
      </w:r>
      <w:r w:rsidR="00C84E33">
        <w:rPr>
          <w:color w:val="000000" w:themeColor="text1"/>
          <w:sz w:val="24"/>
          <w:szCs w:val="24"/>
        </w:rPr>
        <w:t>0,</w:t>
      </w:r>
      <w:r w:rsidR="00D82796">
        <w:rPr>
          <w:color w:val="000000" w:themeColor="text1"/>
          <w:sz w:val="24"/>
          <w:szCs w:val="24"/>
        </w:rPr>
        <w:t>2</w:t>
      </w:r>
      <w:r w:rsidR="00C84E33">
        <w:rPr>
          <w:color w:val="000000" w:themeColor="text1"/>
          <w:sz w:val="24"/>
          <w:szCs w:val="24"/>
        </w:rPr>
        <w:t>%</w:t>
      </w:r>
      <w:r w:rsidR="00105DCF">
        <w:rPr>
          <w:sz w:val="24"/>
          <w:szCs w:val="24"/>
        </w:rPr>
        <w:t xml:space="preserve"> za každý započatý den prodlení.</w:t>
      </w:r>
      <w:r w:rsidR="00D63482">
        <w:rPr>
          <w:sz w:val="24"/>
          <w:szCs w:val="24"/>
        </w:rPr>
        <w:t xml:space="preserve"> </w:t>
      </w:r>
    </w:p>
    <w:p w:rsidR="0034127A" w:rsidRDefault="0034127A" w:rsidP="0034127A">
      <w:pPr>
        <w:jc w:val="center"/>
        <w:rPr>
          <w:b/>
          <w:sz w:val="28"/>
          <w:szCs w:val="28"/>
        </w:rPr>
      </w:pPr>
    </w:p>
    <w:p w:rsidR="005C03E0" w:rsidRDefault="005C03E0" w:rsidP="0034127A">
      <w:pPr>
        <w:jc w:val="center"/>
        <w:rPr>
          <w:b/>
          <w:sz w:val="28"/>
          <w:szCs w:val="28"/>
        </w:rPr>
      </w:pPr>
    </w:p>
    <w:p w:rsidR="0034127A" w:rsidRPr="00B648F9" w:rsidRDefault="00C84E33" w:rsidP="0034127A">
      <w:pPr>
        <w:jc w:val="center"/>
        <w:rPr>
          <w:b/>
          <w:sz w:val="28"/>
          <w:szCs w:val="28"/>
        </w:rPr>
      </w:pPr>
      <w:r>
        <w:rPr>
          <w:b/>
          <w:sz w:val="28"/>
          <w:szCs w:val="28"/>
        </w:rPr>
        <w:t>IX</w:t>
      </w:r>
      <w:r w:rsidR="0034127A" w:rsidRPr="00B648F9">
        <w:rPr>
          <w:b/>
          <w:sz w:val="28"/>
          <w:szCs w:val="28"/>
        </w:rPr>
        <w:t>. Závěrečná ustanovení</w:t>
      </w:r>
    </w:p>
    <w:p w:rsidR="0034127A" w:rsidRPr="00FF5F37" w:rsidRDefault="0034127A" w:rsidP="0034127A">
      <w:pPr>
        <w:tabs>
          <w:tab w:val="left" w:pos="360"/>
          <w:tab w:val="left" w:pos="480"/>
        </w:tabs>
        <w:rPr>
          <w:rFonts w:ascii="Calibri" w:hAnsi="Calibri"/>
        </w:rPr>
      </w:pPr>
    </w:p>
    <w:p w:rsidR="0034127A" w:rsidRDefault="0034127A" w:rsidP="0034127A">
      <w:pPr>
        <w:tabs>
          <w:tab w:val="left" w:pos="360"/>
          <w:tab w:val="left" w:pos="480"/>
        </w:tabs>
        <w:ind w:left="426" w:hanging="426"/>
        <w:jc w:val="both"/>
      </w:pPr>
      <w:r>
        <w:t>1.</w:t>
      </w:r>
      <w:r>
        <w:tab/>
      </w:r>
      <w:r>
        <w:tab/>
      </w:r>
      <w:r w:rsidRPr="00B648F9">
        <w:t>Tato smlouva může být změněna pouze písemnými dodatky, které budou vzestupně číslovány a podepsány oprávněnými zástupci smluvních stran.</w:t>
      </w:r>
    </w:p>
    <w:p w:rsidR="0034127A" w:rsidRDefault="0034127A" w:rsidP="0034127A">
      <w:pPr>
        <w:spacing w:line="280" w:lineRule="atLeast"/>
        <w:ind w:left="426" w:hanging="426"/>
        <w:jc w:val="both"/>
      </w:pPr>
    </w:p>
    <w:p w:rsidR="0034127A" w:rsidRDefault="0034127A" w:rsidP="0034127A">
      <w:pPr>
        <w:spacing w:line="280" w:lineRule="atLeast"/>
        <w:ind w:left="426" w:hanging="426"/>
        <w:jc w:val="both"/>
      </w:pPr>
      <w:r>
        <w:t>2.</w:t>
      </w:r>
      <w:r>
        <w:tab/>
      </w:r>
      <w:r w:rsidRPr="009529D1">
        <w:t>Smluvní strany prohlašují, že adresy uvedené v záhlaví této smlouvy jsou adresami jejich sídla, resp. trvalého pobytu a tyto adresy jsou zároveň jejich doručovacími adresami pro účely doručování veškerých písemností souvisejících se závazky plynoucími z této smlouvy. V případě, že si adresát písemnosti doručovanou písemnost nevyzvedne ve lhůtě 10 dnů ode dne, kdy byla připravena k vyzvednutí, považuje se písemnost posledním dnem této lhůty za doručenou, i když se adresát o uložení písemnosti nedozvěděl.</w:t>
      </w:r>
    </w:p>
    <w:p w:rsidR="0034127A" w:rsidRDefault="0034127A" w:rsidP="0034127A">
      <w:pPr>
        <w:spacing w:line="280" w:lineRule="atLeast"/>
        <w:ind w:left="426" w:hanging="426"/>
        <w:jc w:val="both"/>
      </w:pPr>
    </w:p>
    <w:p w:rsidR="0034127A" w:rsidRDefault="0034127A" w:rsidP="00FA2B5A">
      <w:pPr>
        <w:spacing w:line="280" w:lineRule="atLeast"/>
        <w:ind w:left="425" w:hanging="426"/>
        <w:jc w:val="both"/>
      </w:pPr>
      <w:r>
        <w:t>3.</w:t>
      </w:r>
      <w:r>
        <w:tab/>
        <w:t>Objednatel bere na vědomí, že s účinky pro zhotovitele jsou oprávněni jej zastupovat osoby uvedené v záhlaví této smlouvy.</w:t>
      </w:r>
    </w:p>
    <w:p w:rsidR="00FA2B5A" w:rsidRPr="00FA2B5A" w:rsidRDefault="00FA2B5A" w:rsidP="00FA2B5A">
      <w:pPr>
        <w:suppressAutoHyphens w:val="0"/>
        <w:ind w:left="425"/>
        <w:jc w:val="both"/>
        <w:rPr>
          <w:rFonts w:cs="Arial"/>
        </w:rPr>
      </w:pPr>
      <w:r>
        <w:t xml:space="preserve">Zhotovitel bere na vědomí, že </w:t>
      </w:r>
      <w:r w:rsidRPr="00FA2B5A">
        <w:rPr>
          <w:rFonts w:cs="Arial"/>
        </w:rPr>
        <w:t xml:space="preserve">podle ustanovení § 2 písm. e) zákona č. 320/2001 Sb., o finanční kontrole ve veřejné správě a o změně některých zákonů (zákon o finanční kontrole), ve znění pozdějších předpisů, </w:t>
      </w:r>
      <w:r>
        <w:rPr>
          <w:rFonts w:cs="Arial"/>
        </w:rPr>
        <w:t xml:space="preserve">je </w:t>
      </w:r>
      <w:r w:rsidRPr="00FA2B5A">
        <w:rPr>
          <w:rFonts w:cs="Arial"/>
        </w:rPr>
        <w:t xml:space="preserve">osobou povinou spolupůsobit při výkonu finanční kontroly. </w:t>
      </w:r>
    </w:p>
    <w:p w:rsidR="00FA2B5A" w:rsidRDefault="00FA2B5A" w:rsidP="0034127A">
      <w:pPr>
        <w:spacing w:line="280" w:lineRule="atLeast"/>
        <w:ind w:left="426" w:hanging="426"/>
        <w:jc w:val="both"/>
      </w:pPr>
    </w:p>
    <w:p w:rsidR="0034127A" w:rsidRDefault="0034127A" w:rsidP="005C03E0">
      <w:pPr>
        <w:pStyle w:val="Odstavecseseznamem"/>
        <w:numPr>
          <w:ilvl w:val="0"/>
          <w:numId w:val="2"/>
        </w:numPr>
        <w:tabs>
          <w:tab w:val="clear" w:pos="1440"/>
          <w:tab w:val="num" w:pos="426"/>
        </w:tabs>
        <w:ind w:left="426" w:hanging="426"/>
        <w:jc w:val="both"/>
      </w:pPr>
      <w:r w:rsidRPr="004B5D40">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rsidR="005C03E0" w:rsidRDefault="005C03E0" w:rsidP="005C03E0">
      <w:pPr>
        <w:pStyle w:val="Odstavecseseznamem"/>
        <w:ind w:left="426"/>
        <w:jc w:val="both"/>
      </w:pPr>
    </w:p>
    <w:p w:rsidR="005C03E0" w:rsidRPr="00CE0852" w:rsidRDefault="005C03E0" w:rsidP="005C03E0">
      <w:pPr>
        <w:pStyle w:val="Odstavecseseznamem"/>
        <w:numPr>
          <w:ilvl w:val="0"/>
          <w:numId w:val="2"/>
        </w:numPr>
        <w:tabs>
          <w:tab w:val="clear" w:pos="1440"/>
          <w:tab w:val="num" w:pos="426"/>
        </w:tabs>
        <w:ind w:left="426" w:hanging="426"/>
        <w:jc w:val="both"/>
      </w:pPr>
      <w:r>
        <w:t xml:space="preserve">Tato smlouva nabývá platnosti a účinnosti dnem, kdy byla podepsána druhou smluvní stranou.  </w:t>
      </w:r>
    </w:p>
    <w:p w:rsidR="0034127A" w:rsidRDefault="0034127A" w:rsidP="0034127A">
      <w:pPr>
        <w:spacing w:line="280" w:lineRule="atLeast"/>
        <w:ind w:left="426" w:hanging="426"/>
        <w:jc w:val="both"/>
      </w:pPr>
    </w:p>
    <w:p w:rsidR="0034127A" w:rsidRDefault="0034127A" w:rsidP="007D4989">
      <w:pPr>
        <w:pStyle w:val="Odstavecseseznamem"/>
        <w:numPr>
          <w:ilvl w:val="0"/>
          <w:numId w:val="2"/>
        </w:numPr>
        <w:tabs>
          <w:tab w:val="clear" w:pos="1440"/>
          <w:tab w:val="num" w:pos="426"/>
        </w:tabs>
        <w:spacing w:line="280" w:lineRule="atLeast"/>
        <w:ind w:left="426" w:hanging="426"/>
        <w:jc w:val="both"/>
      </w:pPr>
      <w:r w:rsidRPr="00CE0852">
        <w:t>Obě strany smlouvy prohlašují, že si smlouvu přečetly, s jejím obsahem souhlasí a že byla sepsána na základě jejich pra</w:t>
      </w:r>
      <w:r>
        <w:t>vé a svobodné vůle, prosté omylu a nikoli v tísni</w:t>
      </w:r>
      <w:r w:rsidRPr="00CE0852">
        <w:t>.</w:t>
      </w:r>
    </w:p>
    <w:p w:rsidR="007D4989" w:rsidRDefault="007D4989" w:rsidP="007D4989">
      <w:pPr>
        <w:pStyle w:val="Odstavecseseznamem"/>
        <w:spacing w:line="280" w:lineRule="atLeast"/>
        <w:ind w:left="426"/>
        <w:jc w:val="both"/>
      </w:pPr>
    </w:p>
    <w:p w:rsidR="007D4989" w:rsidRDefault="0034127A" w:rsidP="005C03E0">
      <w:pPr>
        <w:pStyle w:val="Odstavecseseznamem"/>
        <w:numPr>
          <w:ilvl w:val="0"/>
          <w:numId w:val="2"/>
        </w:numPr>
        <w:tabs>
          <w:tab w:val="clear" w:pos="1440"/>
          <w:tab w:val="num" w:pos="426"/>
        </w:tabs>
        <w:ind w:left="426" w:hanging="426"/>
        <w:jc w:val="both"/>
      </w:pPr>
      <w:r w:rsidRPr="00CE0852">
        <w:t>Tato smlouva je vyhotovena ve dvou stejnopisech s platností originálu</w:t>
      </w:r>
      <w:r w:rsidR="007D4989">
        <w:t xml:space="preserve">. </w:t>
      </w:r>
      <w:r w:rsidR="005C03E0">
        <w:t>Pokud smlouva vstoupí v platnost (bude podepsána oběma stranami), pak každá ze smluvních stran obdrží jedno vyhotovení.</w:t>
      </w:r>
    </w:p>
    <w:p w:rsidR="007D4989" w:rsidRDefault="007D4989" w:rsidP="007D4989">
      <w:pPr>
        <w:pStyle w:val="Odstavecseseznamem"/>
        <w:tabs>
          <w:tab w:val="num" w:pos="426"/>
        </w:tabs>
        <w:ind w:hanging="1440"/>
      </w:pPr>
    </w:p>
    <w:p w:rsidR="0034127A" w:rsidRDefault="0034127A" w:rsidP="0034127A">
      <w:pPr>
        <w:spacing w:line="280" w:lineRule="atLeast"/>
        <w:ind w:left="426" w:hanging="426"/>
        <w:jc w:val="both"/>
      </w:pPr>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Default="0034127A" w:rsidP="0034127A">
      <w:pPr>
        <w:outlineLvl w:val="0"/>
        <w:rPr>
          <w:rFonts w:ascii="Calibri" w:hAnsi="Calibri"/>
        </w:rPr>
      </w:pPr>
    </w:p>
    <w:p w:rsidR="0034127A" w:rsidRPr="00CE0852" w:rsidRDefault="0034127A" w:rsidP="0034127A">
      <w:pPr>
        <w:outlineLvl w:val="0"/>
      </w:pPr>
      <w:r w:rsidRPr="00CE0852">
        <w:t>V </w:t>
      </w:r>
      <w:r w:rsidR="00C84E33">
        <w:t>Hulíně</w:t>
      </w:r>
      <w:r w:rsidRPr="00CE0852">
        <w:t xml:space="preserve"> dne </w:t>
      </w:r>
      <w:r>
        <w:t>.............................</w:t>
      </w:r>
      <w:r w:rsidR="007D4989">
        <w:t xml:space="preserve">.... </w:t>
      </w:r>
      <w:r w:rsidR="007D4989">
        <w:tab/>
      </w:r>
      <w:r w:rsidR="007D4989">
        <w:tab/>
      </w:r>
      <w:r w:rsidR="007D4989">
        <w:tab/>
        <w:t xml:space="preserve">     V……………………dne…………</w:t>
      </w: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rPr>
          <w:rFonts w:ascii="Calibri" w:hAnsi="Calibri"/>
        </w:rPr>
      </w:pPr>
    </w:p>
    <w:p w:rsidR="0034127A" w:rsidRPr="00FF5F37" w:rsidRDefault="0034127A" w:rsidP="0034127A">
      <w:pPr>
        <w:tabs>
          <w:tab w:val="left" w:pos="600"/>
          <w:tab w:val="left" w:leader="dot" w:pos="3360"/>
          <w:tab w:val="left" w:pos="5640"/>
          <w:tab w:val="left" w:leader="dot" w:pos="8520"/>
        </w:tabs>
        <w:rPr>
          <w:rFonts w:ascii="Calibri" w:hAnsi="Calibri"/>
        </w:rPr>
      </w:pPr>
      <w:r w:rsidRPr="00FF5F37">
        <w:rPr>
          <w:rFonts w:ascii="Calibri" w:hAnsi="Calibri"/>
        </w:rPr>
        <w:tab/>
      </w:r>
      <w:r w:rsidRPr="00FF5F37">
        <w:rPr>
          <w:rFonts w:ascii="Calibri" w:hAnsi="Calibri"/>
        </w:rPr>
        <w:tab/>
      </w:r>
      <w:r w:rsidRPr="00FF5F37">
        <w:rPr>
          <w:rFonts w:ascii="Calibri" w:hAnsi="Calibri"/>
        </w:rPr>
        <w:tab/>
      </w:r>
      <w:r w:rsidRPr="00FF5F37">
        <w:rPr>
          <w:rFonts w:ascii="Calibri" w:hAnsi="Calibri"/>
        </w:rPr>
        <w:tab/>
      </w:r>
    </w:p>
    <w:p w:rsidR="0034127A" w:rsidRDefault="0034127A" w:rsidP="0034127A">
      <w:pPr>
        <w:tabs>
          <w:tab w:val="center" w:pos="1920"/>
          <w:tab w:val="center" w:pos="7080"/>
        </w:tabs>
      </w:pPr>
      <w:r>
        <w:tab/>
      </w:r>
      <w:r w:rsidR="007D4989">
        <w:t>Objednatel</w:t>
      </w:r>
      <w:r>
        <w:tab/>
      </w:r>
      <w:r w:rsidR="007D4989">
        <w:t>Zhotovitel</w:t>
      </w:r>
    </w:p>
    <w:p w:rsidR="0034127A" w:rsidRDefault="0034127A" w:rsidP="0034127A">
      <w:pPr>
        <w:tabs>
          <w:tab w:val="center" w:pos="1920"/>
          <w:tab w:val="center" w:pos="7080"/>
        </w:tabs>
      </w:pPr>
      <w:r>
        <w:tab/>
      </w:r>
    </w:p>
    <w:p w:rsidR="0034127A" w:rsidRDefault="0034127A" w:rsidP="0034127A">
      <w:pPr>
        <w:tabs>
          <w:tab w:val="center" w:pos="1920"/>
          <w:tab w:val="center" w:pos="7080"/>
        </w:tabs>
      </w:pPr>
      <w:r>
        <w:tab/>
      </w:r>
      <w:r>
        <w:tab/>
      </w:r>
      <w:r>
        <w:tab/>
      </w:r>
      <w:r>
        <w:tab/>
      </w:r>
    </w:p>
    <w:p w:rsidR="0034127A" w:rsidRPr="00CE0852" w:rsidRDefault="0034127A" w:rsidP="0034127A">
      <w:pPr>
        <w:spacing w:line="280" w:lineRule="atLeast"/>
        <w:ind w:left="426" w:hanging="426"/>
        <w:jc w:val="both"/>
      </w:pPr>
    </w:p>
    <w:p w:rsidR="0034127A" w:rsidRDefault="0034127A" w:rsidP="0034127A"/>
    <w:p w:rsidR="0034127A" w:rsidRDefault="0034127A" w:rsidP="0034127A"/>
    <w:p w:rsidR="0034127A" w:rsidRDefault="0034127A" w:rsidP="0034127A"/>
    <w:p w:rsidR="00624B0D" w:rsidRDefault="004F7DE5" w:rsidP="00624B0D">
      <w:pPr>
        <w:ind w:left="1410" w:hanging="1410"/>
      </w:pPr>
      <w:r>
        <w:t>Příloha:</w:t>
      </w:r>
      <w:r>
        <w:tab/>
      </w:r>
      <w:r w:rsidR="00567AE7">
        <w:t xml:space="preserve">1) Zadávací dokumentace </w:t>
      </w:r>
      <w:r w:rsidR="007D4989">
        <w:t xml:space="preserve">k VŘ na dodávku </w:t>
      </w:r>
      <w:r w:rsidR="00624B0D">
        <w:t xml:space="preserve">dvou kusů manipulačních stojanů pro navíjení pilových pásů </w:t>
      </w:r>
    </w:p>
    <w:p w:rsidR="006D1890" w:rsidRDefault="00567AE7" w:rsidP="00624B0D">
      <w:pPr>
        <w:ind w:left="1410"/>
      </w:pPr>
      <w:r>
        <w:t xml:space="preserve">2) </w:t>
      </w:r>
      <w:r w:rsidR="004F7DE5">
        <w:t xml:space="preserve">Nabídka zhotovitele </w:t>
      </w:r>
      <w:r w:rsidR="007D4989">
        <w:t>do tohoto VŘ</w:t>
      </w:r>
    </w:p>
    <w:p w:rsidR="008744D2" w:rsidRDefault="008744D2" w:rsidP="00624B0D">
      <w:pPr>
        <w:ind w:left="1410"/>
      </w:pPr>
      <w:r>
        <w:t>3) Formulář akceptačního testu</w:t>
      </w: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624B0D">
      <w:pPr>
        <w:ind w:left="1410"/>
      </w:pPr>
    </w:p>
    <w:p w:rsidR="008744D2" w:rsidRDefault="008744D2" w:rsidP="008744D2">
      <w:r>
        <w:lastRenderedPageBreak/>
        <w:t>Příloha smlouvy č. 3</w:t>
      </w:r>
    </w:p>
    <w:p w:rsidR="008744D2" w:rsidRDefault="008744D2" w:rsidP="008744D2"/>
    <w:p w:rsidR="008744D2" w:rsidRDefault="008744D2" w:rsidP="008744D2"/>
    <w:p w:rsidR="008744D2" w:rsidRDefault="008744D2" w:rsidP="008744D2"/>
    <w:p w:rsidR="008744D2" w:rsidRDefault="008744D2" w:rsidP="008744D2"/>
    <w:p w:rsidR="008744D2" w:rsidRDefault="008744D2" w:rsidP="008744D2">
      <w:pPr>
        <w:jc w:val="center"/>
      </w:pPr>
      <w:r>
        <w:t>Akceptační test</w:t>
      </w:r>
    </w:p>
    <w:p w:rsidR="008744D2" w:rsidRPr="00CD479A" w:rsidRDefault="008744D2" w:rsidP="008744D2"/>
    <w:tbl>
      <w:tblPr>
        <w:tblW w:w="8180" w:type="dxa"/>
        <w:tblInd w:w="55" w:type="dxa"/>
        <w:tblCellMar>
          <w:left w:w="70" w:type="dxa"/>
          <w:right w:w="70" w:type="dxa"/>
        </w:tblCellMar>
        <w:tblLook w:val="04A0"/>
      </w:tblPr>
      <w:tblGrid>
        <w:gridCol w:w="960"/>
        <w:gridCol w:w="5056"/>
        <w:gridCol w:w="24"/>
        <w:gridCol w:w="2140"/>
      </w:tblGrid>
      <w:tr w:rsidR="008744D2" w:rsidRPr="00CD479A" w:rsidTr="007A56FA">
        <w:trPr>
          <w:trHeight w:hRule="exact" w:val="454"/>
        </w:trPr>
        <w:tc>
          <w:tcPr>
            <w:tcW w:w="960" w:type="dxa"/>
            <w:vMerge w:val="restart"/>
            <w:tcBorders>
              <w:top w:val="single" w:sz="8" w:space="0" w:color="auto"/>
              <w:left w:val="single" w:sz="8" w:space="0" w:color="auto"/>
              <w:right w:val="single" w:sz="4" w:space="0" w:color="auto"/>
            </w:tcBorders>
            <w:shd w:val="clear" w:color="auto" w:fill="auto"/>
            <w:noWrap/>
            <w:textDirection w:val="btLr"/>
            <w:vAlign w:val="center"/>
            <w:hideMark/>
          </w:tcPr>
          <w:p w:rsidR="008744D2" w:rsidRDefault="008744D2" w:rsidP="007A56FA">
            <w:pPr>
              <w:jc w:val="center"/>
              <w:rPr>
                <w:rFonts w:ascii="Calibri" w:hAnsi="Calibri"/>
                <w:color w:val="000000"/>
                <w:sz w:val="18"/>
                <w:szCs w:val="18"/>
              </w:rPr>
            </w:pPr>
            <w:r>
              <w:rPr>
                <w:rFonts w:ascii="Calibri" w:hAnsi="Calibri"/>
                <w:color w:val="000000"/>
                <w:sz w:val="18"/>
                <w:szCs w:val="18"/>
              </w:rPr>
              <w:t>Paletky</w:t>
            </w:r>
          </w:p>
        </w:tc>
        <w:tc>
          <w:tcPr>
            <w:tcW w:w="5080" w:type="dxa"/>
            <w:gridSpan w:val="2"/>
            <w:tcBorders>
              <w:top w:val="single" w:sz="8" w:space="0" w:color="auto"/>
              <w:left w:val="nil"/>
              <w:bottom w:val="single" w:sz="4" w:space="0" w:color="auto"/>
              <w:right w:val="single" w:sz="4" w:space="0" w:color="auto"/>
            </w:tcBorders>
            <w:shd w:val="clear" w:color="auto" w:fill="auto"/>
            <w:noWrap/>
            <w:vAlign w:val="center"/>
            <w:hideMark/>
          </w:tcPr>
          <w:p w:rsidR="008744D2" w:rsidRPr="00D71EA6" w:rsidRDefault="008744D2" w:rsidP="007A56FA">
            <w:pPr>
              <w:rPr>
                <w:rFonts w:ascii="Calibri" w:hAnsi="Calibri" w:cs="Tahoma"/>
                <w:color w:val="000000"/>
                <w:sz w:val="18"/>
                <w:szCs w:val="18"/>
              </w:rPr>
            </w:pPr>
            <w:r w:rsidRPr="00D71EA6">
              <w:rPr>
                <w:rFonts w:ascii="Calibri" w:hAnsi="Calibri" w:cs="Tahoma"/>
                <w:color w:val="000000"/>
                <w:sz w:val="18"/>
                <w:szCs w:val="18"/>
              </w:rPr>
              <w:t xml:space="preserve">Kompatibilita </w:t>
            </w:r>
            <w:r>
              <w:rPr>
                <w:rFonts w:ascii="Calibri" w:hAnsi="Calibri" w:cs="Tahoma"/>
                <w:color w:val="000000"/>
                <w:sz w:val="18"/>
                <w:szCs w:val="18"/>
              </w:rPr>
              <w:t xml:space="preserve">paletek </w:t>
            </w:r>
            <w:r w:rsidRPr="00D71EA6">
              <w:rPr>
                <w:rFonts w:ascii="Calibri" w:hAnsi="Calibri" w:cs="Tahoma"/>
                <w:color w:val="000000"/>
                <w:sz w:val="18"/>
                <w:szCs w:val="18"/>
              </w:rPr>
              <w:t xml:space="preserve">se stávajícími </w:t>
            </w:r>
            <w:r>
              <w:rPr>
                <w:rFonts w:ascii="Calibri" w:hAnsi="Calibri" w:cs="Tahoma"/>
                <w:color w:val="000000"/>
                <w:sz w:val="18"/>
                <w:szCs w:val="18"/>
              </w:rPr>
              <w:t xml:space="preserve">stroji ve výrobě </w:t>
            </w:r>
          </w:p>
        </w:tc>
        <w:tc>
          <w:tcPr>
            <w:tcW w:w="2140" w:type="dxa"/>
            <w:tcBorders>
              <w:top w:val="single" w:sz="8" w:space="0" w:color="auto"/>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shd w:val="clear" w:color="auto" w:fill="auto"/>
            <w:noWrap/>
            <w:textDirection w:val="btLr"/>
            <w:vAlign w:val="center"/>
            <w:hideMark/>
          </w:tcPr>
          <w:p w:rsidR="008744D2" w:rsidRDefault="008744D2" w:rsidP="007A56FA">
            <w:pPr>
              <w:jc w:val="center"/>
              <w:rPr>
                <w:rFonts w:ascii="Calibri" w:hAnsi="Calibri"/>
                <w:color w:val="000000"/>
                <w:sz w:val="18"/>
                <w:szCs w:val="18"/>
              </w:rPr>
            </w:pPr>
          </w:p>
        </w:tc>
        <w:tc>
          <w:tcPr>
            <w:tcW w:w="5080" w:type="dxa"/>
            <w:gridSpan w:val="2"/>
            <w:tcBorders>
              <w:top w:val="single" w:sz="8" w:space="0" w:color="auto"/>
              <w:left w:val="nil"/>
              <w:bottom w:val="single" w:sz="4" w:space="0" w:color="auto"/>
              <w:right w:val="single" w:sz="4" w:space="0" w:color="auto"/>
            </w:tcBorders>
            <w:shd w:val="clear" w:color="auto" w:fill="auto"/>
            <w:noWrap/>
            <w:vAlign w:val="center"/>
            <w:hideMark/>
          </w:tcPr>
          <w:p w:rsidR="008744D2" w:rsidRPr="00D71EA6" w:rsidRDefault="008744D2" w:rsidP="007A56FA">
            <w:pPr>
              <w:rPr>
                <w:rFonts w:ascii="Calibri" w:hAnsi="Calibri" w:cs="Tahoma"/>
                <w:color w:val="000000"/>
                <w:sz w:val="18"/>
                <w:szCs w:val="18"/>
              </w:rPr>
            </w:pPr>
            <w:r>
              <w:rPr>
                <w:rFonts w:ascii="Calibri" w:hAnsi="Calibri" w:cs="Tahoma"/>
                <w:color w:val="000000"/>
                <w:sz w:val="18"/>
                <w:szCs w:val="18"/>
              </w:rPr>
              <w:t>Systém pro snadné uchycení paletky na příruční jeřáb</w:t>
            </w:r>
          </w:p>
        </w:tc>
        <w:tc>
          <w:tcPr>
            <w:tcW w:w="2140" w:type="dxa"/>
            <w:tcBorders>
              <w:top w:val="single" w:sz="8" w:space="0" w:color="auto"/>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shd w:val="clear" w:color="auto" w:fill="auto"/>
            <w:textDirection w:val="btLr"/>
            <w:vAlign w:val="center"/>
            <w:hideMark/>
          </w:tcPr>
          <w:p w:rsidR="008744D2" w:rsidRPr="00CD479A" w:rsidRDefault="008744D2" w:rsidP="007A56FA">
            <w:pPr>
              <w:jc w:val="cente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olor w:val="000000"/>
                <w:sz w:val="18"/>
                <w:szCs w:val="18"/>
              </w:rPr>
            </w:pPr>
            <w:r>
              <w:rPr>
                <w:rFonts w:ascii="Calibri" w:hAnsi="Calibri" w:cs="Tahoma"/>
                <w:sz w:val="18"/>
                <w:szCs w:val="18"/>
              </w:rPr>
              <w:t xml:space="preserve">Uchycení začátku pásu s automatickým </w:t>
            </w:r>
            <w:proofErr w:type="gramStart"/>
            <w:r>
              <w:rPr>
                <w:rFonts w:ascii="Calibri" w:hAnsi="Calibri" w:cs="Tahoma"/>
                <w:sz w:val="18"/>
                <w:szCs w:val="18"/>
              </w:rPr>
              <w:t>uvolněním  při</w:t>
            </w:r>
            <w:proofErr w:type="gramEnd"/>
            <w:r>
              <w:rPr>
                <w:rFonts w:ascii="Calibri" w:hAnsi="Calibri" w:cs="Tahoma"/>
                <w:sz w:val="18"/>
                <w:szCs w:val="18"/>
              </w:rPr>
              <w:t xml:space="preserve"> odvíjení</w:t>
            </w:r>
          </w:p>
        </w:tc>
        <w:tc>
          <w:tcPr>
            <w:tcW w:w="2140" w:type="dxa"/>
            <w:tcBorders>
              <w:top w:val="single" w:sz="8" w:space="0" w:color="auto"/>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shd w:val="clear" w:color="auto" w:fill="auto"/>
            <w:textDirection w:val="btLr"/>
            <w:vAlign w:val="center"/>
            <w:hideMark/>
          </w:tcPr>
          <w:p w:rsidR="008744D2" w:rsidRDefault="008744D2" w:rsidP="007A56FA">
            <w:pPr>
              <w:jc w:val="cente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s="Tahoma"/>
                <w:color w:val="000000"/>
                <w:sz w:val="18"/>
                <w:szCs w:val="18"/>
              </w:rPr>
            </w:pPr>
            <w:r>
              <w:rPr>
                <w:rFonts w:ascii="Calibri" w:hAnsi="Calibri" w:cs="Tahoma"/>
                <w:color w:val="000000"/>
                <w:sz w:val="18"/>
                <w:szCs w:val="18"/>
              </w:rPr>
              <w:t>Odnímatelné zarážky proti rozvinutí / vymrštění pásu, které nepoškodí zuby pásu</w:t>
            </w:r>
          </w:p>
        </w:tc>
        <w:tc>
          <w:tcPr>
            <w:tcW w:w="2140" w:type="dxa"/>
            <w:tcBorders>
              <w:top w:val="single" w:sz="8" w:space="0" w:color="auto"/>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olor w:val="000000"/>
                <w:sz w:val="18"/>
                <w:szCs w:val="18"/>
              </w:rPr>
            </w:pPr>
            <w:proofErr w:type="spellStart"/>
            <w:r>
              <w:rPr>
                <w:rFonts w:ascii="Calibri" w:hAnsi="Calibri" w:cs="Tahoma"/>
                <w:sz w:val="18"/>
                <w:szCs w:val="18"/>
              </w:rPr>
              <w:t>Stohovatelnost</w:t>
            </w:r>
            <w:proofErr w:type="spellEnd"/>
            <w:r>
              <w:rPr>
                <w:rFonts w:ascii="Calibri" w:hAnsi="Calibri" w:cs="Tahoma"/>
                <w:sz w:val="18"/>
                <w:szCs w:val="18"/>
              </w:rPr>
              <w:t xml:space="preserve"> plných i prázdných paletek minimálně 6 ks</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95"/>
        </w:trPr>
        <w:tc>
          <w:tcPr>
            <w:tcW w:w="8180" w:type="dxa"/>
            <w:gridSpan w:val="4"/>
            <w:tcBorders>
              <w:top w:val="single" w:sz="4" w:space="0" w:color="auto"/>
              <w:left w:val="single" w:sz="8" w:space="0" w:color="auto"/>
              <w:bottom w:val="single" w:sz="8" w:space="0" w:color="000000"/>
              <w:right w:val="single" w:sz="8" w:space="0" w:color="auto"/>
            </w:tcBorders>
            <w:vAlign w:val="center"/>
            <w:hideMark/>
          </w:tcPr>
          <w:p w:rsidR="008744D2" w:rsidRPr="00DF5900" w:rsidRDefault="008744D2" w:rsidP="007A56FA">
            <w:pPr>
              <w:jc w:val="center"/>
              <w:rPr>
                <w:rFonts w:ascii="Calibri" w:hAnsi="Calibri"/>
                <w:color w:val="000000"/>
                <w:sz w:val="18"/>
                <w:szCs w:val="18"/>
              </w:rPr>
            </w:pPr>
          </w:p>
        </w:tc>
      </w:tr>
      <w:tr w:rsidR="008744D2" w:rsidRPr="00CD479A" w:rsidTr="007A56FA">
        <w:trPr>
          <w:trHeight w:hRule="exact" w:val="454"/>
        </w:trPr>
        <w:tc>
          <w:tcPr>
            <w:tcW w:w="960" w:type="dxa"/>
            <w:vMerge w:val="restart"/>
            <w:tcBorders>
              <w:top w:val="single" w:sz="4" w:space="0" w:color="auto"/>
              <w:left w:val="single" w:sz="8" w:space="0" w:color="auto"/>
              <w:right w:val="single" w:sz="4" w:space="0" w:color="auto"/>
            </w:tcBorders>
            <w:textDirection w:val="btLr"/>
            <w:vAlign w:val="center"/>
            <w:hideMark/>
          </w:tcPr>
          <w:p w:rsidR="008744D2" w:rsidRPr="00D71EA6" w:rsidRDefault="008744D2" w:rsidP="007A56FA">
            <w:pPr>
              <w:ind w:left="113" w:right="113"/>
              <w:jc w:val="center"/>
              <w:rPr>
                <w:rFonts w:ascii="Calibri" w:hAnsi="Calibri"/>
                <w:color w:val="000000"/>
                <w:sz w:val="18"/>
                <w:szCs w:val="18"/>
              </w:rPr>
            </w:pPr>
            <w:r>
              <w:rPr>
                <w:rFonts w:ascii="Calibri" w:hAnsi="Calibri"/>
                <w:color w:val="000000"/>
                <w:sz w:val="18"/>
                <w:szCs w:val="18"/>
              </w:rPr>
              <w:t>Zásuvkový regál s </w:t>
            </w:r>
            <w:proofErr w:type="spellStart"/>
            <w:r>
              <w:rPr>
                <w:rFonts w:ascii="Calibri" w:hAnsi="Calibri"/>
                <w:color w:val="000000"/>
                <w:sz w:val="18"/>
                <w:szCs w:val="18"/>
              </w:rPr>
              <w:t>podvěsnou</w:t>
            </w:r>
            <w:proofErr w:type="spellEnd"/>
            <w:r>
              <w:rPr>
                <w:rFonts w:ascii="Calibri" w:hAnsi="Calibri"/>
                <w:color w:val="000000"/>
                <w:sz w:val="18"/>
                <w:szCs w:val="18"/>
              </w:rPr>
              <w:t xml:space="preserve"> dráhou</w:t>
            </w:r>
          </w:p>
        </w:tc>
        <w:tc>
          <w:tcPr>
            <w:tcW w:w="5056" w:type="dxa"/>
            <w:tcBorders>
              <w:top w:val="single" w:sz="4" w:space="0" w:color="auto"/>
              <w:left w:val="single" w:sz="4" w:space="0" w:color="auto"/>
              <w:bottom w:val="single" w:sz="8" w:space="0" w:color="000000"/>
              <w:right w:val="single" w:sz="4" w:space="0" w:color="auto"/>
            </w:tcBorders>
            <w:vAlign w:val="center"/>
          </w:tcPr>
          <w:p w:rsidR="008744D2" w:rsidRPr="00D71EA6" w:rsidRDefault="008744D2" w:rsidP="007A56FA">
            <w:pPr>
              <w:rPr>
                <w:rFonts w:ascii="Calibri" w:hAnsi="Calibri"/>
                <w:color w:val="000000"/>
                <w:sz w:val="18"/>
                <w:szCs w:val="18"/>
              </w:rPr>
            </w:pPr>
            <w:r>
              <w:rPr>
                <w:rFonts w:ascii="Calibri" w:hAnsi="Calibri"/>
                <w:color w:val="000000"/>
                <w:sz w:val="18"/>
                <w:szCs w:val="18"/>
              </w:rPr>
              <w:t>Dráha umožňuje přepravu paletek podél celého jeřábu a nad stroj pro koncování</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top w:val="single" w:sz="4" w:space="0" w:color="auto"/>
              <w:left w:val="single" w:sz="8" w:space="0" w:color="auto"/>
              <w:right w:val="single" w:sz="4" w:space="0" w:color="auto"/>
            </w:tcBorders>
            <w:textDirection w:val="btLr"/>
            <w:vAlign w:val="center"/>
            <w:hideMark/>
          </w:tcPr>
          <w:p w:rsidR="008744D2" w:rsidRDefault="008744D2" w:rsidP="007A56FA">
            <w:pPr>
              <w:ind w:left="113" w:right="113"/>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Default="008744D2" w:rsidP="007A56FA">
            <w:pPr>
              <w:rPr>
                <w:rFonts w:ascii="Calibri" w:hAnsi="Calibri"/>
                <w:color w:val="000000"/>
                <w:sz w:val="18"/>
                <w:szCs w:val="18"/>
              </w:rPr>
            </w:pPr>
            <w:r>
              <w:rPr>
                <w:rFonts w:ascii="Calibri" w:hAnsi="Calibri"/>
                <w:color w:val="000000"/>
                <w:sz w:val="18"/>
                <w:szCs w:val="18"/>
              </w:rPr>
              <w:t>H</w:t>
            </w:r>
            <w:r w:rsidRPr="00C12E35">
              <w:rPr>
                <w:rFonts w:ascii="Calibri" w:hAnsi="Calibri"/>
                <w:color w:val="000000"/>
                <w:sz w:val="18"/>
                <w:szCs w:val="18"/>
              </w:rPr>
              <w:t xml:space="preserve">ák jeřábu </w:t>
            </w:r>
            <w:r>
              <w:rPr>
                <w:rFonts w:ascii="Calibri" w:hAnsi="Calibri"/>
                <w:color w:val="000000"/>
                <w:sz w:val="18"/>
                <w:szCs w:val="18"/>
              </w:rPr>
              <w:t xml:space="preserve">je umístěn </w:t>
            </w:r>
            <w:r w:rsidRPr="00C12E35">
              <w:rPr>
                <w:rFonts w:ascii="Calibri" w:hAnsi="Calibri"/>
                <w:color w:val="000000"/>
                <w:sz w:val="18"/>
                <w:szCs w:val="18"/>
              </w:rPr>
              <w:t>nad středem paletky ve vysunuté zásuvce</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Default="008744D2" w:rsidP="007A56FA">
            <w:pPr>
              <w:rPr>
                <w:rFonts w:ascii="Calibri" w:hAnsi="Calibri"/>
                <w:color w:val="000000"/>
                <w:sz w:val="18"/>
                <w:szCs w:val="18"/>
              </w:rPr>
            </w:pPr>
            <w:r>
              <w:rPr>
                <w:rFonts w:ascii="Calibri" w:hAnsi="Calibri"/>
                <w:color w:val="000000"/>
                <w:sz w:val="18"/>
                <w:szCs w:val="18"/>
              </w:rPr>
              <w:t xml:space="preserve">Zvedání paletky – el. </w:t>
            </w:r>
            <w:proofErr w:type="gramStart"/>
            <w:r>
              <w:rPr>
                <w:rFonts w:ascii="Calibri" w:hAnsi="Calibri"/>
                <w:color w:val="000000"/>
                <w:sz w:val="18"/>
                <w:szCs w:val="18"/>
              </w:rPr>
              <w:t>kladkostroj</w:t>
            </w:r>
            <w:proofErr w:type="gramEnd"/>
            <w:r>
              <w:rPr>
                <w:rFonts w:ascii="Calibri" w:hAnsi="Calibri"/>
                <w:color w:val="000000"/>
                <w:sz w:val="18"/>
                <w:szCs w:val="18"/>
              </w:rPr>
              <w:t xml:space="preserve"> se 2 rychlostmi</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Default="008744D2" w:rsidP="007A56FA">
            <w:pPr>
              <w:rPr>
                <w:rFonts w:ascii="Calibri" w:hAnsi="Calibri"/>
                <w:color w:val="000000"/>
                <w:sz w:val="18"/>
                <w:szCs w:val="18"/>
              </w:rPr>
            </w:pPr>
            <w:r>
              <w:rPr>
                <w:rFonts w:ascii="Calibri" w:hAnsi="Calibri"/>
                <w:color w:val="000000"/>
                <w:sz w:val="18"/>
                <w:szCs w:val="18"/>
              </w:rPr>
              <w:t xml:space="preserve">Plynulý </w:t>
            </w:r>
            <w:r w:rsidR="00B040CD">
              <w:rPr>
                <w:rFonts w:ascii="Calibri" w:hAnsi="Calibri"/>
                <w:color w:val="000000"/>
                <w:sz w:val="18"/>
                <w:szCs w:val="18"/>
              </w:rPr>
              <w:t>p</w:t>
            </w:r>
            <w:r>
              <w:rPr>
                <w:rFonts w:ascii="Calibri" w:hAnsi="Calibri"/>
                <w:color w:val="000000"/>
                <w:sz w:val="18"/>
                <w:szCs w:val="18"/>
              </w:rPr>
              <w:t>osun jeřábu po dráze ručním tahem</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Default="008744D2" w:rsidP="007A56FA">
            <w:pPr>
              <w:rPr>
                <w:rFonts w:ascii="Calibri" w:hAnsi="Calibri"/>
                <w:color w:val="000000"/>
                <w:sz w:val="18"/>
                <w:szCs w:val="18"/>
              </w:rPr>
            </w:pPr>
            <w:r>
              <w:rPr>
                <w:rFonts w:ascii="Calibri" w:hAnsi="Calibri"/>
                <w:color w:val="000000"/>
                <w:sz w:val="18"/>
                <w:szCs w:val="18"/>
              </w:rPr>
              <w:t>Zajištění zásuvky proti samovolnému vysunutí</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Pr="00D71EA6" w:rsidRDefault="008744D2" w:rsidP="007A56FA">
            <w:pPr>
              <w:rPr>
                <w:rFonts w:ascii="Calibri" w:hAnsi="Calibri"/>
                <w:color w:val="000000"/>
                <w:sz w:val="18"/>
                <w:szCs w:val="18"/>
              </w:rPr>
            </w:pPr>
            <w:r>
              <w:rPr>
                <w:rFonts w:ascii="Calibri" w:hAnsi="Calibri"/>
                <w:color w:val="000000"/>
                <w:sz w:val="18"/>
                <w:szCs w:val="18"/>
              </w:rPr>
              <w:t>Zajištění zásuvky ve vysunuté poloze</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Pr="00D71EA6" w:rsidRDefault="008744D2" w:rsidP="007A56FA">
            <w:pPr>
              <w:rPr>
                <w:rFonts w:ascii="Calibri" w:hAnsi="Calibri"/>
                <w:color w:val="000000"/>
                <w:sz w:val="18"/>
                <w:szCs w:val="18"/>
              </w:rPr>
            </w:pPr>
            <w:r>
              <w:rPr>
                <w:rFonts w:ascii="Calibri" w:hAnsi="Calibri"/>
                <w:color w:val="000000"/>
                <w:sz w:val="18"/>
                <w:szCs w:val="18"/>
              </w:rPr>
              <w:t>Výška uložení horní paletky</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Pr>
                <w:rFonts w:ascii="Calibri" w:hAnsi="Calibri"/>
                <w:color w:val="000000"/>
                <w:sz w:val="18"/>
                <w:szCs w:val="18"/>
              </w:rPr>
              <w:t>cm</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Pr="00D71EA6" w:rsidRDefault="008744D2" w:rsidP="007A56FA">
            <w:pPr>
              <w:rPr>
                <w:rFonts w:ascii="Calibri" w:hAnsi="Calibri"/>
                <w:color w:val="000000"/>
                <w:sz w:val="18"/>
                <w:szCs w:val="18"/>
              </w:rPr>
            </w:pPr>
            <w:r>
              <w:rPr>
                <w:rFonts w:ascii="Calibri" w:hAnsi="Calibri"/>
                <w:color w:val="000000"/>
                <w:sz w:val="18"/>
                <w:szCs w:val="18"/>
              </w:rPr>
              <w:t>Nosnost zásuvky</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Pr>
                <w:rFonts w:ascii="Calibri" w:hAnsi="Calibri"/>
                <w:color w:val="000000"/>
                <w:sz w:val="18"/>
                <w:szCs w:val="18"/>
              </w:rPr>
              <w:t>kg</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D71EA6" w:rsidRDefault="008744D2" w:rsidP="007A56FA">
            <w:pPr>
              <w:jc w:val="center"/>
              <w:rPr>
                <w:rFonts w:ascii="Calibri" w:hAnsi="Calibri"/>
                <w:color w:val="000000"/>
                <w:sz w:val="18"/>
                <w:szCs w:val="18"/>
              </w:rPr>
            </w:pPr>
          </w:p>
        </w:tc>
        <w:tc>
          <w:tcPr>
            <w:tcW w:w="5056" w:type="dxa"/>
            <w:tcBorders>
              <w:top w:val="single" w:sz="4" w:space="0" w:color="auto"/>
              <w:left w:val="single" w:sz="4" w:space="0" w:color="auto"/>
              <w:bottom w:val="single" w:sz="8" w:space="0" w:color="000000"/>
              <w:right w:val="single" w:sz="4" w:space="0" w:color="auto"/>
            </w:tcBorders>
            <w:vAlign w:val="center"/>
          </w:tcPr>
          <w:p w:rsidR="008744D2" w:rsidRPr="00D71EA6" w:rsidRDefault="008744D2" w:rsidP="007A56FA">
            <w:pPr>
              <w:rPr>
                <w:rFonts w:ascii="Calibri" w:hAnsi="Calibri"/>
                <w:color w:val="000000"/>
                <w:sz w:val="18"/>
                <w:szCs w:val="18"/>
              </w:rPr>
            </w:pPr>
            <w:proofErr w:type="spellStart"/>
            <w:r>
              <w:rPr>
                <w:rFonts w:ascii="Calibri" w:hAnsi="Calibri"/>
                <w:color w:val="000000"/>
                <w:sz w:val="18"/>
                <w:szCs w:val="18"/>
              </w:rPr>
              <w:t>Plnovýsuv</w:t>
            </w:r>
            <w:proofErr w:type="spellEnd"/>
            <w:r>
              <w:rPr>
                <w:rFonts w:ascii="Calibri" w:hAnsi="Calibri"/>
                <w:color w:val="000000"/>
                <w:sz w:val="18"/>
                <w:szCs w:val="18"/>
              </w:rPr>
              <w:t xml:space="preserve"> zásuvky</w:t>
            </w:r>
          </w:p>
        </w:tc>
        <w:tc>
          <w:tcPr>
            <w:tcW w:w="2164" w:type="dxa"/>
            <w:gridSpan w:val="2"/>
            <w:tcBorders>
              <w:top w:val="single" w:sz="4" w:space="0" w:color="auto"/>
              <w:left w:val="single" w:sz="4" w:space="0" w:color="auto"/>
              <w:bottom w:val="single" w:sz="8" w:space="0" w:color="000000"/>
              <w:right w:val="single" w:sz="8" w:space="0" w:color="auto"/>
            </w:tcBorders>
            <w:vAlign w:val="center"/>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Ano – ne</w:t>
            </w:r>
          </w:p>
        </w:tc>
      </w:tr>
      <w:tr w:rsidR="008744D2" w:rsidRPr="00CD479A" w:rsidTr="007A56FA">
        <w:trPr>
          <w:trHeight w:hRule="exact" w:val="105"/>
        </w:trPr>
        <w:tc>
          <w:tcPr>
            <w:tcW w:w="8180" w:type="dxa"/>
            <w:gridSpan w:val="4"/>
            <w:tcBorders>
              <w:top w:val="single" w:sz="4" w:space="0" w:color="auto"/>
              <w:left w:val="single" w:sz="8" w:space="0" w:color="auto"/>
              <w:bottom w:val="single" w:sz="8" w:space="0" w:color="000000"/>
              <w:right w:val="single" w:sz="8" w:space="0" w:color="auto"/>
            </w:tcBorders>
            <w:vAlign w:val="center"/>
            <w:hideMark/>
          </w:tcPr>
          <w:p w:rsidR="008744D2" w:rsidRPr="00DF5900" w:rsidRDefault="008744D2" w:rsidP="007A56FA">
            <w:pPr>
              <w:jc w:val="center"/>
              <w:rPr>
                <w:rFonts w:ascii="Calibri" w:hAnsi="Calibri"/>
                <w:color w:val="000000"/>
                <w:sz w:val="18"/>
                <w:szCs w:val="18"/>
              </w:rPr>
            </w:pPr>
          </w:p>
          <w:p w:rsidR="008744D2" w:rsidRPr="00DF5900" w:rsidRDefault="008744D2" w:rsidP="007A56FA">
            <w:pPr>
              <w:jc w:val="center"/>
              <w:rPr>
                <w:rFonts w:ascii="Calibri" w:hAnsi="Calibri"/>
                <w:color w:val="000000"/>
                <w:sz w:val="18"/>
                <w:szCs w:val="18"/>
              </w:rPr>
            </w:pPr>
          </w:p>
        </w:tc>
      </w:tr>
      <w:tr w:rsidR="008744D2" w:rsidRPr="00CD479A" w:rsidTr="007A56FA">
        <w:trPr>
          <w:trHeight w:hRule="exact" w:val="454"/>
        </w:trPr>
        <w:tc>
          <w:tcPr>
            <w:tcW w:w="960" w:type="dxa"/>
            <w:vMerge w:val="restart"/>
            <w:tcBorders>
              <w:top w:val="single" w:sz="4" w:space="0" w:color="auto"/>
              <w:left w:val="single" w:sz="8" w:space="0" w:color="auto"/>
              <w:right w:val="single" w:sz="4" w:space="0" w:color="auto"/>
            </w:tcBorders>
            <w:textDirection w:val="btLr"/>
            <w:vAlign w:val="center"/>
            <w:hideMark/>
          </w:tcPr>
          <w:p w:rsidR="008744D2" w:rsidRPr="00CD479A" w:rsidRDefault="008744D2" w:rsidP="007A56FA">
            <w:pPr>
              <w:ind w:left="113" w:right="113"/>
              <w:jc w:val="center"/>
              <w:rPr>
                <w:rFonts w:ascii="Calibri" w:hAnsi="Calibri"/>
                <w:color w:val="000000"/>
                <w:sz w:val="18"/>
                <w:szCs w:val="18"/>
              </w:rPr>
            </w:pPr>
            <w:r>
              <w:rPr>
                <w:rFonts w:ascii="Calibri" w:hAnsi="Calibri"/>
                <w:color w:val="000000"/>
                <w:sz w:val="18"/>
                <w:szCs w:val="18"/>
              </w:rPr>
              <w:t>V sídle zadavatele bylo předáno:</w:t>
            </w:r>
          </w:p>
        </w:tc>
        <w:tc>
          <w:tcPr>
            <w:tcW w:w="5080" w:type="dxa"/>
            <w:gridSpan w:val="2"/>
            <w:tcBorders>
              <w:top w:val="single" w:sz="4" w:space="0" w:color="auto"/>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olor w:val="000000"/>
                <w:sz w:val="18"/>
                <w:szCs w:val="18"/>
              </w:rPr>
            </w:pPr>
            <w:r>
              <w:rPr>
                <w:rFonts w:ascii="Calibri" w:hAnsi="Calibri" w:cs="Tahoma"/>
                <w:sz w:val="18"/>
                <w:szCs w:val="18"/>
              </w:rPr>
              <w:t>Paletky pro šířku pásu 13 – 41 mm</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ks</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Default="008744D2" w:rsidP="007A56FA">
            <w:pPr>
              <w:rPr>
                <w:rFonts w:ascii="Calibri" w:hAnsi="Calibri" w:cs="Tahoma"/>
                <w:sz w:val="18"/>
                <w:szCs w:val="18"/>
              </w:rPr>
            </w:pPr>
            <w:r>
              <w:rPr>
                <w:rFonts w:ascii="Calibri" w:hAnsi="Calibri" w:cs="Tahoma"/>
                <w:sz w:val="18"/>
                <w:szCs w:val="18"/>
              </w:rPr>
              <w:t>Paletky pro šířku pásu 54 –80 mm</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ks</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Default="008744D2" w:rsidP="007A56FA">
            <w:pPr>
              <w:rPr>
                <w:rFonts w:ascii="Calibri" w:hAnsi="Calibri" w:cs="Tahoma"/>
                <w:sz w:val="18"/>
                <w:szCs w:val="18"/>
              </w:rPr>
            </w:pPr>
            <w:r>
              <w:rPr>
                <w:rFonts w:ascii="Calibri" w:hAnsi="Calibri" w:cs="Tahoma"/>
                <w:sz w:val="18"/>
                <w:szCs w:val="18"/>
              </w:rPr>
              <w:t>Upínací trny</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ks</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Default="008744D2" w:rsidP="007A56FA">
            <w:pPr>
              <w:rPr>
                <w:rFonts w:ascii="Calibri" w:hAnsi="Calibri" w:cs="Tahoma"/>
                <w:sz w:val="18"/>
                <w:szCs w:val="18"/>
              </w:rPr>
            </w:pPr>
            <w:r>
              <w:rPr>
                <w:rFonts w:ascii="Calibri" w:hAnsi="Calibri" w:cs="Tahoma"/>
                <w:sz w:val="18"/>
                <w:szCs w:val="18"/>
              </w:rPr>
              <w:t>Zabezpečovací kříže</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ks</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olor w:val="000000"/>
                <w:sz w:val="18"/>
                <w:szCs w:val="18"/>
              </w:rPr>
            </w:pPr>
            <w:r>
              <w:rPr>
                <w:rFonts w:ascii="Calibri" w:hAnsi="Calibri"/>
                <w:color w:val="000000"/>
                <w:sz w:val="18"/>
                <w:szCs w:val="18"/>
              </w:rPr>
              <w:t xml:space="preserve">Zásuvky pro větší </w:t>
            </w:r>
            <w:r w:rsidRPr="00291C29">
              <w:rPr>
                <w:rFonts w:ascii="Calibri" w:hAnsi="Calibri"/>
                <w:color w:val="000000"/>
                <w:sz w:val="18"/>
                <w:szCs w:val="18"/>
              </w:rPr>
              <w:t xml:space="preserve">paletky </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sidRPr="00DF5900">
              <w:rPr>
                <w:rFonts w:ascii="Calibri" w:hAnsi="Calibri"/>
                <w:color w:val="000000"/>
                <w:sz w:val="18"/>
                <w:szCs w:val="18"/>
              </w:rPr>
              <w:t>ks</w:t>
            </w:r>
          </w:p>
        </w:tc>
      </w:tr>
      <w:tr w:rsidR="008744D2" w:rsidRPr="00CD479A" w:rsidTr="007A56FA">
        <w:trPr>
          <w:trHeight w:hRule="exact" w:val="454"/>
        </w:trPr>
        <w:tc>
          <w:tcPr>
            <w:tcW w:w="960" w:type="dxa"/>
            <w:vMerge/>
            <w:tcBorders>
              <w:left w:val="single" w:sz="8"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Default="008744D2" w:rsidP="007A56FA">
            <w:pPr>
              <w:rPr>
                <w:rFonts w:ascii="Calibri" w:hAnsi="Calibri"/>
                <w:color w:val="000000"/>
                <w:sz w:val="18"/>
                <w:szCs w:val="18"/>
              </w:rPr>
            </w:pPr>
            <w:r>
              <w:rPr>
                <w:rFonts w:ascii="Calibri" w:hAnsi="Calibri"/>
                <w:color w:val="000000"/>
                <w:sz w:val="18"/>
                <w:szCs w:val="18"/>
              </w:rPr>
              <w:t xml:space="preserve">Zásuvky </w:t>
            </w:r>
            <w:r w:rsidRPr="00291C29">
              <w:rPr>
                <w:rFonts w:ascii="Calibri" w:hAnsi="Calibri"/>
                <w:color w:val="000000"/>
                <w:sz w:val="18"/>
                <w:szCs w:val="18"/>
              </w:rPr>
              <w:t>pro</w:t>
            </w:r>
            <w:r>
              <w:rPr>
                <w:rFonts w:ascii="Calibri" w:hAnsi="Calibri"/>
                <w:color w:val="000000"/>
                <w:sz w:val="18"/>
                <w:szCs w:val="18"/>
              </w:rPr>
              <w:t xml:space="preserve"> menší</w:t>
            </w:r>
            <w:r w:rsidRPr="00291C29">
              <w:rPr>
                <w:rFonts w:ascii="Calibri" w:hAnsi="Calibri"/>
                <w:color w:val="000000"/>
                <w:sz w:val="18"/>
                <w:szCs w:val="18"/>
              </w:rPr>
              <w:t xml:space="preserve"> paletky </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Pr="00DF5900" w:rsidRDefault="008744D2" w:rsidP="007A56FA">
            <w:pPr>
              <w:jc w:val="center"/>
              <w:rPr>
                <w:rFonts w:ascii="Calibri" w:hAnsi="Calibri"/>
                <w:color w:val="000000"/>
                <w:sz w:val="18"/>
                <w:szCs w:val="18"/>
              </w:rPr>
            </w:pPr>
            <w:r>
              <w:rPr>
                <w:rFonts w:ascii="Calibri" w:hAnsi="Calibri"/>
                <w:color w:val="000000"/>
                <w:sz w:val="18"/>
                <w:szCs w:val="18"/>
              </w:rPr>
              <w:t>ks</w:t>
            </w:r>
          </w:p>
        </w:tc>
      </w:tr>
      <w:tr w:rsidR="008744D2" w:rsidRPr="00CD479A" w:rsidTr="008744D2">
        <w:trPr>
          <w:trHeight w:hRule="exact" w:val="454"/>
        </w:trPr>
        <w:tc>
          <w:tcPr>
            <w:tcW w:w="960" w:type="dxa"/>
            <w:vMerge/>
            <w:tcBorders>
              <w:left w:val="single" w:sz="8" w:space="0" w:color="auto"/>
              <w:bottom w:val="single" w:sz="4" w:space="0" w:color="auto"/>
              <w:right w:val="single" w:sz="4" w:space="0" w:color="auto"/>
            </w:tcBorders>
            <w:vAlign w:val="center"/>
            <w:hideMark/>
          </w:tcPr>
          <w:p w:rsidR="008744D2" w:rsidRPr="00CD479A" w:rsidRDefault="008744D2" w:rsidP="007A56FA">
            <w:pPr>
              <w:rPr>
                <w:rFonts w:ascii="Calibri" w:hAnsi="Calibri"/>
                <w:color w:val="000000"/>
                <w:sz w:val="18"/>
                <w:szCs w:val="18"/>
              </w:rPr>
            </w:pPr>
          </w:p>
        </w:tc>
        <w:tc>
          <w:tcPr>
            <w:tcW w:w="5080" w:type="dxa"/>
            <w:gridSpan w:val="2"/>
            <w:tcBorders>
              <w:top w:val="nil"/>
              <w:left w:val="nil"/>
              <w:bottom w:val="single" w:sz="4" w:space="0" w:color="auto"/>
              <w:right w:val="single" w:sz="4" w:space="0" w:color="auto"/>
            </w:tcBorders>
            <w:shd w:val="clear" w:color="auto" w:fill="auto"/>
            <w:vAlign w:val="center"/>
            <w:hideMark/>
          </w:tcPr>
          <w:p w:rsidR="008744D2" w:rsidRPr="00D71EA6" w:rsidRDefault="008744D2" w:rsidP="007A56FA">
            <w:pPr>
              <w:rPr>
                <w:rFonts w:ascii="Calibri" w:hAnsi="Calibri"/>
                <w:color w:val="000000"/>
                <w:sz w:val="18"/>
                <w:szCs w:val="18"/>
              </w:rPr>
            </w:pPr>
            <w:r>
              <w:rPr>
                <w:rFonts w:ascii="Calibri" w:hAnsi="Calibri"/>
                <w:color w:val="000000"/>
                <w:sz w:val="18"/>
                <w:szCs w:val="18"/>
              </w:rPr>
              <w:t>Doklady o revizi regálů a zdvihacího zařízení dle předpisů</w:t>
            </w:r>
          </w:p>
        </w:tc>
        <w:tc>
          <w:tcPr>
            <w:tcW w:w="2140" w:type="dxa"/>
            <w:tcBorders>
              <w:top w:val="nil"/>
              <w:left w:val="nil"/>
              <w:bottom w:val="single" w:sz="4" w:space="0" w:color="auto"/>
              <w:right w:val="single" w:sz="8" w:space="0" w:color="auto"/>
            </w:tcBorders>
            <w:shd w:val="clear" w:color="auto" w:fill="auto"/>
            <w:noWrap/>
            <w:vAlign w:val="center"/>
            <w:hideMark/>
          </w:tcPr>
          <w:p w:rsidR="008744D2" w:rsidRDefault="008744D2" w:rsidP="007A56FA">
            <w:pPr>
              <w:jc w:val="center"/>
              <w:rPr>
                <w:rFonts w:ascii="Calibri" w:hAnsi="Calibri"/>
                <w:color w:val="000000"/>
              </w:rPr>
            </w:pPr>
            <w:r w:rsidRPr="00DF5900">
              <w:rPr>
                <w:rFonts w:ascii="Calibri" w:hAnsi="Calibri"/>
                <w:color w:val="000000"/>
                <w:sz w:val="18"/>
                <w:szCs w:val="18"/>
              </w:rPr>
              <w:t>Ano – ne</w:t>
            </w:r>
          </w:p>
        </w:tc>
      </w:tr>
    </w:tbl>
    <w:p w:rsidR="008744D2" w:rsidRPr="00CD479A" w:rsidRDefault="008744D2" w:rsidP="008744D2"/>
    <w:p w:rsidR="008744D2" w:rsidRDefault="008744D2" w:rsidP="00624B0D">
      <w:pPr>
        <w:ind w:left="1410"/>
      </w:pPr>
    </w:p>
    <w:sectPr w:rsidR="008744D2" w:rsidSect="00AD5B34">
      <w:footerReference w:type="default" r:id="rId8"/>
      <w:footnotePr>
        <w:pos w:val="beneathText"/>
      </w:footnotePr>
      <w:pgSz w:w="11905" w:h="16837"/>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80C" w:rsidRDefault="0012280C" w:rsidP="0046501B">
      <w:r>
        <w:separator/>
      </w:r>
    </w:p>
  </w:endnote>
  <w:endnote w:type="continuationSeparator" w:id="0">
    <w:p w:rsidR="0012280C" w:rsidRDefault="0012280C" w:rsidP="004650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845222"/>
      <w:docPartObj>
        <w:docPartGallery w:val="Page Numbers (Bottom of Page)"/>
        <w:docPartUnique/>
      </w:docPartObj>
    </w:sdtPr>
    <w:sdtContent>
      <w:p w:rsidR="001A60E3" w:rsidRDefault="00622278">
        <w:pPr>
          <w:pStyle w:val="Zpat"/>
          <w:jc w:val="center"/>
        </w:pPr>
        <w:fldSimple w:instr=" PAGE   \* MERGEFORMAT ">
          <w:r w:rsidR="00EA4A13">
            <w:rPr>
              <w:noProof/>
            </w:rPr>
            <w:t>6</w:t>
          </w:r>
        </w:fldSimple>
      </w:p>
    </w:sdtContent>
  </w:sdt>
  <w:p w:rsidR="001A60E3" w:rsidRDefault="001A60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80C" w:rsidRDefault="0012280C" w:rsidP="0046501B">
      <w:r>
        <w:separator/>
      </w:r>
    </w:p>
  </w:footnote>
  <w:footnote w:type="continuationSeparator" w:id="0">
    <w:p w:rsidR="0012280C" w:rsidRDefault="0012280C" w:rsidP="00465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1">
    <w:nsid w:val="00000008"/>
    <w:multiLevelType w:val="singleLevel"/>
    <w:tmpl w:val="00000008"/>
    <w:name w:val="WW8Num22"/>
    <w:lvl w:ilvl="0">
      <w:start w:val="1"/>
      <w:numFmt w:val="decimal"/>
      <w:lvlText w:val="%1."/>
      <w:lvlJc w:val="left"/>
      <w:pPr>
        <w:tabs>
          <w:tab w:val="num" w:pos="1440"/>
        </w:tabs>
        <w:ind w:left="1440" w:hanging="360"/>
      </w:pPr>
    </w:lvl>
  </w:abstractNum>
  <w:abstractNum w:abstractNumId="2">
    <w:nsid w:val="0BCC5070"/>
    <w:multiLevelType w:val="hybridMultilevel"/>
    <w:tmpl w:val="5C5213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EA3E63"/>
    <w:multiLevelType w:val="hybridMultilevel"/>
    <w:tmpl w:val="D7A20D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660FB8"/>
    <w:multiLevelType w:val="hybridMultilevel"/>
    <w:tmpl w:val="B64ADD6E"/>
    <w:lvl w:ilvl="0" w:tplc="4BE4ED50">
      <w:start w:val="6"/>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BD67780"/>
    <w:multiLevelType w:val="hybridMultilevel"/>
    <w:tmpl w:val="0F4E8382"/>
    <w:lvl w:ilvl="0" w:tplc="E37A857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nsid w:val="306A0760"/>
    <w:multiLevelType w:val="hybridMultilevel"/>
    <w:tmpl w:val="4EFEF2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1460852"/>
    <w:multiLevelType w:val="hybridMultilevel"/>
    <w:tmpl w:val="A516A918"/>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8">
    <w:nsid w:val="3F5F6619"/>
    <w:multiLevelType w:val="hybridMultilevel"/>
    <w:tmpl w:val="0EC854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9D41CE"/>
    <w:multiLevelType w:val="hybridMultilevel"/>
    <w:tmpl w:val="9800D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1AD22E3"/>
    <w:multiLevelType w:val="hybridMultilevel"/>
    <w:tmpl w:val="FF609F5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1DA5F5F"/>
    <w:multiLevelType w:val="hybridMultilevel"/>
    <w:tmpl w:val="2810510C"/>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78C02A13"/>
    <w:multiLevelType w:val="hybridMultilevel"/>
    <w:tmpl w:val="92A2E0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4"/>
  </w:num>
  <w:num w:numId="4">
    <w:abstractNumId w:val="9"/>
  </w:num>
  <w:num w:numId="5">
    <w:abstractNumId w:val="8"/>
  </w:num>
  <w:num w:numId="6">
    <w:abstractNumId w:val="12"/>
  </w:num>
  <w:num w:numId="7">
    <w:abstractNumId w:val="7"/>
  </w:num>
  <w:num w:numId="8">
    <w:abstractNumId w:val="10"/>
  </w:num>
  <w:num w:numId="9">
    <w:abstractNumId w:val="2"/>
  </w:num>
  <w:num w:numId="10">
    <w:abstractNumId w:val="5"/>
  </w:num>
  <w:num w:numId="11">
    <w:abstractNumId w:val="11"/>
  </w:num>
  <w:num w:numId="12">
    <w:abstractNumId w:val="6"/>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m/AVM94vFDf18Y9eMcWPlhRnxOU=" w:salt="UkegokiC739pgoPDd/4+jA=="/>
  <w:defaultTabStop w:val="708"/>
  <w:hyphenationZone w:val="425"/>
  <w:characterSpacingControl w:val="doNotCompress"/>
  <w:hdrShapeDefaults>
    <o:shapedefaults v:ext="edit" spidmax="25602"/>
  </w:hdrShapeDefaults>
  <w:footnotePr>
    <w:pos w:val="beneathText"/>
    <w:footnote w:id="-1"/>
    <w:footnote w:id="0"/>
  </w:footnotePr>
  <w:endnotePr>
    <w:endnote w:id="-1"/>
    <w:endnote w:id="0"/>
  </w:endnotePr>
  <w:compat/>
  <w:rsids>
    <w:rsidRoot w:val="0034127A"/>
    <w:rsid w:val="00004DE7"/>
    <w:rsid w:val="000507D4"/>
    <w:rsid w:val="0007058E"/>
    <w:rsid w:val="000802FD"/>
    <w:rsid w:val="000842F2"/>
    <w:rsid w:val="000C0D1D"/>
    <w:rsid w:val="000C71A0"/>
    <w:rsid w:val="00105DCF"/>
    <w:rsid w:val="001108A4"/>
    <w:rsid w:val="0012280C"/>
    <w:rsid w:val="00192BDB"/>
    <w:rsid w:val="001A60E3"/>
    <w:rsid w:val="001F2E8A"/>
    <w:rsid w:val="00285E94"/>
    <w:rsid w:val="00287797"/>
    <w:rsid w:val="002A3F36"/>
    <w:rsid w:val="002E50F5"/>
    <w:rsid w:val="00310B3A"/>
    <w:rsid w:val="00310D12"/>
    <w:rsid w:val="00330095"/>
    <w:rsid w:val="0034127A"/>
    <w:rsid w:val="003473D7"/>
    <w:rsid w:val="0035539F"/>
    <w:rsid w:val="004152E6"/>
    <w:rsid w:val="004158D6"/>
    <w:rsid w:val="0043626C"/>
    <w:rsid w:val="004455D3"/>
    <w:rsid w:val="004567A2"/>
    <w:rsid w:val="0046501B"/>
    <w:rsid w:val="004F2B6B"/>
    <w:rsid w:val="004F7DE5"/>
    <w:rsid w:val="00533EB4"/>
    <w:rsid w:val="00545770"/>
    <w:rsid w:val="0054745C"/>
    <w:rsid w:val="005554B8"/>
    <w:rsid w:val="00567AE7"/>
    <w:rsid w:val="005C03E0"/>
    <w:rsid w:val="005C4909"/>
    <w:rsid w:val="005C77A5"/>
    <w:rsid w:val="005E1D63"/>
    <w:rsid w:val="00622278"/>
    <w:rsid w:val="00624B0D"/>
    <w:rsid w:val="006262AA"/>
    <w:rsid w:val="0066017E"/>
    <w:rsid w:val="00670D9F"/>
    <w:rsid w:val="006D1890"/>
    <w:rsid w:val="006D5D0E"/>
    <w:rsid w:val="006E07FB"/>
    <w:rsid w:val="00706272"/>
    <w:rsid w:val="00744D29"/>
    <w:rsid w:val="00753247"/>
    <w:rsid w:val="00764A67"/>
    <w:rsid w:val="00787FE2"/>
    <w:rsid w:val="007A009C"/>
    <w:rsid w:val="007B7D6B"/>
    <w:rsid w:val="007D4989"/>
    <w:rsid w:val="008018D9"/>
    <w:rsid w:val="008744D2"/>
    <w:rsid w:val="008758A8"/>
    <w:rsid w:val="008C1CEA"/>
    <w:rsid w:val="008D1A16"/>
    <w:rsid w:val="008F0C16"/>
    <w:rsid w:val="008F5878"/>
    <w:rsid w:val="00907E72"/>
    <w:rsid w:val="00911313"/>
    <w:rsid w:val="00930578"/>
    <w:rsid w:val="00997272"/>
    <w:rsid w:val="009A7944"/>
    <w:rsid w:val="009C49F5"/>
    <w:rsid w:val="009F4303"/>
    <w:rsid w:val="00A712E5"/>
    <w:rsid w:val="00A828A2"/>
    <w:rsid w:val="00A84AD3"/>
    <w:rsid w:val="00AC2332"/>
    <w:rsid w:val="00AD5B34"/>
    <w:rsid w:val="00B040CD"/>
    <w:rsid w:val="00B15B49"/>
    <w:rsid w:val="00B4424A"/>
    <w:rsid w:val="00BC08CD"/>
    <w:rsid w:val="00C02E5A"/>
    <w:rsid w:val="00C21F45"/>
    <w:rsid w:val="00C6008E"/>
    <w:rsid w:val="00C7400D"/>
    <w:rsid w:val="00C84E33"/>
    <w:rsid w:val="00CC4881"/>
    <w:rsid w:val="00CF2EDA"/>
    <w:rsid w:val="00D00A1B"/>
    <w:rsid w:val="00D63482"/>
    <w:rsid w:val="00D730AA"/>
    <w:rsid w:val="00D82796"/>
    <w:rsid w:val="00D87BE6"/>
    <w:rsid w:val="00E25ABB"/>
    <w:rsid w:val="00E500E8"/>
    <w:rsid w:val="00E92AA1"/>
    <w:rsid w:val="00EA4A13"/>
    <w:rsid w:val="00EC77AA"/>
    <w:rsid w:val="00EC7F19"/>
    <w:rsid w:val="00F034E9"/>
    <w:rsid w:val="00FA2B5A"/>
    <w:rsid w:val="00FB5C0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 w:type="paragraph" w:styleId="Textbubliny">
    <w:name w:val="Balloon Text"/>
    <w:basedOn w:val="Normln"/>
    <w:link w:val="TextbublinyChar"/>
    <w:semiHidden/>
    <w:rsid w:val="004567A2"/>
    <w:pPr>
      <w:suppressAutoHyphens w:val="0"/>
    </w:pPr>
    <w:rPr>
      <w:rFonts w:ascii="Tahoma" w:hAnsi="Tahoma" w:cs="Tahoma"/>
      <w:sz w:val="16"/>
      <w:szCs w:val="16"/>
      <w:lang w:eastAsia="cs-CZ"/>
    </w:rPr>
  </w:style>
  <w:style w:type="character" w:customStyle="1" w:styleId="TextbublinyChar">
    <w:name w:val="Text bubliny Char"/>
    <w:basedOn w:val="Standardnpsmoodstavce"/>
    <w:link w:val="Textbubliny"/>
    <w:semiHidden/>
    <w:rsid w:val="004567A2"/>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127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127A"/>
    <w:pPr>
      <w:tabs>
        <w:tab w:val="left" w:pos="1276"/>
      </w:tabs>
      <w:suppressAutoHyphens w:val="0"/>
    </w:pPr>
    <w:rPr>
      <w:sz w:val="22"/>
      <w:szCs w:val="20"/>
      <w:lang w:eastAsia="cs-CZ"/>
    </w:rPr>
  </w:style>
  <w:style w:type="character" w:customStyle="1" w:styleId="ZkladntextChar">
    <w:name w:val="Základní text Char"/>
    <w:basedOn w:val="Standardnpsmoodstavce"/>
    <w:link w:val="Zkladntext"/>
    <w:rsid w:val="0034127A"/>
    <w:rPr>
      <w:rFonts w:ascii="Times New Roman" w:eastAsia="Times New Roman" w:hAnsi="Times New Roman" w:cs="Times New Roman"/>
      <w:szCs w:val="20"/>
      <w:lang w:eastAsia="cs-CZ"/>
    </w:rPr>
  </w:style>
  <w:style w:type="paragraph" w:customStyle="1" w:styleId="Default">
    <w:name w:val="Default"/>
    <w:rsid w:val="003412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A712E5"/>
    <w:pPr>
      <w:ind w:left="720"/>
      <w:contextualSpacing/>
    </w:pPr>
  </w:style>
  <w:style w:type="paragraph" w:styleId="Zhlav">
    <w:name w:val="header"/>
    <w:basedOn w:val="Normln"/>
    <w:link w:val="ZhlavChar"/>
    <w:uiPriority w:val="99"/>
    <w:unhideWhenUsed/>
    <w:rsid w:val="0046501B"/>
    <w:pPr>
      <w:tabs>
        <w:tab w:val="center" w:pos="4536"/>
        <w:tab w:val="right" w:pos="9072"/>
      </w:tabs>
    </w:pPr>
  </w:style>
  <w:style w:type="character" w:customStyle="1" w:styleId="ZhlavChar">
    <w:name w:val="Záhlaví Char"/>
    <w:basedOn w:val="Standardnpsmoodstavce"/>
    <w:link w:val="Zhlav"/>
    <w:uiPriority w:val="99"/>
    <w:rsid w:val="0046501B"/>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46501B"/>
    <w:pPr>
      <w:tabs>
        <w:tab w:val="center" w:pos="4536"/>
        <w:tab w:val="right" w:pos="9072"/>
      </w:tabs>
    </w:pPr>
  </w:style>
  <w:style w:type="character" w:customStyle="1" w:styleId="ZpatChar">
    <w:name w:val="Zápatí Char"/>
    <w:basedOn w:val="Standardnpsmoodstavce"/>
    <w:link w:val="Zpat"/>
    <w:uiPriority w:val="99"/>
    <w:rsid w:val="0046501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809A8-B4A2-4B84-80E4-DADDE292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2272</TotalTime>
  <Pages>6</Pages>
  <Words>1515</Words>
  <Characters>8943</Characters>
  <Application>Microsoft Office Word</Application>
  <DocSecurity>8</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Pilana Metal</Company>
  <LinksUpToDate>false</LinksUpToDate>
  <CharactersWithSpaces>10438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Straková Lenka</cp:lastModifiedBy>
  <cp:revision>10</cp:revision>
  <cp:lastPrinted>2018-07-11T09:45:00Z</cp:lastPrinted>
  <dcterms:created xsi:type="dcterms:W3CDTF">2019-05-15T10:52:00Z</dcterms:created>
  <dcterms:modified xsi:type="dcterms:W3CDTF">2019-07-24T11:29:00Z</dcterms:modified>
</cp:coreProperties>
</file>