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6A3E7" w14:textId="7F14E8AC" w:rsidR="00B62EFB" w:rsidRPr="00B62EFB" w:rsidRDefault="00B62EFB" w:rsidP="00B62EFB">
      <w:pPr>
        <w:jc w:val="center"/>
        <w:rPr>
          <w:rFonts w:ascii="Open Sans" w:hAnsi="Open Sans" w:cs="Open Sans"/>
          <w:sz w:val="28"/>
          <w:szCs w:val="28"/>
        </w:rPr>
      </w:pPr>
      <w:r w:rsidRPr="00B62EFB">
        <w:rPr>
          <w:rFonts w:ascii="Open Sans" w:hAnsi="Open Sans" w:cs="Open Sans"/>
          <w:b/>
          <w:sz w:val="28"/>
          <w:szCs w:val="28"/>
        </w:rPr>
        <w:t xml:space="preserve">Příloha č. </w:t>
      </w:r>
      <w:r w:rsidR="00050712">
        <w:rPr>
          <w:rFonts w:ascii="Open Sans" w:hAnsi="Open Sans" w:cs="Open Sans"/>
          <w:b/>
          <w:sz w:val="28"/>
          <w:szCs w:val="28"/>
        </w:rPr>
        <w:t>4</w:t>
      </w:r>
      <w:r w:rsidRPr="00B62EFB">
        <w:rPr>
          <w:rFonts w:ascii="Open Sans" w:hAnsi="Open Sans" w:cs="Open Sans"/>
          <w:b/>
          <w:sz w:val="28"/>
          <w:szCs w:val="28"/>
        </w:rPr>
        <w:t xml:space="preserve"> – Závazné obchodní podmínky</w:t>
      </w:r>
    </w:p>
    <w:p w14:paraId="49BA7EBA" w14:textId="77777777" w:rsidR="00B62EFB" w:rsidRPr="00B62EFB" w:rsidRDefault="00B62EFB" w:rsidP="00B62EFB">
      <w:pPr>
        <w:rPr>
          <w:rFonts w:ascii="Open Sans" w:hAnsi="Open Sans" w:cs="Open Sans"/>
          <w:szCs w:val="20"/>
        </w:rPr>
      </w:pPr>
    </w:p>
    <w:p w14:paraId="129C8D0D" w14:textId="77777777" w:rsidR="00B62EFB" w:rsidRPr="00B62EFB" w:rsidRDefault="00B62EFB" w:rsidP="00B62EFB">
      <w:pPr>
        <w:rPr>
          <w:rFonts w:ascii="Open Sans" w:hAnsi="Open Sans" w:cs="Open Sans"/>
        </w:rPr>
      </w:pPr>
      <w:r w:rsidRPr="00B62EFB">
        <w:rPr>
          <w:rFonts w:ascii="Open Sans" w:hAnsi="Open Sans" w:cs="Open Sans"/>
        </w:rPr>
        <w:t xml:space="preserve">Pojistná smlouva zahrne níže uvedená ustanovení. </w:t>
      </w:r>
    </w:p>
    <w:p w14:paraId="1ADBD948" w14:textId="77777777" w:rsidR="00B62EFB" w:rsidRPr="00B62EFB" w:rsidRDefault="00B62EFB" w:rsidP="00B62EFB">
      <w:pPr>
        <w:spacing w:after="240"/>
        <w:rPr>
          <w:rFonts w:ascii="Open Sans" w:hAnsi="Open Sans" w:cs="Open Sans"/>
        </w:rPr>
      </w:pPr>
      <w:r w:rsidRPr="00B62EFB">
        <w:rPr>
          <w:rFonts w:ascii="Open Sans" w:hAnsi="Open Sans" w:cs="Open Sans"/>
        </w:rPr>
        <w:t xml:space="preserve">Je přípustné měnit označení smluvních stran nebo jiné čistě formální záležitosti, popřípadě zapracovávat povinná ustanovení do jiných ustanovení s dílčími formálními změnami textace, není-li nijak dotčen obsah a smysl uvedených povinných ustanovení. </w:t>
      </w:r>
    </w:p>
    <w:p w14:paraId="7F2B636A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A.</w:t>
      </w:r>
    </w:p>
    <w:p w14:paraId="3E91C58E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Základní ustanovení</w:t>
      </w:r>
    </w:p>
    <w:p w14:paraId="7954AFB9" w14:textId="1EBFB102" w:rsidR="00B62EFB" w:rsidRPr="00B62EFB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Tato smlouva je uzavírána na základě výsledků zadávacího řízení s názvem „</w:t>
      </w:r>
      <w:r w:rsidR="00AF4DF1" w:rsidRPr="00AF4DF1">
        <w:rPr>
          <w:rFonts w:ascii="Open Sans" w:hAnsi="Open Sans" w:cs="Open Sans"/>
          <w:szCs w:val="20"/>
        </w:rPr>
        <w:t>Pojištění majetku a odpovědnosti pro Fyzikální ústav AV ČR, v. v. i.</w:t>
      </w:r>
      <w:r w:rsidRPr="00B62EFB">
        <w:rPr>
          <w:rFonts w:ascii="Open Sans" w:hAnsi="Open Sans" w:cs="Open Sans"/>
          <w:szCs w:val="20"/>
        </w:rPr>
        <w:t xml:space="preserve">“ (dále jen „Zadávací řízení“), v němž byla nabídka pojistitele vybrána jako nejvhodnější.  </w:t>
      </w:r>
    </w:p>
    <w:p w14:paraId="40E655ED" w14:textId="77777777" w:rsidR="00B62EFB" w:rsidRPr="00B62EFB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Tato smlouva bude vykládána v souladu se zadávacími podmínkami Zadávacího řízení.</w:t>
      </w:r>
    </w:p>
    <w:p w14:paraId="5F7B398A" w14:textId="79332BFD" w:rsidR="00B62EFB" w:rsidRPr="004839C8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Tato smlouva </w:t>
      </w:r>
      <w:r w:rsidR="00050712">
        <w:rPr>
          <w:rFonts w:ascii="Open Sans" w:hAnsi="Open Sans" w:cs="Open Sans"/>
          <w:szCs w:val="20"/>
        </w:rPr>
        <w:t xml:space="preserve">nabývá platnosti </w:t>
      </w:r>
      <w:r w:rsidRPr="004839C8">
        <w:rPr>
          <w:rFonts w:ascii="Open Sans" w:hAnsi="Open Sans" w:cs="Open Sans"/>
          <w:szCs w:val="20"/>
        </w:rPr>
        <w:t xml:space="preserve">dne </w:t>
      </w:r>
      <w:r w:rsidR="00050712">
        <w:rPr>
          <w:rFonts w:ascii="Open Sans" w:hAnsi="Open Sans" w:cs="Open Sans"/>
          <w:szCs w:val="20"/>
        </w:rPr>
        <w:t>1. 8. 2</w:t>
      </w:r>
      <w:r w:rsidR="0083605A">
        <w:rPr>
          <w:rFonts w:ascii="Open Sans" w:hAnsi="Open Sans" w:cs="Open Sans"/>
          <w:szCs w:val="20"/>
        </w:rPr>
        <w:t xml:space="preserve">025, </w:t>
      </w:r>
      <w:r w:rsidR="0002502A">
        <w:rPr>
          <w:rFonts w:ascii="Open Sans" w:hAnsi="Open Sans" w:cs="Open Sans"/>
          <w:szCs w:val="20"/>
        </w:rPr>
        <w:t>přičemž nemovitý a movitý majetek</w:t>
      </w:r>
      <w:r w:rsidR="007B35BB">
        <w:rPr>
          <w:rFonts w:ascii="Open Sans" w:hAnsi="Open Sans" w:cs="Open Sans"/>
          <w:szCs w:val="20"/>
        </w:rPr>
        <w:t xml:space="preserve"> </w:t>
      </w:r>
      <w:r w:rsidR="00444469">
        <w:rPr>
          <w:rFonts w:ascii="Open Sans" w:hAnsi="Open Sans" w:cs="Open Sans"/>
          <w:szCs w:val="20"/>
        </w:rPr>
        <w:t>spadající pod objekt „</w:t>
      </w:r>
      <w:proofErr w:type="spellStart"/>
      <w:r w:rsidR="00444469">
        <w:rPr>
          <w:rFonts w:ascii="Open Sans" w:hAnsi="Open Sans" w:cs="Open Sans"/>
          <w:szCs w:val="20"/>
        </w:rPr>
        <w:t>HiLASE</w:t>
      </w:r>
      <w:proofErr w:type="spellEnd"/>
      <w:r w:rsidR="001733DE">
        <w:rPr>
          <w:rFonts w:ascii="Open Sans" w:hAnsi="Open Sans" w:cs="Open Sans"/>
          <w:szCs w:val="20"/>
        </w:rPr>
        <w:t xml:space="preserve">“ </w:t>
      </w:r>
      <w:r w:rsidR="008E5EF5">
        <w:rPr>
          <w:rFonts w:ascii="Open Sans" w:hAnsi="Open Sans" w:cs="Open Sans"/>
          <w:szCs w:val="20"/>
        </w:rPr>
        <w:t xml:space="preserve">se stává součástí předmětu </w:t>
      </w:r>
      <w:r w:rsidR="00E56577">
        <w:rPr>
          <w:rFonts w:ascii="Open Sans" w:hAnsi="Open Sans" w:cs="Open Sans"/>
          <w:szCs w:val="20"/>
        </w:rPr>
        <w:t>pojištění ke dni 1. 8. 2026</w:t>
      </w:r>
      <w:r w:rsidRPr="004839C8">
        <w:rPr>
          <w:rFonts w:ascii="Open Sans" w:hAnsi="Open Sans" w:cs="Open Sans"/>
          <w:szCs w:val="20"/>
        </w:rPr>
        <w:t xml:space="preserve">. </w:t>
      </w:r>
    </w:p>
    <w:p w14:paraId="155B582C" w14:textId="625356A9" w:rsidR="00B62EFB" w:rsidRPr="00242D7E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4839C8">
        <w:rPr>
          <w:rFonts w:ascii="Open Sans" w:hAnsi="Open Sans" w:cs="Open Sans"/>
          <w:szCs w:val="20"/>
        </w:rPr>
        <w:t xml:space="preserve">Smlouva se uzavírá na </w:t>
      </w:r>
      <w:r w:rsidR="00242D7E">
        <w:rPr>
          <w:rFonts w:ascii="Open Sans" w:hAnsi="Open Sans" w:cs="Open Sans"/>
          <w:szCs w:val="20"/>
        </w:rPr>
        <w:t>dobu</w:t>
      </w:r>
      <w:r w:rsidR="004839C8" w:rsidRPr="004839C8">
        <w:rPr>
          <w:rFonts w:ascii="Open Sans" w:hAnsi="Open Sans" w:cs="Open Sans"/>
          <w:szCs w:val="20"/>
        </w:rPr>
        <w:t xml:space="preserve"> 1 roku</w:t>
      </w:r>
      <w:r w:rsidR="004839C8" w:rsidRPr="004839C8">
        <w:rPr>
          <w:rFonts w:ascii="Open Sans" w:eastAsia="Verdana" w:hAnsi="Open Sans" w:cs="Open Sans"/>
          <w:szCs w:val="20"/>
        </w:rPr>
        <w:t xml:space="preserve"> s automatickou prolongací</w:t>
      </w:r>
      <w:r w:rsidR="004839C8">
        <w:rPr>
          <w:rFonts w:ascii="Open Sans" w:eastAsia="Verdana" w:hAnsi="Open Sans" w:cs="Open Sans"/>
          <w:szCs w:val="20"/>
        </w:rPr>
        <w:t xml:space="preserve"> na další rok</w:t>
      </w:r>
      <w:r w:rsidRPr="00B62EFB">
        <w:rPr>
          <w:rFonts w:ascii="Open Sans" w:eastAsia="Verdana" w:hAnsi="Open Sans" w:cs="Open Sans"/>
          <w:szCs w:val="20"/>
        </w:rPr>
        <w:t>.</w:t>
      </w:r>
    </w:p>
    <w:p w14:paraId="0BBBD2DA" w14:textId="10EF1C2F" w:rsidR="00242D7E" w:rsidRPr="00B62EFB" w:rsidRDefault="00242D7E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>
        <w:rPr>
          <w:rFonts w:ascii="Open Sans" w:eastAsia="Verdana" w:hAnsi="Open Sans" w:cs="Open Sans"/>
          <w:szCs w:val="20"/>
        </w:rPr>
        <w:t>Pojistné období je roční.</w:t>
      </w:r>
    </w:p>
    <w:p w14:paraId="6C525F2E" w14:textId="313D529B" w:rsidR="00B62EFB" w:rsidRPr="006426FB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eastAsia="Verdana" w:hAnsi="Open Sans" w:cs="Open Sans"/>
          <w:szCs w:val="20"/>
        </w:rPr>
        <w:t xml:space="preserve">Do majetkového pojištění </w:t>
      </w:r>
      <w:r w:rsidR="006426FB">
        <w:rPr>
          <w:rFonts w:ascii="Open Sans" w:eastAsia="Verdana" w:hAnsi="Open Sans" w:cs="Open Sans"/>
          <w:szCs w:val="20"/>
        </w:rPr>
        <w:t>může být</w:t>
      </w:r>
      <w:r w:rsidRPr="00B62EFB">
        <w:rPr>
          <w:rFonts w:ascii="Open Sans" w:eastAsia="Verdana" w:hAnsi="Open Sans" w:cs="Open Sans"/>
          <w:szCs w:val="20"/>
        </w:rPr>
        <w:t xml:space="preserve"> průběžně po dobu platnosti této smlouvy zařazován majetek nabývaný postupně pojistníkem</w:t>
      </w:r>
      <w:r>
        <w:rPr>
          <w:rFonts w:ascii="Open Sans" w:eastAsia="Verdana" w:hAnsi="Open Sans" w:cs="Open Sans"/>
          <w:szCs w:val="20"/>
        </w:rPr>
        <w:t>,</w:t>
      </w:r>
      <w:r w:rsidRPr="00B62EFB">
        <w:rPr>
          <w:rFonts w:ascii="Open Sans" w:eastAsia="Verdana" w:hAnsi="Open Sans" w:cs="Open Sans"/>
          <w:szCs w:val="20"/>
        </w:rPr>
        <w:t xml:space="preserve"> a </w:t>
      </w:r>
      <w:r w:rsidRPr="006426FB">
        <w:rPr>
          <w:rFonts w:ascii="Open Sans" w:eastAsia="Verdana" w:hAnsi="Open Sans" w:cs="Open Sans"/>
          <w:szCs w:val="20"/>
        </w:rPr>
        <w:t xml:space="preserve">to na základě </w:t>
      </w:r>
      <w:r w:rsidR="006426FB" w:rsidRPr="006426FB">
        <w:rPr>
          <w:rFonts w:ascii="Open Sans" w:eastAsia="Verdana" w:hAnsi="Open Sans" w:cs="Open Sans"/>
          <w:szCs w:val="20"/>
        </w:rPr>
        <w:t>jeho hlášení</w:t>
      </w:r>
      <w:r w:rsidRPr="006426FB">
        <w:rPr>
          <w:rFonts w:ascii="Open Sans" w:eastAsia="Verdana" w:hAnsi="Open Sans" w:cs="Open Sans"/>
          <w:szCs w:val="20"/>
        </w:rPr>
        <w:t xml:space="preserve">. </w:t>
      </w:r>
      <w:r w:rsidR="003439E9">
        <w:rPr>
          <w:rFonts w:ascii="Open Sans" w:eastAsia="Verdana" w:hAnsi="Open Sans" w:cs="Open Sans"/>
          <w:szCs w:val="20"/>
        </w:rPr>
        <w:t>Hlášení bude pojistník provádět</w:t>
      </w:r>
      <w:r w:rsidR="00645014">
        <w:rPr>
          <w:rFonts w:ascii="Open Sans" w:eastAsia="Verdana" w:hAnsi="Open Sans" w:cs="Open Sans"/>
          <w:szCs w:val="20"/>
        </w:rPr>
        <w:t xml:space="preserve"> v souladu s </w:t>
      </w:r>
      <w:proofErr w:type="spellStart"/>
      <w:r w:rsidR="00645014">
        <w:rPr>
          <w:rFonts w:ascii="Open Sans" w:eastAsia="Verdana" w:hAnsi="Open Sans" w:cs="Open Sans"/>
          <w:szCs w:val="20"/>
        </w:rPr>
        <w:t>ust</w:t>
      </w:r>
      <w:proofErr w:type="spellEnd"/>
      <w:r w:rsidR="00645014">
        <w:rPr>
          <w:rFonts w:ascii="Open Sans" w:eastAsia="Verdana" w:hAnsi="Open Sans" w:cs="Open Sans"/>
          <w:szCs w:val="20"/>
        </w:rPr>
        <w:t xml:space="preserve">. o automatickém </w:t>
      </w:r>
      <w:r w:rsidR="00645014" w:rsidRPr="00645014">
        <w:rPr>
          <w:rFonts w:ascii="Open Sans" w:eastAsia="Verdana" w:hAnsi="Open Sans" w:cs="Open Sans"/>
          <w:szCs w:val="20"/>
        </w:rPr>
        <w:t>pojištění nově pořízeného majetku</w:t>
      </w:r>
      <w:r w:rsidR="00645014">
        <w:rPr>
          <w:rFonts w:ascii="Open Sans" w:eastAsia="Verdana" w:hAnsi="Open Sans" w:cs="Open Sans"/>
          <w:szCs w:val="20"/>
        </w:rPr>
        <w:t xml:space="preserve"> dle přílohy č. 2 zadávací dokumentace k Zadávacímu </w:t>
      </w:r>
      <w:proofErr w:type="gramStart"/>
      <w:r w:rsidR="00645014">
        <w:rPr>
          <w:rFonts w:ascii="Open Sans" w:eastAsia="Verdana" w:hAnsi="Open Sans" w:cs="Open Sans"/>
          <w:szCs w:val="20"/>
        </w:rPr>
        <w:t xml:space="preserve">řízení - </w:t>
      </w:r>
      <w:r w:rsidR="00645014" w:rsidRPr="00645014">
        <w:rPr>
          <w:rFonts w:ascii="Open Sans" w:eastAsia="Verdana" w:hAnsi="Open Sans" w:cs="Open Sans"/>
          <w:szCs w:val="20"/>
        </w:rPr>
        <w:t>Specifikace</w:t>
      </w:r>
      <w:proofErr w:type="gramEnd"/>
      <w:r w:rsidR="00645014" w:rsidRPr="00645014">
        <w:rPr>
          <w:rFonts w:ascii="Open Sans" w:eastAsia="Verdana" w:hAnsi="Open Sans" w:cs="Open Sans"/>
          <w:szCs w:val="20"/>
        </w:rPr>
        <w:t xml:space="preserve"> pojistného krytí</w:t>
      </w:r>
      <w:r w:rsidR="00645014">
        <w:rPr>
          <w:rFonts w:ascii="Open Sans" w:eastAsia="Verdana" w:hAnsi="Open Sans" w:cs="Open Sans"/>
          <w:szCs w:val="20"/>
        </w:rPr>
        <w:t>.</w:t>
      </w:r>
    </w:p>
    <w:p w14:paraId="2F1A67B1" w14:textId="34524303" w:rsidR="00B62EFB" w:rsidRPr="00BE5CF4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6426FB">
        <w:rPr>
          <w:rFonts w:ascii="Open Sans" w:eastAsia="Verdana" w:hAnsi="Open Sans" w:cs="Open Sans"/>
          <w:szCs w:val="20"/>
        </w:rPr>
        <w:t>Majetkové pojištění pokrývá veškerý majetek pořízený pojistníkem pro účely provozu</w:t>
      </w:r>
      <w:r w:rsidR="00A35463" w:rsidRPr="006426FB">
        <w:rPr>
          <w:rFonts w:ascii="Open Sans" w:eastAsia="Verdana" w:hAnsi="Open Sans" w:cs="Open Sans"/>
          <w:szCs w:val="20"/>
        </w:rPr>
        <w:t xml:space="preserve"> všech</w:t>
      </w:r>
      <w:r w:rsidRPr="006426FB">
        <w:rPr>
          <w:rFonts w:ascii="Open Sans" w:eastAsia="Verdana" w:hAnsi="Open Sans" w:cs="Open Sans"/>
          <w:szCs w:val="20"/>
        </w:rPr>
        <w:t xml:space="preserve"> </w:t>
      </w:r>
      <w:r w:rsidR="00A35463" w:rsidRPr="006426FB">
        <w:rPr>
          <w:rFonts w:ascii="Open Sans" w:eastAsia="Verdana" w:hAnsi="Open Sans" w:cs="Open Sans"/>
          <w:szCs w:val="20"/>
        </w:rPr>
        <w:t>pracovišť</w:t>
      </w:r>
      <w:r w:rsidRPr="006426FB">
        <w:rPr>
          <w:rFonts w:ascii="Open Sans" w:eastAsia="Verdana" w:hAnsi="Open Sans" w:cs="Open Sans"/>
          <w:szCs w:val="20"/>
        </w:rPr>
        <w:t xml:space="preserve"> </w:t>
      </w:r>
      <w:r w:rsidR="00FE2C03">
        <w:rPr>
          <w:rFonts w:ascii="Open Sans" w:eastAsia="Verdana" w:hAnsi="Open Sans" w:cs="Open Sans"/>
          <w:szCs w:val="20"/>
        </w:rPr>
        <w:t xml:space="preserve">a ostatních nemovitostí </w:t>
      </w:r>
      <w:r w:rsidR="00A35463" w:rsidRPr="006426FB">
        <w:rPr>
          <w:rFonts w:ascii="Open Sans" w:eastAsia="Verdana" w:hAnsi="Open Sans" w:cs="Open Sans"/>
          <w:szCs w:val="20"/>
        </w:rPr>
        <w:t xml:space="preserve">uvedených v zadávací dokumentaci k Zadávacímu řízení </w:t>
      </w:r>
      <w:r w:rsidRPr="006426FB">
        <w:rPr>
          <w:rFonts w:ascii="Open Sans" w:eastAsia="Verdana" w:hAnsi="Open Sans" w:cs="Open Sans"/>
          <w:szCs w:val="20"/>
        </w:rPr>
        <w:t xml:space="preserve">od okamžiku jeho nabytí do vlastnictví. Pojistitel je oprávněn účtovat pojistné za majetek dodatečně zahrnutý do pojištění za dané (neúplné) pojistné období dnem, kdy mu vznikl na pojistné nárok (tj. v návaznosti na </w:t>
      </w:r>
      <w:r w:rsidRPr="00BE5CF4">
        <w:rPr>
          <w:rFonts w:ascii="Open Sans" w:eastAsia="Verdana" w:hAnsi="Open Sans" w:cs="Open Sans"/>
          <w:szCs w:val="20"/>
        </w:rPr>
        <w:t xml:space="preserve">hlášení, kterým byl majetek do pojištění zařazen). </w:t>
      </w:r>
    </w:p>
    <w:p w14:paraId="2308AE12" w14:textId="6E513BC1" w:rsidR="00B62EFB" w:rsidRPr="00BE5CF4" w:rsidRDefault="00B62EFB" w:rsidP="004826BE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E5CF4">
        <w:rPr>
          <w:rFonts w:ascii="Open Sans" w:eastAsia="Verdana" w:hAnsi="Open Sans" w:cs="Open Sans"/>
          <w:szCs w:val="20"/>
        </w:rPr>
        <w:t xml:space="preserve">Pojistné se platí </w:t>
      </w:r>
      <w:r w:rsidR="00A37A5F" w:rsidRPr="00BE5CF4">
        <w:rPr>
          <w:rFonts w:ascii="Open Sans" w:eastAsia="Verdana" w:hAnsi="Open Sans" w:cs="Open Sans"/>
          <w:szCs w:val="20"/>
        </w:rPr>
        <w:t xml:space="preserve">dvakrát ročně. </w:t>
      </w:r>
      <w:r w:rsidRPr="00BE5CF4">
        <w:rPr>
          <w:rFonts w:ascii="Open Sans" w:eastAsia="Verdana" w:hAnsi="Open Sans" w:cs="Open Sans"/>
          <w:szCs w:val="20"/>
        </w:rPr>
        <w:t xml:space="preserve">Po doručení hlášení pojistníka pojistitel dle hodnoty </w:t>
      </w:r>
      <w:r w:rsidR="00BE5CF4" w:rsidRPr="00BE5CF4">
        <w:rPr>
          <w:rFonts w:ascii="Open Sans" w:eastAsia="Verdana" w:hAnsi="Open Sans" w:cs="Open Sans"/>
          <w:szCs w:val="20"/>
        </w:rPr>
        <w:t>nového</w:t>
      </w:r>
      <w:r w:rsidRPr="00BE5CF4">
        <w:rPr>
          <w:rFonts w:ascii="Open Sans" w:eastAsia="Verdana" w:hAnsi="Open Sans" w:cs="Open Sans"/>
          <w:szCs w:val="20"/>
        </w:rPr>
        <w:t xml:space="preserve"> majetku zařazeného do pojištění určí výši </w:t>
      </w:r>
      <w:r w:rsidR="00BE5CF4" w:rsidRPr="00BE5CF4">
        <w:rPr>
          <w:rFonts w:ascii="Open Sans" w:eastAsia="Verdana" w:hAnsi="Open Sans" w:cs="Open Sans"/>
          <w:szCs w:val="20"/>
        </w:rPr>
        <w:t>poměrného</w:t>
      </w:r>
      <w:r w:rsidRPr="00BE5CF4">
        <w:rPr>
          <w:rFonts w:ascii="Open Sans" w:eastAsia="Verdana" w:hAnsi="Open Sans" w:cs="Open Sans"/>
          <w:szCs w:val="20"/>
        </w:rPr>
        <w:t xml:space="preserve"> pojistného </w:t>
      </w:r>
      <w:r w:rsidR="00BE5CF4" w:rsidRPr="00BE5CF4">
        <w:rPr>
          <w:rFonts w:ascii="Open Sans" w:eastAsia="Verdana" w:hAnsi="Open Sans" w:cs="Open Sans"/>
          <w:szCs w:val="20"/>
        </w:rPr>
        <w:t xml:space="preserve">(odpovídající době od vstupu majetku do pojištění) </w:t>
      </w:r>
      <w:r w:rsidRPr="00BE5CF4">
        <w:rPr>
          <w:rFonts w:ascii="Open Sans" w:eastAsia="Verdana" w:hAnsi="Open Sans" w:cs="Open Sans"/>
          <w:szCs w:val="20"/>
        </w:rPr>
        <w:t>a vyúčtuje je pojistníkovi</w:t>
      </w:r>
      <w:r w:rsidR="00BE5CF4" w:rsidRPr="00BE5CF4">
        <w:rPr>
          <w:rFonts w:ascii="Open Sans" w:eastAsia="Verdana" w:hAnsi="Open Sans" w:cs="Open Sans"/>
          <w:szCs w:val="20"/>
        </w:rPr>
        <w:t xml:space="preserve"> ke dni provedení následující řádné fakturace dle</w:t>
      </w:r>
      <w:r w:rsidR="00BE5CF4" w:rsidRPr="00F0479C">
        <w:rPr>
          <w:rFonts w:ascii="Open Sans" w:eastAsia="Verdana" w:hAnsi="Open Sans" w:cs="Open Sans"/>
          <w:szCs w:val="20"/>
          <w:highlight w:val="green"/>
        </w:rPr>
        <w:t xml:space="preserve"> </w:t>
      </w:r>
      <w:r w:rsidR="00050712" w:rsidRPr="00050712">
        <w:rPr>
          <w:rFonts w:ascii="Open Sans" w:eastAsia="Verdana" w:hAnsi="Open Sans" w:cs="Open Sans"/>
          <w:szCs w:val="20"/>
        </w:rPr>
        <w:t xml:space="preserve">čl. </w:t>
      </w:r>
      <w:r w:rsidR="00BE5CF4" w:rsidRPr="00050712">
        <w:rPr>
          <w:rFonts w:ascii="Open Sans" w:eastAsia="Verdana" w:hAnsi="Open Sans" w:cs="Open Sans"/>
          <w:szCs w:val="20"/>
        </w:rPr>
        <w:t>B.</w:t>
      </w:r>
      <w:r w:rsidR="00050712" w:rsidRPr="00050712">
        <w:rPr>
          <w:rFonts w:ascii="Open Sans" w:eastAsia="Verdana" w:hAnsi="Open Sans" w:cs="Open Sans"/>
          <w:szCs w:val="20"/>
        </w:rPr>
        <w:t xml:space="preserve"> odst. </w:t>
      </w:r>
      <w:r w:rsidR="00BE5CF4" w:rsidRPr="00050712">
        <w:rPr>
          <w:rFonts w:ascii="Open Sans" w:eastAsia="Verdana" w:hAnsi="Open Sans" w:cs="Open Sans"/>
          <w:szCs w:val="20"/>
        </w:rPr>
        <w:t xml:space="preserve">1. </w:t>
      </w:r>
      <w:r w:rsidR="00926150" w:rsidRPr="00050712">
        <w:rPr>
          <w:rFonts w:ascii="Open Sans" w:eastAsia="Verdana" w:hAnsi="Open Sans" w:cs="Open Sans"/>
          <w:szCs w:val="20"/>
        </w:rPr>
        <w:t>této smlouvy</w:t>
      </w:r>
      <w:r w:rsidRPr="00050712">
        <w:rPr>
          <w:rFonts w:ascii="Open Sans" w:eastAsia="Verdana" w:hAnsi="Open Sans" w:cs="Open Sans"/>
          <w:szCs w:val="20"/>
        </w:rPr>
        <w:t>.</w:t>
      </w:r>
    </w:p>
    <w:p w14:paraId="1F0AA7EE" w14:textId="00DEBFB4" w:rsidR="00B62EFB" w:rsidRPr="00050712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050712">
        <w:rPr>
          <w:rFonts w:ascii="Open Sans" w:hAnsi="Open Sans" w:cs="Open Sans"/>
          <w:szCs w:val="20"/>
        </w:rPr>
        <w:t>Výše pojistného dle této smlouvy je úplnou a konečnou cenou za poskytnutí všech pojistných služeb a všeho plnění dle této pojistné smlouvy a nemůže být nijak zvyšována</w:t>
      </w:r>
      <w:r w:rsidR="00050712" w:rsidRPr="00050712">
        <w:rPr>
          <w:rFonts w:ascii="Open Sans" w:hAnsi="Open Sans" w:cs="Open Sans"/>
          <w:szCs w:val="20"/>
        </w:rPr>
        <w:t>. P</w:t>
      </w:r>
      <w:r w:rsidRPr="00050712">
        <w:rPr>
          <w:rFonts w:ascii="Open Sans" w:hAnsi="Open Sans" w:cs="Open Sans"/>
          <w:szCs w:val="20"/>
        </w:rPr>
        <w:t>ojistitel nebude požadovat žádné dodatečné úhrady, například prostřednictvím aplikace sazebníků poplatků za různé služby apod. Zákaz účtování dodatečných nákladů se nevztahuje</w:t>
      </w:r>
      <w:r w:rsidR="00050712" w:rsidRPr="00050712">
        <w:rPr>
          <w:rFonts w:ascii="Open Sans" w:hAnsi="Open Sans" w:cs="Open Sans"/>
          <w:szCs w:val="20"/>
        </w:rPr>
        <w:t xml:space="preserve"> na</w:t>
      </w:r>
      <w:r w:rsidRPr="00050712">
        <w:rPr>
          <w:rFonts w:ascii="Open Sans" w:hAnsi="Open Sans" w:cs="Open Sans"/>
          <w:szCs w:val="20"/>
        </w:rPr>
        <w:t xml:space="preserve"> </w:t>
      </w:r>
      <w:r w:rsidR="00050712" w:rsidRPr="00050712">
        <w:rPr>
          <w:rFonts w:ascii="Open Sans" w:eastAsia="Verdana" w:hAnsi="Open Sans" w:cs="Open Sans"/>
          <w:szCs w:val="20"/>
        </w:rPr>
        <w:t xml:space="preserve">pojistné za majetek dodatečně zahrnutý do pojištění dle tohoto článku nebo </w:t>
      </w:r>
      <w:r w:rsidRPr="00050712">
        <w:rPr>
          <w:rFonts w:ascii="Open Sans" w:hAnsi="Open Sans" w:cs="Open Sans"/>
          <w:szCs w:val="20"/>
        </w:rPr>
        <w:t xml:space="preserve">na případy, kde je takový výdaj účtován v důsledku porušení povinností pojistníka (například náklady upomínky apod.). </w:t>
      </w:r>
      <w:r w:rsidRPr="00050712">
        <w:rPr>
          <w:rFonts w:ascii="Open Sans" w:hAnsi="Open Sans" w:cs="Open Sans"/>
          <w:szCs w:val="20"/>
        </w:rPr>
        <w:lastRenderedPageBreak/>
        <w:t>Pojistitel se zavazuje zachovat výši pojistného po celou dobu platnosti této smlouvy.</w:t>
      </w:r>
      <w:r w:rsidR="00753448" w:rsidRPr="00050712">
        <w:rPr>
          <w:rFonts w:ascii="Open Sans" w:hAnsi="Open Sans" w:cs="Open Sans"/>
          <w:szCs w:val="20"/>
        </w:rPr>
        <w:t xml:space="preserve"> Pojistné obsahuje též odměnu pro správce pojistné smlouvy.</w:t>
      </w:r>
    </w:p>
    <w:p w14:paraId="76D9228F" w14:textId="60AE894A" w:rsidR="00B62EFB" w:rsidRPr="006F7DAA" w:rsidRDefault="00D2476C" w:rsidP="007301E3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>
        <w:rPr>
          <w:rFonts w:ascii="Open Sans" w:hAnsi="Open Sans" w:cs="Open Sans"/>
          <w:szCs w:val="20"/>
        </w:rPr>
        <w:t>Pojistník má právo určit s</w:t>
      </w:r>
      <w:r w:rsidR="00B62EFB" w:rsidRPr="006F7DAA">
        <w:rPr>
          <w:rFonts w:ascii="Open Sans" w:hAnsi="Open Sans" w:cs="Open Sans"/>
          <w:szCs w:val="20"/>
        </w:rPr>
        <w:t xml:space="preserve">právce pojistné smlouvy </w:t>
      </w:r>
      <w:r w:rsidR="00F0479C" w:rsidRPr="006F7DAA">
        <w:rPr>
          <w:rFonts w:ascii="Open Sans" w:hAnsi="Open Sans" w:cs="Open Sans"/>
          <w:szCs w:val="20"/>
        </w:rPr>
        <w:t>(pojišťovací</w:t>
      </w:r>
      <w:r>
        <w:rPr>
          <w:rFonts w:ascii="Open Sans" w:hAnsi="Open Sans" w:cs="Open Sans"/>
          <w:szCs w:val="20"/>
        </w:rPr>
        <w:t>ho</w:t>
      </w:r>
      <w:r w:rsidR="00F0479C" w:rsidRPr="006F7DAA">
        <w:rPr>
          <w:rFonts w:ascii="Open Sans" w:hAnsi="Open Sans" w:cs="Open Sans"/>
          <w:szCs w:val="20"/>
        </w:rPr>
        <w:t xml:space="preserve"> agent</w:t>
      </w:r>
      <w:r>
        <w:rPr>
          <w:rFonts w:ascii="Open Sans" w:hAnsi="Open Sans" w:cs="Open Sans"/>
          <w:szCs w:val="20"/>
        </w:rPr>
        <w:t>a</w:t>
      </w:r>
      <w:r w:rsidR="00F0479C" w:rsidRPr="006F7DAA">
        <w:rPr>
          <w:rFonts w:ascii="Open Sans" w:hAnsi="Open Sans" w:cs="Open Sans"/>
          <w:szCs w:val="20"/>
        </w:rPr>
        <w:t>)</w:t>
      </w:r>
      <w:r w:rsidR="00E563AD">
        <w:rPr>
          <w:rFonts w:ascii="Open Sans" w:hAnsi="Open Sans" w:cs="Open Sans"/>
          <w:szCs w:val="20"/>
        </w:rPr>
        <w:t>, a to</w:t>
      </w:r>
      <w:r w:rsidR="00F0479C" w:rsidRPr="006F7DAA">
        <w:rPr>
          <w:rFonts w:ascii="Open Sans" w:hAnsi="Open Sans" w:cs="Open Sans"/>
          <w:szCs w:val="20"/>
        </w:rPr>
        <w:t xml:space="preserve"> </w:t>
      </w:r>
      <w:r w:rsidR="00B62EFB" w:rsidRPr="006F7DAA">
        <w:rPr>
          <w:rFonts w:ascii="Open Sans" w:hAnsi="Open Sans" w:cs="Open Sans"/>
          <w:szCs w:val="20"/>
        </w:rPr>
        <w:t xml:space="preserve">podle toho, se kterým </w:t>
      </w:r>
      <w:r w:rsidR="00E563AD">
        <w:rPr>
          <w:rFonts w:ascii="Open Sans" w:hAnsi="Open Sans" w:cs="Open Sans"/>
          <w:szCs w:val="20"/>
        </w:rPr>
        <w:t>má</w:t>
      </w:r>
      <w:r w:rsidR="00B62EFB" w:rsidRPr="006F7DAA">
        <w:rPr>
          <w:rFonts w:ascii="Open Sans" w:hAnsi="Open Sans" w:cs="Open Sans"/>
          <w:szCs w:val="20"/>
        </w:rPr>
        <w:t xml:space="preserve"> v daný okamžik platnou spolupráci. </w:t>
      </w:r>
      <w:r w:rsidR="001F047F">
        <w:rPr>
          <w:rFonts w:ascii="Open Sans" w:hAnsi="Open Sans" w:cs="Open Sans"/>
          <w:szCs w:val="20"/>
        </w:rPr>
        <w:t>P</w:t>
      </w:r>
      <w:r w:rsidR="001F047F" w:rsidRPr="006F7DAA">
        <w:rPr>
          <w:rFonts w:ascii="Open Sans" w:hAnsi="Open Sans" w:cs="Open Sans"/>
          <w:szCs w:val="20"/>
        </w:rPr>
        <w:t>ři uzavření</w:t>
      </w:r>
      <w:r w:rsidR="00640301">
        <w:rPr>
          <w:rFonts w:ascii="Open Sans" w:hAnsi="Open Sans" w:cs="Open Sans"/>
          <w:szCs w:val="20"/>
        </w:rPr>
        <w:t xml:space="preserve"> této</w:t>
      </w:r>
      <w:r w:rsidR="001F047F" w:rsidRPr="006F7DAA">
        <w:rPr>
          <w:rFonts w:ascii="Open Sans" w:hAnsi="Open Sans" w:cs="Open Sans"/>
          <w:szCs w:val="20"/>
        </w:rPr>
        <w:t xml:space="preserve"> pojistné smlouvy </w:t>
      </w:r>
      <w:r w:rsidR="00385679">
        <w:rPr>
          <w:rFonts w:ascii="Open Sans" w:hAnsi="Open Sans" w:cs="Open Sans"/>
          <w:szCs w:val="20"/>
        </w:rPr>
        <w:t>pojistník určuje</w:t>
      </w:r>
      <w:r w:rsidR="003703F1" w:rsidRPr="006F7DAA">
        <w:rPr>
          <w:rFonts w:ascii="Open Sans" w:hAnsi="Open Sans" w:cs="Open Sans"/>
          <w:szCs w:val="20"/>
        </w:rPr>
        <w:t xml:space="preserve"> </w:t>
      </w:r>
      <w:r w:rsidR="00F23E84" w:rsidRPr="006F7DAA">
        <w:rPr>
          <w:rFonts w:ascii="Open Sans" w:hAnsi="Open Sans" w:cs="Open Sans"/>
          <w:szCs w:val="20"/>
        </w:rPr>
        <w:t xml:space="preserve">jako </w:t>
      </w:r>
      <w:r w:rsidR="00DB6F14" w:rsidRPr="006F7DAA">
        <w:rPr>
          <w:rFonts w:ascii="Open Sans" w:hAnsi="Open Sans" w:cs="Open Sans"/>
          <w:szCs w:val="20"/>
        </w:rPr>
        <w:t xml:space="preserve">správce </w:t>
      </w:r>
      <w:r w:rsidR="003703F1" w:rsidRPr="006F7DAA">
        <w:rPr>
          <w:rFonts w:ascii="Open Sans" w:hAnsi="Open Sans" w:cs="Open Sans"/>
          <w:szCs w:val="20"/>
        </w:rPr>
        <w:t xml:space="preserve">samostatného zprostředkovatele v postavení pojišťovacího agenta </w:t>
      </w:r>
      <w:proofErr w:type="spellStart"/>
      <w:r w:rsidR="003703F1" w:rsidRPr="006F7DAA">
        <w:rPr>
          <w:rFonts w:ascii="Open Sans" w:hAnsi="Open Sans" w:cs="Open Sans"/>
          <w:szCs w:val="20"/>
        </w:rPr>
        <w:t>Aon</w:t>
      </w:r>
      <w:proofErr w:type="spellEnd"/>
      <w:r w:rsidR="003703F1" w:rsidRPr="006F7DAA">
        <w:rPr>
          <w:rFonts w:ascii="Open Sans" w:hAnsi="Open Sans" w:cs="Open Sans"/>
          <w:szCs w:val="20"/>
        </w:rPr>
        <w:t xml:space="preserve"> </w:t>
      </w:r>
      <w:proofErr w:type="spellStart"/>
      <w:r w:rsidR="003703F1" w:rsidRPr="006F7DAA">
        <w:rPr>
          <w:rFonts w:ascii="Open Sans" w:hAnsi="Open Sans" w:cs="Open Sans"/>
          <w:szCs w:val="20"/>
        </w:rPr>
        <w:t>Central</w:t>
      </w:r>
      <w:proofErr w:type="spellEnd"/>
      <w:r w:rsidR="003703F1" w:rsidRPr="006F7DAA">
        <w:rPr>
          <w:rFonts w:ascii="Open Sans" w:hAnsi="Open Sans" w:cs="Open Sans"/>
          <w:szCs w:val="20"/>
        </w:rPr>
        <w:t xml:space="preserve"> and </w:t>
      </w:r>
      <w:proofErr w:type="spellStart"/>
      <w:r w:rsidR="003703F1" w:rsidRPr="006F7DAA">
        <w:rPr>
          <w:rFonts w:ascii="Open Sans" w:hAnsi="Open Sans" w:cs="Open Sans"/>
          <w:szCs w:val="20"/>
        </w:rPr>
        <w:t>Eastern</w:t>
      </w:r>
      <w:proofErr w:type="spellEnd"/>
      <w:r w:rsidR="003703F1" w:rsidRPr="006F7DAA">
        <w:rPr>
          <w:rFonts w:ascii="Open Sans" w:hAnsi="Open Sans" w:cs="Open Sans"/>
          <w:szCs w:val="20"/>
        </w:rPr>
        <w:t xml:space="preserve"> </w:t>
      </w:r>
      <w:proofErr w:type="spellStart"/>
      <w:r w:rsidR="003703F1" w:rsidRPr="006F7DAA">
        <w:rPr>
          <w:rFonts w:ascii="Open Sans" w:hAnsi="Open Sans" w:cs="Open Sans"/>
          <w:szCs w:val="20"/>
        </w:rPr>
        <w:t>Europe</w:t>
      </w:r>
      <w:proofErr w:type="spellEnd"/>
      <w:r w:rsidR="003703F1" w:rsidRPr="006F7DAA">
        <w:rPr>
          <w:rFonts w:ascii="Open Sans" w:hAnsi="Open Sans" w:cs="Open Sans"/>
          <w:szCs w:val="20"/>
        </w:rPr>
        <w:t xml:space="preserve"> a.s. se sídlem Václavské náměstí 832/19, 110 00 Praha 1, Česká republika, IČO 471 23</w:t>
      </w:r>
      <w:r w:rsidR="006F7DAA" w:rsidRPr="006F7DAA">
        <w:rPr>
          <w:rFonts w:ascii="Open Sans" w:hAnsi="Open Sans" w:cs="Open Sans"/>
          <w:szCs w:val="20"/>
        </w:rPr>
        <w:t> </w:t>
      </w:r>
      <w:r w:rsidR="003703F1" w:rsidRPr="006F7DAA">
        <w:rPr>
          <w:rFonts w:ascii="Open Sans" w:hAnsi="Open Sans" w:cs="Open Sans"/>
          <w:szCs w:val="20"/>
        </w:rPr>
        <w:t>672</w:t>
      </w:r>
      <w:r w:rsidR="006F7DAA" w:rsidRPr="006F7DAA">
        <w:rPr>
          <w:rFonts w:ascii="Open Sans" w:hAnsi="Open Sans" w:cs="Open Sans"/>
          <w:szCs w:val="20"/>
        </w:rPr>
        <w:t>, který bude provádět</w:t>
      </w:r>
      <w:r w:rsidR="006F7DAA">
        <w:rPr>
          <w:rFonts w:ascii="Open Sans" w:hAnsi="Open Sans" w:cs="Open Sans"/>
          <w:szCs w:val="20"/>
        </w:rPr>
        <w:t xml:space="preserve"> v</w:t>
      </w:r>
      <w:r w:rsidR="003703F1" w:rsidRPr="006F7DAA">
        <w:rPr>
          <w:rFonts w:ascii="Open Sans" w:hAnsi="Open Sans" w:cs="Open Sans"/>
          <w:szCs w:val="20"/>
        </w:rPr>
        <w:t>eškeré úkony související s touto pojistnou smlouvou</w:t>
      </w:r>
      <w:r w:rsidR="006F7DAA">
        <w:rPr>
          <w:rFonts w:ascii="Open Sans" w:hAnsi="Open Sans" w:cs="Open Sans"/>
          <w:szCs w:val="20"/>
        </w:rPr>
        <w:t>.</w:t>
      </w:r>
    </w:p>
    <w:p w14:paraId="030FC4A2" w14:textId="77777777" w:rsidR="00B62EFB" w:rsidRPr="00B62EFB" w:rsidRDefault="00B62EFB" w:rsidP="00B62EFB">
      <w:pPr>
        <w:numPr>
          <w:ilvl w:val="0"/>
          <w:numId w:val="29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Pojistitel neuplatní žádné čekací doby.</w:t>
      </w:r>
    </w:p>
    <w:p w14:paraId="0EF737EC" w14:textId="77777777" w:rsidR="00B62EFB" w:rsidRPr="00F0479C" w:rsidRDefault="00B62EFB" w:rsidP="005102FE">
      <w:pPr>
        <w:numPr>
          <w:ilvl w:val="0"/>
          <w:numId w:val="29"/>
        </w:numPr>
        <w:spacing w:before="120" w:after="240" w:line="240" w:lineRule="auto"/>
        <w:rPr>
          <w:rFonts w:ascii="Open Sans" w:hAnsi="Open Sans" w:cs="Open Sans"/>
          <w:szCs w:val="20"/>
        </w:rPr>
      </w:pPr>
      <w:r w:rsidRPr="00F0479C">
        <w:rPr>
          <w:rFonts w:ascii="Open Sans" w:hAnsi="Open Sans" w:cs="Open Sans"/>
          <w:szCs w:val="20"/>
        </w:rPr>
        <w:t xml:space="preserve">Pojistník je plátcem DPH, </w:t>
      </w:r>
      <w:r w:rsidR="00627A24" w:rsidRPr="00F0479C">
        <w:rPr>
          <w:rFonts w:ascii="Open Sans" w:hAnsi="Open Sans" w:cs="Open Sans"/>
          <w:szCs w:val="20"/>
        </w:rPr>
        <w:t>avšak</w:t>
      </w:r>
      <w:r w:rsidRPr="00F0479C">
        <w:rPr>
          <w:rFonts w:ascii="Open Sans" w:hAnsi="Open Sans" w:cs="Open Sans"/>
          <w:szCs w:val="20"/>
        </w:rPr>
        <w:t xml:space="preserve"> nevzniká</w:t>
      </w:r>
      <w:r w:rsidR="00627A24" w:rsidRPr="00F0479C">
        <w:rPr>
          <w:rFonts w:ascii="Open Sans" w:hAnsi="Open Sans" w:cs="Open Sans"/>
          <w:szCs w:val="20"/>
        </w:rPr>
        <w:t xml:space="preserve"> mu</w:t>
      </w:r>
      <w:r w:rsidRPr="00F0479C">
        <w:rPr>
          <w:rFonts w:ascii="Open Sans" w:hAnsi="Open Sans" w:cs="Open Sans"/>
          <w:szCs w:val="20"/>
        </w:rPr>
        <w:t xml:space="preserve"> nárok na odpočet DPH. Pojistné plnění musí být pojistníkovi poskytováno tak, aby při znovu pořizování majetku krylo také příslušnou DPH dle platných právních předpisů.</w:t>
      </w:r>
    </w:p>
    <w:p w14:paraId="3D290DA3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B.</w:t>
      </w:r>
    </w:p>
    <w:p w14:paraId="6AFCF9D5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Platební ujednání</w:t>
      </w:r>
    </w:p>
    <w:p w14:paraId="0609557F" w14:textId="77777777" w:rsidR="00B62EFB" w:rsidRPr="00B62EFB" w:rsidRDefault="00B62EFB" w:rsidP="00B62EFB">
      <w:pPr>
        <w:numPr>
          <w:ilvl w:val="0"/>
          <w:numId w:val="30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Pojistné dle této smlouvy bude hradit </w:t>
      </w:r>
      <w:r w:rsidRPr="00E559EB">
        <w:rPr>
          <w:rFonts w:ascii="Open Sans" w:hAnsi="Open Sans" w:cs="Open Sans"/>
          <w:szCs w:val="20"/>
        </w:rPr>
        <w:t>pojistník pojistiteli na základě daňov</w:t>
      </w:r>
      <w:r w:rsidR="00917A98" w:rsidRPr="00E559EB">
        <w:rPr>
          <w:rFonts w:ascii="Open Sans" w:hAnsi="Open Sans" w:cs="Open Sans"/>
          <w:szCs w:val="20"/>
        </w:rPr>
        <w:t>ých</w:t>
      </w:r>
      <w:r w:rsidRPr="00E559EB">
        <w:rPr>
          <w:rFonts w:ascii="Open Sans" w:hAnsi="Open Sans" w:cs="Open Sans"/>
          <w:szCs w:val="20"/>
        </w:rPr>
        <w:t xml:space="preserve"> doklad</w:t>
      </w:r>
      <w:r w:rsidR="00917A98" w:rsidRPr="00E559EB">
        <w:rPr>
          <w:rFonts w:ascii="Open Sans" w:hAnsi="Open Sans" w:cs="Open Sans"/>
          <w:szCs w:val="20"/>
        </w:rPr>
        <w:t>ů</w:t>
      </w:r>
      <w:r w:rsidRPr="00E559EB">
        <w:rPr>
          <w:rFonts w:ascii="Open Sans" w:hAnsi="Open Sans" w:cs="Open Sans"/>
          <w:szCs w:val="20"/>
        </w:rPr>
        <w:t xml:space="preserve"> </w:t>
      </w:r>
      <w:r w:rsidR="00627A24" w:rsidRPr="00E559EB">
        <w:rPr>
          <w:rFonts w:ascii="Open Sans" w:hAnsi="Open Sans" w:cs="Open Sans"/>
          <w:szCs w:val="20"/>
        </w:rPr>
        <w:t xml:space="preserve">– </w:t>
      </w:r>
      <w:r w:rsidRPr="00E559EB">
        <w:rPr>
          <w:rFonts w:ascii="Open Sans" w:hAnsi="Open Sans" w:cs="Open Sans"/>
          <w:szCs w:val="20"/>
        </w:rPr>
        <w:t>faktur</w:t>
      </w:r>
      <w:r w:rsidR="00627A24" w:rsidRPr="00E559EB">
        <w:rPr>
          <w:rFonts w:ascii="Open Sans" w:hAnsi="Open Sans" w:cs="Open Sans"/>
          <w:szCs w:val="20"/>
        </w:rPr>
        <w:t xml:space="preserve"> (dále jen „faktura“)</w:t>
      </w:r>
      <w:r w:rsidRPr="00E559EB">
        <w:rPr>
          <w:rFonts w:ascii="Open Sans" w:hAnsi="Open Sans" w:cs="Open Sans"/>
          <w:szCs w:val="20"/>
        </w:rPr>
        <w:t xml:space="preserve"> řádně vystaven</w:t>
      </w:r>
      <w:r w:rsidR="00C977DB" w:rsidRPr="00E559EB">
        <w:rPr>
          <w:rFonts w:ascii="Open Sans" w:hAnsi="Open Sans" w:cs="Open Sans"/>
          <w:szCs w:val="20"/>
        </w:rPr>
        <w:t>ýc</w:t>
      </w:r>
      <w:r w:rsidRPr="00E559EB">
        <w:rPr>
          <w:rFonts w:ascii="Open Sans" w:hAnsi="Open Sans" w:cs="Open Sans"/>
          <w:szCs w:val="20"/>
        </w:rPr>
        <w:t>h pojistitelem</w:t>
      </w:r>
      <w:r w:rsidR="00C977DB" w:rsidRPr="00E559EB">
        <w:rPr>
          <w:rFonts w:ascii="Open Sans" w:hAnsi="Open Sans" w:cs="Open Sans"/>
          <w:szCs w:val="20"/>
        </w:rPr>
        <w:t>,</w:t>
      </w:r>
      <w:r w:rsidR="00C977DB" w:rsidRPr="00E559EB">
        <w:rPr>
          <w:rFonts w:ascii="Open Sans" w:eastAsia="Verdana" w:hAnsi="Open Sans" w:cs="Open Sans"/>
          <w:szCs w:val="20"/>
        </w:rPr>
        <w:t xml:space="preserve"> a to vždy ke dni 1. srpna za období </w:t>
      </w:r>
      <w:proofErr w:type="gramStart"/>
      <w:r w:rsidR="00C977DB" w:rsidRPr="00E559EB">
        <w:rPr>
          <w:rFonts w:ascii="Open Sans" w:eastAsia="Verdana" w:hAnsi="Open Sans" w:cs="Open Sans"/>
          <w:szCs w:val="20"/>
        </w:rPr>
        <w:t>srpen – prosinec</w:t>
      </w:r>
      <w:proofErr w:type="gramEnd"/>
      <w:r w:rsidR="00C977DB" w:rsidRPr="00E559EB">
        <w:rPr>
          <w:rFonts w:ascii="Open Sans" w:eastAsia="Verdana" w:hAnsi="Open Sans" w:cs="Open Sans"/>
          <w:szCs w:val="20"/>
        </w:rPr>
        <w:t xml:space="preserve"> (ve výši 5/</w:t>
      </w:r>
      <w:proofErr w:type="gramStart"/>
      <w:r w:rsidR="00C977DB" w:rsidRPr="00E559EB">
        <w:rPr>
          <w:rFonts w:ascii="Open Sans" w:eastAsia="Verdana" w:hAnsi="Open Sans" w:cs="Open Sans"/>
          <w:szCs w:val="20"/>
        </w:rPr>
        <w:t>12 ročního</w:t>
      </w:r>
      <w:proofErr w:type="gramEnd"/>
      <w:r w:rsidR="00C977DB" w:rsidRPr="00E559EB">
        <w:rPr>
          <w:rFonts w:ascii="Open Sans" w:eastAsia="Verdana" w:hAnsi="Open Sans" w:cs="Open Sans"/>
          <w:szCs w:val="20"/>
        </w:rPr>
        <w:t xml:space="preserve"> pojistného) a 1. ledna za období </w:t>
      </w:r>
      <w:proofErr w:type="gramStart"/>
      <w:r w:rsidR="00C977DB" w:rsidRPr="00E559EB">
        <w:rPr>
          <w:rFonts w:ascii="Open Sans" w:eastAsia="Verdana" w:hAnsi="Open Sans" w:cs="Open Sans"/>
          <w:szCs w:val="20"/>
        </w:rPr>
        <w:t>leden – červenec</w:t>
      </w:r>
      <w:proofErr w:type="gramEnd"/>
      <w:r w:rsidR="00C977DB" w:rsidRPr="00E559EB">
        <w:rPr>
          <w:rFonts w:ascii="Open Sans" w:eastAsia="Verdana" w:hAnsi="Open Sans" w:cs="Open Sans"/>
          <w:szCs w:val="20"/>
        </w:rPr>
        <w:t xml:space="preserve"> (ve výši 7/</w:t>
      </w:r>
      <w:proofErr w:type="gramStart"/>
      <w:r w:rsidR="00C977DB" w:rsidRPr="00E559EB">
        <w:rPr>
          <w:rFonts w:ascii="Open Sans" w:eastAsia="Verdana" w:hAnsi="Open Sans" w:cs="Open Sans"/>
          <w:szCs w:val="20"/>
        </w:rPr>
        <w:t>12 ročního</w:t>
      </w:r>
      <w:proofErr w:type="gramEnd"/>
      <w:r w:rsidR="00C977DB" w:rsidRPr="00E559EB">
        <w:rPr>
          <w:rFonts w:ascii="Open Sans" w:eastAsia="Verdana" w:hAnsi="Open Sans" w:cs="Open Sans"/>
          <w:szCs w:val="20"/>
        </w:rPr>
        <w:t xml:space="preserve"> pojistného) příslušného kalendářního roku. </w:t>
      </w:r>
    </w:p>
    <w:p w14:paraId="2F219904" w14:textId="77777777" w:rsidR="00B62EFB" w:rsidRPr="00B62EFB" w:rsidRDefault="00B62EFB" w:rsidP="00B62EFB">
      <w:pPr>
        <w:numPr>
          <w:ilvl w:val="0"/>
          <w:numId w:val="30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Splatnost faktury je 30 dnů ode dne jejího doručení pojistníkovi. </w:t>
      </w:r>
    </w:p>
    <w:p w14:paraId="36F80AEA" w14:textId="77777777" w:rsidR="00B62EFB" w:rsidRPr="00B62EFB" w:rsidRDefault="00B62EFB" w:rsidP="00B62EFB">
      <w:pPr>
        <w:numPr>
          <w:ilvl w:val="0"/>
          <w:numId w:val="30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Faktura musí obsahovat náležitosti dle ustanovení zvláštního právního předpisu (zákon č. 235/2004 Sb., o dani z přidané hodnoty, v platném znění). V případě, že faktura nebude odpovídat stanoveným požadavkům, je pojistník oprávněn zaslat ji ve lhůtě splatnosti zpět pojistiteli k doplnění, aniž by se tak dostal do prodlení s platbou; lhůta splatnosti počíná běžet znovu od opětovného doručení náležitě doplněné či opravené </w:t>
      </w:r>
      <w:r w:rsidR="00947BE8">
        <w:rPr>
          <w:rFonts w:ascii="Open Sans" w:hAnsi="Open Sans" w:cs="Open Sans"/>
          <w:szCs w:val="20"/>
        </w:rPr>
        <w:t>faktury</w:t>
      </w:r>
      <w:r w:rsidRPr="00B62EFB">
        <w:rPr>
          <w:rFonts w:ascii="Open Sans" w:hAnsi="Open Sans" w:cs="Open Sans"/>
          <w:szCs w:val="20"/>
        </w:rPr>
        <w:t xml:space="preserve"> pojistníkovi.</w:t>
      </w:r>
    </w:p>
    <w:p w14:paraId="64C79264" w14:textId="273EA350" w:rsidR="00B62EFB" w:rsidRPr="00B62EFB" w:rsidRDefault="00B62EFB" w:rsidP="00B62EFB">
      <w:pPr>
        <w:numPr>
          <w:ilvl w:val="0"/>
          <w:numId w:val="30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Faktura bude obsahovat </w:t>
      </w:r>
      <w:r w:rsidR="00627A24">
        <w:rPr>
          <w:rFonts w:ascii="Open Sans" w:hAnsi="Open Sans" w:cs="Open Sans"/>
          <w:szCs w:val="20"/>
        </w:rPr>
        <w:t>číslo</w:t>
      </w:r>
      <w:r w:rsidR="00947BE8">
        <w:rPr>
          <w:rFonts w:ascii="Open Sans" w:hAnsi="Open Sans" w:cs="Open Sans"/>
          <w:szCs w:val="20"/>
        </w:rPr>
        <w:t xml:space="preserve"> smlouvy, které p</w:t>
      </w:r>
      <w:r w:rsidRPr="00B62EFB">
        <w:rPr>
          <w:rFonts w:ascii="Open Sans" w:hAnsi="Open Sans" w:cs="Open Sans"/>
          <w:szCs w:val="20"/>
        </w:rPr>
        <w:t>ojistník</w:t>
      </w:r>
      <w:r w:rsidR="00947BE8">
        <w:rPr>
          <w:rFonts w:ascii="Open Sans" w:hAnsi="Open Sans" w:cs="Open Sans"/>
          <w:szCs w:val="20"/>
        </w:rPr>
        <w:t xml:space="preserve"> sdělí</w:t>
      </w:r>
      <w:r w:rsidRPr="00B62EFB">
        <w:rPr>
          <w:rFonts w:ascii="Open Sans" w:hAnsi="Open Sans" w:cs="Open Sans"/>
          <w:szCs w:val="20"/>
        </w:rPr>
        <w:t xml:space="preserve"> pojistiteli před první fakturací.</w:t>
      </w:r>
    </w:p>
    <w:p w14:paraId="5747E8EF" w14:textId="77777777" w:rsidR="00B62EFB" w:rsidRPr="00B62EFB" w:rsidRDefault="00B62EFB" w:rsidP="005102FE">
      <w:pPr>
        <w:numPr>
          <w:ilvl w:val="0"/>
          <w:numId w:val="30"/>
        </w:numPr>
        <w:spacing w:before="120" w:after="24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Faktura se považuje za včas uhrazenou, pokud je fakturovaná částka nejpozději v den splatnosti odepsána z účtu pojistníka ve prospěch účtu </w:t>
      </w:r>
      <w:r w:rsidRPr="00F0479C">
        <w:rPr>
          <w:rFonts w:ascii="Open Sans" w:hAnsi="Open Sans" w:cs="Open Sans"/>
          <w:szCs w:val="20"/>
        </w:rPr>
        <w:t>pojistitele nebo třetí strany (správce pojištění).</w:t>
      </w:r>
    </w:p>
    <w:p w14:paraId="7CBFF429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C.</w:t>
      </w:r>
    </w:p>
    <w:p w14:paraId="6B06B2D7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Smluvní pokuty, úrok z prodlení</w:t>
      </w:r>
    </w:p>
    <w:p w14:paraId="67417C52" w14:textId="77777777" w:rsidR="005102FE" w:rsidRDefault="00B62EFB" w:rsidP="005102FE">
      <w:pPr>
        <w:spacing w:before="120" w:after="240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Pro případ prodlení se splněním peněžitého závazku dle této smlouvy se obě smluvní strany dohodly na úroku z prodlení v zákonné výši. Na smluvní pokutu pro totéž porušení povinnosti, za něž náleží úrok z prodlení, nevzniká ani jedné straně právo.</w:t>
      </w:r>
    </w:p>
    <w:p w14:paraId="202985BC" w14:textId="77777777" w:rsidR="005102FE" w:rsidRDefault="005102FE" w:rsidP="005102FE">
      <w:pPr>
        <w:spacing w:before="120" w:after="240"/>
        <w:rPr>
          <w:rFonts w:ascii="Open Sans" w:hAnsi="Open Sans" w:cs="Open Sans"/>
          <w:szCs w:val="20"/>
        </w:rPr>
      </w:pPr>
    </w:p>
    <w:p w14:paraId="7B07DC4F" w14:textId="564B41D6" w:rsidR="00B62EFB" w:rsidRPr="00B62EFB" w:rsidRDefault="00B62EFB" w:rsidP="005102FE">
      <w:pPr>
        <w:spacing w:before="120" w:after="240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 xml:space="preserve"> </w:t>
      </w:r>
    </w:p>
    <w:p w14:paraId="779BCCCA" w14:textId="77777777" w:rsidR="00B62EFB" w:rsidRPr="00B62EFB" w:rsidRDefault="00947BE8" w:rsidP="00B62EFB">
      <w:pPr>
        <w:jc w:val="center"/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lastRenderedPageBreak/>
        <w:t>D</w:t>
      </w:r>
      <w:r w:rsidR="00B62EFB" w:rsidRPr="00B62EFB">
        <w:rPr>
          <w:rFonts w:ascii="Open Sans" w:hAnsi="Open Sans" w:cs="Open Sans"/>
          <w:b/>
          <w:bCs/>
          <w:szCs w:val="20"/>
        </w:rPr>
        <w:t>.</w:t>
      </w:r>
    </w:p>
    <w:p w14:paraId="2F0C5898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Zánik pojištění</w:t>
      </w:r>
    </w:p>
    <w:p w14:paraId="07AF98C3" w14:textId="0DCAA7EF" w:rsidR="00B62EFB" w:rsidRPr="005102FE" w:rsidRDefault="00B62EFB" w:rsidP="000B76E4">
      <w:pPr>
        <w:numPr>
          <w:ilvl w:val="0"/>
          <w:numId w:val="32"/>
        </w:numPr>
        <w:spacing w:before="120" w:line="240" w:lineRule="auto"/>
        <w:rPr>
          <w:rFonts w:ascii="Open Sans" w:hAnsi="Open Sans" w:cs="Open Sans"/>
          <w:szCs w:val="20"/>
        </w:rPr>
      </w:pPr>
      <w:r w:rsidRPr="005102FE">
        <w:rPr>
          <w:rFonts w:ascii="Open Sans" w:hAnsi="Open Sans" w:cs="Open Sans"/>
          <w:szCs w:val="20"/>
        </w:rPr>
        <w:t>Při zachování aplikovatelnosti § 2807</w:t>
      </w:r>
      <w:r w:rsidR="00FB0C30" w:rsidRPr="005102FE">
        <w:rPr>
          <w:rFonts w:ascii="Open Sans" w:hAnsi="Open Sans" w:cs="Open Sans"/>
          <w:szCs w:val="20"/>
        </w:rPr>
        <w:t xml:space="preserve"> OZ</w:t>
      </w:r>
      <w:r w:rsidRPr="005102FE">
        <w:rPr>
          <w:rFonts w:ascii="Open Sans" w:hAnsi="Open Sans" w:cs="Open Sans"/>
          <w:szCs w:val="20"/>
        </w:rPr>
        <w:t xml:space="preserve"> pro tuto smlouvu </w:t>
      </w:r>
      <w:r w:rsidR="00005732" w:rsidRPr="005102FE">
        <w:rPr>
          <w:rFonts w:ascii="Open Sans" w:hAnsi="Open Sans" w:cs="Open Sans"/>
          <w:szCs w:val="20"/>
        </w:rPr>
        <w:t xml:space="preserve">smluvní </w:t>
      </w:r>
      <w:r w:rsidRPr="005102FE">
        <w:rPr>
          <w:rFonts w:ascii="Open Sans" w:hAnsi="Open Sans" w:cs="Open Sans"/>
          <w:szCs w:val="20"/>
        </w:rPr>
        <w:t xml:space="preserve">strany (s ohledem na povinnost pojistníka zajistit si jakékoliv náhradní pojištění v zákonném zadávacím řízení) odchylně od něj ujednávají, že výpověď musí být kteroukoliv smluvní stranou podána ne později než </w:t>
      </w:r>
      <w:r w:rsidR="00E559EB" w:rsidRPr="005102FE">
        <w:rPr>
          <w:rFonts w:ascii="Open Sans" w:hAnsi="Open Sans" w:cs="Open Sans"/>
          <w:szCs w:val="20"/>
        </w:rPr>
        <w:t>3</w:t>
      </w:r>
      <w:r w:rsidRPr="005102FE">
        <w:rPr>
          <w:rFonts w:ascii="Open Sans" w:hAnsi="Open Sans" w:cs="Open Sans"/>
          <w:szCs w:val="20"/>
        </w:rPr>
        <w:t xml:space="preserve"> měsíce před skončením příslušného pojistného období, aby platnost této smlouvy skončila ke konci takového pojistného období.</w:t>
      </w:r>
    </w:p>
    <w:p w14:paraId="700AE46A" w14:textId="05921422" w:rsidR="003D04E5" w:rsidRDefault="00E42CB1" w:rsidP="00084C97">
      <w:pPr>
        <w:numPr>
          <w:ilvl w:val="0"/>
          <w:numId w:val="32"/>
        </w:numPr>
        <w:spacing w:before="120" w:after="240" w:line="240" w:lineRule="auto"/>
        <w:rPr>
          <w:rFonts w:ascii="Open Sans" w:hAnsi="Open Sans" w:cs="Open Sans"/>
          <w:szCs w:val="20"/>
        </w:rPr>
      </w:pPr>
      <w:r w:rsidRPr="00E42CB1">
        <w:rPr>
          <w:rFonts w:ascii="Open Sans" w:hAnsi="Open Sans" w:cs="Open Sans"/>
          <w:szCs w:val="20"/>
        </w:rPr>
        <w:t xml:space="preserve">Smlouva může být </w:t>
      </w:r>
      <w:r w:rsidR="00941116">
        <w:rPr>
          <w:rFonts w:ascii="Open Sans" w:hAnsi="Open Sans" w:cs="Open Sans"/>
          <w:szCs w:val="20"/>
        </w:rPr>
        <w:t xml:space="preserve">zároveň </w:t>
      </w:r>
      <w:r w:rsidR="009A6312">
        <w:rPr>
          <w:rFonts w:ascii="Open Sans" w:hAnsi="Open Sans" w:cs="Open Sans"/>
          <w:szCs w:val="20"/>
        </w:rPr>
        <w:t xml:space="preserve">vypovězena </w:t>
      </w:r>
      <w:r w:rsidR="00941116">
        <w:rPr>
          <w:rFonts w:ascii="Open Sans" w:hAnsi="Open Sans" w:cs="Open Sans"/>
          <w:szCs w:val="20"/>
        </w:rPr>
        <w:t>kdykoliv</w:t>
      </w:r>
      <w:r w:rsidR="00DA54D6">
        <w:rPr>
          <w:rFonts w:ascii="Open Sans" w:hAnsi="Open Sans" w:cs="Open Sans"/>
          <w:szCs w:val="20"/>
        </w:rPr>
        <w:t xml:space="preserve"> s výpovědní dobou 5 měsíců,</w:t>
      </w:r>
      <w:r w:rsidRPr="00E42CB1">
        <w:rPr>
          <w:rFonts w:ascii="Open Sans" w:hAnsi="Open Sans" w:cs="Open Sans"/>
          <w:szCs w:val="20"/>
        </w:rPr>
        <w:t xml:space="preserve"> a to i bez uvedení důvodu. Výpověď musí mít písemnou formu. Výpovědní doba </w:t>
      </w:r>
      <w:r w:rsidR="00941116">
        <w:rPr>
          <w:rFonts w:ascii="Open Sans" w:hAnsi="Open Sans" w:cs="Open Sans"/>
          <w:szCs w:val="20"/>
        </w:rPr>
        <w:t>p</w:t>
      </w:r>
      <w:r w:rsidRPr="00E42CB1">
        <w:rPr>
          <w:rFonts w:ascii="Open Sans" w:hAnsi="Open Sans" w:cs="Open Sans"/>
          <w:szCs w:val="20"/>
        </w:rPr>
        <w:t>očíná běžet od prv</w:t>
      </w:r>
      <w:r w:rsidR="00175940">
        <w:rPr>
          <w:rFonts w:ascii="Open Sans" w:hAnsi="Open Sans" w:cs="Open Sans"/>
          <w:szCs w:val="20"/>
        </w:rPr>
        <w:t>ní</w:t>
      </w:r>
      <w:r w:rsidRPr="00E42CB1">
        <w:rPr>
          <w:rFonts w:ascii="Open Sans" w:hAnsi="Open Sans" w:cs="Open Sans"/>
          <w:szCs w:val="20"/>
        </w:rPr>
        <w:t>ho dne následujícího měsíce po doručení výpovědi druhé smluvní straně</w:t>
      </w:r>
      <w:r w:rsidR="00DA6927">
        <w:rPr>
          <w:rFonts w:ascii="Open Sans" w:hAnsi="Open Sans" w:cs="Open Sans"/>
          <w:szCs w:val="20"/>
        </w:rPr>
        <w:t xml:space="preserve"> </w:t>
      </w:r>
    </w:p>
    <w:p w14:paraId="45FAF07B" w14:textId="77777777" w:rsidR="00175940" w:rsidRPr="00175940" w:rsidRDefault="00175940" w:rsidP="000D4191">
      <w:pPr>
        <w:jc w:val="center"/>
        <w:rPr>
          <w:rFonts w:ascii="Open Sans" w:hAnsi="Open Sans" w:cs="Open Sans"/>
          <w:b/>
          <w:bCs/>
          <w:szCs w:val="20"/>
        </w:rPr>
      </w:pPr>
      <w:r w:rsidRPr="00175940">
        <w:rPr>
          <w:rFonts w:ascii="Open Sans" w:hAnsi="Open Sans" w:cs="Open Sans"/>
          <w:b/>
          <w:bCs/>
          <w:szCs w:val="20"/>
        </w:rPr>
        <w:t>E.</w:t>
      </w:r>
    </w:p>
    <w:p w14:paraId="53BA74A7" w14:textId="5AEB7D6E" w:rsidR="00674FD6" w:rsidRPr="00674FD6" w:rsidRDefault="00674FD6" w:rsidP="00674FD6">
      <w:pPr>
        <w:jc w:val="center"/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U</w:t>
      </w:r>
      <w:r w:rsidR="00175940" w:rsidRPr="00175940">
        <w:rPr>
          <w:rFonts w:ascii="Open Sans" w:hAnsi="Open Sans" w:cs="Open Sans"/>
          <w:b/>
          <w:bCs/>
          <w:szCs w:val="20"/>
        </w:rPr>
        <w:t>jednání</w:t>
      </w:r>
      <w:r>
        <w:rPr>
          <w:rFonts w:ascii="Open Sans" w:hAnsi="Open Sans" w:cs="Open Sans"/>
          <w:b/>
          <w:bCs/>
          <w:szCs w:val="20"/>
        </w:rPr>
        <w:t xml:space="preserve"> o zabezpečení</w:t>
      </w:r>
    </w:p>
    <w:p w14:paraId="3319FC57" w14:textId="68B90193" w:rsidR="00674FD6" w:rsidRPr="00674FD6" w:rsidRDefault="00674FD6" w:rsidP="00764478">
      <w:pPr>
        <w:spacing w:before="120" w:line="240" w:lineRule="auto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Pojistitel akcept</w:t>
      </w:r>
      <w:r w:rsidR="00FD14B8">
        <w:rPr>
          <w:rFonts w:ascii="Open Sans" w:hAnsi="Open Sans" w:cs="Open Sans"/>
          <w:szCs w:val="20"/>
        </w:rPr>
        <w:t>uje</w:t>
      </w:r>
      <w:r w:rsidRPr="00674FD6">
        <w:rPr>
          <w:rFonts w:ascii="Open Sans" w:hAnsi="Open Sans" w:cs="Open Sans"/>
          <w:szCs w:val="20"/>
        </w:rPr>
        <w:t xml:space="preserve"> následující ujednání o zabezpečení majetku: </w:t>
      </w:r>
    </w:p>
    <w:p w14:paraId="742AC4F4" w14:textId="30EA8A62" w:rsidR="009A559A" w:rsidRPr="00674FD6" w:rsidRDefault="009A559A" w:rsidP="00055199">
      <w:pPr>
        <w:numPr>
          <w:ilvl w:val="0"/>
          <w:numId w:val="35"/>
        </w:numPr>
        <w:spacing w:before="120" w:line="240" w:lineRule="auto"/>
        <w:rPr>
          <w:rFonts w:ascii="Open Sans" w:hAnsi="Open Sans" w:cs="Open Sans"/>
          <w:szCs w:val="20"/>
        </w:rPr>
      </w:pPr>
      <w:r w:rsidRPr="00055199">
        <w:rPr>
          <w:rFonts w:ascii="Open Sans" w:hAnsi="Open Sans" w:cs="Open Sans"/>
          <w:b/>
          <w:bCs/>
          <w:i/>
          <w:iCs/>
          <w:szCs w:val="20"/>
        </w:rPr>
        <w:t>Na Slovance 1999/2, 182 00 Praha 8</w:t>
      </w:r>
      <w:r w:rsidRPr="00674FD6">
        <w:rPr>
          <w:rFonts w:ascii="Open Sans" w:hAnsi="Open Sans" w:cs="Open Sans"/>
          <w:szCs w:val="20"/>
        </w:rPr>
        <w:t xml:space="preserve"> </w:t>
      </w:r>
    </w:p>
    <w:p w14:paraId="27D2BB1B" w14:textId="77777777" w:rsidR="009A559A" w:rsidRPr="00674FD6" w:rsidRDefault="009A559A" w:rsidP="00E40647">
      <w:pPr>
        <w:spacing w:before="120" w:after="24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Areál je nepřetržitě střežen 2 vrátnými, z nichž jeden v noční době provádí obchůzky. Některé prostory jsou zabezpečeny EZS s prostorovou ochrano s napojením na bezpečnostní službu. Doba dojezdu bezpečnostní služby je 15 minut. Dále jsou zde instalovány 2 kamerové systémy. Analogový kamerový systém hlavní budovy (10 kamer) pokrývající venkovní </w:t>
      </w:r>
      <w:proofErr w:type="gramStart"/>
      <w:r w:rsidRPr="00674FD6">
        <w:rPr>
          <w:rFonts w:ascii="Open Sans" w:hAnsi="Open Sans" w:cs="Open Sans"/>
          <w:szCs w:val="20"/>
        </w:rPr>
        <w:t>prostory - vstupy</w:t>
      </w:r>
      <w:proofErr w:type="gramEnd"/>
      <w:r w:rsidRPr="00674FD6">
        <w:rPr>
          <w:rFonts w:ascii="Open Sans" w:hAnsi="Open Sans" w:cs="Open Sans"/>
          <w:szCs w:val="20"/>
        </w:rPr>
        <w:t xml:space="preserve"> a vjezdovou bránu na příjezdu i odjezdu. Digitální kamerový systém budovy Solid 21 (18 kamer venkovních a 6 vnitřních) pokrývající obvod budovy a parkoviště s vjezdovou bránou, vstupní lobby budovy. Monitory jsou umístěny na hlavní recepci a ve velínu budovy Solid 21. Okna do 3,5 m nad úrovní terénu zabezpečená nejsou. Pouze čtvery okna vedoucí do dílen jsou opatřena mříží. </w:t>
      </w:r>
    </w:p>
    <w:p w14:paraId="5A60B507" w14:textId="77777777" w:rsidR="009A559A" w:rsidRPr="00674FD6" w:rsidRDefault="009A559A" w:rsidP="00764478">
      <w:pPr>
        <w:spacing w:before="120" w:line="240" w:lineRule="auto"/>
        <w:ind w:left="340"/>
        <w:rPr>
          <w:rFonts w:ascii="Open Sans" w:hAnsi="Open Sans" w:cs="Open Sans"/>
          <w:szCs w:val="20"/>
        </w:rPr>
      </w:pPr>
      <w:r w:rsidRPr="00E40647">
        <w:rPr>
          <w:rFonts w:ascii="Open Sans" w:hAnsi="Open Sans" w:cs="Open Sans"/>
          <w:i/>
          <w:iCs/>
          <w:szCs w:val="20"/>
        </w:rPr>
        <w:t>Vstupy jsou zabezpečeny následovně</w:t>
      </w:r>
      <w:r w:rsidRPr="00674FD6">
        <w:rPr>
          <w:rFonts w:ascii="Open Sans" w:hAnsi="Open Sans" w:cs="Open Sans"/>
          <w:szCs w:val="20"/>
        </w:rPr>
        <w:t xml:space="preserve">: </w:t>
      </w:r>
    </w:p>
    <w:p w14:paraId="4B0DAC8D" w14:textId="77777777" w:rsidR="009A559A" w:rsidRPr="00E40647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  <w:u w:val="single"/>
        </w:rPr>
      </w:pPr>
      <w:r w:rsidRPr="00E40647">
        <w:rPr>
          <w:rFonts w:ascii="Open Sans" w:hAnsi="Open Sans" w:cs="Open Sans"/>
          <w:szCs w:val="20"/>
          <w:u w:val="single"/>
        </w:rPr>
        <w:t>Hlavní budova FZU</w:t>
      </w:r>
    </w:p>
    <w:p w14:paraId="66A18359" w14:textId="77777777" w:rsidR="009A559A" w:rsidRPr="00674FD6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Vrata – visací zámek bezpečnostní TOKOZ + vložka FAB </w:t>
      </w:r>
    </w:p>
    <w:p w14:paraId="5D38DD46" w14:textId="77777777" w:rsidR="009A559A" w:rsidRPr="00674FD6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Branka – bezpečnostní vložka FAB + ČTEČKA KARET sledovaná kamerou </w:t>
      </w:r>
    </w:p>
    <w:p w14:paraId="698DAE81" w14:textId="77777777" w:rsidR="009A559A" w:rsidRPr="00674FD6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Manipulační vstup – visací zámek přístupný zevnitř </w:t>
      </w:r>
    </w:p>
    <w:p w14:paraId="7B6C702A" w14:textId="77777777" w:rsidR="009A559A" w:rsidRPr="00674FD6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 Nouzový východ z A3 – vložka EVVA sledovaná kamerou hlavní vrátnice A1 – vložka CORBIN </w:t>
      </w:r>
    </w:p>
    <w:p w14:paraId="0A17EB47" w14:textId="77777777" w:rsidR="009A559A" w:rsidRPr="00674FD6" w:rsidRDefault="009A559A" w:rsidP="00E40647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hlavní výjezd – automatická vrata ovládaná z vrátnice, sledovaná kamerou</w:t>
      </w:r>
    </w:p>
    <w:p w14:paraId="52A9CB8C" w14:textId="77777777" w:rsidR="009A559A" w:rsidRPr="00674FD6" w:rsidRDefault="009A559A" w:rsidP="00D224FB">
      <w:pPr>
        <w:spacing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vchod do rozvodny VN – suterén + přízemí – speciální vložky otvírací díl plotu za kotelnou – visací zámek CORBIN dveře v oploceni RS – visací zámek přístupný pouze zevnitř </w:t>
      </w:r>
    </w:p>
    <w:p w14:paraId="353E1300" w14:textId="77777777" w:rsidR="009A559A" w:rsidRPr="00D224FB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  <w:u w:val="single"/>
        </w:rPr>
      </w:pPr>
      <w:r w:rsidRPr="00D224FB">
        <w:rPr>
          <w:rFonts w:ascii="Open Sans" w:hAnsi="Open Sans" w:cs="Open Sans"/>
          <w:szCs w:val="20"/>
          <w:u w:val="single"/>
        </w:rPr>
        <w:t xml:space="preserve">Budova Solid 21 </w:t>
      </w:r>
    </w:p>
    <w:p w14:paraId="296BAC89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Hlavní vstup – bezpečnostní vložka FAB+ ČTEČKA KARET sledovaná kamerou</w:t>
      </w:r>
    </w:p>
    <w:p w14:paraId="22C6CCD4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Zadní vstup – zaměstnanci – bezpečnostní vložka FAB + ČTEČKA KARET sledovaná kamerou</w:t>
      </w:r>
    </w:p>
    <w:p w14:paraId="3FAC9850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lastRenderedPageBreak/>
        <w:t>Zadní vstup – provozní – bezpečnostní vložka FAB + ČTEČKA KARET sledovaná kamerou</w:t>
      </w:r>
    </w:p>
    <w:p w14:paraId="5B5C10D9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Dveře krček sever – bezpečnostní vložka FAB</w:t>
      </w:r>
    </w:p>
    <w:p w14:paraId="75FF4239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Dveře krček jih – bezpečnostní vložka FAB + sledovaná kamerou</w:t>
      </w:r>
    </w:p>
    <w:p w14:paraId="5C9C8C67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Dveře atrium z chodby (2x) – bezpečnostní vložka FAB sledovaná kamerou</w:t>
      </w:r>
    </w:p>
    <w:p w14:paraId="7CC32375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Dveře atrium ze seminárního sálu – bezpečnostní vložka FAB + sledovaná kamerou</w:t>
      </w:r>
    </w:p>
    <w:p w14:paraId="653429C0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Dveře z atria na parkoviště (požární únik) – bezpečnostní POŽÁRNÍ MAGNETY NA DVEŘÍCH</w:t>
      </w:r>
    </w:p>
    <w:p w14:paraId="1D329A78" w14:textId="77777777" w:rsidR="009A559A" w:rsidRPr="00674FD6" w:rsidRDefault="009A559A" w:rsidP="005A0294">
      <w:pPr>
        <w:spacing w:after="6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Branka sever parkoviště – bezpečnostní vložka FAB + ČTEČKA KARET sledovaná kamerou</w:t>
      </w:r>
    </w:p>
    <w:p w14:paraId="395CC0C4" w14:textId="77777777" w:rsidR="009A559A" w:rsidRPr="00674FD6" w:rsidRDefault="009A559A" w:rsidP="00C41512">
      <w:pPr>
        <w:spacing w:after="24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Brána vjezdová hasiči – OVLÁDANÁ OVLADAČEM NEBO KLÍČEM sledovaná kamerou</w:t>
      </w:r>
    </w:p>
    <w:p w14:paraId="06F26F00" w14:textId="20322E6A" w:rsidR="00674FD6" w:rsidRPr="00336EB0" w:rsidRDefault="00674FD6" w:rsidP="00C41512">
      <w:pPr>
        <w:numPr>
          <w:ilvl w:val="0"/>
          <w:numId w:val="35"/>
        </w:numPr>
        <w:spacing w:line="240" w:lineRule="auto"/>
        <w:rPr>
          <w:rFonts w:ascii="Open Sans" w:hAnsi="Open Sans" w:cs="Open Sans"/>
          <w:b/>
          <w:bCs/>
          <w:i/>
          <w:iCs/>
          <w:szCs w:val="20"/>
        </w:rPr>
      </w:pPr>
      <w:r w:rsidRPr="00336EB0">
        <w:rPr>
          <w:rFonts w:ascii="Open Sans" w:hAnsi="Open Sans" w:cs="Open Sans"/>
          <w:b/>
          <w:bCs/>
          <w:i/>
          <w:iCs/>
          <w:szCs w:val="20"/>
        </w:rPr>
        <w:t>Cukrovarnická 112/10, 162 00 Praha 6</w:t>
      </w:r>
    </w:p>
    <w:p w14:paraId="350BC623" w14:textId="19DFCE02" w:rsidR="00674FD6" w:rsidRPr="00674FD6" w:rsidRDefault="00674FD6" w:rsidP="002C591B">
      <w:pPr>
        <w:spacing w:after="24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Areál je ohraničen ulicí Cukrovarnická – uzamčená vrata dvoukřídlá, uzamčená vrátka u vrátnice (objekt „G“), ulicí Špálova – uzamčená branka dvoukřídlá zajištění řetězem a visacím zámkem, ulici Na Ořechovce – uzamčená branka s visacím zámkem, další uzamčená branka s dozickým zámkem a uzamčená vrata s visacím zámkem do skladu elektroniku, ulicí U laboratoře – uzamčená branka s dozickým zámkem a uzamčená dvoukřídlá vrata s visacím zámkem. Všechny vchody u všech objektů jsou uzamčeny minimálně jedním zámkem FAB. Areál je nepřetržitě střežen vrátným, který v noční době provádí obchůzky pracovišť a objektů (zápis do knihy hlášení). Většina oken do 3,5 m nad úrovní terénu zabezpečená nejsou. Pouze některá mají železnou mříž (C205/8). </w:t>
      </w:r>
    </w:p>
    <w:p w14:paraId="273A6B4B" w14:textId="2D369909" w:rsidR="006D1B95" w:rsidRDefault="00EC2F02" w:rsidP="002C591B">
      <w:pPr>
        <w:numPr>
          <w:ilvl w:val="0"/>
          <w:numId w:val="35"/>
        </w:numPr>
        <w:spacing w:line="240" w:lineRule="auto"/>
        <w:rPr>
          <w:rFonts w:ascii="Open Sans" w:hAnsi="Open Sans" w:cs="Open Sans"/>
          <w:b/>
          <w:bCs/>
          <w:i/>
          <w:iCs/>
          <w:szCs w:val="20"/>
        </w:rPr>
      </w:pPr>
      <w:r>
        <w:rPr>
          <w:rFonts w:ascii="Open Sans" w:hAnsi="Open Sans" w:cs="Open Sans"/>
          <w:b/>
          <w:bCs/>
          <w:i/>
          <w:iCs/>
          <w:szCs w:val="20"/>
        </w:rPr>
        <w:t xml:space="preserve">Brain 4 </w:t>
      </w:r>
      <w:proofErr w:type="spellStart"/>
      <w:r>
        <w:rPr>
          <w:rFonts w:ascii="Open Sans" w:hAnsi="Open Sans" w:cs="Open Sans"/>
          <w:b/>
          <w:bCs/>
          <w:i/>
          <w:iCs/>
          <w:szCs w:val="20"/>
        </w:rPr>
        <w:t>Industry</w:t>
      </w:r>
      <w:proofErr w:type="spellEnd"/>
      <w:r>
        <w:rPr>
          <w:rFonts w:ascii="Open Sans" w:hAnsi="Open Sans" w:cs="Open Sans"/>
          <w:b/>
          <w:bCs/>
          <w:i/>
          <w:iCs/>
          <w:szCs w:val="20"/>
        </w:rPr>
        <w:t xml:space="preserve"> – Věslava </w:t>
      </w:r>
      <w:proofErr w:type="spellStart"/>
      <w:r>
        <w:rPr>
          <w:rFonts w:ascii="Open Sans" w:hAnsi="Open Sans" w:cs="Open Sans"/>
          <w:b/>
          <w:bCs/>
          <w:i/>
          <w:iCs/>
          <w:szCs w:val="20"/>
        </w:rPr>
        <w:t>Michalika</w:t>
      </w:r>
      <w:proofErr w:type="spellEnd"/>
      <w:r>
        <w:rPr>
          <w:rFonts w:ascii="Open Sans" w:hAnsi="Open Sans" w:cs="Open Sans"/>
          <w:b/>
          <w:bCs/>
          <w:i/>
          <w:iCs/>
          <w:szCs w:val="20"/>
        </w:rPr>
        <w:t xml:space="preserve"> 933, </w:t>
      </w:r>
      <w:r w:rsidRPr="002C591B">
        <w:rPr>
          <w:rFonts w:ascii="Open Sans" w:hAnsi="Open Sans" w:cs="Open Sans"/>
          <w:b/>
          <w:bCs/>
          <w:i/>
          <w:iCs/>
          <w:szCs w:val="20"/>
        </w:rPr>
        <w:t>252 41 Dolní Břežany</w:t>
      </w:r>
    </w:p>
    <w:p w14:paraId="1F91E2BE" w14:textId="122489E2" w:rsidR="00D33B90" w:rsidRPr="00674FD6" w:rsidRDefault="00F45551" w:rsidP="00D33B90">
      <w:pPr>
        <w:spacing w:before="120" w:line="240" w:lineRule="auto"/>
        <w:ind w:left="340"/>
        <w:rPr>
          <w:rFonts w:ascii="Open Sans" w:hAnsi="Open Sans" w:cs="Open Sans"/>
          <w:szCs w:val="20"/>
        </w:rPr>
      </w:pPr>
      <w:r w:rsidRPr="00F45551">
        <w:rPr>
          <w:rFonts w:ascii="Open Sans" w:hAnsi="Open Sans" w:cs="Open Sans"/>
          <w:szCs w:val="20"/>
        </w:rPr>
        <w:t>Budova nemá fyzickou ostrahu, pouze EZS, který se aktivuje automaticky ve 21:30.</w:t>
      </w:r>
    </w:p>
    <w:p w14:paraId="3AB4672B" w14:textId="77777777" w:rsidR="00D33B90" w:rsidRPr="003A72BE" w:rsidRDefault="00D33B90" w:rsidP="00D33B90">
      <w:pPr>
        <w:spacing w:after="0" w:line="240" w:lineRule="auto"/>
        <w:ind w:left="340"/>
        <w:rPr>
          <w:rFonts w:ascii="Open Sans" w:hAnsi="Open Sans" w:cs="Open Sans"/>
          <w:i/>
          <w:iCs/>
          <w:szCs w:val="20"/>
        </w:rPr>
      </w:pPr>
      <w:r w:rsidRPr="003A72BE">
        <w:rPr>
          <w:rFonts w:ascii="Open Sans" w:hAnsi="Open Sans" w:cs="Open Sans"/>
          <w:i/>
          <w:iCs/>
          <w:szCs w:val="20"/>
        </w:rPr>
        <w:t>Oplocení, Vjezdy</w:t>
      </w:r>
    </w:p>
    <w:p w14:paraId="35E6B5C9" w14:textId="19F6E908" w:rsidR="00D33B90" w:rsidRPr="00674FD6" w:rsidRDefault="00D33B90" w:rsidP="00D33B90">
      <w:pPr>
        <w:spacing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Budova je v noci osvětlena a není oplocena. Kromě hlavního vstupu </w:t>
      </w:r>
      <w:r w:rsidR="006544D2">
        <w:rPr>
          <w:rFonts w:ascii="Open Sans" w:hAnsi="Open Sans" w:cs="Open Sans"/>
          <w:szCs w:val="20"/>
        </w:rPr>
        <w:t>má budova</w:t>
      </w:r>
      <w:r w:rsidRPr="00674FD6">
        <w:rPr>
          <w:rFonts w:ascii="Open Sans" w:hAnsi="Open Sans" w:cs="Open Sans"/>
          <w:szCs w:val="20"/>
        </w:rPr>
        <w:t xml:space="preserve"> také jeden vstup</w:t>
      </w:r>
      <w:r w:rsidR="00837656">
        <w:rPr>
          <w:rFonts w:ascii="Open Sans" w:hAnsi="Open Sans" w:cs="Open Sans"/>
          <w:szCs w:val="20"/>
        </w:rPr>
        <w:t xml:space="preserve"> personální </w:t>
      </w:r>
      <w:r w:rsidR="00794DD5">
        <w:rPr>
          <w:rFonts w:ascii="Open Sans" w:hAnsi="Open Sans" w:cs="Open Sans"/>
          <w:szCs w:val="20"/>
        </w:rPr>
        <w:t>z</w:t>
      </w:r>
      <w:r w:rsidR="00236480">
        <w:rPr>
          <w:rFonts w:ascii="Open Sans" w:hAnsi="Open Sans" w:cs="Open Sans"/>
          <w:szCs w:val="20"/>
        </w:rPr>
        <w:t xml:space="preserve"> ulice </w:t>
      </w:r>
      <w:r w:rsidR="006741FA">
        <w:rPr>
          <w:rFonts w:ascii="Open Sans" w:hAnsi="Open Sans" w:cs="Open Sans"/>
          <w:szCs w:val="20"/>
        </w:rPr>
        <w:t>5. května</w:t>
      </w:r>
      <w:r w:rsidR="003D356D">
        <w:rPr>
          <w:rFonts w:ascii="Open Sans" w:hAnsi="Open Sans" w:cs="Open Sans"/>
          <w:szCs w:val="20"/>
        </w:rPr>
        <w:t>, ze které</w:t>
      </w:r>
      <w:r w:rsidR="00794DD5">
        <w:rPr>
          <w:rFonts w:ascii="Open Sans" w:hAnsi="Open Sans" w:cs="Open Sans"/>
          <w:szCs w:val="20"/>
        </w:rPr>
        <w:t xml:space="preserve"> </w:t>
      </w:r>
      <w:r w:rsidR="00C375A2">
        <w:rPr>
          <w:rFonts w:ascii="Open Sans" w:hAnsi="Open Sans" w:cs="Open Sans"/>
          <w:szCs w:val="20"/>
        </w:rPr>
        <w:t>se též</w:t>
      </w:r>
      <w:r w:rsidR="003D356D">
        <w:rPr>
          <w:rFonts w:ascii="Open Sans" w:hAnsi="Open Sans" w:cs="Open Sans"/>
          <w:szCs w:val="20"/>
        </w:rPr>
        <w:t xml:space="preserve"> </w:t>
      </w:r>
      <w:r w:rsidR="000F746F">
        <w:rPr>
          <w:rFonts w:ascii="Open Sans" w:hAnsi="Open Sans" w:cs="Open Sans"/>
          <w:szCs w:val="20"/>
        </w:rPr>
        <w:t xml:space="preserve">vjezdem s automaticky otevíranými </w:t>
      </w:r>
      <w:r w:rsidR="003D356D">
        <w:rPr>
          <w:rFonts w:ascii="Open Sans" w:hAnsi="Open Sans" w:cs="Open Sans"/>
          <w:szCs w:val="20"/>
        </w:rPr>
        <w:t>sekčními</w:t>
      </w:r>
      <w:r w:rsidR="00C375A2">
        <w:rPr>
          <w:rFonts w:ascii="Open Sans" w:hAnsi="Open Sans" w:cs="Open Sans"/>
          <w:szCs w:val="20"/>
        </w:rPr>
        <w:t xml:space="preserve"> </w:t>
      </w:r>
      <w:r w:rsidR="000F746F">
        <w:rPr>
          <w:rFonts w:ascii="Open Sans" w:hAnsi="Open Sans" w:cs="Open Sans"/>
          <w:szCs w:val="20"/>
        </w:rPr>
        <w:t>v</w:t>
      </w:r>
      <w:r w:rsidR="00C50020">
        <w:rPr>
          <w:rFonts w:ascii="Open Sans" w:hAnsi="Open Sans" w:cs="Open Sans"/>
          <w:szCs w:val="20"/>
        </w:rPr>
        <w:t xml:space="preserve">raty vjíždí do </w:t>
      </w:r>
      <w:r w:rsidRPr="00674FD6">
        <w:rPr>
          <w:rFonts w:ascii="Open Sans" w:hAnsi="Open Sans" w:cs="Open Sans"/>
          <w:szCs w:val="20"/>
        </w:rPr>
        <w:t>garáže. Zaměstnanci používají pro vstup do některých částí budovy čipové karty.</w:t>
      </w:r>
    </w:p>
    <w:p w14:paraId="6ED8BFB3" w14:textId="77777777" w:rsidR="00D33B90" w:rsidRPr="003A72BE" w:rsidRDefault="00D33B90" w:rsidP="00D33B90">
      <w:pPr>
        <w:spacing w:after="0" w:line="240" w:lineRule="auto"/>
        <w:ind w:left="340"/>
        <w:rPr>
          <w:rFonts w:ascii="Open Sans" w:hAnsi="Open Sans" w:cs="Open Sans"/>
          <w:i/>
          <w:iCs/>
          <w:szCs w:val="20"/>
        </w:rPr>
      </w:pPr>
      <w:r w:rsidRPr="003A72BE">
        <w:rPr>
          <w:rFonts w:ascii="Open Sans" w:hAnsi="Open Sans" w:cs="Open Sans"/>
          <w:i/>
          <w:iCs/>
          <w:szCs w:val="20"/>
        </w:rPr>
        <w:t>CCTV Systém</w:t>
      </w:r>
    </w:p>
    <w:p w14:paraId="0C3F3483" w14:textId="2F32837D" w:rsidR="00D33B90" w:rsidRPr="00C917A7" w:rsidRDefault="00D33B90" w:rsidP="00637A2D">
      <w:pPr>
        <w:spacing w:after="240" w:line="240" w:lineRule="auto"/>
        <w:ind w:left="340"/>
        <w:rPr>
          <w:rFonts w:ascii="Open Sans" w:hAnsi="Open Sans" w:cs="Open Sans"/>
          <w:szCs w:val="20"/>
        </w:rPr>
      </w:pPr>
      <w:r w:rsidRPr="00781DB9">
        <w:rPr>
          <w:rFonts w:ascii="Open Sans" w:hAnsi="Open Sans" w:cs="Open Sans"/>
          <w:szCs w:val="20"/>
        </w:rPr>
        <w:t>Kamerový systém</w:t>
      </w:r>
      <w:r w:rsidR="00781DB9" w:rsidRPr="00781DB9">
        <w:rPr>
          <w:rFonts w:ascii="Open Sans" w:hAnsi="Open Sans" w:cs="Open Sans"/>
          <w:szCs w:val="20"/>
        </w:rPr>
        <w:t xml:space="preserve"> zahrnuje 11</w:t>
      </w:r>
      <w:r w:rsidR="00A64F03" w:rsidRPr="00781DB9">
        <w:rPr>
          <w:rFonts w:ascii="Open Sans" w:hAnsi="Open Sans" w:cs="Open Sans"/>
          <w:szCs w:val="20"/>
        </w:rPr>
        <w:t xml:space="preserve"> instalov</w:t>
      </w:r>
      <w:r w:rsidR="00781DB9" w:rsidRPr="00781DB9">
        <w:rPr>
          <w:rFonts w:ascii="Open Sans" w:hAnsi="Open Sans" w:cs="Open Sans"/>
          <w:szCs w:val="20"/>
        </w:rPr>
        <w:t>aných</w:t>
      </w:r>
      <w:r w:rsidR="00A64F03" w:rsidRPr="00781DB9">
        <w:rPr>
          <w:rFonts w:ascii="Open Sans" w:hAnsi="Open Sans" w:cs="Open Sans"/>
          <w:szCs w:val="20"/>
        </w:rPr>
        <w:t xml:space="preserve"> kamer, záznam se nahrává kontinuálně 24 hodin a automaticky se po</w:t>
      </w:r>
      <w:r w:rsidR="00781DB9" w:rsidRPr="00781DB9">
        <w:rPr>
          <w:rFonts w:ascii="Open Sans" w:hAnsi="Open Sans" w:cs="Open Sans"/>
          <w:szCs w:val="20"/>
        </w:rPr>
        <w:t xml:space="preserve"> </w:t>
      </w:r>
      <w:r w:rsidR="00A64F03" w:rsidRPr="00781DB9">
        <w:rPr>
          <w:rFonts w:ascii="Open Sans" w:hAnsi="Open Sans" w:cs="Open Sans"/>
          <w:szCs w:val="20"/>
        </w:rPr>
        <w:t>čase přepisuje. Sledování záznamku online není.</w:t>
      </w:r>
    </w:p>
    <w:p w14:paraId="1FBD0C2D" w14:textId="7E2687F3" w:rsidR="00674FD6" w:rsidRPr="002C591B" w:rsidRDefault="00674FD6" w:rsidP="002C591B">
      <w:pPr>
        <w:numPr>
          <w:ilvl w:val="0"/>
          <w:numId w:val="35"/>
        </w:numPr>
        <w:spacing w:line="240" w:lineRule="auto"/>
        <w:rPr>
          <w:rFonts w:ascii="Open Sans" w:hAnsi="Open Sans" w:cs="Open Sans"/>
          <w:b/>
          <w:bCs/>
          <w:i/>
          <w:iCs/>
          <w:szCs w:val="20"/>
        </w:rPr>
      </w:pPr>
      <w:proofErr w:type="spellStart"/>
      <w:proofErr w:type="gramStart"/>
      <w:r w:rsidRPr="002C591B">
        <w:rPr>
          <w:rFonts w:ascii="Open Sans" w:hAnsi="Open Sans" w:cs="Open Sans"/>
          <w:b/>
          <w:bCs/>
          <w:i/>
          <w:iCs/>
          <w:szCs w:val="20"/>
        </w:rPr>
        <w:t>HiLASE</w:t>
      </w:r>
      <w:proofErr w:type="spellEnd"/>
      <w:r w:rsidR="00C41512" w:rsidRPr="002C591B">
        <w:rPr>
          <w:rFonts w:ascii="Open Sans" w:hAnsi="Open Sans" w:cs="Open Sans"/>
          <w:b/>
          <w:bCs/>
          <w:i/>
          <w:iCs/>
          <w:szCs w:val="20"/>
        </w:rPr>
        <w:t xml:space="preserve"> </w:t>
      </w:r>
      <w:r w:rsidR="003125A6" w:rsidRPr="002C591B">
        <w:rPr>
          <w:rFonts w:ascii="Open Sans" w:hAnsi="Open Sans" w:cs="Open Sans"/>
          <w:b/>
          <w:bCs/>
          <w:i/>
          <w:iCs/>
          <w:szCs w:val="20"/>
        </w:rPr>
        <w:t xml:space="preserve">- </w:t>
      </w:r>
      <w:r w:rsidR="002C591B" w:rsidRPr="002C591B">
        <w:rPr>
          <w:rFonts w:ascii="Open Sans" w:hAnsi="Open Sans" w:cs="Open Sans"/>
          <w:b/>
          <w:bCs/>
          <w:i/>
          <w:iCs/>
          <w:szCs w:val="20"/>
        </w:rPr>
        <w:t>Za</w:t>
      </w:r>
      <w:proofErr w:type="gramEnd"/>
      <w:r w:rsidR="002C591B" w:rsidRPr="002C591B">
        <w:rPr>
          <w:rFonts w:ascii="Open Sans" w:hAnsi="Open Sans" w:cs="Open Sans"/>
          <w:b/>
          <w:bCs/>
          <w:i/>
          <w:iCs/>
          <w:szCs w:val="20"/>
        </w:rPr>
        <w:t xml:space="preserve"> Radnicí 828, 252 41 Dolní Břežany</w:t>
      </w:r>
    </w:p>
    <w:p w14:paraId="3288DD8F" w14:textId="1991055D" w:rsidR="00674FD6" w:rsidRPr="00674FD6" w:rsidRDefault="00674FD6" w:rsidP="002C591B">
      <w:pPr>
        <w:spacing w:before="120" w:line="240" w:lineRule="auto"/>
        <w:ind w:left="340"/>
        <w:rPr>
          <w:rFonts w:ascii="Open Sans" w:hAnsi="Open Sans" w:cs="Open Sans"/>
          <w:szCs w:val="20"/>
        </w:rPr>
      </w:pPr>
      <w:bookmarkStart w:id="1" w:name="_Hlk194997550"/>
      <w:r w:rsidRPr="00674FD6">
        <w:rPr>
          <w:rFonts w:ascii="Open Sans" w:hAnsi="Open Sans" w:cs="Open Sans"/>
          <w:szCs w:val="20"/>
        </w:rPr>
        <w:t>Recepce je obsazena recepční od přibližně 7:00 do 16:00. Následně je vystřídána ostrahou, která odchází okolo 22:00 a budovu zamyká. Mimo pracovní dobu je budova uzamčená a v případě nežádaného vniknutí</w:t>
      </w:r>
      <w:r w:rsidR="002A3AD8">
        <w:rPr>
          <w:rFonts w:ascii="Open Sans" w:hAnsi="Open Sans" w:cs="Open Sans"/>
          <w:szCs w:val="20"/>
        </w:rPr>
        <w:t xml:space="preserve"> je </w:t>
      </w:r>
      <w:r w:rsidR="00E17E8B">
        <w:rPr>
          <w:rFonts w:ascii="Open Sans" w:hAnsi="Open Sans" w:cs="Open Sans"/>
          <w:szCs w:val="20"/>
        </w:rPr>
        <w:t xml:space="preserve">automaticky </w:t>
      </w:r>
      <w:r w:rsidR="002A3AD8">
        <w:rPr>
          <w:rFonts w:ascii="Open Sans" w:hAnsi="Open Sans" w:cs="Open Sans"/>
          <w:szCs w:val="20"/>
        </w:rPr>
        <w:t>přivolána</w:t>
      </w:r>
      <w:r w:rsidRPr="00674FD6">
        <w:rPr>
          <w:rFonts w:ascii="Open Sans" w:hAnsi="Open Sans" w:cs="Open Sans"/>
          <w:szCs w:val="20"/>
        </w:rPr>
        <w:t xml:space="preserve"> zásahová služba. Budova </w:t>
      </w:r>
      <w:proofErr w:type="spellStart"/>
      <w:r w:rsidRPr="00674FD6">
        <w:rPr>
          <w:rFonts w:ascii="Open Sans" w:hAnsi="Open Sans" w:cs="Open Sans"/>
          <w:szCs w:val="20"/>
        </w:rPr>
        <w:t>HiLASE</w:t>
      </w:r>
      <w:proofErr w:type="spellEnd"/>
      <w:r w:rsidRPr="00674FD6">
        <w:rPr>
          <w:rFonts w:ascii="Open Sans" w:hAnsi="Open Sans" w:cs="Open Sans"/>
          <w:szCs w:val="20"/>
        </w:rPr>
        <w:t xml:space="preserve"> je </w:t>
      </w:r>
      <w:r w:rsidR="00AB7357">
        <w:rPr>
          <w:rFonts w:ascii="Open Sans" w:hAnsi="Open Sans" w:cs="Open Sans"/>
          <w:szCs w:val="20"/>
        </w:rPr>
        <w:t>též chráněna</w:t>
      </w:r>
      <w:r w:rsidRPr="00674FD6">
        <w:rPr>
          <w:rFonts w:ascii="Open Sans" w:hAnsi="Open Sans" w:cs="Open Sans"/>
          <w:szCs w:val="20"/>
        </w:rPr>
        <w:t xml:space="preserve"> vzdáleně přes PCO.</w:t>
      </w:r>
    </w:p>
    <w:p w14:paraId="47A88E2A" w14:textId="77777777" w:rsidR="00674FD6" w:rsidRPr="003A72BE" w:rsidRDefault="00674FD6" w:rsidP="00C917A7">
      <w:pPr>
        <w:spacing w:after="0" w:line="240" w:lineRule="auto"/>
        <w:ind w:left="340"/>
        <w:rPr>
          <w:rFonts w:ascii="Open Sans" w:hAnsi="Open Sans" w:cs="Open Sans"/>
          <w:i/>
          <w:iCs/>
          <w:szCs w:val="20"/>
        </w:rPr>
      </w:pPr>
      <w:r w:rsidRPr="003A72BE">
        <w:rPr>
          <w:rFonts w:ascii="Open Sans" w:hAnsi="Open Sans" w:cs="Open Sans"/>
          <w:i/>
          <w:iCs/>
          <w:szCs w:val="20"/>
        </w:rPr>
        <w:t>Oplocení, Vjezdy</w:t>
      </w:r>
    </w:p>
    <w:p w14:paraId="2862CB95" w14:textId="77777777" w:rsidR="00674FD6" w:rsidRPr="00674FD6" w:rsidRDefault="00674FD6" w:rsidP="003A72BE">
      <w:pPr>
        <w:spacing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Budova </w:t>
      </w:r>
      <w:proofErr w:type="spellStart"/>
      <w:r w:rsidRPr="00674FD6">
        <w:rPr>
          <w:rFonts w:ascii="Open Sans" w:hAnsi="Open Sans" w:cs="Open Sans"/>
          <w:szCs w:val="20"/>
        </w:rPr>
        <w:t>HiLASE</w:t>
      </w:r>
      <w:proofErr w:type="spellEnd"/>
      <w:r w:rsidRPr="00674FD6">
        <w:rPr>
          <w:rFonts w:ascii="Open Sans" w:hAnsi="Open Sans" w:cs="Open Sans"/>
          <w:szCs w:val="20"/>
        </w:rPr>
        <w:t xml:space="preserve"> je v noci osvětlena a není oplocena. Kromě hlavního vstupu do budovy je také jeden vstup v zadní části budovy u garáže. Vjezd (k zadnímu vstupu) se závorou je z ulice Za Radnicí. Zaměstnanci používají pro vstup do některých částí budovy čipové karty.</w:t>
      </w:r>
    </w:p>
    <w:p w14:paraId="7128E34D" w14:textId="77777777" w:rsidR="00674FD6" w:rsidRPr="003A72BE" w:rsidRDefault="00674FD6" w:rsidP="00C917A7">
      <w:pPr>
        <w:spacing w:after="0" w:line="240" w:lineRule="auto"/>
        <w:ind w:left="340"/>
        <w:rPr>
          <w:rFonts w:ascii="Open Sans" w:hAnsi="Open Sans" w:cs="Open Sans"/>
          <w:i/>
          <w:iCs/>
          <w:szCs w:val="20"/>
        </w:rPr>
      </w:pPr>
      <w:r w:rsidRPr="003A72BE">
        <w:rPr>
          <w:rFonts w:ascii="Open Sans" w:hAnsi="Open Sans" w:cs="Open Sans"/>
          <w:i/>
          <w:iCs/>
          <w:szCs w:val="20"/>
        </w:rPr>
        <w:lastRenderedPageBreak/>
        <w:t>CCTV Systém</w:t>
      </w:r>
    </w:p>
    <w:p w14:paraId="48A4E873" w14:textId="3E01CC4F" w:rsidR="00674FD6" w:rsidRPr="00C917A7" w:rsidRDefault="00674FD6" w:rsidP="00C917A7">
      <w:pPr>
        <w:spacing w:line="240" w:lineRule="auto"/>
        <w:ind w:left="340"/>
        <w:rPr>
          <w:rFonts w:ascii="Open Sans" w:hAnsi="Open Sans" w:cs="Open Sans"/>
          <w:szCs w:val="20"/>
        </w:rPr>
      </w:pPr>
      <w:r w:rsidRPr="00B010C1">
        <w:rPr>
          <w:rFonts w:ascii="Open Sans" w:hAnsi="Open Sans" w:cs="Open Sans"/>
          <w:szCs w:val="20"/>
        </w:rPr>
        <w:t>Kamerový systém je instalován v budově a u vstupů. Jedná se celkem o 2</w:t>
      </w:r>
      <w:r w:rsidR="009D7835" w:rsidRPr="00B010C1">
        <w:rPr>
          <w:rFonts w:ascii="Open Sans" w:hAnsi="Open Sans" w:cs="Open Sans"/>
          <w:szCs w:val="20"/>
        </w:rPr>
        <w:t>6</w:t>
      </w:r>
      <w:r w:rsidRPr="00B010C1">
        <w:rPr>
          <w:rFonts w:ascii="Open Sans" w:hAnsi="Open Sans" w:cs="Open Sans"/>
          <w:szCs w:val="20"/>
        </w:rPr>
        <w:t xml:space="preserve"> kamer se záznamem dvou dnů. Monitory jsou umístěny na recepci a </w:t>
      </w:r>
      <w:r w:rsidR="00096AD5" w:rsidRPr="00B010C1">
        <w:rPr>
          <w:rFonts w:ascii="Open Sans" w:hAnsi="Open Sans" w:cs="Open Sans"/>
          <w:szCs w:val="20"/>
        </w:rPr>
        <w:t>rámci vzdáleného přístupu</w:t>
      </w:r>
      <w:r w:rsidRPr="00B010C1">
        <w:rPr>
          <w:rFonts w:ascii="Open Sans" w:hAnsi="Open Sans" w:cs="Open Sans"/>
          <w:szCs w:val="20"/>
        </w:rPr>
        <w:t>.</w:t>
      </w:r>
    </w:p>
    <w:p w14:paraId="797657C5" w14:textId="77777777" w:rsidR="00674FD6" w:rsidRPr="003A72BE" w:rsidRDefault="00674FD6" w:rsidP="00C917A7">
      <w:pPr>
        <w:spacing w:after="0" w:line="240" w:lineRule="auto"/>
        <w:ind w:left="340"/>
        <w:rPr>
          <w:rFonts w:ascii="Open Sans" w:hAnsi="Open Sans" w:cs="Open Sans"/>
          <w:i/>
          <w:iCs/>
          <w:szCs w:val="20"/>
        </w:rPr>
      </w:pPr>
      <w:r w:rsidRPr="003A72BE">
        <w:rPr>
          <w:rFonts w:ascii="Open Sans" w:hAnsi="Open Sans" w:cs="Open Sans"/>
          <w:i/>
          <w:iCs/>
          <w:szCs w:val="20"/>
        </w:rPr>
        <w:t>Elektronický zabezpečovací systém</w:t>
      </w:r>
    </w:p>
    <w:p w14:paraId="3E9A0FDF" w14:textId="2D10F506" w:rsidR="00674FD6" w:rsidRPr="003A72BE" w:rsidRDefault="00674FD6" w:rsidP="00C917A7">
      <w:pPr>
        <w:spacing w:after="24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>EZS je instalována v budově a mimo pracovní dobu se jedná o hlavně zabezpečovací systém při nepřítomnosti ostrahy. Systém je napojen na PCO. Budova je rovněž napojena na EPS.</w:t>
      </w:r>
    </w:p>
    <w:bookmarkEnd w:id="1"/>
    <w:p w14:paraId="375FB00F" w14:textId="15F2A42F" w:rsidR="00674FD6" w:rsidRPr="00C917A7" w:rsidRDefault="00674FD6" w:rsidP="00C917A7">
      <w:pPr>
        <w:numPr>
          <w:ilvl w:val="0"/>
          <w:numId w:val="35"/>
        </w:numPr>
        <w:spacing w:line="240" w:lineRule="auto"/>
        <w:rPr>
          <w:rFonts w:ascii="Open Sans" w:hAnsi="Open Sans" w:cs="Open Sans"/>
          <w:b/>
          <w:bCs/>
          <w:i/>
          <w:iCs/>
          <w:szCs w:val="20"/>
        </w:rPr>
      </w:pPr>
      <w:r w:rsidRPr="00C917A7">
        <w:rPr>
          <w:rFonts w:ascii="Open Sans" w:hAnsi="Open Sans" w:cs="Open Sans"/>
          <w:b/>
          <w:bCs/>
          <w:i/>
          <w:iCs/>
          <w:szCs w:val="20"/>
        </w:rPr>
        <w:t>Ostatní místa pojištění</w:t>
      </w:r>
    </w:p>
    <w:p w14:paraId="35061907" w14:textId="6CF20551" w:rsidR="00175940" w:rsidRDefault="00674FD6" w:rsidP="00C917A7">
      <w:pPr>
        <w:spacing w:before="120" w:line="240" w:lineRule="auto"/>
        <w:ind w:left="340"/>
        <w:rPr>
          <w:rFonts w:ascii="Open Sans" w:hAnsi="Open Sans" w:cs="Open Sans"/>
          <w:szCs w:val="20"/>
        </w:rPr>
      </w:pPr>
      <w:r w:rsidRPr="00674FD6">
        <w:rPr>
          <w:rFonts w:ascii="Open Sans" w:hAnsi="Open Sans" w:cs="Open Sans"/>
          <w:szCs w:val="20"/>
        </w:rPr>
        <w:t xml:space="preserve">Všechny vstupy jsou uzamčeny minimálně jedním zámkem.  </w:t>
      </w:r>
    </w:p>
    <w:p w14:paraId="768426A3" w14:textId="2C77818A" w:rsidR="00B62EFB" w:rsidRPr="00B62EFB" w:rsidRDefault="000D4191" w:rsidP="00B62EFB">
      <w:pPr>
        <w:jc w:val="center"/>
        <w:rPr>
          <w:rFonts w:ascii="Open Sans" w:hAnsi="Open Sans" w:cs="Open Sans"/>
          <w:b/>
          <w:bCs/>
          <w:szCs w:val="20"/>
        </w:rPr>
      </w:pPr>
      <w:r>
        <w:rPr>
          <w:rFonts w:ascii="Open Sans" w:hAnsi="Open Sans" w:cs="Open Sans"/>
          <w:b/>
          <w:bCs/>
          <w:szCs w:val="20"/>
        </w:rPr>
        <w:t>F</w:t>
      </w:r>
      <w:r w:rsidR="00B62EFB" w:rsidRPr="00B62EFB">
        <w:rPr>
          <w:rFonts w:ascii="Open Sans" w:hAnsi="Open Sans" w:cs="Open Sans"/>
          <w:b/>
          <w:bCs/>
          <w:szCs w:val="20"/>
        </w:rPr>
        <w:t>.</w:t>
      </w:r>
    </w:p>
    <w:p w14:paraId="46CB2517" w14:textId="77777777" w:rsidR="00B62EFB" w:rsidRPr="00B62EFB" w:rsidRDefault="00B62EFB" w:rsidP="00B62EFB">
      <w:pPr>
        <w:jc w:val="center"/>
        <w:rPr>
          <w:rFonts w:ascii="Open Sans" w:hAnsi="Open Sans" w:cs="Open Sans"/>
          <w:b/>
          <w:bCs/>
          <w:szCs w:val="20"/>
        </w:rPr>
      </w:pPr>
      <w:r w:rsidRPr="00B62EFB">
        <w:rPr>
          <w:rFonts w:ascii="Open Sans" w:hAnsi="Open Sans" w:cs="Open Sans"/>
          <w:b/>
          <w:bCs/>
          <w:szCs w:val="20"/>
        </w:rPr>
        <w:t>Ostatní ujednání</w:t>
      </w:r>
    </w:p>
    <w:p w14:paraId="7A5AB027" w14:textId="77777777" w:rsidR="00B62EFB" w:rsidRPr="00B62EFB" w:rsidRDefault="00B62EFB" w:rsidP="000B76E4">
      <w:pPr>
        <w:numPr>
          <w:ilvl w:val="0"/>
          <w:numId w:val="33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Dle § 2 písm. e) zákona č. 320/2001 Sb., o finanční kontrole ve veřejné správě, v platném znění, je pojistitel osobou povinnou spolupůsobit při výkonu finanční kontroly. V rozsahu svých povinností z toho vyplývajících je pojistitel povinen k veškeré součinnosti zavázat i své případné subdodavatele.</w:t>
      </w:r>
    </w:p>
    <w:p w14:paraId="0424CF58" w14:textId="77777777" w:rsidR="00B62EFB" w:rsidRPr="00B62EFB" w:rsidRDefault="00B62EFB" w:rsidP="00B62EFB">
      <w:pPr>
        <w:spacing w:before="120"/>
        <w:ind w:left="340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Za tím účelem se pojistitel ve vztahu k plnění této smlouvy podrobí kontrole ze strany příslušných kontrolních či auditních orgánů provádějících kontrolu využití veřejných prostředků a umožní jim provedení kontroly, včetně přístupu k těm částem nabídek, smluv a souvisejících dokumentů, které podléhají ochraně podle zvláštních právních předpisů (obchodní tajemství, utajované skutečnosti apod.) za předpokladu, že budou splněny požadavky kladené příslušnými právními předpisy.</w:t>
      </w:r>
    </w:p>
    <w:p w14:paraId="13330A29" w14:textId="77777777" w:rsidR="00B62EFB" w:rsidRDefault="00B62EFB" w:rsidP="000B76E4">
      <w:pPr>
        <w:numPr>
          <w:ilvl w:val="0"/>
          <w:numId w:val="33"/>
        </w:numPr>
        <w:spacing w:before="120" w:line="240" w:lineRule="auto"/>
        <w:rPr>
          <w:rFonts w:ascii="Open Sans" w:hAnsi="Open Sans" w:cs="Open Sans"/>
          <w:szCs w:val="20"/>
        </w:rPr>
      </w:pPr>
      <w:r w:rsidRPr="00B62EFB">
        <w:rPr>
          <w:rFonts w:ascii="Open Sans" w:hAnsi="Open Sans" w:cs="Open Sans"/>
          <w:szCs w:val="20"/>
        </w:rPr>
        <w:t>Smlouva se řídí českým právním řádem. Spory mezi smluvními stranami bude řešit soud České republiky věcně a místně příslušný dle platných právních předpisů. Rozhodčí řízení je vyloučeno.</w:t>
      </w:r>
    </w:p>
    <w:p w14:paraId="28197A4C" w14:textId="77777777" w:rsidR="00947BE8" w:rsidRPr="00947BE8" w:rsidRDefault="00947BE8" w:rsidP="000B76E4">
      <w:pPr>
        <w:numPr>
          <w:ilvl w:val="0"/>
          <w:numId w:val="33"/>
        </w:numPr>
        <w:spacing w:before="120" w:line="240" w:lineRule="auto"/>
        <w:rPr>
          <w:rFonts w:ascii="Open Sans" w:hAnsi="Open Sans" w:cs="Open Sans"/>
          <w:szCs w:val="20"/>
        </w:rPr>
      </w:pPr>
      <w:r w:rsidRPr="00947BE8">
        <w:rPr>
          <w:rFonts w:ascii="Open Sans" w:hAnsi="Open Sans" w:cs="Open Sans"/>
          <w:szCs w:val="20"/>
        </w:rPr>
        <w:t xml:space="preserve">Smluvní strany výslovně souhlasí s tím, aby </w:t>
      </w:r>
      <w:r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 xml:space="preserve">mlouva jako celek včetně všech příloh a údajů o </w:t>
      </w:r>
      <w:r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 xml:space="preserve">mluvních stranách, předmětu </w:t>
      </w:r>
      <w:r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 xml:space="preserve">mlouvy, číselném označení </w:t>
      </w:r>
      <w:r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 xml:space="preserve">mlouvy, </w:t>
      </w:r>
      <w:r>
        <w:rPr>
          <w:rFonts w:ascii="Open Sans" w:hAnsi="Open Sans" w:cs="Open Sans"/>
          <w:szCs w:val="20"/>
        </w:rPr>
        <w:t>výši pojistného</w:t>
      </w:r>
      <w:r w:rsidRPr="00947BE8">
        <w:rPr>
          <w:rFonts w:ascii="Open Sans" w:hAnsi="Open Sans" w:cs="Open Sans"/>
          <w:szCs w:val="20"/>
        </w:rPr>
        <w:t xml:space="preserve"> a datu jejího uzavření byla uveřejněna v souladu se zákonem č. 340/2015 Sb., o zvláštních podmínkách účinnosti některých smluv, uveřejňování těchto smluv a registru smluv, v platném znění (dále jen „ZRS“). Smluvní strany prohlašují, že veškeré informace uvedené ve </w:t>
      </w:r>
      <w:r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>mlouvě a jejích přílohách nepovažují za obchodní tajemství ve smyslu § 504 OZ a udělují svolení k jejich užití a zveřejnění bez stanovení jakýchkoliv dalších podmínek.</w:t>
      </w:r>
      <w:r>
        <w:rPr>
          <w:rFonts w:ascii="Open Sans" w:hAnsi="Open Sans" w:cs="Open Sans"/>
          <w:szCs w:val="20"/>
        </w:rPr>
        <w:t xml:space="preserve"> </w:t>
      </w:r>
      <w:r w:rsidRPr="00947BE8">
        <w:rPr>
          <w:rFonts w:ascii="Open Sans" w:hAnsi="Open Sans" w:cs="Open Sans"/>
          <w:szCs w:val="20"/>
        </w:rPr>
        <w:t xml:space="preserve">Smluvní strany se dohodly, že uveřejnění </w:t>
      </w:r>
      <w:r w:rsidR="00FB0C30">
        <w:rPr>
          <w:rFonts w:ascii="Open Sans" w:hAnsi="Open Sans" w:cs="Open Sans"/>
          <w:szCs w:val="20"/>
        </w:rPr>
        <w:t>s</w:t>
      </w:r>
      <w:r w:rsidRPr="00947BE8">
        <w:rPr>
          <w:rFonts w:ascii="Open Sans" w:hAnsi="Open Sans" w:cs="Open Sans"/>
          <w:szCs w:val="20"/>
        </w:rPr>
        <w:t xml:space="preserve">mlouvy prostřednictvím registru smluv v souladu se ZRS zajistí </w:t>
      </w:r>
      <w:r w:rsidR="00FB0C30">
        <w:rPr>
          <w:rFonts w:ascii="Open Sans" w:hAnsi="Open Sans" w:cs="Open Sans"/>
          <w:szCs w:val="20"/>
        </w:rPr>
        <w:t>pojistník</w:t>
      </w:r>
      <w:r w:rsidRPr="00947BE8">
        <w:rPr>
          <w:rFonts w:ascii="Open Sans" w:hAnsi="Open Sans" w:cs="Open Sans"/>
          <w:szCs w:val="20"/>
        </w:rPr>
        <w:t>.</w:t>
      </w:r>
    </w:p>
    <w:p w14:paraId="7475804F" w14:textId="77777777" w:rsidR="00731B42" w:rsidRPr="00B62EFB" w:rsidRDefault="00731B42" w:rsidP="00E559B6">
      <w:pPr>
        <w:rPr>
          <w:rFonts w:ascii="Open Sans" w:hAnsi="Open Sans" w:cs="Open Sans"/>
        </w:rPr>
      </w:pPr>
      <w:r w:rsidRPr="00B62EFB">
        <w:rPr>
          <w:rFonts w:ascii="Open Sans" w:hAnsi="Open Sans" w:cs="Open Sans"/>
        </w:rPr>
        <w:t xml:space="preserve"> </w:t>
      </w:r>
    </w:p>
    <w:sectPr w:rsidR="00731B42" w:rsidRPr="00B62EFB" w:rsidSect="00A35463">
      <w:headerReference w:type="default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2552" w:right="1418" w:bottom="2552" w:left="1418" w:header="1622" w:footer="1191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42CD5" w14:textId="77777777" w:rsidR="00F20367" w:rsidRDefault="00F20367" w:rsidP="006A4E7B">
      <w:r>
        <w:separator/>
      </w:r>
    </w:p>
  </w:endnote>
  <w:endnote w:type="continuationSeparator" w:id="0">
    <w:p w14:paraId="5950776A" w14:textId="77777777" w:rsidR="00F20367" w:rsidRDefault="00F20367" w:rsidP="006A4E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 Sans">
    <w:panose1 w:val="020B0606030504020204"/>
    <w:charset w:val="EE"/>
    <w:family w:val="swiss"/>
    <w:pitch w:val="variable"/>
    <w:sig w:usb0="E00002EF" w:usb1="4000205B" w:usb2="00000028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F0430B" w14:paraId="5747116B" w14:textId="77777777" w:rsidTr="00EB1A29">
      <w:tc>
        <w:tcPr>
          <w:tcW w:w="1134" w:type="dxa"/>
          <w:vAlign w:val="bottom"/>
        </w:tcPr>
        <w:p w14:paraId="0465BB9B" w14:textId="77777777" w:rsidR="00F0430B" w:rsidRDefault="00E660AD" w:rsidP="00EB1A29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E559B6">
            <w:rPr>
              <w:noProof/>
            </w:rPr>
            <w:t>2</w:t>
          </w:r>
          <w:r>
            <w:fldChar w:fldCharType="end"/>
          </w:r>
          <w:r>
            <w:t>/</w:t>
          </w:r>
          <w:fldSimple w:instr=" NUMPAGES   \* MERGEFORMAT ">
            <w:r w:rsidR="00E559B6">
              <w:rPr>
                <w:noProof/>
              </w:rPr>
              <w:t>2</w:t>
            </w:r>
          </w:fldSimple>
        </w:p>
      </w:tc>
      <w:tc>
        <w:tcPr>
          <w:tcW w:w="3061" w:type="dxa"/>
        </w:tcPr>
        <w:p w14:paraId="4DDACA0D" w14:textId="77777777" w:rsidR="00F0430B" w:rsidRDefault="00F0430B" w:rsidP="009115B0">
          <w:pPr>
            <w:pStyle w:val="Zpat"/>
          </w:pPr>
          <w:r>
            <w:t>Fyzikální ústav</w:t>
          </w:r>
        </w:p>
        <w:p w14:paraId="5D863D05" w14:textId="77777777" w:rsidR="00F0430B" w:rsidRDefault="00F0430B" w:rsidP="009115B0">
          <w:pPr>
            <w:pStyle w:val="Zpat"/>
          </w:pPr>
          <w:r>
            <w:t>Akademie věd České</w:t>
          </w:r>
        </w:p>
        <w:p w14:paraId="01DFE307" w14:textId="77777777" w:rsidR="00F0430B" w:rsidRDefault="00F0430B" w:rsidP="009115B0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051540D7" w14:textId="77777777" w:rsidR="00F0430B" w:rsidRPr="00042F67" w:rsidRDefault="00F0430B" w:rsidP="009115B0">
          <w:pPr>
            <w:pStyle w:val="Zpat"/>
          </w:pPr>
          <w:r w:rsidRPr="00042F67">
            <w:t>Na Slovance 1999/2</w:t>
          </w:r>
        </w:p>
        <w:p w14:paraId="1B651B8D" w14:textId="5CEC7C4A" w:rsidR="00F0430B" w:rsidRPr="00042F67" w:rsidRDefault="00F0430B" w:rsidP="009115B0">
          <w:pPr>
            <w:pStyle w:val="Zpat"/>
          </w:pPr>
          <w:r w:rsidRPr="00042F67">
            <w:t xml:space="preserve">182 </w:t>
          </w:r>
          <w:proofErr w:type="gramStart"/>
          <w:r w:rsidR="00983C88">
            <w:t>00</w:t>
          </w:r>
          <w:r w:rsidRPr="00042F67">
            <w:t xml:space="preserve"> </w:t>
          </w:r>
          <w:r w:rsidR="003F5620" w:rsidRPr="00042F67">
            <w:t xml:space="preserve"> </w:t>
          </w:r>
          <w:r w:rsidRPr="00042F67">
            <w:t>Praha</w:t>
          </w:r>
          <w:proofErr w:type="gramEnd"/>
          <w:r w:rsidRPr="00042F67">
            <w:t xml:space="preserve"> 8</w:t>
          </w:r>
        </w:p>
        <w:p w14:paraId="10DEB779" w14:textId="77777777" w:rsidR="00F0430B" w:rsidRPr="00042F67" w:rsidRDefault="009B1FE7" w:rsidP="009115B0">
          <w:pPr>
            <w:pStyle w:val="Zpat"/>
          </w:pPr>
          <w:r w:rsidRPr="00042F67">
            <w:t>Česká r</w:t>
          </w:r>
          <w:r w:rsidR="00F0430B" w:rsidRPr="00042F67">
            <w:t>epublika</w:t>
          </w:r>
        </w:p>
      </w:tc>
      <w:tc>
        <w:tcPr>
          <w:tcW w:w="1984" w:type="dxa"/>
        </w:tcPr>
        <w:p w14:paraId="4B315D95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Tel.:</w:t>
          </w:r>
          <w:r w:rsidRPr="00042F67">
            <w:tab/>
            <w:t>+420 266 052 110</w:t>
          </w:r>
        </w:p>
        <w:p w14:paraId="3FDFFD4D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0F053ECE" w14:textId="77777777" w:rsidR="00F0430B" w:rsidRPr="00042F67" w:rsidRDefault="00F0430B" w:rsidP="0091752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5C7412A2" w14:textId="77777777" w:rsidR="008E6D34" w:rsidRDefault="008E6D34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katabulky"/>
      <w:tblW w:w="924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1134"/>
      <w:gridCol w:w="3061"/>
      <w:gridCol w:w="3061"/>
      <w:gridCol w:w="1984"/>
    </w:tblGrid>
    <w:tr w:rsidR="00E660AD" w14:paraId="13CD08A8" w14:textId="77777777" w:rsidTr="0006108A">
      <w:tc>
        <w:tcPr>
          <w:tcW w:w="1134" w:type="dxa"/>
          <w:vAlign w:val="bottom"/>
        </w:tcPr>
        <w:p w14:paraId="31A82BAD" w14:textId="77777777" w:rsidR="00E660AD" w:rsidRDefault="00E660AD" w:rsidP="0006108A">
          <w:pPr>
            <w:pStyle w:val="Zpat"/>
          </w:pPr>
          <w:r>
            <w:fldChar w:fldCharType="begin"/>
          </w:r>
          <w:r>
            <w:instrText>PAGE   \* MERGEFORMAT</w:instrText>
          </w:r>
          <w:r>
            <w:fldChar w:fldCharType="separate"/>
          </w:r>
          <w:r w:rsidR="00E559B6">
            <w:rPr>
              <w:noProof/>
            </w:rPr>
            <w:t>1</w:t>
          </w:r>
          <w:r>
            <w:fldChar w:fldCharType="end"/>
          </w:r>
          <w:r>
            <w:t>/</w:t>
          </w:r>
          <w:r w:rsidR="009F2CC0">
            <w:rPr>
              <w:noProof/>
            </w:rPr>
            <w:fldChar w:fldCharType="begin"/>
          </w:r>
          <w:r w:rsidR="009F2CC0">
            <w:rPr>
              <w:noProof/>
            </w:rPr>
            <w:instrText xml:space="preserve"> NUMPAGES   \* MERGEFORMAT </w:instrText>
          </w:r>
          <w:r w:rsidR="009F2CC0">
            <w:rPr>
              <w:noProof/>
            </w:rPr>
            <w:fldChar w:fldCharType="separate"/>
          </w:r>
          <w:r w:rsidR="00E559B6">
            <w:rPr>
              <w:noProof/>
            </w:rPr>
            <w:t>1</w:t>
          </w:r>
          <w:r w:rsidR="009F2CC0">
            <w:rPr>
              <w:noProof/>
            </w:rPr>
            <w:fldChar w:fldCharType="end"/>
          </w:r>
        </w:p>
      </w:tc>
      <w:tc>
        <w:tcPr>
          <w:tcW w:w="3061" w:type="dxa"/>
        </w:tcPr>
        <w:p w14:paraId="1BA059DA" w14:textId="77777777" w:rsidR="00E660AD" w:rsidRDefault="00E660AD" w:rsidP="00E660AD">
          <w:pPr>
            <w:pStyle w:val="Zpat"/>
          </w:pPr>
          <w:r>
            <w:t>Fyzikální ústav</w:t>
          </w:r>
        </w:p>
        <w:p w14:paraId="71A3B70A" w14:textId="77777777" w:rsidR="00E660AD" w:rsidRDefault="00E660AD" w:rsidP="00E660AD">
          <w:pPr>
            <w:pStyle w:val="Zpat"/>
          </w:pPr>
          <w:r>
            <w:t>Akademie věd České</w:t>
          </w:r>
        </w:p>
        <w:p w14:paraId="30B1F956" w14:textId="77777777" w:rsidR="00E660AD" w:rsidRDefault="00E660AD" w:rsidP="00E660AD">
          <w:pPr>
            <w:pStyle w:val="Zpat"/>
          </w:pPr>
          <w:r>
            <w:t>republiky, v. v. i.</w:t>
          </w:r>
        </w:p>
      </w:tc>
      <w:tc>
        <w:tcPr>
          <w:tcW w:w="3061" w:type="dxa"/>
        </w:tcPr>
        <w:p w14:paraId="36B73814" w14:textId="77777777" w:rsidR="00E660AD" w:rsidRDefault="00E660AD" w:rsidP="00E660AD">
          <w:pPr>
            <w:pStyle w:val="Zpat"/>
          </w:pPr>
          <w:r>
            <w:t>Na Slovance 1999/2</w:t>
          </w:r>
        </w:p>
        <w:p w14:paraId="2DEF16F5" w14:textId="77777777" w:rsidR="00E660AD" w:rsidRDefault="00E660AD" w:rsidP="00E660AD">
          <w:pPr>
            <w:pStyle w:val="Zpat"/>
          </w:pPr>
          <w:r>
            <w:t xml:space="preserve">182 </w:t>
          </w:r>
          <w:proofErr w:type="gramStart"/>
          <w:r>
            <w:t>21</w:t>
          </w:r>
          <w:r w:rsidR="003F5620">
            <w:t xml:space="preserve"> </w:t>
          </w:r>
          <w:r>
            <w:t xml:space="preserve"> Praha</w:t>
          </w:r>
          <w:proofErr w:type="gramEnd"/>
          <w:r>
            <w:t xml:space="preserve"> 8</w:t>
          </w:r>
        </w:p>
        <w:p w14:paraId="4850779D" w14:textId="77777777" w:rsidR="00E660AD" w:rsidRDefault="009B1FE7" w:rsidP="00E660AD">
          <w:pPr>
            <w:pStyle w:val="Zpat"/>
          </w:pPr>
          <w:r>
            <w:t>Česká r</w:t>
          </w:r>
          <w:r w:rsidR="00E660AD">
            <w:t>epublika</w:t>
          </w:r>
        </w:p>
      </w:tc>
      <w:tc>
        <w:tcPr>
          <w:tcW w:w="1984" w:type="dxa"/>
        </w:tcPr>
        <w:p w14:paraId="5209AE3B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>
            <w:t>Tel.:</w:t>
          </w:r>
          <w:r>
            <w:tab/>
          </w:r>
          <w:r w:rsidRPr="00042F67">
            <w:t>+420 266 052 110</w:t>
          </w:r>
        </w:p>
        <w:p w14:paraId="586DF25C" w14:textId="77777777" w:rsidR="00E660AD" w:rsidRPr="00042F67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E</w:t>
          </w:r>
          <w:r w:rsidR="0006108A" w:rsidRPr="00042F67">
            <w:t>-</w:t>
          </w:r>
          <w:r w:rsidR="003A0A76" w:rsidRPr="00042F67">
            <w:t xml:space="preserve">mail: </w:t>
          </w:r>
          <w:hyperlink r:id="rId1" w:history="1">
            <w:r w:rsidR="003A0A76" w:rsidRPr="00042F67">
              <w:rPr>
                <w:rStyle w:val="Hypertextovodkaz"/>
                <w:color w:val="auto"/>
                <w:u w:val="none"/>
              </w:rPr>
              <w:t>info@fzu.cz</w:t>
            </w:r>
          </w:hyperlink>
        </w:p>
        <w:p w14:paraId="0CF7A6F7" w14:textId="77777777" w:rsidR="00E660AD" w:rsidRDefault="00E660AD" w:rsidP="00E660AD">
          <w:pPr>
            <w:pStyle w:val="Zpat"/>
            <w:tabs>
              <w:tab w:val="clear" w:pos="4536"/>
              <w:tab w:val="clear" w:pos="9072"/>
              <w:tab w:val="left" w:pos="510"/>
            </w:tabs>
          </w:pPr>
          <w:r w:rsidRPr="00042F67">
            <w:t>Web:</w:t>
          </w:r>
          <w:r w:rsidRPr="00042F67">
            <w:tab/>
          </w:r>
          <w:r w:rsidR="003A0A76" w:rsidRPr="00042F67">
            <w:t xml:space="preserve"> </w:t>
          </w:r>
          <w:hyperlink r:id="rId2" w:history="1">
            <w:r w:rsidRPr="00042F67">
              <w:rPr>
                <w:rStyle w:val="Hypertextovodkaz"/>
                <w:color w:val="auto"/>
                <w:u w:val="none"/>
              </w:rPr>
              <w:t>www.fzu.cz</w:t>
            </w:r>
          </w:hyperlink>
        </w:p>
      </w:tc>
    </w:tr>
  </w:tbl>
  <w:p w14:paraId="3BD1CDFA" w14:textId="77777777" w:rsidR="00E660AD" w:rsidRDefault="00E660AD" w:rsidP="00E660AD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1DA9F" w14:textId="77777777" w:rsidR="00F20367" w:rsidRDefault="00F20367" w:rsidP="006A4E7B">
      <w:bookmarkStart w:id="0" w:name="_Hlk485237819"/>
      <w:bookmarkEnd w:id="0"/>
      <w:r>
        <w:separator/>
      </w:r>
    </w:p>
  </w:footnote>
  <w:footnote w:type="continuationSeparator" w:id="0">
    <w:p w14:paraId="1F85D0C4" w14:textId="77777777" w:rsidR="00F20367" w:rsidRDefault="00F20367" w:rsidP="006A4E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50F0A" w14:textId="77777777" w:rsidR="00480930" w:rsidRPr="00495C2D" w:rsidRDefault="00E660AD">
    <w:pPr>
      <w:pStyle w:val="Zhlav"/>
    </w:pPr>
    <w:r>
      <w:rPr>
        <w:noProof/>
        <w:color w:val="0072CE" w:themeColor="accent2"/>
        <w:lang w:eastAsia="cs-CZ"/>
      </w:rPr>
      <w:drawing>
        <wp:anchor distT="0" distB="0" distL="114300" distR="114300" simplePos="0" relativeHeight="251638784" behindDoc="0" locked="0" layoutInCell="1" allowOverlap="1" wp14:anchorId="31D49518" wp14:editId="43687882">
          <wp:simplePos x="0" y="0"/>
          <wp:positionH relativeFrom="page">
            <wp:posOffset>856615</wp:posOffset>
          </wp:positionH>
          <wp:positionV relativeFrom="page">
            <wp:posOffset>734695</wp:posOffset>
          </wp:positionV>
          <wp:extent cx="619200" cy="565200"/>
          <wp:effectExtent l="0" t="0" r="9525" b="6350"/>
          <wp:wrapNone/>
          <wp:docPr id="37" name="Logo znak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" name="FZU-S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92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E7A65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42880" behindDoc="0" locked="0" layoutInCell="1" allowOverlap="1" wp14:anchorId="19E3F54F" wp14:editId="5946A89F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20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EAF9096" id="Paginace X 2,5 cm" o:spid="_x0000_s1026" style="position:absolute;z-index:25164288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C7A24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49024" behindDoc="0" locked="0" layoutInCell="1" allowOverlap="1" wp14:anchorId="06BFBC33" wp14:editId="04A39B3E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1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2F78B6D" id="Druhý řádek textu účaří 6,86 cm" o:spid="_x0000_s1026" style="position:absolute;z-index:25164902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ChDNUX0AQAAIg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="00183A40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13873B2B" wp14:editId="45F5A974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11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AA9D8BD" id="První řádek textu účaří 6,3 cm" o:spid="_x0000_s1026" style="position:absolute;z-index:25165107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40832" behindDoc="0" locked="0" layoutInCell="1" allowOverlap="1" wp14:anchorId="7C728FE5" wp14:editId="52072C57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10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C8DC801" id="Zápatí posl. ř. účaří 27,2 cm" o:spid="_x0000_s1026" style="position:absolute;z-index:25164083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44928" behindDoc="0" locked="0" layoutInCell="1" allowOverlap="1" wp14:anchorId="783CF206" wp14:editId="551DCA03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9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44A53C1" id="Zápatí 3. sl. 15,3 cm" o:spid="_x0000_s1026" style="position:absolute;z-index:25164492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AWln9d5AEAABM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="008E6D34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2DBBC6A" wp14:editId="72D81ADA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8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A75BB72" id="Zápatí 2. sl. 9,9 cm" o:spid="_x0000_s1026" style="position:absolute;z-index:25164697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" strokecolor="red" strokeweight=".5pt">
              <v:stroke joinstyle="miter"/>
              <w10:wrap anchorx="page" anchory="page"/>
            </v:line>
          </w:pict>
        </mc:Fallback>
      </mc:AlternateContent>
    </w:r>
    <w:r w:rsidR="00495C2D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678B1035" wp14:editId="5CF9BA90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4BC903AD" id="Záhlaví www účaří 3,25 cm" o:spid="_x0000_s1026" style="position:absolute;z-index:25165312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N52P7LvAQAAGg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73770312" wp14:editId="37BDC4CC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4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F905304" id="P okraj 2,5 cm (18,5 cm)" o:spid="_x0000_s1026" style="position:absolute;z-index:25165516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An&#10;r8Eg3QEAABQ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="00480930"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633984F" wp14:editId="0466CC25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3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935FD8D" id="L okraj 4,5 cm" o:spid="_x0000_s1026" style="position:absolute;z-index:25165721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rfA1QEAAAoEAAAOAAAAZHJzL2Uyb0RvYy54bWysU02P0zAQvSPxHyyfoUkXWEH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9f8WZF45GdM/C&#10;NxRf2esXb5h0nA1GKSjDLWYdY+oIc+u3eI5S3GJRPmp05Uua2FgNPs0Gw5iZnDYl7S7b63c0vOp+&#10;84iMmPJ7CI6Vn55b44t40YnDfcpUjVIvKWXb+rKmYI3aGGtrgPvdrUV2EDTuzYZKXGo8SSOaAm2K&#10;lKn5+pdPFibaT6DJEWp3WcvXuwgzrZASfK5mVCbKLjBNLczA9s/Ac36BQr2nfwOeEbVy8HkGO+MD&#10;/q56Hi8t6yn/4sCku1iwC+pUx1qtoQtXLT8/jnKjn8YV/viE1z8A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BktrfA1QEAAAo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="00495C2D" w:rsidRPr="00495C2D">
        <w:rPr>
          <w:rStyle w:val="Hypertextovodkaz"/>
          <w:color w:val="0072CE" w:themeColor="accent2"/>
          <w:u w:val="none"/>
        </w:rPr>
        <w:t>www.fzu.cz</w:t>
      </w:r>
    </w:hyperlink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126282" w14:textId="77777777" w:rsidR="00E660AD" w:rsidRPr="00E660AD" w:rsidRDefault="00E660AD" w:rsidP="00E660AD">
    <w:pPr>
      <w:pStyle w:val="Zhlav"/>
    </w:pP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6B258D1" wp14:editId="33063EAA">
              <wp:simplePos x="0" y="0"/>
              <wp:positionH relativeFrom="page">
                <wp:posOffset>900430</wp:posOffset>
              </wp:positionH>
              <wp:positionV relativeFrom="page">
                <wp:posOffset>0</wp:posOffset>
              </wp:positionV>
              <wp:extent cx="0" cy="10692000"/>
              <wp:effectExtent l="0" t="0" r="0" b="0"/>
              <wp:wrapNone/>
              <wp:docPr id="1" name="Paginace X 2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53B5D20A" id="Paginace X 2,5 cm" o:spid="_x0000_s1026" style="position:absolute;z-index:251659264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70.9pt,0" to="70.9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119ED99A" wp14:editId="160E9442">
              <wp:simplePos x="0" y="0"/>
              <wp:positionH relativeFrom="page">
                <wp:posOffset>0</wp:posOffset>
              </wp:positionH>
              <wp:positionV relativeFrom="page">
                <wp:posOffset>2470150</wp:posOffset>
              </wp:positionV>
              <wp:extent cx="7560000" cy="0"/>
              <wp:effectExtent l="0" t="0" r="0" b="0"/>
              <wp:wrapNone/>
              <wp:docPr id="2" name="Druhý řádek textu účaří 6,86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5C7AAAA" id="Druhý řádek textu účaří 6,86 cm" o:spid="_x0000_s1026" style="position:absolute;z-index:251669504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94.5pt" to="595.3pt,19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485A5B01" wp14:editId="4D620397">
              <wp:simplePos x="0" y="0"/>
              <wp:positionH relativeFrom="page">
                <wp:posOffset>0</wp:posOffset>
              </wp:positionH>
              <wp:positionV relativeFrom="page">
                <wp:posOffset>2268220</wp:posOffset>
              </wp:positionV>
              <wp:extent cx="7560000" cy="0"/>
              <wp:effectExtent l="0" t="0" r="0" b="0"/>
              <wp:wrapNone/>
              <wp:docPr id="6" name="První řádek textu účaří 6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21165C08" id="První řádek textu účaří 6,3 cm" o:spid="_x0000_s1026" style="position:absolute;z-index:25167155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178.6pt" to="595.3pt,178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430839C" wp14:editId="1435C3A7">
              <wp:simplePos x="0" y="0"/>
              <wp:positionH relativeFrom="page">
                <wp:posOffset>0</wp:posOffset>
              </wp:positionH>
              <wp:positionV relativeFrom="page">
                <wp:posOffset>9792970</wp:posOffset>
              </wp:positionV>
              <wp:extent cx="7560000" cy="0"/>
              <wp:effectExtent l="0" t="0" r="0" b="0"/>
              <wp:wrapNone/>
              <wp:docPr id="7" name="Zápatí posl. ř. účaří 27,2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09A237EE" id="Zápatí posl. ř. účaří 27,2 cm" o:spid="_x0000_s1026" style="position:absolute;z-index:251661312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771.1pt" to="595.3pt,7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6D9F982F" wp14:editId="1E9E3DF5">
              <wp:simplePos x="0" y="0"/>
              <wp:positionH relativeFrom="page">
                <wp:posOffset>5508625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3" name="Zápatí 3. sl. 15,3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93CA558" id="Zápatí 3. sl. 15,3 cm" o:spid="_x0000_s1026" style="position:absolute;z-index:251663360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433.75pt,0" to="433.7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7BBB5A6" wp14:editId="37346C62">
              <wp:simplePos x="0" y="0"/>
              <wp:positionH relativeFrom="page">
                <wp:posOffset>3564255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4" name="Zápatí 2. sl. 9,9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04E5F38" id="Zápatí 2. sl. 9,9 cm" o:spid="_x0000_s1026" style="position:absolute;z-index:25166540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280.65pt,0" to="280.6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w:drawing>
        <wp:anchor distT="0" distB="0" distL="114300" distR="114300" simplePos="0" relativeHeight="251667456" behindDoc="1" locked="0" layoutInCell="1" allowOverlap="1" wp14:anchorId="712EC596" wp14:editId="2A5F1177">
          <wp:simplePos x="0" y="0"/>
          <wp:positionH relativeFrom="page">
            <wp:posOffset>858520</wp:posOffset>
          </wp:positionH>
          <wp:positionV relativeFrom="page">
            <wp:posOffset>733425</wp:posOffset>
          </wp:positionV>
          <wp:extent cx="2538000" cy="565200"/>
          <wp:effectExtent l="0" t="0" r="0" b="6350"/>
          <wp:wrapNone/>
          <wp:docPr id="38" name="Logo FZÚ CZ rgb EM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ZU-L-RGB.em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538000" cy="565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1C2DD361" wp14:editId="2512FF37">
              <wp:simplePos x="0" y="0"/>
              <wp:positionH relativeFrom="page">
                <wp:posOffset>0</wp:posOffset>
              </wp:positionH>
              <wp:positionV relativeFrom="page">
                <wp:posOffset>1170305</wp:posOffset>
              </wp:positionV>
              <wp:extent cx="7560000" cy="0"/>
              <wp:effectExtent l="0" t="0" r="0" b="0"/>
              <wp:wrapNone/>
              <wp:docPr id="15" name="Záhlaví www účaří 3,2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3E722769" id="Záhlaví www účaří 3,25 cm" o:spid="_x0000_s1026" style="position:absolute;z-index:251673600;visibility:hidden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0,92.15pt" to="595.3pt,92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64D5A5B0" wp14:editId="7342406E">
              <wp:simplePos x="0" y="0"/>
              <wp:positionH relativeFrom="page">
                <wp:posOffset>6661150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6" name="P okraj 2,5 cm (18,5 cm)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E8ECD6D" id="P okraj 2,5 cm (18,5 cm)" o:spid="_x0000_s1026" style="position:absolute;z-index:251675648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524.5pt,0" to="524.5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" strokecolor="red" strokeweight=".5pt">
              <v:stroke joinstyle="miter"/>
              <w10:wrap anchorx="page" anchory="page"/>
            </v:line>
          </w:pict>
        </mc:Fallback>
      </mc:AlternateContent>
    </w:r>
    <w:r w:rsidRPr="00495C2D">
      <w:rPr>
        <w:noProof/>
        <w:color w:val="0072CE" w:themeColor="accent2"/>
        <w:lang w:eastAsia="cs-CZ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4FAEA097" wp14:editId="79539898">
              <wp:simplePos x="0" y="0"/>
              <wp:positionH relativeFrom="page">
                <wp:posOffset>1620520</wp:posOffset>
              </wp:positionH>
              <wp:positionV relativeFrom="page">
                <wp:posOffset>0</wp:posOffset>
              </wp:positionV>
              <wp:extent cx="0" cy="10692000"/>
              <wp:effectExtent l="0" t="0" r="38100" b="33655"/>
              <wp:wrapNone/>
              <wp:docPr id="17" name="L okraj 4,5 cm" hidden="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10692000"/>
                      </a:xfrm>
                      <a:prstGeom prst="line">
                        <a:avLst/>
                      </a:prstGeom>
                      <a:ln>
                        <a:solidFill>
                          <a:srgbClr val="FF00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7D655DC" id="L okraj 4,5 cm" o:spid="_x0000_s1026" style="position:absolute;z-index:251677696;visibility:hidden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page;mso-height-percent:0;mso-height-relative:margin" from="127.6pt,0" to="127.6pt,84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" strokecolor="red" strokeweight=".5pt">
              <v:stroke joinstyle="miter"/>
              <w10:wrap anchorx="page" anchory="page"/>
            </v:line>
          </w:pict>
        </mc:Fallback>
      </mc:AlternateContent>
    </w:r>
    <w:hyperlink r:id="rId2" w:history="1">
      <w:r w:rsidRPr="00495C2D">
        <w:rPr>
          <w:rStyle w:val="Hypertextovodkaz"/>
          <w:color w:val="0072CE" w:themeColor="accent2"/>
          <w:u w:val="none"/>
        </w:rPr>
        <w:t>www.fzu.cz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E"/>
    <w:multiLevelType w:val="singleLevel"/>
    <w:tmpl w:val="83EC9A8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1" w15:restartNumberingAfterBreak="0">
    <w:nsid w:val="FFFFFF7F"/>
    <w:multiLevelType w:val="singleLevel"/>
    <w:tmpl w:val="16F66356"/>
    <w:lvl w:ilvl="0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</w:abstractNum>
  <w:abstractNum w:abstractNumId="2" w15:restartNumberingAfterBreak="0">
    <w:nsid w:val="FFFFFF82"/>
    <w:multiLevelType w:val="singleLevel"/>
    <w:tmpl w:val="1618DDBE"/>
    <w:lvl w:ilvl="0">
      <w:start w:val="1"/>
      <w:numFmt w:val="bullet"/>
      <w:pStyle w:val="Seznamsodrkami3"/>
      <w:lvlText w:val=""/>
      <w:lvlJc w:val="left"/>
      <w:pPr>
        <w:tabs>
          <w:tab w:val="num" w:pos="1021"/>
        </w:tabs>
        <w:ind w:left="1021" w:hanging="341"/>
      </w:pPr>
      <w:rPr>
        <w:rFonts w:ascii="Symbol" w:hAnsi="Symbol" w:hint="default"/>
      </w:rPr>
    </w:lvl>
  </w:abstractNum>
  <w:abstractNum w:abstractNumId="3" w15:restartNumberingAfterBreak="0">
    <w:nsid w:val="FFFFFF83"/>
    <w:multiLevelType w:val="singleLevel"/>
    <w:tmpl w:val="5FFA7CC6"/>
    <w:lvl w:ilvl="0">
      <w:start w:val="1"/>
      <w:numFmt w:val="bullet"/>
      <w:pStyle w:val="Seznamsodrkami2"/>
      <w:lvlText w:val=""/>
      <w:lvlJc w:val="left"/>
      <w:pPr>
        <w:tabs>
          <w:tab w:val="num" w:pos="680"/>
        </w:tabs>
        <w:ind w:left="680" w:hanging="340"/>
      </w:pPr>
      <w:rPr>
        <w:rFonts w:ascii="Symbol" w:hAnsi="Symbol" w:hint="default"/>
      </w:rPr>
    </w:lvl>
  </w:abstractNum>
  <w:abstractNum w:abstractNumId="4" w15:restartNumberingAfterBreak="0">
    <w:nsid w:val="FFFFFF88"/>
    <w:multiLevelType w:val="singleLevel"/>
    <w:tmpl w:val="B36CC920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</w:abstractNum>
  <w:abstractNum w:abstractNumId="5" w15:restartNumberingAfterBreak="0">
    <w:nsid w:val="FFFFFF89"/>
    <w:multiLevelType w:val="singleLevel"/>
    <w:tmpl w:val="AA283B9A"/>
    <w:lvl w:ilvl="0">
      <w:start w:val="1"/>
      <w:numFmt w:val="bullet"/>
      <w:pStyle w:val="Seznamsodrkami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</w:abstractNum>
  <w:abstractNum w:abstractNumId="6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7CD4392"/>
    <w:multiLevelType w:val="multilevel"/>
    <w:tmpl w:val="76C045A6"/>
    <w:lvl w:ilvl="0">
      <w:start w:val="1"/>
      <w:numFmt w:val="decimal"/>
      <w:pStyle w:val="Nadpis1"/>
      <w:lvlText w:val="%1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1">
      <w:start w:val="1"/>
      <w:numFmt w:val="decimal"/>
      <w:pStyle w:val="Nadpis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Nadpis3"/>
      <w:lvlText w:val="%1.%2.%3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3">
      <w:start w:val="1"/>
      <w:numFmt w:val="decimal"/>
      <w:pStyle w:val="Nadpis4"/>
      <w:lvlText w:val="%1.%2.%3.%4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4">
      <w:start w:val="1"/>
      <w:numFmt w:val="decimal"/>
      <w:pStyle w:val="Nadpis5"/>
      <w:lvlText w:val="%1.%2.%3.%4.%5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5">
      <w:start w:val="1"/>
      <w:numFmt w:val="decimal"/>
      <w:pStyle w:val="Nadpis6"/>
      <w:lvlText w:val="%1.%2.%3.%4.%5.%6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6">
      <w:start w:val="1"/>
      <w:numFmt w:val="decimal"/>
      <w:pStyle w:val="Nadpis7"/>
      <w:lvlText w:val="%1.%2.%3.%4.%5.%6.%7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7">
      <w:start w:val="1"/>
      <w:numFmt w:val="decimal"/>
      <w:pStyle w:val="Nadpis8"/>
      <w:lvlText w:val="%1.%2.%3.%4.%5.%6.%7.%8"/>
      <w:lvlJc w:val="left"/>
      <w:pPr>
        <w:tabs>
          <w:tab w:val="num" w:pos="1134"/>
        </w:tabs>
        <w:ind w:left="1134" w:hanging="1134"/>
      </w:pPr>
      <w:rPr>
        <w:rFonts w:hint="default"/>
      </w:rPr>
    </w:lvl>
    <w:lvl w:ilvl="8">
      <w:start w:val="1"/>
      <w:numFmt w:val="decimal"/>
      <w:pStyle w:val="Nadpis9"/>
      <w:lvlText w:val="%1.%2.%3.%4.%5.%6.%7.%8.%9"/>
      <w:lvlJc w:val="left"/>
      <w:pPr>
        <w:tabs>
          <w:tab w:val="num" w:pos="1134"/>
        </w:tabs>
        <w:ind w:left="1134" w:hanging="1134"/>
      </w:pPr>
      <w:rPr>
        <w:rFonts w:hint="default"/>
      </w:rPr>
    </w:lvl>
  </w:abstractNum>
  <w:abstractNum w:abstractNumId="8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002D72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002D72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002D72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2D97566"/>
    <w:multiLevelType w:val="hybridMultilevel"/>
    <w:tmpl w:val="AB848C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F9027BB"/>
    <w:multiLevelType w:val="hybridMultilevel"/>
    <w:tmpl w:val="AB848C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5D714DD"/>
    <w:multiLevelType w:val="hybridMultilevel"/>
    <w:tmpl w:val="AB848C68"/>
    <w:lvl w:ilvl="0" w:tplc="9F7E2C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ABB06F9"/>
    <w:multiLevelType w:val="hybridMultilevel"/>
    <w:tmpl w:val="AB848C68"/>
    <w:lvl w:ilvl="0" w:tplc="9F7E2C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03C279D"/>
    <w:multiLevelType w:val="hybridMultilevel"/>
    <w:tmpl w:val="AB848C68"/>
    <w:lvl w:ilvl="0" w:tplc="9F7E2C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4897809"/>
    <w:multiLevelType w:val="hybridMultilevel"/>
    <w:tmpl w:val="AB848C6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778F6BDA"/>
    <w:multiLevelType w:val="hybridMultilevel"/>
    <w:tmpl w:val="AB848C68"/>
    <w:lvl w:ilvl="0" w:tplc="9F7E2C2A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1409319">
    <w:abstractNumId w:val="6"/>
  </w:num>
  <w:num w:numId="2" w16cid:durableId="716781516">
    <w:abstractNumId w:val="17"/>
  </w:num>
  <w:num w:numId="3" w16cid:durableId="2073195552">
    <w:abstractNumId w:val="10"/>
  </w:num>
  <w:num w:numId="4" w16cid:durableId="493229261">
    <w:abstractNumId w:val="8"/>
  </w:num>
  <w:num w:numId="5" w16cid:durableId="1139222060">
    <w:abstractNumId w:val="8"/>
  </w:num>
  <w:num w:numId="6" w16cid:durableId="518811261">
    <w:abstractNumId w:val="8"/>
  </w:num>
  <w:num w:numId="7" w16cid:durableId="331224986">
    <w:abstractNumId w:val="4"/>
  </w:num>
  <w:num w:numId="8" w16cid:durableId="507256182">
    <w:abstractNumId w:val="5"/>
  </w:num>
  <w:num w:numId="9" w16cid:durableId="145248566">
    <w:abstractNumId w:val="5"/>
    <w:lvlOverride w:ilvl="0">
      <w:startOverride w:val="1"/>
    </w:lvlOverride>
  </w:num>
  <w:num w:numId="10" w16cid:durableId="1953046724">
    <w:abstractNumId w:val="5"/>
    <w:lvlOverride w:ilvl="0">
      <w:startOverride w:val="1"/>
    </w:lvlOverride>
  </w:num>
  <w:num w:numId="11" w16cid:durableId="1695421513">
    <w:abstractNumId w:val="4"/>
  </w:num>
  <w:num w:numId="12" w16cid:durableId="1233004303">
    <w:abstractNumId w:val="1"/>
  </w:num>
  <w:num w:numId="13" w16cid:durableId="938410620">
    <w:abstractNumId w:val="1"/>
  </w:num>
  <w:num w:numId="14" w16cid:durableId="949900863">
    <w:abstractNumId w:val="0"/>
  </w:num>
  <w:num w:numId="15" w16cid:durableId="1961648645">
    <w:abstractNumId w:val="7"/>
  </w:num>
  <w:num w:numId="16" w16cid:durableId="1737124144">
    <w:abstractNumId w:val="7"/>
  </w:num>
  <w:num w:numId="17" w16cid:durableId="1297877782">
    <w:abstractNumId w:val="7"/>
  </w:num>
  <w:num w:numId="18" w16cid:durableId="1140421313">
    <w:abstractNumId w:val="7"/>
  </w:num>
  <w:num w:numId="19" w16cid:durableId="1191182896">
    <w:abstractNumId w:val="7"/>
  </w:num>
  <w:num w:numId="20" w16cid:durableId="720520203">
    <w:abstractNumId w:val="7"/>
  </w:num>
  <w:num w:numId="21" w16cid:durableId="788204445">
    <w:abstractNumId w:val="7"/>
  </w:num>
  <w:num w:numId="22" w16cid:durableId="1079912869">
    <w:abstractNumId w:val="7"/>
  </w:num>
  <w:num w:numId="23" w16cid:durableId="1784416788">
    <w:abstractNumId w:val="7"/>
  </w:num>
  <w:num w:numId="24" w16cid:durableId="603195993">
    <w:abstractNumId w:val="5"/>
  </w:num>
  <w:num w:numId="25" w16cid:durableId="516895383">
    <w:abstractNumId w:val="3"/>
  </w:num>
  <w:num w:numId="26" w16cid:durableId="1021471485">
    <w:abstractNumId w:val="3"/>
  </w:num>
  <w:num w:numId="27" w16cid:durableId="1670910770">
    <w:abstractNumId w:val="2"/>
  </w:num>
  <w:num w:numId="28" w16cid:durableId="1091200937">
    <w:abstractNumId w:val="2"/>
  </w:num>
  <w:num w:numId="29" w16cid:durableId="1218976917">
    <w:abstractNumId w:val="16"/>
  </w:num>
  <w:num w:numId="30" w16cid:durableId="800343691">
    <w:abstractNumId w:val="12"/>
  </w:num>
  <w:num w:numId="31" w16cid:durableId="838615547">
    <w:abstractNumId w:val="14"/>
  </w:num>
  <w:num w:numId="32" w16cid:durableId="906378380">
    <w:abstractNumId w:val="13"/>
  </w:num>
  <w:num w:numId="33" w16cid:durableId="1368213578">
    <w:abstractNumId w:val="15"/>
  </w:num>
  <w:num w:numId="34" w16cid:durableId="1649940071">
    <w:abstractNumId w:val="11"/>
  </w:num>
  <w:num w:numId="35" w16cid:durableId="5550495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770D"/>
    <w:rsid w:val="00005732"/>
    <w:rsid w:val="00013404"/>
    <w:rsid w:val="000154B9"/>
    <w:rsid w:val="0002502A"/>
    <w:rsid w:val="00030B42"/>
    <w:rsid w:val="000310FC"/>
    <w:rsid w:val="000363D8"/>
    <w:rsid w:val="00042F67"/>
    <w:rsid w:val="00044498"/>
    <w:rsid w:val="00050712"/>
    <w:rsid w:val="00055199"/>
    <w:rsid w:val="00060922"/>
    <w:rsid w:val="0006108A"/>
    <w:rsid w:val="00061687"/>
    <w:rsid w:val="00063127"/>
    <w:rsid w:val="00083F9C"/>
    <w:rsid w:val="00084C97"/>
    <w:rsid w:val="0009307D"/>
    <w:rsid w:val="000931DC"/>
    <w:rsid w:val="00096553"/>
    <w:rsid w:val="00096AD5"/>
    <w:rsid w:val="000B2EA0"/>
    <w:rsid w:val="000B4008"/>
    <w:rsid w:val="000B460D"/>
    <w:rsid w:val="000B76E4"/>
    <w:rsid w:val="000C1969"/>
    <w:rsid w:val="000C5A16"/>
    <w:rsid w:val="000D4191"/>
    <w:rsid w:val="000E02CA"/>
    <w:rsid w:val="000E246A"/>
    <w:rsid w:val="000F104D"/>
    <w:rsid w:val="000F1116"/>
    <w:rsid w:val="000F16C2"/>
    <w:rsid w:val="000F26AE"/>
    <w:rsid w:val="000F6A11"/>
    <w:rsid w:val="000F746F"/>
    <w:rsid w:val="00125F2F"/>
    <w:rsid w:val="00127695"/>
    <w:rsid w:val="0013583A"/>
    <w:rsid w:val="0014134A"/>
    <w:rsid w:val="001416D1"/>
    <w:rsid w:val="00163DE0"/>
    <w:rsid w:val="001733DE"/>
    <w:rsid w:val="00174382"/>
    <w:rsid w:val="001757AE"/>
    <w:rsid w:val="00175940"/>
    <w:rsid w:val="00180A92"/>
    <w:rsid w:val="00182CA1"/>
    <w:rsid w:val="00183A40"/>
    <w:rsid w:val="00187903"/>
    <w:rsid w:val="00197BC2"/>
    <w:rsid w:val="001B6F8B"/>
    <w:rsid w:val="001C0F1A"/>
    <w:rsid w:val="001C7A24"/>
    <w:rsid w:val="001D09BF"/>
    <w:rsid w:val="001F047F"/>
    <w:rsid w:val="002006E6"/>
    <w:rsid w:val="00210697"/>
    <w:rsid w:val="002141C4"/>
    <w:rsid w:val="00231928"/>
    <w:rsid w:val="002356CD"/>
    <w:rsid w:val="002360A7"/>
    <w:rsid w:val="00236480"/>
    <w:rsid w:val="00242D7E"/>
    <w:rsid w:val="002479D6"/>
    <w:rsid w:val="00263326"/>
    <w:rsid w:val="002653B9"/>
    <w:rsid w:val="00265AD1"/>
    <w:rsid w:val="0027329E"/>
    <w:rsid w:val="00297CFC"/>
    <w:rsid w:val="002A058B"/>
    <w:rsid w:val="002A19AD"/>
    <w:rsid w:val="002A3AD8"/>
    <w:rsid w:val="002B0F62"/>
    <w:rsid w:val="002B3A17"/>
    <w:rsid w:val="002B4A4D"/>
    <w:rsid w:val="002B54F6"/>
    <w:rsid w:val="002C4B19"/>
    <w:rsid w:val="002C591B"/>
    <w:rsid w:val="002D0DD2"/>
    <w:rsid w:val="003025E9"/>
    <w:rsid w:val="003079DD"/>
    <w:rsid w:val="003125A6"/>
    <w:rsid w:val="00315342"/>
    <w:rsid w:val="00317A23"/>
    <w:rsid w:val="00332065"/>
    <w:rsid w:val="00336EB0"/>
    <w:rsid w:val="00342F34"/>
    <w:rsid w:val="003439E9"/>
    <w:rsid w:val="00344582"/>
    <w:rsid w:val="00351E46"/>
    <w:rsid w:val="003703F1"/>
    <w:rsid w:val="00380076"/>
    <w:rsid w:val="0038339F"/>
    <w:rsid w:val="00385679"/>
    <w:rsid w:val="0038652F"/>
    <w:rsid w:val="00387082"/>
    <w:rsid w:val="00390E54"/>
    <w:rsid w:val="003942C4"/>
    <w:rsid w:val="003A0A76"/>
    <w:rsid w:val="003A18C8"/>
    <w:rsid w:val="003A2C1C"/>
    <w:rsid w:val="003A36B8"/>
    <w:rsid w:val="003A72BE"/>
    <w:rsid w:val="003C11E5"/>
    <w:rsid w:val="003C3D0E"/>
    <w:rsid w:val="003D04E5"/>
    <w:rsid w:val="003D356D"/>
    <w:rsid w:val="003F37A5"/>
    <w:rsid w:val="003F403C"/>
    <w:rsid w:val="003F5620"/>
    <w:rsid w:val="003F6C3A"/>
    <w:rsid w:val="004021BB"/>
    <w:rsid w:val="00414F4F"/>
    <w:rsid w:val="00423064"/>
    <w:rsid w:val="0043246A"/>
    <w:rsid w:val="004333DE"/>
    <w:rsid w:val="00444469"/>
    <w:rsid w:val="00444E56"/>
    <w:rsid w:val="00450B3E"/>
    <w:rsid w:val="00450E9F"/>
    <w:rsid w:val="00480930"/>
    <w:rsid w:val="004839C8"/>
    <w:rsid w:val="00487B44"/>
    <w:rsid w:val="00495C2D"/>
    <w:rsid w:val="004E0F69"/>
    <w:rsid w:val="004E4EF8"/>
    <w:rsid w:val="00500CC5"/>
    <w:rsid w:val="005018D6"/>
    <w:rsid w:val="00503A97"/>
    <w:rsid w:val="0050508E"/>
    <w:rsid w:val="005077A3"/>
    <w:rsid w:val="005102FE"/>
    <w:rsid w:val="00515B20"/>
    <w:rsid w:val="0052541A"/>
    <w:rsid w:val="00543052"/>
    <w:rsid w:val="00547A4A"/>
    <w:rsid w:val="005653C1"/>
    <w:rsid w:val="00567889"/>
    <w:rsid w:val="00584C03"/>
    <w:rsid w:val="00590A92"/>
    <w:rsid w:val="00591D86"/>
    <w:rsid w:val="0059581E"/>
    <w:rsid w:val="005A0294"/>
    <w:rsid w:val="005A16AE"/>
    <w:rsid w:val="005A4F91"/>
    <w:rsid w:val="005C5D42"/>
    <w:rsid w:val="005D4F03"/>
    <w:rsid w:val="005E01DE"/>
    <w:rsid w:val="005E516C"/>
    <w:rsid w:val="005E7A65"/>
    <w:rsid w:val="005F0BB2"/>
    <w:rsid w:val="005F5EA8"/>
    <w:rsid w:val="00613CDB"/>
    <w:rsid w:val="00627A24"/>
    <w:rsid w:val="00637A2D"/>
    <w:rsid w:val="00640301"/>
    <w:rsid w:val="006426FB"/>
    <w:rsid w:val="00645014"/>
    <w:rsid w:val="006455AB"/>
    <w:rsid w:val="006544D2"/>
    <w:rsid w:val="00663219"/>
    <w:rsid w:val="00665373"/>
    <w:rsid w:val="00670E9A"/>
    <w:rsid w:val="006741FA"/>
    <w:rsid w:val="00674FD6"/>
    <w:rsid w:val="006756F4"/>
    <w:rsid w:val="006817AE"/>
    <w:rsid w:val="00682E83"/>
    <w:rsid w:val="006859B5"/>
    <w:rsid w:val="006A0E0A"/>
    <w:rsid w:val="006A4E7B"/>
    <w:rsid w:val="006D1B95"/>
    <w:rsid w:val="006D4A8E"/>
    <w:rsid w:val="006D6B59"/>
    <w:rsid w:val="006E4203"/>
    <w:rsid w:val="006F7DAA"/>
    <w:rsid w:val="00720C71"/>
    <w:rsid w:val="00721F0C"/>
    <w:rsid w:val="00721F21"/>
    <w:rsid w:val="00722664"/>
    <w:rsid w:val="00725386"/>
    <w:rsid w:val="00731B42"/>
    <w:rsid w:val="0073367B"/>
    <w:rsid w:val="007347EF"/>
    <w:rsid w:val="007427E6"/>
    <w:rsid w:val="00753448"/>
    <w:rsid w:val="00763948"/>
    <w:rsid w:val="00764478"/>
    <w:rsid w:val="00771991"/>
    <w:rsid w:val="00781DB9"/>
    <w:rsid w:val="007917CF"/>
    <w:rsid w:val="00794DD5"/>
    <w:rsid w:val="007A28E6"/>
    <w:rsid w:val="007A6FAF"/>
    <w:rsid w:val="007B35BB"/>
    <w:rsid w:val="007C009D"/>
    <w:rsid w:val="007C2095"/>
    <w:rsid w:val="007C2D84"/>
    <w:rsid w:val="007C71BD"/>
    <w:rsid w:val="007E43E4"/>
    <w:rsid w:val="007F5D9C"/>
    <w:rsid w:val="008029C7"/>
    <w:rsid w:val="008107A5"/>
    <w:rsid w:val="00812A6F"/>
    <w:rsid w:val="008212BF"/>
    <w:rsid w:val="008214B9"/>
    <w:rsid w:val="008336AA"/>
    <w:rsid w:val="0083605A"/>
    <w:rsid w:val="00837656"/>
    <w:rsid w:val="00845FAA"/>
    <w:rsid w:val="008B6BCA"/>
    <w:rsid w:val="008D7C11"/>
    <w:rsid w:val="008E023B"/>
    <w:rsid w:val="008E1D7F"/>
    <w:rsid w:val="008E2D2D"/>
    <w:rsid w:val="008E5EF5"/>
    <w:rsid w:val="008E6D34"/>
    <w:rsid w:val="008F5F85"/>
    <w:rsid w:val="009115B0"/>
    <w:rsid w:val="009128DA"/>
    <w:rsid w:val="0091752D"/>
    <w:rsid w:val="00917A98"/>
    <w:rsid w:val="00921838"/>
    <w:rsid w:val="00926150"/>
    <w:rsid w:val="009267B0"/>
    <w:rsid w:val="009334AB"/>
    <w:rsid w:val="00941116"/>
    <w:rsid w:val="0094298A"/>
    <w:rsid w:val="00947BE8"/>
    <w:rsid w:val="00954CE0"/>
    <w:rsid w:val="00967021"/>
    <w:rsid w:val="00981BBE"/>
    <w:rsid w:val="00983C88"/>
    <w:rsid w:val="009A559A"/>
    <w:rsid w:val="009A6312"/>
    <w:rsid w:val="009B1FE7"/>
    <w:rsid w:val="009B4D29"/>
    <w:rsid w:val="009B765A"/>
    <w:rsid w:val="009D7835"/>
    <w:rsid w:val="009F0D06"/>
    <w:rsid w:val="009F0F81"/>
    <w:rsid w:val="009F2CC0"/>
    <w:rsid w:val="009F4DF6"/>
    <w:rsid w:val="00A17DA3"/>
    <w:rsid w:val="00A229CD"/>
    <w:rsid w:val="00A34B36"/>
    <w:rsid w:val="00A34D0A"/>
    <w:rsid w:val="00A35463"/>
    <w:rsid w:val="00A37A5F"/>
    <w:rsid w:val="00A41233"/>
    <w:rsid w:val="00A42D51"/>
    <w:rsid w:val="00A43FEB"/>
    <w:rsid w:val="00A51903"/>
    <w:rsid w:val="00A559E4"/>
    <w:rsid w:val="00A64F03"/>
    <w:rsid w:val="00A95DCD"/>
    <w:rsid w:val="00AA422D"/>
    <w:rsid w:val="00AB2290"/>
    <w:rsid w:val="00AB7357"/>
    <w:rsid w:val="00AC4DD4"/>
    <w:rsid w:val="00AF4DF1"/>
    <w:rsid w:val="00B010C1"/>
    <w:rsid w:val="00B0228A"/>
    <w:rsid w:val="00B04DC4"/>
    <w:rsid w:val="00B11C15"/>
    <w:rsid w:val="00B26DD3"/>
    <w:rsid w:val="00B34180"/>
    <w:rsid w:val="00B3701D"/>
    <w:rsid w:val="00B43221"/>
    <w:rsid w:val="00B61820"/>
    <w:rsid w:val="00B62EFB"/>
    <w:rsid w:val="00B63637"/>
    <w:rsid w:val="00B648F9"/>
    <w:rsid w:val="00BA2CE9"/>
    <w:rsid w:val="00BA4D0A"/>
    <w:rsid w:val="00BB45C1"/>
    <w:rsid w:val="00BB593B"/>
    <w:rsid w:val="00BC4BE6"/>
    <w:rsid w:val="00BE5CF4"/>
    <w:rsid w:val="00BE7EDE"/>
    <w:rsid w:val="00BF6346"/>
    <w:rsid w:val="00BF6B98"/>
    <w:rsid w:val="00C10DC2"/>
    <w:rsid w:val="00C201FC"/>
    <w:rsid w:val="00C32473"/>
    <w:rsid w:val="00C375A2"/>
    <w:rsid w:val="00C41512"/>
    <w:rsid w:val="00C42A1E"/>
    <w:rsid w:val="00C478E9"/>
    <w:rsid w:val="00C50020"/>
    <w:rsid w:val="00C65EAC"/>
    <w:rsid w:val="00C80578"/>
    <w:rsid w:val="00C84E4C"/>
    <w:rsid w:val="00C917A7"/>
    <w:rsid w:val="00C977DB"/>
    <w:rsid w:val="00CD1698"/>
    <w:rsid w:val="00CD6D50"/>
    <w:rsid w:val="00CE0AE1"/>
    <w:rsid w:val="00CE6B4F"/>
    <w:rsid w:val="00CF40F1"/>
    <w:rsid w:val="00CF5B47"/>
    <w:rsid w:val="00D06A6B"/>
    <w:rsid w:val="00D13B23"/>
    <w:rsid w:val="00D16DBE"/>
    <w:rsid w:val="00D224FB"/>
    <w:rsid w:val="00D22F77"/>
    <w:rsid w:val="00D2476C"/>
    <w:rsid w:val="00D32D2C"/>
    <w:rsid w:val="00D33B90"/>
    <w:rsid w:val="00D57F98"/>
    <w:rsid w:val="00D63E74"/>
    <w:rsid w:val="00D6607C"/>
    <w:rsid w:val="00D72000"/>
    <w:rsid w:val="00D8159D"/>
    <w:rsid w:val="00D94A47"/>
    <w:rsid w:val="00DA54D6"/>
    <w:rsid w:val="00DA6927"/>
    <w:rsid w:val="00DB6F14"/>
    <w:rsid w:val="00E0094F"/>
    <w:rsid w:val="00E01C88"/>
    <w:rsid w:val="00E03503"/>
    <w:rsid w:val="00E13382"/>
    <w:rsid w:val="00E148CE"/>
    <w:rsid w:val="00E17E8B"/>
    <w:rsid w:val="00E22A20"/>
    <w:rsid w:val="00E40647"/>
    <w:rsid w:val="00E42CB1"/>
    <w:rsid w:val="00E4733B"/>
    <w:rsid w:val="00E559B6"/>
    <w:rsid w:val="00E559EB"/>
    <w:rsid w:val="00E55E33"/>
    <w:rsid w:val="00E563AD"/>
    <w:rsid w:val="00E56577"/>
    <w:rsid w:val="00E61265"/>
    <w:rsid w:val="00E62FD7"/>
    <w:rsid w:val="00E64D95"/>
    <w:rsid w:val="00E660AD"/>
    <w:rsid w:val="00E72165"/>
    <w:rsid w:val="00E779A6"/>
    <w:rsid w:val="00E77C68"/>
    <w:rsid w:val="00E877AF"/>
    <w:rsid w:val="00EB1A29"/>
    <w:rsid w:val="00EB7A9A"/>
    <w:rsid w:val="00EC1D7D"/>
    <w:rsid w:val="00EC2F02"/>
    <w:rsid w:val="00ED308D"/>
    <w:rsid w:val="00EE616B"/>
    <w:rsid w:val="00EE73AF"/>
    <w:rsid w:val="00EF1086"/>
    <w:rsid w:val="00EF1E7D"/>
    <w:rsid w:val="00EF4F91"/>
    <w:rsid w:val="00F0430B"/>
    <w:rsid w:val="00F0479C"/>
    <w:rsid w:val="00F20367"/>
    <w:rsid w:val="00F23E84"/>
    <w:rsid w:val="00F32843"/>
    <w:rsid w:val="00F32E42"/>
    <w:rsid w:val="00F45551"/>
    <w:rsid w:val="00F52A0B"/>
    <w:rsid w:val="00F6088B"/>
    <w:rsid w:val="00F67149"/>
    <w:rsid w:val="00F71F17"/>
    <w:rsid w:val="00F954B1"/>
    <w:rsid w:val="00FA5E5B"/>
    <w:rsid w:val="00FB0C30"/>
    <w:rsid w:val="00FB7689"/>
    <w:rsid w:val="00FB7FE2"/>
    <w:rsid w:val="00FC01F6"/>
    <w:rsid w:val="00FC1B54"/>
    <w:rsid w:val="00FC6EEE"/>
    <w:rsid w:val="00FD14B8"/>
    <w:rsid w:val="00FE2C03"/>
    <w:rsid w:val="00FF5F76"/>
    <w:rsid w:val="00FF7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C8D7D8"/>
  <w15:docId w15:val="{72160089-87E6-40A1-B2F0-D998CF1D15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uiPriority="25" w:qFormat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uiPriority="11" w:qFormat="1"/>
    <w:lsdException w:name="List Number" w:uiPriority="12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1" w:unhideWhenUsed="1" w:qFormat="1"/>
    <w:lsdException w:name="List Bullet 3" w:semiHidden="1" w:uiPriority="1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2" w:unhideWhenUsed="1" w:qFormat="1"/>
    <w:lsdException w:name="List Number 3" w:semiHidden="1" w:uiPriority="12" w:unhideWhenUsed="1" w:qFormat="1"/>
    <w:lsdException w:name="List Number 4" w:semiHidden="1" w:unhideWhenUsed="1"/>
    <w:lsdException w:name="List Number 5" w:semiHidden="1" w:unhideWhenUsed="1"/>
    <w:lsdException w:name="Title" w:uiPriority="24" w:qFormat="1"/>
    <w:lsdException w:name="Closing" w:semiHidden="1" w:unhideWhenUsed="1"/>
    <w:lsdException w:name="Signature" w:uiPriority="25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iPriority="13" w:unhideWhenUsed="1" w:qFormat="1"/>
    <w:lsdException w:name="List Continue 2" w:semiHidden="1" w:uiPriority="13" w:unhideWhenUsed="1" w:qFormat="1"/>
    <w:lsdException w:name="List Continue 3" w:semiHidden="1" w:uiPriority="13" w:unhideWhenUsed="1" w:qFormat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24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9" w:qFormat="1"/>
    <w:lsdException w:name="Emphasis" w:uiPriority="1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/>
    <w:lsdException w:name="Quote" w:semiHidden="1" w:uiPriority="29" w:unhideWhenUsed="1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19" w:qFormat="1"/>
    <w:lsdException w:name="Subtle Reference" w:semiHidden="1" w:uiPriority="31" w:unhideWhenUsed="1"/>
    <w:lsdException w:name="Intense Reference" w:semiHidden="1" w:uiPriority="32" w:unhideWhenUsed="1"/>
    <w:lsdException w:name="Book Title" w:semiHidden="1" w:uiPriority="33" w:unhideWhenUsed="1"/>
    <w:lsdException w:name="Bibliography" w:semiHidden="1" w:uiPriority="37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042F67"/>
    <w:pPr>
      <w:spacing w:after="120" w:line="240" w:lineRule="atLeast"/>
      <w:jc w:val="both"/>
    </w:pPr>
    <w:rPr>
      <w:sz w:val="20"/>
    </w:rPr>
  </w:style>
  <w:style w:type="paragraph" w:styleId="Nadpis1">
    <w:name w:val="heading 1"/>
    <w:basedOn w:val="Normln"/>
    <w:next w:val="Normln"/>
    <w:link w:val="Nadpis1Char"/>
    <w:uiPriority w:val="9"/>
    <w:qFormat/>
    <w:rsid w:val="003942C4"/>
    <w:pPr>
      <w:keepNext/>
      <w:keepLines/>
      <w:numPr>
        <w:numId w:val="23"/>
      </w:numPr>
      <w:spacing w:before="360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613CDB"/>
    <w:pPr>
      <w:keepNext/>
      <w:keepLines/>
      <w:numPr>
        <w:ilvl w:val="1"/>
        <w:numId w:val="23"/>
      </w:numPr>
      <w:spacing w:before="360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613CDB"/>
    <w:pPr>
      <w:keepNext/>
      <w:keepLines/>
      <w:numPr>
        <w:ilvl w:val="2"/>
        <w:numId w:val="23"/>
      </w:numPr>
      <w:spacing w:before="36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Nadpis4">
    <w:name w:val="heading 4"/>
    <w:basedOn w:val="Normln"/>
    <w:next w:val="Normln"/>
    <w:link w:val="Nadpis4Char"/>
    <w:uiPriority w:val="9"/>
    <w:unhideWhenUsed/>
    <w:rsid w:val="003942C4"/>
    <w:pPr>
      <w:keepNext/>
      <w:keepLines/>
      <w:numPr>
        <w:ilvl w:val="3"/>
        <w:numId w:val="23"/>
      </w:numPr>
      <w:spacing w:before="360" w:after="0"/>
      <w:outlineLvl w:val="3"/>
    </w:pPr>
    <w:rPr>
      <w:rFonts w:asciiTheme="majorHAnsi" w:eastAsiaTheme="majorEastAsia" w:hAnsiTheme="majorHAnsi" w:cstheme="majorBidi"/>
      <w:b/>
      <w:bCs/>
      <w:iCs/>
    </w:rPr>
  </w:style>
  <w:style w:type="paragraph" w:styleId="Nadpis5">
    <w:name w:val="heading 5"/>
    <w:basedOn w:val="Normln"/>
    <w:next w:val="Normln"/>
    <w:link w:val="Nadpis5Char"/>
    <w:uiPriority w:val="9"/>
    <w:unhideWhenUsed/>
    <w:rsid w:val="003942C4"/>
    <w:pPr>
      <w:keepNext/>
      <w:keepLines/>
      <w:numPr>
        <w:ilvl w:val="4"/>
        <w:numId w:val="23"/>
      </w:numPr>
      <w:spacing w:before="360" w:after="0"/>
      <w:outlineLvl w:val="4"/>
    </w:pPr>
    <w:rPr>
      <w:rFonts w:asciiTheme="majorHAnsi" w:eastAsiaTheme="majorEastAsia" w:hAnsiTheme="majorHAnsi" w:cstheme="majorBidi"/>
      <w:b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rsid w:val="003942C4"/>
    <w:pPr>
      <w:keepNext/>
      <w:keepLines/>
      <w:numPr>
        <w:ilvl w:val="5"/>
        <w:numId w:val="23"/>
      </w:numPr>
      <w:spacing w:before="360" w:after="0"/>
      <w:outlineLvl w:val="5"/>
    </w:pPr>
    <w:rPr>
      <w:rFonts w:asciiTheme="majorHAnsi" w:eastAsiaTheme="majorEastAsia" w:hAnsiTheme="majorHAnsi" w:cstheme="majorBidi"/>
      <w:color w:val="001638" w:themeColor="accent1" w:themeShade="7F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942C4"/>
    <w:pPr>
      <w:keepNext/>
      <w:keepLines/>
      <w:numPr>
        <w:ilvl w:val="6"/>
        <w:numId w:val="23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001638" w:themeColor="accent1" w:themeShade="7F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942C4"/>
    <w:pPr>
      <w:keepNext/>
      <w:keepLines/>
      <w:numPr>
        <w:ilvl w:val="7"/>
        <w:numId w:val="23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942C4"/>
    <w:pPr>
      <w:keepNext/>
      <w:keepLines/>
      <w:numPr>
        <w:ilvl w:val="8"/>
        <w:numId w:val="23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Standardnpsmoodstavce">
    <w:name w:val="Default Paragraph Font"/>
    <w:uiPriority w:val="1"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3942C4"/>
    <w:pPr>
      <w:tabs>
        <w:tab w:val="center" w:pos="4536"/>
        <w:tab w:val="right" w:pos="9072"/>
      </w:tabs>
      <w:spacing w:after="0" w:line="264" w:lineRule="atLeast"/>
      <w:jc w:val="right"/>
    </w:pPr>
    <w:rPr>
      <w:b/>
      <w:sz w:val="22"/>
    </w:rPr>
  </w:style>
  <w:style w:type="character" w:customStyle="1" w:styleId="ZhlavChar">
    <w:name w:val="Záhlaví Char"/>
    <w:basedOn w:val="Standardnpsmoodstavce"/>
    <w:link w:val="Zhlav"/>
    <w:uiPriority w:val="99"/>
    <w:rsid w:val="003942C4"/>
    <w:rPr>
      <w:b/>
      <w:color w:val="002D72" w:themeColor="text2"/>
    </w:rPr>
  </w:style>
  <w:style w:type="paragraph" w:styleId="Zpat">
    <w:name w:val="footer"/>
    <w:basedOn w:val="Normln"/>
    <w:link w:val="ZpatChar"/>
    <w:uiPriority w:val="99"/>
    <w:unhideWhenUsed/>
    <w:rsid w:val="003942C4"/>
    <w:pPr>
      <w:tabs>
        <w:tab w:val="center" w:pos="4536"/>
        <w:tab w:val="right" w:pos="9072"/>
      </w:tabs>
      <w:spacing w:after="0" w:line="192" w:lineRule="atLeast"/>
      <w:jc w:val="left"/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3942C4"/>
    <w:rPr>
      <w:color w:val="002D72" w:themeColor="text2"/>
      <w:sz w:val="16"/>
    </w:rPr>
  </w:style>
  <w:style w:type="table" w:styleId="Mkatabulky">
    <w:name w:val="Table Grid"/>
    <w:basedOn w:val="Normlntabulka"/>
    <w:uiPriority w:val="39"/>
    <w:rsid w:val="003942C4"/>
    <w:pPr>
      <w:spacing w:after="0" w:line="240" w:lineRule="auto"/>
      <w:contextualSpacing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942C4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942C4"/>
    <w:rPr>
      <w:rFonts w:ascii="Tahoma" w:hAnsi="Tahoma" w:cs="Tahoma"/>
      <w:color w:val="002D72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24"/>
    <w:qFormat/>
    <w:rsid w:val="003942C4"/>
    <w:pPr>
      <w:spacing w:before="360" w:after="240"/>
      <w:contextualSpacing/>
    </w:pPr>
    <w:rPr>
      <w:rFonts w:asciiTheme="majorHAnsi" w:eastAsiaTheme="majorEastAsia" w:hAnsiTheme="majorHAnsi" w:cstheme="majorBidi"/>
      <w:b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24"/>
    <w:rsid w:val="003942C4"/>
    <w:rPr>
      <w:rFonts w:asciiTheme="majorHAnsi" w:eastAsiaTheme="majorEastAsia" w:hAnsiTheme="majorHAnsi" w:cstheme="majorBidi"/>
      <w:b/>
      <w:color w:val="002D72" w:themeColor="text2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3942C4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24"/>
    <w:qFormat/>
    <w:rsid w:val="003942C4"/>
    <w:pPr>
      <w:numPr>
        <w:ilvl w:val="1"/>
      </w:numPr>
      <w:spacing w:before="360" w:after="240"/>
    </w:pPr>
    <w:rPr>
      <w:rFonts w:asciiTheme="majorHAnsi" w:eastAsiaTheme="majorEastAsia" w:hAnsiTheme="majorHAnsi" w:cstheme="majorBidi"/>
      <w:b/>
      <w:iCs/>
      <w:sz w:val="32"/>
      <w:szCs w:val="24"/>
    </w:rPr>
  </w:style>
  <w:style w:type="character" w:customStyle="1" w:styleId="PodnadpisChar">
    <w:name w:val="Podnadpis Char"/>
    <w:basedOn w:val="Standardnpsmoodstavce"/>
    <w:link w:val="Podnadpis"/>
    <w:uiPriority w:val="24"/>
    <w:rsid w:val="003942C4"/>
    <w:rPr>
      <w:rFonts w:asciiTheme="majorHAnsi" w:eastAsiaTheme="majorEastAsia" w:hAnsiTheme="majorHAnsi" w:cstheme="majorBidi"/>
      <w:b/>
      <w:iCs/>
      <w:color w:val="002D72" w:themeColor="text2"/>
      <w:sz w:val="32"/>
      <w:szCs w:val="24"/>
    </w:rPr>
  </w:style>
  <w:style w:type="character" w:styleId="Zdraznnintenzivn">
    <w:name w:val="Intense Emphasis"/>
    <w:basedOn w:val="Standardnpsmoodstavce"/>
    <w:uiPriority w:val="19"/>
    <w:qFormat/>
    <w:rsid w:val="003942C4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3942C4"/>
    <w:rPr>
      <w:color w:val="002D72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customStyle="1" w:styleId="Nadpis4Char">
    <w:name w:val="Nadpis 4 Char"/>
    <w:basedOn w:val="Standardnpsmoodstavce"/>
    <w:link w:val="Nadpis4"/>
    <w:uiPriority w:val="9"/>
    <w:rsid w:val="003942C4"/>
    <w:rPr>
      <w:rFonts w:asciiTheme="majorHAnsi" w:eastAsiaTheme="majorEastAsia" w:hAnsiTheme="majorHAnsi" w:cstheme="majorBidi"/>
      <w:b/>
      <w:bCs/>
      <w:iCs/>
      <w:color w:val="002D72" w:themeColor="text2"/>
      <w:sz w:val="20"/>
    </w:rPr>
  </w:style>
  <w:style w:type="character" w:customStyle="1" w:styleId="Zmnka2">
    <w:name w:val="Zmínka2"/>
    <w:basedOn w:val="Standardnpsmoodstavce"/>
    <w:uiPriority w:val="99"/>
    <w:semiHidden/>
    <w:unhideWhenUsed/>
    <w:rsid w:val="003942C4"/>
    <w:rPr>
      <w:color w:val="2B579A"/>
      <w:shd w:val="clear" w:color="auto" w:fill="E6E6E6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3942C4"/>
    <w:rPr>
      <w:color w:val="808080"/>
      <w:shd w:val="clear" w:color="auto" w:fill="E6E6E6"/>
    </w:rPr>
  </w:style>
  <w:style w:type="paragraph" w:styleId="Adresanaoblku">
    <w:name w:val="envelope address"/>
    <w:aliases w:val="Adresa"/>
    <w:basedOn w:val="Normln"/>
    <w:uiPriority w:val="25"/>
    <w:qFormat/>
    <w:rsid w:val="003942C4"/>
    <w:pPr>
      <w:framePr w:w="7921" w:h="1979" w:hRule="exact" w:hSpace="142" w:wrap="notBeside" w:hAnchor="page" w:xAlign="center" w:yAlign="bottom"/>
      <w:spacing w:after="0" w:line="192" w:lineRule="atLeast"/>
      <w:contextualSpacing/>
    </w:pPr>
    <w:rPr>
      <w:rFonts w:eastAsiaTheme="majorEastAsia" w:cstheme="majorBidi"/>
      <w:sz w:val="16"/>
      <w:szCs w:val="24"/>
    </w:rPr>
  </w:style>
  <w:style w:type="paragraph" w:styleId="Podpis">
    <w:name w:val="Signature"/>
    <w:basedOn w:val="Normln"/>
    <w:link w:val="PodpisChar"/>
    <w:uiPriority w:val="25"/>
    <w:qFormat/>
    <w:rsid w:val="003942C4"/>
    <w:pPr>
      <w:spacing w:after="0" w:line="192" w:lineRule="atLeast"/>
    </w:pPr>
    <w:rPr>
      <w:sz w:val="16"/>
    </w:rPr>
  </w:style>
  <w:style w:type="character" w:customStyle="1" w:styleId="PodpisChar">
    <w:name w:val="Podpis Char"/>
    <w:basedOn w:val="Standardnpsmoodstavce"/>
    <w:link w:val="Podpis"/>
    <w:uiPriority w:val="25"/>
    <w:rsid w:val="003942C4"/>
    <w:rPr>
      <w:color w:val="002D72" w:themeColor="text2"/>
      <w:sz w:val="16"/>
    </w:rPr>
  </w:style>
  <w:style w:type="paragraph" w:styleId="Seznamsodrkami">
    <w:name w:val="List Bullet"/>
    <w:basedOn w:val="Normln"/>
    <w:uiPriority w:val="11"/>
    <w:qFormat/>
    <w:rsid w:val="003942C4"/>
    <w:pPr>
      <w:numPr>
        <w:numId w:val="24"/>
      </w:numPr>
    </w:pPr>
  </w:style>
  <w:style w:type="paragraph" w:styleId="slovanseznam">
    <w:name w:val="List Number"/>
    <w:basedOn w:val="Normln"/>
    <w:uiPriority w:val="12"/>
    <w:qFormat/>
    <w:rsid w:val="003942C4"/>
  </w:style>
  <w:style w:type="character" w:styleId="slostrnky">
    <w:name w:val="page number"/>
    <w:basedOn w:val="Standardnpsmoodstavce"/>
    <w:uiPriority w:val="99"/>
    <w:rsid w:val="003942C4"/>
    <w:rPr>
      <w:sz w:val="16"/>
    </w:rPr>
  </w:style>
  <w:style w:type="paragraph" w:styleId="slovanseznam2">
    <w:name w:val="List Number 2"/>
    <w:basedOn w:val="Normln"/>
    <w:uiPriority w:val="12"/>
    <w:qFormat/>
    <w:rsid w:val="003942C4"/>
  </w:style>
  <w:style w:type="paragraph" w:styleId="slovanseznam3">
    <w:name w:val="List Number 3"/>
    <w:basedOn w:val="Normln"/>
    <w:uiPriority w:val="12"/>
    <w:qFormat/>
    <w:rsid w:val="003942C4"/>
    <w:pPr>
      <w:ind w:left="1020" w:hanging="340"/>
    </w:pPr>
  </w:style>
  <w:style w:type="paragraph" w:customStyle="1" w:styleId="Nadpis1neslovan">
    <w:name w:val="Nadpis 1 nečíslovaný"/>
    <w:basedOn w:val="Nadpis1"/>
    <w:next w:val="Normln"/>
    <w:uiPriority w:val="10"/>
    <w:qFormat/>
    <w:rsid w:val="003942C4"/>
    <w:pPr>
      <w:numPr>
        <w:numId w:val="0"/>
      </w:numPr>
    </w:pPr>
  </w:style>
  <w:style w:type="character" w:customStyle="1" w:styleId="Nadpis5Char">
    <w:name w:val="Nadpis 5 Char"/>
    <w:basedOn w:val="Standardnpsmoodstavce"/>
    <w:link w:val="Nadpis5"/>
    <w:uiPriority w:val="9"/>
    <w:rsid w:val="003942C4"/>
    <w:rPr>
      <w:rFonts w:asciiTheme="majorHAnsi" w:eastAsiaTheme="majorEastAsia" w:hAnsiTheme="majorHAnsi" w:cstheme="majorBidi"/>
      <w:b/>
      <w:color w:val="002D72" w:themeColor="text2"/>
      <w:sz w:val="20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942C4"/>
    <w:rPr>
      <w:rFonts w:asciiTheme="majorHAnsi" w:eastAsiaTheme="majorEastAsia" w:hAnsiTheme="majorHAnsi" w:cstheme="majorBidi"/>
      <w:color w:val="001638" w:themeColor="accent1" w:themeShade="7F"/>
      <w:sz w:val="20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942C4"/>
    <w:rPr>
      <w:rFonts w:asciiTheme="majorHAnsi" w:eastAsiaTheme="majorEastAsia" w:hAnsiTheme="majorHAnsi" w:cstheme="majorBidi"/>
      <w:i/>
      <w:iCs/>
      <w:color w:val="001638" w:themeColor="accent1" w:themeShade="7F"/>
      <w:sz w:val="20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942C4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942C4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adpisobsahu">
    <w:name w:val="TOC Heading"/>
    <w:basedOn w:val="Nadpis1"/>
    <w:next w:val="Normln"/>
    <w:uiPriority w:val="99"/>
    <w:rsid w:val="003942C4"/>
    <w:pPr>
      <w:numPr>
        <w:numId w:val="0"/>
      </w:numPr>
      <w:spacing w:before="0"/>
      <w:outlineLvl w:val="9"/>
    </w:pPr>
    <w:rPr>
      <w:color w:val="002155" w:themeColor="accent1" w:themeShade="BF"/>
    </w:rPr>
  </w:style>
  <w:style w:type="paragraph" w:customStyle="1" w:styleId="Obrzek">
    <w:name w:val="Obrázek"/>
    <w:basedOn w:val="Normln"/>
    <w:next w:val="Normln"/>
    <w:link w:val="ObrzekChar"/>
    <w:uiPriority w:val="38"/>
    <w:qFormat/>
    <w:rsid w:val="003942C4"/>
    <w:pPr>
      <w:keepNext/>
      <w:jc w:val="center"/>
    </w:pPr>
    <w:rPr>
      <w:noProof/>
    </w:rPr>
  </w:style>
  <w:style w:type="character" w:customStyle="1" w:styleId="ObrzekChar">
    <w:name w:val="Obrázek Char"/>
    <w:basedOn w:val="Standardnpsmoodstavce"/>
    <w:link w:val="Obrzek"/>
    <w:uiPriority w:val="38"/>
    <w:rsid w:val="003942C4"/>
    <w:rPr>
      <w:noProof/>
      <w:color w:val="002D72" w:themeColor="text2"/>
      <w:sz w:val="20"/>
    </w:rPr>
  </w:style>
  <w:style w:type="paragraph" w:styleId="Obsah1">
    <w:name w:val="toc 1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b/>
      <w:noProof/>
    </w:rPr>
  </w:style>
  <w:style w:type="paragraph" w:styleId="Obsah2">
    <w:name w:val="toc 2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Obsah3">
    <w:name w:val="toc 3"/>
    <w:basedOn w:val="Normln"/>
    <w:next w:val="Normln"/>
    <w:autoRedefine/>
    <w:uiPriority w:val="39"/>
    <w:unhideWhenUsed/>
    <w:rsid w:val="003942C4"/>
    <w:pPr>
      <w:tabs>
        <w:tab w:val="left" w:pos="851"/>
        <w:tab w:val="right" w:leader="dot" w:pos="9070"/>
      </w:tabs>
      <w:spacing w:after="0"/>
      <w:ind w:left="851" w:hanging="851"/>
    </w:pPr>
    <w:rPr>
      <w:noProof/>
    </w:rPr>
  </w:style>
  <w:style w:type="paragraph" w:styleId="Pokraovnseznamu">
    <w:name w:val="List Continue"/>
    <w:basedOn w:val="Normln"/>
    <w:uiPriority w:val="13"/>
    <w:qFormat/>
    <w:rsid w:val="003942C4"/>
    <w:pPr>
      <w:ind w:left="340"/>
    </w:pPr>
  </w:style>
  <w:style w:type="paragraph" w:styleId="Pokraovnseznamu2">
    <w:name w:val="List Continue 2"/>
    <w:basedOn w:val="Normln"/>
    <w:uiPriority w:val="13"/>
    <w:qFormat/>
    <w:rsid w:val="003942C4"/>
    <w:pPr>
      <w:ind w:left="680"/>
    </w:pPr>
  </w:style>
  <w:style w:type="paragraph" w:styleId="Pokraovnseznamu3">
    <w:name w:val="List Continue 3"/>
    <w:basedOn w:val="Normln"/>
    <w:uiPriority w:val="13"/>
    <w:qFormat/>
    <w:rsid w:val="003942C4"/>
    <w:pPr>
      <w:ind w:left="1021"/>
    </w:pPr>
  </w:style>
  <w:style w:type="paragraph" w:styleId="Seznamsodrkami2">
    <w:name w:val="List Bullet 2"/>
    <w:basedOn w:val="Normln"/>
    <w:uiPriority w:val="11"/>
    <w:qFormat/>
    <w:rsid w:val="003942C4"/>
    <w:pPr>
      <w:numPr>
        <w:numId w:val="26"/>
      </w:numPr>
    </w:pPr>
  </w:style>
  <w:style w:type="paragraph" w:styleId="Seznamsodrkami3">
    <w:name w:val="List Bullet 3"/>
    <w:basedOn w:val="Normln"/>
    <w:uiPriority w:val="11"/>
    <w:qFormat/>
    <w:rsid w:val="003942C4"/>
    <w:pPr>
      <w:numPr>
        <w:numId w:val="28"/>
      </w:numPr>
    </w:pPr>
  </w:style>
  <w:style w:type="table" w:customStyle="1" w:styleId="TabulkaFZ">
    <w:name w:val="Tabulka FZÚ"/>
    <w:basedOn w:val="Normlntabulka"/>
    <w:uiPriority w:val="99"/>
    <w:rsid w:val="003942C4"/>
    <w:pPr>
      <w:spacing w:after="0" w:line="240" w:lineRule="auto"/>
      <w:ind w:left="57" w:right="57"/>
      <w:contextualSpacing/>
    </w:pPr>
    <w:rPr>
      <w:sz w:val="20"/>
    </w:rPr>
    <w:tblPr>
      <w:tblStyleRowBandSize w:val="1"/>
      <w:tblBorders>
        <w:top w:val="single" w:sz="2" w:space="0" w:color="002D72" w:themeColor="text2"/>
        <w:left w:val="single" w:sz="2" w:space="0" w:color="002D72" w:themeColor="text2"/>
        <w:bottom w:val="single" w:sz="2" w:space="0" w:color="002D72" w:themeColor="text2"/>
        <w:right w:val="single" w:sz="2" w:space="0" w:color="002D72" w:themeColor="text2"/>
        <w:insideH w:val="single" w:sz="2" w:space="0" w:color="002D72" w:themeColor="text2"/>
        <w:insideV w:val="single" w:sz="2" w:space="0" w:color="002D72" w:themeColor="text2"/>
      </w:tblBorders>
      <w:tblCellMar>
        <w:top w:w="28" w:type="dxa"/>
        <w:left w:w="0" w:type="dxa"/>
        <w:bottom w:w="28" w:type="dxa"/>
        <w:right w:w="0" w:type="dxa"/>
      </w:tblCellMar>
    </w:tblPr>
    <w:tblStylePr w:type="firstRow">
      <w:rPr>
        <w:b/>
        <w:color w:val="0072CE" w:themeColor="accent2"/>
      </w:rPr>
      <w:tblPr/>
      <w:tcPr>
        <w:shd w:val="clear" w:color="auto" w:fill="D8D8D8" w:themeFill="background2" w:themeFillShade="E6"/>
      </w:tcPr>
    </w:tblStylePr>
    <w:tblStylePr w:type="lastRow">
      <w:rPr>
        <w:b/>
      </w:rPr>
      <w:tblPr/>
      <w:tcPr>
        <w:shd w:val="clear" w:color="auto" w:fill="D9D9D9" w:themeFill="background1" w:themeFillShade="D9"/>
      </w:tcPr>
    </w:tblStylePr>
    <w:tblStylePr w:type="band2Horz">
      <w:tblPr/>
      <w:tcPr>
        <w:shd w:val="clear" w:color="auto" w:fill="F2F2F2" w:themeFill="background1" w:themeFillShade="F2"/>
      </w:tcPr>
    </w:tblStylePr>
  </w:style>
  <w:style w:type="paragraph" w:styleId="Titulek">
    <w:name w:val="caption"/>
    <w:basedOn w:val="Normln"/>
    <w:next w:val="Normln"/>
    <w:link w:val="TitulekChar"/>
    <w:uiPriority w:val="35"/>
    <w:unhideWhenUsed/>
    <w:qFormat/>
    <w:rsid w:val="003942C4"/>
    <w:pPr>
      <w:spacing w:before="240" w:line="192" w:lineRule="atLeast"/>
    </w:pPr>
    <w:rPr>
      <w:b/>
      <w:iCs/>
      <w:sz w:val="16"/>
      <w:szCs w:val="18"/>
    </w:rPr>
  </w:style>
  <w:style w:type="character" w:customStyle="1" w:styleId="TitulekChar">
    <w:name w:val="Titulek Char"/>
    <w:basedOn w:val="Standardnpsmoodstavce"/>
    <w:link w:val="Titulek"/>
    <w:uiPriority w:val="35"/>
    <w:rsid w:val="003942C4"/>
    <w:rPr>
      <w:b/>
      <w:iCs/>
      <w:color w:val="002D72" w:themeColor="text2"/>
      <w:sz w:val="16"/>
      <w:szCs w:val="18"/>
    </w:rPr>
  </w:style>
  <w:style w:type="paragraph" w:customStyle="1" w:styleId="Titulekobrzku">
    <w:name w:val="Titulek obrázku"/>
    <w:basedOn w:val="Titulek"/>
    <w:link w:val="TitulekobrzkuChar"/>
    <w:uiPriority w:val="36"/>
    <w:qFormat/>
    <w:rsid w:val="003942C4"/>
    <w:pPr>
      <w:spacing w:before="120" w:after="240"/>
      <w:jc w:val="center"/>
    </w:pPr>
  </w:style>
  <w:style w:type="character" w:customStyle="1" w:styleId="TitulekobrzkuChar">
    <w:name w:val="Titulek obrázku Char"/>
    <w:basedOn w:val="TitulekChar"/>
    <w:link w:val="Titulekobrzku"/>
    <w:uiPriority w:val="36"/>
    <w:rsid w:val="003942C4"/>
    <w:rPr>
      <w:b/>
      <w:iCs/>
      <w:color w:val="002D72" w:themeColor="text2"/>
      <w:sz w:val="16"/>
      <w:szCs w:val="18"/>
    </w:rPr>
  </w:style>
  <w:style w:type="paragraph" w:customStyle="1" w:styleId="Nadpis2neslovan">
    <w:name w:val="Nadpis 2 nečíslovaný"/>
    <w:basedOn w:val="Nadpis2"/>
    <w:next w:val="Normln"/>
    <w:link w:val="Nadpis2neslovanChar"/>
    <w:uiPriority w:val="10"/>
    <w:qFormat/>
    <w:rsid w:val="00613CDB"/>
    <w:pPr>
      <w:numPr>
        <w:ilvl w:val="0"/>
        <w:numId w:val="0"/>
      </w:numPr>
      <w:outlineLvl w:val="9"/>
    </w:pPr>
  </w:style>
  <w:style w:type="paragraph" w:customStyle="1" w:styleId="Nadpis3neslovan">
    <w:name w:val="Nadpis 3 nečíslovaný"/>
    <w:basedOn w:val="Nadpis3"/>
    <w:next w:val="Normln"/>
    <w:link w:val="Nadpis3neslovanChar"/>
    <w:uiPriority w:val="10"/>
    <w:qFormat/>
    <w:rsid w:val="00613CDB"/>
    <w:pPr>
      <w:numPr>
        <w:ilvl w:val="0"/>
        <w:numId w:val="0"/>
      </w:numPr>
      <w:outlineLvl w:val="9"/>
    </w:pPr>
  </w:style>
  <w:style w:type="character" w:customStyle="1" w:styleId="Nadpis2neslovanChar">
    <w:name w:val="Nadpis 2 nečíslovaný Char"/>
    <w:basedOn w:val="Nadpis2Char"/>
    <w:link w:val="Nadpis2neslovan"/>
    <w:uiPriority w:val="10"/>
    <w:rsid w:val="00613CDB"/>
    <w:rPr>
      <w:rFonts w:asciiTheme="majorHAnsi" w:eastAsiaTheme="majorEastAsia" w:hAnsiTheme="majorHAnsi" w:cstheme="majorBidi"/>
      <w:b/>
      <w:color w:val="002D72" w:themeColor="text2"/>
      <w:sz w:val="24"/>
      <w:szCs w:val="26"/>
    </w:rPr>
  </w:style>
  <w:style w:type="character" w:customStyle="1" w:styleId="Nadpis3neslovanChar">
    <w:name w:val="Nadpis 3 nečíslovaný Char"/>
    <w:basedOn w:val="Nadpis3Char"/>
    <w:link w:val="Nadpis3neslovan"/>
    <w:uiPriority w:val="10"/>
    <w:rsid w:val="00613CDB"/>
    <w:rPr>
      <w:rFonts w:asciiTheme="majorHAnsi" w:eastAsiaTheme="majorEastAsia" w:hAnsiTheme="majorHAnsi" w:cstheme="majorBidi"/>
      <w:b/>
      <w:bCs/>
      <w:color w:val="002D72" w:themeColor="text2"/>
      <w:sz w:val="20"/>
    </w:rPr>
  </w:style>
  <w:style w:type="character" w:styleId="Odkaznakoment">
    <w:name w:val="annotation reference"/>
    <w:basedOn w:val="Standardnpsmoodstavce"/>
    <w:uiPriority w:val="99"/>
    <w:semiHidden/>
    <w:unhideWhenUsed/>
    <w:rsid w:val="006426F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426FB"/>
    <w:pPr>
      <w:spacing w:line="240" w:lineRule="auto"/>
    </w:pPr>
    <w:rPr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426F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426F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426FB"/>
    <w:rPr>
      <w:b/>
      <w:bCs/>
      <w:sz w:val="20"/>
      <w:szCs w:val="20"/>
    </w:rPr>
  </w:style>
  <w:style w:type="paragraph" w:styleId="Odstavecseseznamem">
    <w:name w:val="List Paragraph"/>
    <w:basedOn w:val="Normln"/>
    <w:uiPriority w:val="34"/>
    <w:unhideWhenUsed/>
    <w:rsid w:val="0017594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00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hyperlink" Target="mailto:info@fzu.cz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fzu.cz/" TargetMode="External"/><Relationship Id="rId1" Type="http://schemas.openxmlformats.org/officeDocument/2006/relationships/image" Target="media/image2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ZU\FZU\Logo\FZU\sablony_dokumentu\Pavelka\Hlavi&#269;kov&#233;%20pap&#237;ry\FZU-HeadPaper-A4-CZ_vicestranny.dotx" TargetMode="External"/></Relationships>
</file>

<file path=word/theme/theme1.xml><?xml version="1.0" encoding="utf-8"?>
<a:theme xmlns:a="http://schemas.openxmlformats.org/drawingml/2006/main" name="Motiv Office">
  <a:themeElements>
    <a:clrScheme name="FZÚ">
      <a:dk1>
        <a:sysClr val="windowText" lastClr="000000"/>
      </a:dk1>
      <a:lt1>
        <a:sysClr val="window" lastClr="FFFFFF"/>
      </a:lt1>
      <a:dk2>
        <a:srgbClr val="002D72"/>
      </a:dk2>
      <a:lt2>
        <a:srgbClr val="F0F0F0"/>
      </a:lt2>
      <a:accent1>
        <a:srgbClr val="002D72"/>
      </a:accent1>
      <a:accent2>
        <a:srgbClr val="0072CE"/>
      </a:accent2>
      <a:accent3>
        <a:srgbClr val="EE7203"/>
      </a:accent3>
      <a:accent4>
        <a:srgbClr val="A81815"/>
      </a:accent4>
      <a:accent5>
        <a:srgbClr val="009641"/>
      </a:accent5>
      <a:accent6>
        <a:srgbClr val="7030A0"/>
      </a:accent6>
      <a:hlink>
        <a:srgbClr val="002D72"/>
      </a:hlink>
      <a:folHlink>
        <a:srgbClr val="002D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FZU-HeadPaper-A4-CZ_vicestranny.dotx</Template>
  <TotalTime>283</TotalTime>
  <Pages>5</Pages>
  <Words>1727</Words>
  <Characters>10195</Characters>
  <Application>Microsoft Office Word</Application>
  <DocSecurity>0</DocSecurity>
  <Lines>84</Lines>
  <Paragraphs>23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FZU</dc:creator>
  <cp:keywords/>
  <cp:lastModifiedBy>Václav Kafka</cp:lastModifiedBy>
  <cp:revision>101</cp:revision>
  <dcterms:created xsi:type="dcterms:W3CDTF">2019-05-28T12:01:00Z</dcterms:created>
  <dcterms:modified xsi:type="dcterms:W3CDTF">2026-04-16T10:39:00Z</dcterms:modified>
</cp:coreProperties>
</file>