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3F5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4A96FD66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1D83FC63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B761CA2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2D3555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7216853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502C203" w14:textId="5DDAE5AD" w:rsidR="009362C8" w:rsidRDefault="00901A4A" w:rsidP="00901A4A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AA0181" wp14:editId="3B7A3A10">
            <wp:simplePos x="0" y="0"/>
            <wp:positionH relativeFrom="margin">
              <wp:align>center</wp:align>
            </wp:positionH>
            <wp:positionV relativeFrom="page">
              <wp:posOffset>2736215</wp:posOffset>
            </wp:positionV>
            <wp:extent cx="2160000" cy="478800"/>
            <wp:effectExtent l="0" t="0" r="0" b="0"/>
            <wp:wrapNone/>
            <wp:docPr id="1636199414" name="Obrázek 1636199414" descr="Obsah obrázku Grafika, snímek obrazovky, grafický design, Písm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Grafika, snímek obrazovky, grafický design, Písm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9DE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023241CA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5D1281A0" w14:textId="77777777" w:rsidR="009362C8" w:rsidRDefault="00821723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>editovatelné přílohy zadávací dokumentace</w:t>
      </w:r>
    </w:p>
    <w:p w14:paraId="2A03CD84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6EF00B21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240CCF64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Rámcová dohoda na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a opravy deš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ť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ových kanalizací 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sedimenta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ních nádrží potok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v Blansku - 2025</w:t>
      </w: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1A7CF22B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bookmarkStart w:id="0" w:name="_Hlk44318988"/>
      <w:r w:rsidRPr="00602A58">
        <w:rPr>
          <w:rFonts w:ascii="Calibri" w:eastAsia="Times New Roman" w:hAnsi="Calibri" w:cs="Calibri"/>
          <w:lang w:eastAsia="cs-CZ" w:bidi="ar-SA"/>
        </w:rPr>
        <w:t>dle zákona č. 134/2016 Sb., o zadávání veřejných zakázek (dále jen „zákon“)</w:t>
      </w:r>
      <w:bookmarkEnd w:id="0"/>
      <w:r w:rsidRPr="00602A58">
        <w:rPr>
          <w:rFonts w:ascii="Calibri" w:eastAsia="Times New Roman" w:hAnsi="Calibri" w:cs="Calibri"/>
          <w:lang w:eastAsia="cs-CZ" w:bidi="ar-SA"/>
        </w:rPr>
        <w:t xml:space="preserve"> </w:t>
      </w:r>
    </w:p>
    <w:p w14:paraId="46630FFF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61698233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  <w:bookmarkStart w:id="1" w:name="_Hlk44318939"/>
      <w:bookmarkEnd w:id="1"/>
    </w:p>
    <w:p w14:paraId="27B4D331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výsledkem zadávacího řízení je uzavření rámcové dohody dle § 131 a n. zákona</w:t>
      </w:r>
    </w:p>
    <w:p w14:paraId="634784ED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9C35AB4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67B86BA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BEC7785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9B1FD03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C4431CF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F37A43F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194DDFCB" w14:textId="77777777" w:rsidR="00821723" w:rsidRDefault="00821723" w:rsidP="00A347A4">
      <w:pPr>
        <w:spacing w:after="240"/>
        <w:ind w:firstLine="0"/>
        <w:rPr>
          <w:b/>
          <w:caps/>
          <w:kern w:val="32"/>
          <w:sz w:val="40"/>
          <w:szCs w:val="40"/>
        </w:rPr>
      </w:pPr>
    </w:p>
    <w:p w14:paraId="6368FE18" w14:textId="7159B3A6" w:rsidR="009362C8" w:rsidRDefault="00821723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lastRenderedPageBreak/>
        <w:t>krycí list nabídky</w:t>
      </w:r>
    </w:p>
    <w:p w14:paraId="6EBE21F8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Rámcová dohoda na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a opravy deš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ť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ových kanalizací 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sedimenta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ních nádrží potok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v Blansku - 2025</w:t>
      </w: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0F2A2C18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602A58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5FEA5814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3C41DC6B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45B1D6F4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výsledkem zadávacího řízení je uzavření rámcové dohody dle § 131 a n. zákona</w:t>
      </w:r>
    </w:p>
    <w:p w14:paraId="05B49444" w14:textId="77777777" w:rsidR="009362C8" w:rsidRDefault="009362C8">
      <w:pPr>
        <w:jc w:val="center"/>
        <w:rPr>
          <w:rFonts w:ascii="Calibri" w:hAnsi="Calibri" w:cs="Calibri"/>
          <w:b/>
        </w:rPr>
      </w:pPr>
    </w:p>
    <w:p w14:paraId="7BA8B2D1" w14:textId="77777777" w:rsidR="009362C8" w:rsidRDefault="00821723">
      <w:pPr>
        <w:spacing w:before="120"/>
        <w:ind w:firstLine="0"/>
        <w:rPr>
          <w:i/>
        </w:rPr>
      </w:pPr>
      <w:r>
        <w:t xml:space="preserve">Identifikační údaje – </w:t>
      </w:r>
      <w:r>
        <w:rPr>
          <w:i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9362C8" w14:paraId="1E1AF14B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1E0EC06" w14:textId="77777777" w:rsidR="009362C8" w:rsidRDefault="00821723">
            <w:pPr>
              <w:ind w:left="139" w:firstLine="0"/>
            </w:pPr>
            <w: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7CCB4B7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1E63E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0AA794CE" w14:textId="77777777" w:rsidR="009362C8" w:rsidRDefault="00821723">
            <w:pPr>
              <w:ind w:left="139" w:firstLine="0"/>
            </w:pPr>
            <w: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5A044C0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285B475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28F6B6AB" w14:textId="77777777" w:rsidR="009362C8" w:rsidRDefault="00821723">
            <w:pPr>
              <w:ind w:left="139" w:firstLine="0"/>
            </w:pPr>
            <w: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1BCA7F6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BB1926F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E68CEE3" w14:textId="77777777" w:rsidR="009362C8" w:rsidRDefault="00821723">
            <w:pPr>
              <w:ind w:left="139" w:firstLine="0"/>
            </w:pPr>
            <w:r>
              <w:t>IČO / DIČ</w:t>
            </w:r>
          </w:p>
        </w:tc>
        <w:tc>
          <w:tcPr>
            <w:tcW w:w="2977" w:type="dxa"/>
            <w:vAlign w:val="center"/>
          </w:tcPr>
          <w:p w14:paraId="35D5A0E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5F8A6780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02B78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464B8C9B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B5DFF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4B47BD8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EB89BDB" w14:textId="77777777" w:rsidR="009362C8" w:rsidRDefault="00821723">
            <w:pPr>
              <w:ind w:left="139" w:firstLine="0"/>
            </w:pPr>
            <w: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6B4016B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1D237E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AFFCFA1" w14:textId="77777777" w:rsidR="009362C8" w:rsidRDefault="00821723">
            <w:pPr>
              <w:ind w:left="139" w:firstLine="0"/>
            </w:pPr>
            <w:r>
              <w:t>Telefon, www</w:t>
            </w:r>
          </w:p>
        </w:tc>
        <w:tc>
          <w:tcPr>
            <w:tcW w:w="2977" w:type="dxa"/>
            <w:vAlign w:val="center"/>
          </w:tcPr>
          <w:p w14:paraId="72CD3C3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68CC79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7E3715E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8B6CA3F" w14:textId="77777777" w:rsidR="009362C8" w:rsidRDefault="00821723">
            <w:pPr>
              <w:ind w:left="139" w:firstLine="0"/>
            </w:pPr>
            <w:r>
              <w:t>E-mail 1, e-mail 2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3779910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DBC9D1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4B810036" w14:textId="77777777" w:rsidR="009362C8" w:rsidRDefault="009362C8">
      <w:pPr>
        <w:spacing w:before="120" w:after="120"/>
        <w:ind w:firstLine="0"/>
      </w:pPr>
    </w:p>
    <w:p w14:paraId="2EF1E206" w14:textId="77777777" w:rsidR="009362C8" w:rsidRDefault="00821723">
      <w:pPr>
        <w:spacing w:before="120" w:after="120"/>
        <w:ind w:firstLine="0"/>
        <w:rPr>
          <w:i/>
        </w:rPr>
      </w:pPr>
      <w:r>
        <w:t xml:space="preserve">Údaje k hodnotícím kritériím – </w:t>
      </w:r>
      <w:r>
        <w:rPr>
          <w:i/>
        </w:rPr>
        <w:t>dodavatel uvede požadované údaje k hodnoticím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9362C8" w14:paraId="1D90D11E" w14:textId="77777777">
        <w:trPr>
          <w:trHeight w:val="454"/>
        </w:trPr>
        <w:tc>
          <w:tcPr>
            <w:tcW w:w="5737" w:type="dxa"/>
            <w:vAlign w:val="center"/>
          </w:tcPr>
          <w:p w14:paraId="1078C1D2" w14:textId="77777777" w:rsidR="009362C8" w:rsidRDefault="00821723">
            <w:pPr>
              <w:jc w:val="center"/>
            </w:pPr>
            <w:r>
              <w:t>Název kritéria</w:t>
            </w:r>
          </w:p>
        </w:tc>
        <w:tc>
          <w:tcPr>
            <w:tcW w:w="3477" w:type="dxa"/>
            <w:vAlign w:val="center"/>
          </w:tcPr>
          <w:p w14:paraId="03B04D44" w14:textId="77777777" w:rsidR="009362C8" w:rsidRDefault="00821723">
            <w:pPr>
              <w:jc w:val="center"/>
            </w:pPr>
            <w:r>
              <w:t>Nabízená hodnota</w:t>
            </w:r>
          </w:p>
        </w:tc>
      </w:tr>
      <w:tr w:rsidR="009362C8" w14:paraId="78B90CDA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57B33434" w14:textId="7BA9F096" w:rsidR="009362C8" w:rsidRDefault="00821723">
            <w:pPr>
              <w:ind w:firstLine="0"/>
              <w:rPr>
                <w:bCs/>
              </w:rPr>
            </w:pPr>
            <w:r>
              <w:rPr>
                <w:b/>
              </w:rPr>
              <w:t xml:space="preserve">Nabídková cena v Kč bez DPH </w:t>
            </w:r>
          </w:p>
        </w:tc>
        <w:tc>
          <w:tcPr>
            <w:tcW w:w="3477" w:type="dxa"/>
            <w:vAlign w:val="center"/>
          </w:tcPr>
          <w:p w14:paraId="10E6939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B8CE8AF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6E2EF0D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DPH samostatně v Kč </w:t>
            </w:r>
          </w:p>
        </w:tc>
        <w:tc>
          <w:tcPr>
            <w:tcW w:w="3477" w:type="dxa"/>
            <w:vAlign w:val="center"/>
          </w:tcPr>
          <w:p w14:paraId="19DA6C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5FFCA47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17C7773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Nabídková cena v Kč včetně DPH </w:t>
            </w:r>
          </w:p>
        </w:tc>
        <w:tc>
          <w:tcPr>
            <w:tcW w:w="3477" w:type="dxa"/>
            <w:vAlign w:val="center"/>
          </w:tcPr>
          <w:p w14:paraId="5A35335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00FFE3A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3CE548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D8E132A" w14:textId="000BB372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5E822053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411F09D6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EC92FFB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674296D5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00A163BE" w14:textId="77777777" w:rsidR="009362C8" w:rsidRDefault="009362C8">
      <w:pPr>
        <w:jc w:val="right"/>
        <w:sectPr w:rsidR="009362C8">
          <w:headerReference w:type="default" r:id="rId13"/>
          <w:footerReference w:type="default" r:id="rId14"/>
          <w:headerReference w:type="first" r:id="rId15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4A7C14E3" w14:textId="77777777" w:rsidR="009362C8" w:rsidRDefault="00821723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způsobilosti </w:t>
      </w:r>
      <w:r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14:paraId="153A3065" w14:textId="77777777" w:rsidR="009362C8" w:rsidRDefault="009362C8">
      <w:pPr>
        <w:jc w:val="center"/>
        <w:rPr>
          <w:rFonts w:ascii="Calibri" w:eastAsia="Times New Roman" w:hAnsi="Calibri" w:cs="Calibri"/>
          <w:lang w:eastAsia="cs-CZ"/>
        </w:rPr>
      </w:pPr>
    </w:p>
    <w:p w14:paraId="0321C2A3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Rámcová dohoda na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a opravy deš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ť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ových kanalizací 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sedimenta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ních nádrží potok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v Blansku - 2025</w:t>
      </w: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41349658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602A58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1978917B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4171C831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4519D598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výsledkem zadávacího řízení je uzavření rámcové dohody dle § 131 a n. zákona</w:t>
      </w:r>
    </w:p>
    <w:p w14:paraId="4606475F" w14:textId="77777777" w:rsidR="009362C8" w:rsidRDefault="00821723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9ECD2D0" w14:textId="77777777" w:rsidR="009362C8" w:rsidRDefault="009362C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9362C8" w14:paraId="3D352B06" w14:textId="77777777">
        <w:trPr>
          <w:trHeight w:val="537"/>
        </w:trPr>
        <w:tc>
          <w:tcPr>
            <w:tcW w:w="2977" w:type="dxa"/>
            <w:vAlign w:val="center"/>
          </w:tcPr>
          <w:p w14:paraId="0D606476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5FAAFC0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1168C13" w14:textId="77777777">
        <w:trPr>
          <w:trHeight w:val="537"/>
        </w:trPr>
        <w:tc>
          <w:tcPr>
            <w:tcW w:w="2977" w:type="dxa"/>
            <w:vAlign w:val="center"/>
          </w:tcPr>
          <w:p w14:paraId="3BC04997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AD3F979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C62D964" w14:textId="77777777">
        <w:trPr>
          <w:trHeight w:val="537"/>
        </w:trPr>
        <w:tc>
          <w:tcPr>
            <w:tcW w:w="2977" w:type="dxa"/>
            <w:vAlign w:val="center"/>
          </w:tcPr>
          <w:p w14:paraId="290864B5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420C493F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826AC0A" w14:textId="77777777">
        <w:trPr>
          <w:trHeight w:val="537"/>
        </w:trPr>
        <w:tc>
          <w:tcPr>
            <w:tcW w:w="2977" w:type="dxa"/>
            <w:vAlign w:val="center"/>
          </w:tcPr>
          <w:p w14:paraId="273AB390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20753E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3E29E44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E7203A6" w14:textId="77777777">
        <w:trPr>
          <w:trHeight w:val="537"/>
        </w:trPr>
        <w:tc>
          <w:tcPr>
            <w:tcW w:w="2977" w:type="dxa"/>
            <w:vAlign w:val="center"/>
          </w:tcPr>
          <w:p w14:paraId="2EA2E356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39F81CB4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7702E479" w14:textId="77777777" w:rsidR="009362C8" w:rsidRDefault="00821723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Dodavatel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tímto čestně prohlašuje, že</w:t>
      </w:r>
    </w:p>
    <w:p w14:paraId="4503E8D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a)</w:t>
      </w:r>
      <w:r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 zahájením zadávacího 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zení pravomocn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odsouzen pro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in uvedený v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 xml:space="preserve">loze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. 3 k zákonu nebo obdobný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in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ihlí</w:t>
      </w:r>
      <w:r>
        <w:rPr>
          <w:rFonts w:ascii="Calibri" w:eastAsia="Times New Roman" w:hAnsi="Calibri" w:cs="Calibri" w:hint="eastAsia"/>
          <w:lang w:eastAsia="cs-CZ"/>
        </w:rPr>
        <w:t>ží</w:t>
      </w:r>
      <w:r>
        <w:rPr>
          <w:rFonts w:ascii="Calibri" w:eastAsia="Times New Roman" w:hAnsi="Calibri" w:cs="Calibri"/>
          <w:lang w:eastAsia="cs-CZ"/>
        </w:rPr>
        <w:t>,</w:t>
      </w:r>
    </w:p>
    <w:p w14:paraId="4207ABA9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b)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>
        <w:rPr>
          <w:rFonts w:ascii="Calibri" w:eastAsia="Times New Roman" w:hAnsi="Calibri" w:cs="Calibri" w:hint="eastAsia"/>
          <w:lang w:eastAsia="cs-CZ"/>
        </w:rPr>
        <w:t>ň</w:t>
      </w:r>
      <w:r>
        <w:rPr>
          <w:rFonts w:ascii="Calibri" w:eastAsia="Times New Roman" w:hAnsi="Calibri" w:cs="Calibri"/>
          <w:lang w:eastAsia="cs-CZ"/>
        </w:rPr>
        <w:t>ový nedoplatek,</w:t>
      </w:r>
    </w:p>
    <w:p w14:paraId="3B515766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c)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ejné zdravotní pojišt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ní,</w:t>
      </w:r>
    </w:p>
    <w:p w14:paraId="3A92B833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ení a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sp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vku na státní politiku zam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stnanosti,</w:t>
      </w:r>
    </w:p>
    <w:p w14:paraId="29B155B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highlight w:val="red"/>
          <w:lang w:eastAsia="cs-CZ"/>
        </w:rPr>
      </w:pPr>
      <w:r>
        <w:rPr>
          <w:rFonts w:ascii="Calibri" w:eastAsia="Times New Roman" w:hAnsi="Calibri" w:cs="Calibri"/>
          <w:lang w:eastAsia="cs-CZ"/>
        </w:rPr>
        <w:t>e)</w:t>
      </w:r>
      <w:r>
        <w:rPr>
          <w:rFonts w:ascii="Calibri" w:eastAsia="Times New Roman" w:hAnsi="Calibri" w:cs="Calibri"/>
          <w:lang w:eastAsia="cs-CZ"/>
        </w:rPr>
        <w:tab/>
        <w:t>není v likvidaci, nebylo proti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vydáno rozhodnutí o úpadku, nebyla v</w:t>
      </w:r>
      <w:r>
        <w:rPr>
          <w:rFonts w:ascii="Calibri" w:eastAsia="Times New Roman" w:hAnsi="Calibri" w:cs="Calibri" w:hint="eastAsia"/>
          <w:lang w:eastAsia="cs-CZ"/>
        </w:rPr>
        <w:t>ůč</w:t>
      </w:r>
      <w:r>
        <w:rPr>
          <w:rFonts w:ascii="Calibri" w:eastAsia="Times New Roman" w:hAnsi="Calibri" w:cs="Calibri"/>
          <w:lang w:eastAsia="cs-CZ"/>
        </w:rPr>
        <w:t>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na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zena nucená správa podle jiného právního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dodavatele.</w:t>
      </w:r>
    </w:p>
    <w:p w14:paraId="133146FD" w14:textId="77777777" w:rsidR="009362C8" w:rsidRDefault="009362C8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647D09A9" w14:textId="2AB3FC6E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2BE8899D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2F4111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384197DF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76C1609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189630D0" w14:textId="77777777" w:rsidR="009362C8" w:rsidRDefault="009362C8">
      <w:pPr>
        <w:jc w:val="right"/>
        <w:sectPr w:rsidR="009362C8">
          <w:footerReference w:type="default" r:id="rId16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54DB515C" w14:textId="0D45445B" w:rsidR="009362C8" w:rsidRDefault="00821723" w:rsidP="0094747A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 xml:space="preserve">sEZNAM </w:t>
      </w:r>
      <w:r w:rsidR="00537573">
        <w:rPr>
          <w:rFonts w:ascii="Calibri" w:hAnsi="Calibri" w:cs="Arial"/>
          <w:b/>
          <w:caps/>
          <w:sz w:val="40"/>
          <w:szCs w:val="40"/>
        </w:rPr>
        <w:t>stavebních prací</w:t>
      </w:r>
    </w:p>
    <w:p w14:paraId="61BED8B1" w14:textId="3C7753DC" w:rsidR="0094747A" w:rsidRPr="0094747A" w:rsidRDefault="0094747A" w:rsidP="0094747A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čl. 3.3.1.1. zadávací dokumentace</w:t>
      </w:r>
    </w:p>
    <w:p w14:paraId="5B611328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Rámcová dohoda na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a opravy deš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ť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ových kanalizací 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sedimenta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ních nádrží potok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v Blansku - 2025</w:t>
      </w: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3628D134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602A58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56EE9267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19736372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7ABAC0B6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výsledkem zadávacího řízení je uzavření rámcové dohody dle § 131 a n. zákona</w:t>
      </w:r>
    </w:p>
    <w:p w14:paraId="7A61C8F2" w14:textId="1AD58B9C" w:rsidR="009362C8" w:rsidRDefault="00537573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="00821723">
        <w:rPr>
          <w:b/>
        </w:rPr>
        <w:t xml:space="preserve"> č. </w:t>
      </w:r>
      <w:r w:rsidR="00821723" w:rsidRPr="0094747A">
        <w:rPr>
          <w:b/>
          <w:highlight w:val="yellow"/>
        </w:rPr>
        <w:t>1</w:t>
      </w:r>
      <w:r w:rsidR="0094747A">
        <w:rPr>
          <w:b/>
        </w:rPr>
        <w:t>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9362C8" w14:paraId="3F295D90" w14:textId="77777777">
        <w:tc>
          <w:tcPr>
            <w:tcW w:w="5154" w:type="dxa"/>
          </w:tcPr>
          <w:p w14:paraId="1466DB73" w14:textId="2F8C39D6" w:rsidR="009362C8" w:rsidRDefault="00821723" w:rsidP="007B28CC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48FD797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D7EB127" w14:textId="77777777">
        <w:tc>
          <w:tcPr>
            <w:tcW w:w="5154" w:type="dxa"/>
          </w:tcPr>
          <w:p w14:paraId="30F731E8" w14:textId="77777777" w:rsidR="009362C8" w:rsidRDefault="00821723" w:rsidP="007B28CC">
            <w:pPr>
              <w:ind w:firstLine="0"/>
              <w:jc w:val="both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16426DE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6465CA9" w14:textId="77777777">
        <w:tc>
          <w:tcPr>
            <w:tcW w:w="5154" w:type="dxa"/>
          </w:tcPr>
          <w:p w14:paraId="505ED92B" w14:textId="77777777" w:rsidR="009362C8" w:rsidRDefault="00821723" w:rsidP="007B28CC">
            <w:pPr>
              <w:ind w:firstLine="0"/>
              <w:jc w:val="both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61BE22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C35861B" w14:textId="77777777">
        <w:tc>
          <w:tcPr>
            <w:tcW w:w="5154" w:type="dxa"/>
          </w:tcPr>
          <w:p w14:paraId="645D903E" w14:textId="3193A168" w:rsidR="009362C8" w:rsidRDefault="00821723" w:rsidP="007B28CC">
            <w:pPr>
              <w:ind w:firstLine="0"/>
              <w:jc w:val="both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747373FC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5A9EEAB" w14:textId="77777777">
        <w:tc>
          <w:tcPr>
            <w:tcW w:w="5154" w:type="dxa"/>
          </w:tcPr>
          <w:p w14:paraId="7C668183" w14:textId="7566909C" w:rsidR="009362C8" w:rsidRDefault="0094747A" w:rsidP="007B28CC">
            <w:pPr>
              <w:ind w:firstLine="0"/>
              <w:jc w:val="both"/>
            </w:pPr>
            <w:r>
              <w:t xml:space="preserve">Předmětem </w:t>
            </w:r>
            <w:r w:rsidRPr="0094747A">
              <w:t>byl</w:t>
            </w:r>
            <w:r w:rsidR="00537573">
              <w:t xml:space="preserve">a </w:t>
            </w:r>
            <w:r w:rsidR="00537573" w:rsidRPr="00537573">
              <w:t>rekonstrukce či oprava kanalizací</w:t>
            </w:r>
          </w:p>
        </w:tc>
        <w:tc>
          <w:tcPr>
            <w:tcW w:w="3856" w:type="dxa"/>
            <w:vAlign w:val="center"/>
          </w:tcPr>
          <w:p w14:paraId="03837847" w14:textId="6BF5BDEE" w:rsidR="009362C8" w:rsidRDefault="0094747A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9362C8" w14:paraId="6CE94E53" w14:textId="77777777">
        <w:tc>
          <w:tcPr>
            <w:tcW w:w="5154" w:type="dxa"/>
          </w:tcPr>
          <w:p w14:paraId="4335FCC6" w14:textId="77777777" w:rsidR="009362C8" w:rsidRDefault="00821723" w:rsidP="007B28CC">
            <w:pPr>
              <w:ind w:firstLine="0"/>
              <w:jc w:val="both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14:paraId="092F0BEE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E09549F" w14:textId="77777777">
        <w:tc>
          <w:tcPr>
            <w:tcW w:w="5154" w:type="dxa"/>
          </w:tcPr>
          <w:p w14:paraId="4D6EAE14" w14:textId="5FC6157A" w:rsidR="009362C8" w:rsidRDefault="00821723" w:rsidP="007B28CC">
            <w:pPr>
              <w:ind w:firstLine="0"/>
              <w:jc w:val="both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2A190C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05162E5D" w14:textId="77777777" w:rsidR="00A347A4" w:rsidRDefault="00A347A4">
      <w:pPr>
        <w:ind w:firstLine="0"/>
        <w:rPr>
          <w:b/>
        </w:rPr>
      </w:pPr>
    </w:p>
    <w:p w14:paraId="6888010B" w14:textId="0624A32E" w:rsidR="009362C8" w:rsidRPr="0094747A" w:rsidRDefault="00821723" w:rsidP="0094747A">
      <w:pPr>
        <w:ind w:firstLine="0"/>
        <w:jc w:val="both"/>
        <w:rPr>
          <w:i/>
        </w:rPr>
      </w:pPr>
      <w:r>
        <w:rPr>
          <w:i/>
        </w:rPr>
        <w:t xml:space="preserve">* </w:t>
      </w:r>
      <w:r w:rsidR="0094747A">
        <w:rPr>
          <w:i/>
        </w:rPr>
        <w:t>Účastník zkopíruje tabulku</w:t>
      </w:r>
      <w:r>
        <w:rPr>
          <w:i/>
        </w:rPr>
        <w:t xml:space="preserve"> dle potřeby</w:t>
      </w:r>
      <w:r w:rsidR="0094747A">
        <w:rPr>
          <w:i/>
        </w:rPr>
        <w:t xml:space="preserve"> včetně uvedení pořadového čísla, přičemž zadavatel</w:t>
      </w:r>
      <w:r>
        <w:rPr>
          <w:i/>
        </w:rPr>
        <w:t xml:space="preserve"> upozorňuje na pravidla pro prokázání technické kvalifikace dle čl. 3.3.1.1. zadávací dokumentace.</w:t>
      </w:r>
    </w:p>
    <w:p w14:paraId="088AECC2" w14:textId="77777777" w:rsid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 účastník v zadávacím řízení čestně prohlašuji, že výše uvedené </w:t>
      </w:r>
      <w:r w:rsidR="0094747A">
        <w:rPr>
          <w:rFonts w:asciiTheme="minorHAnsi" w:hAnsiTheme="minorHAnsi"/>
          <w:sz w:val="22"/>
          <w:szCs w:val="22"/>
        </w:rPr>
        <w:t>služby</w:t>
      </w:r>
      <w:r>
        <w:rPr>
          <w:rFonts w:asciiTheme="minorHAnsi" w:hAnsiTheme="minorHAnsi"/>
          <w:sz w:val="22"/>
          <w:szCs w:val="22"/>
        </w:rPr>
        <w:t xml:space="preserve"> byly realizovány řádně, odborně a včas. </w:t>
      </w:r>
    </w:p>
    <w:p w14:paraId="058C6396" w14:textId="77777777" w:rsidR="007B28CC" w:rsidRDefault="007B28CC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0CC2D9E2" w14:textId="5BB87FE9" w:rsidR="009362C8" w:rsidRP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V __________ dne __. __. 202</w:t>
      </w:r>
      <w:r w:rsidR="00602A58"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5</w:t>
      </w:r>
    </w:p>
    <w:p w14:paraId="2A2D5904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28BCC4D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CD87CDD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83B27CA" w14:textId="020E8709" w:rsidR="007B28CC" w:rsidRDefault="00821723">
      <w:pPr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25F0671" w14:textId="77777777" w:rsidR="007B28CC" w:rsidRDefault="007B28CC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207253D1" w14:textId="77777777" w:rsidR="009362C8" w:rsidRDefault="009362C8">
      <w:pPr>
        <w:jc w:val="right"/>
        <w:sectPr w:rsidR="009362C8">
          <w:footerReference w:type="default" r:id="rId17"/>
          <w:pgSz w:w="11906" w:h="16838" w:code="9"/>
          <w:pgMar w:top="1134" w:right="1418" w:bottom="1418" w:left="1418" w:header="567" w:footer="567" w:gutter="0"/>
          <w:cols w:space="708"/>
          <w:titlePg/>
          <w:docGrid w:linePitch="360"/>
        </w:sectPr>
      </w:pPr>
    </w:p>
    <w:p w14:paraId="5B5613D8" w14:textId="2D757719" w:rsidR="009362C8" w:rsidRDefault="00821723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14:paraId="007FF16D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Rámcová dohoda na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a opravy deš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ť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ových kanalizací 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sedimenta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ních nádrží potok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v Blansku - 2025</w:t>
      </w: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475D854A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602A58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69CF458B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4FABCCBF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0CDAA0C5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výsledkem zadávacího řízení je uzavření rámcové dohody dle § 131 a n. zákona</w:t>
      </w:r>
    </w:p>
    <w:p w14:paraId="41C36785" w14:textId="77777777" w:rsidR="00537573" w:rsidRPr="00537573" w:rsidRDefault="00537573" w:rsidP="00537573">
      <w:pPr>
        <w:ind w:firstLine="0"/>
        <w:jc w:val="center"/>
        <w:rPr>
          <w:rFonts w:ascii="Calibri" w:hAnsi="Calibri" w:cs="Calibri"/>
          <w:b/>
        </w:rPr>
      </w:pPr>
    </w:p>
    <w:p w14:paraId="5023D56F" w14:textId="77777777" w:rsidR="009362C8" w:rsidRDefault="00821723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 účastník v zadávacím řízení čestně prohlašuji, že na plnění uvedené veřejné zakázky se budou podílet následující poddodavatelé.</w:t>
      </w:r>
    </w:p>
    <w:p w14:paraId="09BFE9C1" w14:textId="77777777" w:rsidR="009362C8" w:rsidRDefault="009362C8">
      <w:pPr>
        <w:ind w:firstLine="0"/>
        <w:rPr>
          <w:b/>
        </w:rPr>
      </w:pPr>
    </w:p>
    <w:p w14:paraId="22775034" w14:textId="77777777" w:rsidR="009362C8" w:rsidRDefault="00821723">
      <w:pPr>
        <w:ind w:firstLine="0"/>
        <w:rPr>
          <w:b/>
        </w:rPr>
      </w:pPr>
      <w:r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362C8" w14:paraId="4BC119FA" w14:textId="77777777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CB27B" w14:textId="77777777" w:rsidR="009362C8" w:rsidRDefault="00821723">
            <w:pPr>
              <w:ind w:firstLine="0"/>
            </w:pPr>
            <w: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7FF7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D36C2EE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E752B" w14:textId="77777777" w:rsidR="009362C8" w:rsidRDefault="00821723">
            <w:pPr>
              <w:ind w:firstLine="0"/>
            </w:pPr>
            <w: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1DB4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BE927F8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119DF" w14:textId="77777777" w:rsidR="009362C8" w:rsidRDefault="00821723">
            <w:pPr>
              <w:ind w:firstLine="0"/>
            </w:pPr>
            <w: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A722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F5EF33B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AF0F9E" w14:textId="77777777" w:rsidR="009362C8" w:rsidRDefault="00821723">
            <w:pPr>
              <w:ind w:firstLine="0"/>
            </w:pPr>
            <w: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6CE8D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4C11744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A5E996" w14:textId="77777777" w:rsidR="009362C8" w:rsidRDefault="00821723">
            <w:pPr>
              <w:ind w:firstLine="0"/>
            </w:pPr>
            <w: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F007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89EFC39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65D39" w14:textId="77777777" w:rsidR="009362C8" w:rsidRDefault="00821723">
            <w:pPr>
              <w:ind w:firstLine="0"/>
            </w:pPr>
            <w: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534585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CAFC22A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EE8C1" w14:textId="77777777" w:rsidR="009362C8" w:rsidRDefault="00821723">
            <w:pPr>
              <w:ind w:firstLine="0"/>
            </w:pPr>
            <w: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409F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E2AB23C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B952" w14:textId="77777777" w:rsidR="009362C8" w:rsidRDefault="00821723">
            <w:pPr>
              <w:ind w:firstLine="0"/>
            </w:pPr>
            <w: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A667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3704860F" w14:textId="77777777" w:rsidR="009362C8" w:rsidRDefault="009362C8">
      <w:pPr>
        <w:ind w:firstLine="0"/>
        <w:rPr>
          <w:i/>
        </w:rPr>
      </w:pPr>
    </w:p>
    <w:p w14:paraId="4397B442" w14:textId="77777777" w:rsidR="009362C8" w:rsidRDefault="00821723">
      <w:pPr>
        <w:ind w:firstLine="0"/>
        <w:rPr>
          <w:i/>
        </w:rPr>
      </w:pPr>
      <w:r>
        <w:rPr>
          <w:i/>
        </w:rPr>
        <w:t>* V případě více poddodavatelů účastník tabulku zkopíruje dle potřeby</w:t>
      </w:r>
    </w:p>
    <w:p w14:paraId="2DEB1468" w14:textId="77777777" w:rsidR="009362C8" w:rsidRDefault="009362C8">
      <w:pPr>
        <w:ind w:firstLine="0"/>
        <w:rPr>
          <w:rFonts w:cstheme="minorHAnsi"/>
          <w:b/>
        </w:rPr>
      </w:pPr>
    </w:p>
    <w:p w14:paraId="2E7A97C0" w14:textId="77777777" w:rsidR="009362C8" w:rsidRDefault="00821723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301C5C8B" w14:textId="77777777" w:rsidR="009362C8" w:rsidRDefault="00821723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14:paraId="4B171863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0F6A47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6CF73D" w14:textId="4E3ACF56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4155CA02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3338978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3B2D72CC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5999CA69" w14:textId="77777777" w:rsidR="009362C8" w:rsidRDefault="00821723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7BF6F0DD" w14:textId="77777777" w:rsidR="009362C8" w:rsidRDefault="00821723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35A4861D" w14:textId="03B9DDB7" w:rsidR="00602A58" w:rsidRDefault="00602A58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37370DD9" w14:textId="0046AB52" w:rsidR="00602A58" w:rsidRPr="005503F9" w:rsidRDefault="00602A58" w:rsidP="00602A58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133C93">
        <w:rPr>
          <w:rFonts w:ascii="Calibri" w:hAnsi="Calibri" w:cs="Arial"/>
          <w:b/>
          <w:caps/>
          <w:sz w:val="40"/>
          <w:szCs w:val="40"/>
        </w:rPr>
        <w:t>3</w:t>
      </w:r>
      <w:r>
        <w:rPr>
          <w:rFonts w:ascii="Calibri" w:hAnsi="Calibri" w:cs="Arial"/>
          <w:b/>
          <w:caps/>
          <w:sz w:val="40"/>
          <w:szCs w:val="40"/>
        </w:rPr>
        <w:t>. a čl. 4.</w:t>
      </w:r>
      <w:r w:rsidR="00133C93">
        <w:rPr>
          <w:rFonts w:ascii="Calibri" w:hAnsi="Calibri" w:cs="Arial"/>
          <w:b/>
          <w:caps/>
          <w:sz w:val="40"/>
          <w:szCs w:val="40"/>
        </w:rPr>
        <w:t>4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2639D9E1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Rámcová dohoda na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a opravy deš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ť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ových kanalizací a 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išt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 sedimenta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č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>ních nádrží potok</w:t>
      </w:r>
      <w:r w:rsidRPr="00133C93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133C93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v Blansku - 2025</w:t>
      </w:r>
      <w:r w:rsidRPr="00133C93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146863E2" w14:textId="77777777" w:rsidR="00602A58" w:rsidRPr="00602A58" w:rsidRDefault="00602A58" w:rsidP="00602A58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602A58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03CC9219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5A0D7703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519B9531" w14:textId="77777777" w:rsidR="00602A58" w:rsidRPr="00602A58" w:rsidRDefault="00602A58" w:rsidP="00602A58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02A58">
        <w:rPr>
          <w:rFonts w:ascii="Calibri" w:eastAsia="Times New Roman" w:hAnsi="Calibri" w:cs="Calibri"/>
          <w:b/>
          <w:lang w:eastAsia="cs-CZ" w:bidi="ar-SA"/>
        </w:rPr>
        <w:t>výsledkem zadávacího řízení je uzavření rámcové dohody dle § 131 a n. zákona</w:t>
      </w:r>
    </w:p>
    <w:p w14:paraId="0F956188" w14:textId="77777777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0CB60CA" w14:textId="77777777" w:rsidR="00602A58" w:rsidRDefault="00602A58" w:rsidP="00602A5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02A58" w14:paraId="07B99D3D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454D230A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3B4601A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3861DD93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76D1EA86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6E1F0D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A0429DA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1D7E115E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086D092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4AC734E4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6CC67B7D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57C6E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1B3D38A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08B6E7B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5744EDE9" w14:textId="77777777" w:rsidR="00602A58" w:rsidRDefault="00602A58" w:rsidP="00C16F4D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0A67F0BE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1E45934E" w14:textId="6D7A3290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6E30D30D" w14:textId="77777777" w:rsidR="00602A58" w:rsidRPr="000C127A" w:rsidRDefault="00602A58" w:rsidP="00602A58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621D9102" w14:textId="77777777" w:rsidR="00602A58" w:rsidRPr="00810D42" w:rsidRDefault="00602A58" w:rsidP="00602A58">
      <w:pPr>
        <w:pStyle w:val="Odstavecseseznamem"/>
        <w:numPr>
          <w:ilvl w:val="0"/>
          <w:numId w:val="37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2350DA29" w14:textId="77777777" w:rsidR="00602A58" w:rsidRDefault="00602A58" w:rsidP="00602A58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6FCE27F7" w14:textId="77777777" w:rsidR="00602A58" w:rsidRPr="005D21E4" w:rsidRDefault="00602A58" w:rsidP="00602A58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>
        <w:rPr>
          <w:rFonts w:ascii="Calibri" w:eastAsia="Times New Roman" w:hAnsi="Calibri" w:cs="Calibri"/>
          <w:lang w:val="en-US" w:eastAsia="cs-CZ"/>
        </w:rPr>
        <w:t xml:space="preserve">v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52E01D19" w14:textId="77777777" w:rsidR="00602A58" w:rsidRPr="00D25A67" w:rsidRDefault="00602A58" w:rsidP="00602A58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</w:t>
      </w:r>
      <w:r w:rsidRPr="005D21E4">
        <w:rPr>
          <w:rFonts w:cstheme="minorHAnsi"/>
        </w:rPr>
        <w:lastRenderedPageBreak/>
        <w:t>Ukrajině a Nařízení Rady (EU) 2022/576 ze dne 8. dubna 2022, kterým se mění nařízení (EU) č. 833/2014 o omezujících opatřeních vzhledem k činnostem Ruska destabilizujícím situaci na Ukrajině, tedy zejména, že se nejedná o dodavatele:</w:t>
      </w:r>
    </w:p>
    <w:p w14:paraId="7AC93759" w14:textId="77777777" w:rsidR="00602A58" w:rsidRPr="005D21E4" w:rsidRDefault="00602A58" w:rsidP="00602A58">
      <w:pPr>
        <w:pStyle w:val="Tloslovan"/>
        <w:numPr>
          <w:ilvl w:val="1"/>
          <w:numId w:val="38"/>
        </w:numPr>
        <w:spacing w:before="60" w:after="60"/>
        <w:ind w:left="1135" w:hanging="284"/>
        <w:rPr>
          <w:rFonts w:asciiTheme="minorHAnsi" w:hAnsiTheme="minorHAnsi" w:cstheme="minorHAnsi"/>
        </w:rPr>
      </w:pPr>
      <w:r w:rsidRPr="005D21E4">
        <w:rPr>
          <w:rFonts w:asciiTheme="minorHAnsi" w:hAnsiTheme="minorHAnsi" w:cstheme="minorHAnsi"/>
        </w:rPr>
        <w:t>ruského státního příslušníka, fyzickou nebo právnickou osobu se sídlem v Rusku,</w:t>
      </w:r>
    </w:p>
    <w:p w14:paraId="145D476C" w14:textId="77777777" w:rsidR="00602A58" w:rsidRPr="005D21E4" w:rsidRDefault="00602A58" w:rsidP="00602A58">
      <w:pPr>
        <w:pStyle w:val="Tloslovan"/>
        <w:numPr>
          <w:ilvl w:val="1"/>
          <w:numId w:val="38"/>
        </w:numPr>
        <w:spacing w:before="60" w:after="60"/>
        <w:ind w:left="1135" w:hanging="284"/>
        <w:rPr>
          <w:rFonts w:asciiTheme="minorHAnsi" w:hAnsiTheme="minorHAnsi" w:cstheme="minorHAnsi"/>
        </w:rPr>
      </w:pPr>
      <w:r w:rsidRPr="005D21E4">
        <w:rPr>
          <w:rFonts w:asciiTheme="minorHAnsi" w:hAnsiTheme="minorHAnsi" w:cstheme="minorHAnsi"/>
        </w:rPr>
        <w:t>právnickou osobu, která je z více než 50 % přímo či nepřímo vlastněna některou z osob podle písm. a) tohoto odstavce, nebo</w:t>
      </w:r>
    </w:p>
    <w:p w14:paraId="5989B7E6" w14:textId="77777777" w:rsidR="00602A58" w:rsidRPr="005D21E4" w:rsidRDefault="00602A58" w:rsidP="00602A58">
      <w:pPr>
        <w:pStyle w:val="Tloslovan"/>
        <w:numPr>
          <w:ilvl w:val="1"/>
          <w:numId w:val="38"/>
        </w:numPr>
        <w:spacing w:before="60" w:after="60"/>
        <w:ind w:left="1135" w:hanging="284"/>
        <w:rPr>
          <w:rFonts w:asciiTheme="minorHAnsi" w:hAnsiTheme="minorHAnsi" w:cstheme="minorHAnsi"/>
        </w:rPr>
      </w:pPr>
      <w:r w:rsidRPr="005D21E4">
        <w:rPr>
          <w:rFonts w:asciiTheme="minorHAnsi" w:hAnsiTheme="minorHAnsi" w:cstheme="minorHAnsi"/>
        </w:rPr>
        <w:t>fyzickou nebo právnickou osobu, která jedná jménem nebo na pokyn některé z osob uvedených v písm. a) nebo b) tohoto odstavce.</w:t>
      </w:r>
    </w:p>
    <w:p w14:paraId="1360DF34" w14:textId="77777777" w:rsidR="00602A58" w:rsidRPr="005D21E4" w:rsidRDefault="00602A58" w:rsidP="00602A58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1B206BBC" w14:textId="77777777" w:rsidR="00602A58" w:rsidRPr="005503F9" w:rsidRDefault="00602A58" w:rsidP="00602A58">
      <w:pPr>
        <w:ind w:firstLine="0"/>
        <w:rPr>
          <w:rFonts w:cstheme="minorHAnsi"/>
          <w:b/>
        </w:rPr>
      </w:pPr>
    </w:p>
    <w:p w14:paraId="45D1C478" w14:textId="77777777" w:rsidR="00602A58" w:rsidRPr="00E3035F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57B5553" w14:textId="77777777" w:rsidR="00602A58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2025</w:t>
      </w:r>
    </w:p>
    <w:p w14:paraId="67850A52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5E9DC54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27B67BFA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EBEEA3B" w14:textId="77777777" w:rsidR="00602A58" w:rsidRDefault="00602A58" w:rsidP="00602A58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1D2CAD0E" w14:textId="77777777" w:rsidR="00602A58" w:rsidRDefault="00602A58" w:rsidP="00602A58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C7B722D" w14:textId="77777777" w:rsidR="00602A58" w:rsidRDefault="00602A58">
      <w:pPr>
        <w:ind w:left="4956"/>
        <w:jc w:val="right"/>
        <w:rPr>
          <w:lang w:eastAsia="cs-CZ"/>
        </w:rPr>
      </w:pPr>
    </w:p>
    <w:p w14:paraId="4B833C81" w14:textId="77777777" w:rsidR="009362C8" w:rsidRDefault="009362C8">
      <w:pPr>
        <w:ind w:left="4956"/>
        <w:jc w:val="right"/>
      </w:pPr>
    </w:p>
    <w:sectPr w:rsidR="009362C8"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888C" w14:textId="77777777" w:rsidR="009362C8" w:rsidRDefault="00821723">
      <w:r>
        <w:separator/>
      </w:r>
    </w:p>
  </w:endnote>
  <w:endnote w:type="continuationSeparator" w:id="0">
    <w:p w14:paraId="70D0D36B" w14:textId="77777777" w:rsidR="009362C8" w:rsidRDefault="0082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D458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B9D3CFA" wp14:editId="4A3906EE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9117E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D3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" filled="f" stroked="f">
              <v:textbox inset="0,0,0,0">
                <w:txbxContent>
                  <w:p w14:paraId="20A9117E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A112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CBB693" wp14:editId="0A27DE47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15706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BB6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790.95pt;width:72.4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" filled="f" stroked="f">
              <v:textbox inset="0,0,0,0">
                <w:txbxContent>
                  <w:p w14:paraId="4C015706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7FAB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686F819" wp14:editId="72E8BAA9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D982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F81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1.4pt;margin-top:790.95pt;width:72.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" filled="f" stroked="f">
              <v:textbox inset="0,0,0,0">
                <w:txbxContent>
                  <w:p w14:paraId="0D6FD982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0233" w14:textId="77777777" w:rsidR="009362C8" w:rsidRDefault="00821723">
      <w:r>
        <w:separator/>
      </w:r>
    </w:p>
  </w:footnote>
  <w:footnote w:type="continuationSeparator" w:id="0">
    <w:p w14:paraId="48D1A545" w14:textId="77777777" w:rsidR="009362C8" w:rsidRDefault="00821723">
      <w:r>
        <w:continuationSeparator/>
      </w:r>
    </w:p>
  </w:footnote>
  <w:footnote w:id="1">
    <w:p w14:paraId="654DCE98" w14:textId="77777777" w:rsidR="009362C8" w:rsidRDefault="00821723">
      <w:pPr>
        <w:pStyle w:val="Textpoznpodarou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14:paraId="74FB77F4" w14:textId="77777777" w:rsidR="009362C8" w:rsidRDefault="009362C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FE44" w14:textId="77777777" w:rsidR="009362C8" w:rsidRDefault="009362C8">
    <w:pPr>
      <w:pStyle w:val="Zhlav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DD85" w14:textId="77777777" w:rsidR="009362C8" w:rsidRDefault="009362C8">
    <w:pPr>
      <w:pStyle w:val="Zhlav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146650">
    <w:abstractNumId w:val="1"/>
  </w:num>
  <w:num w:numId="2" w16cid:durableId="1337490894">
    <w:abstractNumId w:val="6"/>
  </w:num>
  <w:num w:numId="3" w16cid:durableId="1336572314">
    <w:abstractNumId w:val="2"/>
  </w:num>
  <w:num w:numId="4" w16cid:durableId="162934037">
    <w:abstractNumId w:val="21"/>
  </w:num>
  <w:num w:numId="5" w16cid:durableId="1550922191">
    <w:abstractNumId w:val="12"/>
  </w:num>
  <w:num w:numId="6" w16cid:durableId="81268266">
    <w:abstractNumId w:val="22"/>
  </w:num>
  <w:num w:numId="7" w16cid:durableId="1498375267">
    <w:abstractNumId w:val="7"/>
  </w:num>
  <w:num w:numId="8" w16cid:durableId="881359727">
    <w:abstractNumId w:val="15"/>
  </w:num>
  <w:num w:numId="9" w16cid:durableId="1665863442">
    <w:abstractNumId w:val="18"/>
  </w:num>
  <w:num w:numId="10" w16cid:durableId="719592698">
    <w:abstractNumId w:val="10"/>
  </w:num>
  <w:num w:numId="11" w16cid:durableId="1683513755">
    <w:abstractNumId w:val="11"/>
  </w:num>
  <w:num w:numId="12" w16cid:durableId="2104909335">
    <w:abstractNumId w:val="19"/>
  </w:num>
  <w:num w:numId="13" w16cid:durableId="1034887058">
    <w:abstractNumId w:val="13"/>
  </w:num>
  <w:num w:numId="14" w16cid:durableId="683483951">
    <w:abstractNumId w:val="23"/>
  </w:num>
  <w:num w:numId="15" w16cid:durableId="1434787177">
    <w:abstractNumId w:val="29"/>
  </w:num>
  <w:num w:numId="16" w16cid:durableId="1456018472">
    <w:abstractNumId w:val="14"/>
  </w:num>
  <w:num w:numId="17" w16cid:durableId="1403723347">
    <w:abstractNumId w:val="20"/>
  </w:num>
  <w:num w:numId="18" w16cid:durableId="758908981">
    <w:abstractNumId w:val="9"/>
  </w:num>
  <w:num w:numId="19" w16cid:durableId="1922981046">
    <w:abstractNumId w:val="8"/>
  </w:num>
  <w:num w:numId="20" w16cid:durableId="1000739035">
    <w:abstractNumId w:val="17"/>
  </w:num>
  <w:num w:numId="21" w16cid:durableId="198973591">
    <w:abstractNumId w:val="25"/>
  </w:num>
  <w:num w:numId="22" w16cid:durableId="786237510">
    <w:abstractNumId w:val="28"/>
  </w:num>
  <w:num w:numId="23" w16cid:durableId="1917977401">
    <w:abstractNumId w:val="28"/>
    <w:lvlOverride w:ilvl="0">
      <w:startOverride w:val="1"/>
    </w:lvlOverride>
  </w:num>
  <w:num w:numId="24" w16cid:durableId="456073660">
    <w:abstractNumId w:val="0"/>
  </w:num>
  <w:num w:numId="25" w16cid:durableId="1159730754">
    <w:abstractNumId w:val="26"/>
  </w:num>
  <w:num w:numId="26" w16cid:durableId="200024220">
    <w:abstractNumId w:val="28"/>
    <w:lvlOverride w:ilvl="0">
      <w:startOverride w:val="1"/>
    </w:lvlOverride>
  </w:num>
  <w:num w:numId="27" w16cid:durableId="1106658092">
    <w:abstractNumId w:val="28"/>
    <w:lvlOverride w:ilvl="0">
      <w:startOverride w:val="10"/>
    </w:lvlOverride>
  </w:num>
  <w:num w:numId="28" w16cid:durableId="2051032865">
    <w:abstractNumId w:val="28"/>
    <w:lvlOverride w:ilvl="0">
      <w:startOverride w:val="1"/>
    </w:lvlOverride>
  </w:num>
  <w:num w:numId="29" w16cid:durableId="1594241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3760268">
    <w:abstractNumId w:val="4"/>
  </w:num>
  <w:num w:numId="31" w16cid:durableId="1495023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0455213">
    <w:abstractNumId w:val="28"/>
    <w:lvlOverride w:ilvl="0">
      <w:startOverride w:val="1"/>
    </w:lvlOverride>
  </w:num>
  <w:num w:numId="33" w16cid:durableId="186796877">
    <w:abstractNumId w:val="28"/>
    <w:lvlOverride w:ilvl="0">
      <w:startOverride w:val="1"/>
    </w:lvlOverride>
  </w:num>
  <w:num w:numId="34" w16cid:durableId="1549024085">
    <w:abstractNumId w:val="28"/>
  </w:num>
  <w:num w:numId="35" w16cid:durableId="1938096822">
    <w:abstractNumId w:val="28"/>
    <w:lvlOverride w:ilvl="0">
      <w:startOverride w:val="10"/>
    </w:lvlOverride>
  </w:num>
  <w:num w:numId="36" w16cid:durableId="539635853">
    <w:abstractNumId w:val="3"/>
  </w:num>
  <w:num w:numId="37" w16cid:durableId="1975603222">
    <w:abstractNumId w:val="16"/>
  </w:num>
  <w:num w:numId="38" w16cid:durableId="8979352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C8"/>
    <w:rsid w:val="00031E9E"/>
    <w:rsid w:val="00133C93"/>
    <w:rsid w:val="001B0BF0"/>
    <w:rsid w:val="00322514"/>
    <w:rsid w:val="0042769B"/>
    <w:rsid w:val="00537573"/>
    <w:rsid w:val="00602A58"/>
    <w:rsid w:val="007B28CC"/>
    <w:rsid w:val="00821723"/>
    <w:rsid w:val="00875CAA"/>
    <w:rsid w:val="00901A4A"/>
    <w:rsid w:val="009362C8"/>
    <w:rsid w:val="0094747A"/>
    <w:rsid w:val="009E2222"/>
    <w:rsid w:val="00A261F6"/>
    <w:rsid w:val="00A347A4"/>
    <w:rsid w:val="00B7623C"/>
    <w:rsid w:val="00D7306F"/>
    <w:rsid w:val="00E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0195"/>
  <w15:docId w15:val="{C997CB95-40DC-4171-831A-8FC67878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Pr>
      <w:b/>
      <w:sz w:val="18"/>
    </w:rPr>
  </w:style>
  <w:style w:type="paragraph" w:customStyle="1" w:styleId="TabtextM">
    <w:name w:val="Tab_text_M"/>
    <w:basedOn w:val="Normln"/>
    <w:rPr>
      <w:sz w:val="18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Pr>
      <w:rFonts w:cs="Calibri"/>
      <w:lang w:val="cs-CZ"/>
    </w:rPr>
  </w:style>
  <w:style w:type="paragraph" w:customStyle="1" w:styleId="Styl3">
    <w:name w:val="Styl3"/>
    <w:basedOn w:val="Normln"/>
    <w:link w:val="Styl3Char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Pr>
      <w:rFonts w:ascii="Calibri" w:hAnsi="Calibri" w:cs="Calibri"/>
      <w:lang w:val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  <w:spacing w:val="0"/>
    </w:rPr>
  </w:style>
  <w:style w:type="character" w:styleId="Zdraznn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MAlnek">
    <w:name w:val="MŠA Článek"/>
    <w:basedOn w:val="Normln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</w:style>
  <w:style w:type="paragraph" w:customStyle="1" w:styleId="Psmena">
    <w:name w:val="Písmena"/>
    <w:link w:val="PsmenaChar"/>
    <w:qFormat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paragraph" w:customStyle="1" w:styleId="Podnadpisvlevo">
    <w:name w:val="Podnadpis vlevo"/>
    <w:basedOn w:val="Normln"/>
    <w:link w:val="PodnadpisvlevoChar"/>
    <w:qFormat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oslovanChar">
    <w:name w:val="Tělo číslované Char"/>
    <w:basedOn w:val="Standardnpsmoodstavce"/>
    <w:link w:val="Tloslovan"/>
    <w:locked/>
    <w:rsid w:val="00602A58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02A58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3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BA254F-9BA6-4EB1-8E77-00DA044F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1324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26</cp:revision>
  <cp:lastPrinted>2016-03-23T10:45:00Z</cp:lastPrinted>
  <dcterms:created xsi:type="dcterms:W3CDTF">2020-12-09T13:03:00Z</dcterms:created>
  <dcterms:modified xsi:type="dcterms:W3CDTF">2025-04-17T09:25:00Z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