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bookmarkStart w:id="0" w:name="_GoBack"/>
      <w:bookmarkEnd w:id="0"/>
      <w:r>
        <w:rPr>
          <w:rFonts w:cs="Arial" w:ascii="Arial" w:hAnsi="Arial"/>
        </w:rPr>
        <w:t>Příloha č. 5</w:t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9"/>
        <w:gridCol w:w="1560"/>
        <w:gridCol w:w="5102"/>
      </w:tblGrid>
      <w:tr>
        <w:trPr>
          <w:trHeight w:val="820" w:hRule="atLeast"/>
        </w:trPr>
        <w:tc>
          <w:tcPr>
            <w:tcW w:w="9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76" w:before="240" w:after="24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8"/>
                <w:szCs w:val="32"/>
              </w:rPr>
              <w:t>KRYCÍ LIST NABÍDKY</w:t>
            </w:r>
          </w:p>
        </w:tc>
      </w:tr>
      <w:tr>
        <w:trPr>
          <w:trHeight w:val="509" w:hRule="atLeast"/>
        </w:trPr>
        <w:tc>
          <w:tcPr>
            <w:tcW w:w="9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>podlimitní veřejná zakázka ve smyslu § 26 zákona č. 134/2016 Sb., o zadávání veřejných zakázek</w:t>
              <w:br/>
              <w:t>(dále jen „ZZVZ“) zadávaná ve zjednodušeném podlimitním řízení dle § 53 ZZVZ</w:t>
            </w:r>
          </w:p>
        </w:tc>
      </w:tr>
      <w:tr>
        <w:trPr>
          <w:trHeight w:val="737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76"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„</w:t>
            </w:r>
            <w:r>
              <w:rPr>
                <w:rFonts w:cs="Arial" w:ascii="Arial" w:hAnsi="Arial"/>
                <w:b/>
                <w:sz w:val="28"/>
                <w:szCs w:val="28"/>
              </w:rPr>
              <w:t>Pojištění majetku a odpovědnosti města Blansko“</w:t>
            </w:r>
          </w:p>
        </w:tc>
      </w:tr>
      <w:tr>
        <w:trPr>
          <w:trHeight w:val="581" w:hRule="atLeast"/>
        </w:trPr>
        <w:tc>
          <w:tcPr>
            <w:tcW w:w="9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08"/>
                <w:tab w:val="left" w:pos="3450" w:leader="none"/>
              </w:tabs>
              <w:spacing w:lineRule="auto" w:line="276" w:before="120" w:after="120"/>
              <w:contextualSpacing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</w:rPr>
              <w:t>Základní identifikační údaje</w:t>
            </w:r>
          </w:p>
        </w:tc>
      </w:tr>
      <w:tr>
        <w:trPr/>
        <w:tc>
          <w:tcPr>
            <w:tcW w:w="9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  <w:t>Zadavatel:</w:t>
              <w:tab/>
            </w:r>
          </w:p>
        </w:tc>
      </w:tr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Název: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</w:t>
            </w:r>
            <w:r>
              <w:rPr>
                <w:rFonts w:cs="Arial" w:ascii="Arial" w:hAnsi="Arial"/>
                <w:b/>
                <w:sz w:val="20"/>
              </w:rPr>
              <w:t>ěsto Blansko</w:t>
            </w:r>
          </w:p>
        </w:tc>
      </w:tr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Sídlo: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sz w:val="20"/>
              </w:rPr>
              <w:t>nám. Svobody 32/3, 678 01, Blansko</w:t>
            </w:r>
          </w:p>
        </w:tc>
      </w:tr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IČO: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sz w:val="20"/>
              </w:rPr>
              <w:t>00279943</w:t>
            </w:r>
          </w:p>
        </w:tc>
      </w:tr>
      <w:tr>
        <w:trPr/>
        <w:tc>
          <w:tcPr>
            <w:tcW w:w="9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  <w:t>Účastník:</w:t>
            </w:r>
          </w:p>
        </w:tc>
      </w:tr>
      <w:tr>
        <w:trPr>
          <w:trHeight w:val="408" w:hRule="atLeast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Název: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highlight w:val="yellow"/>
              </w:rPr>
              <w:t>[doplní dodavatel]</w:t>
            </w:r>
          </w:p>
        </w:tc>
      </w:tr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Sídlo: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sz w:val="20"/>
                <w:highlight w:val="yellow"/>
              </w:rPr>
              <w:t>[doplní dodavatel]</w:t>
            </w:r>
          </w:p>
        </w:tc>
      </w:tr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Osoba oprávněná jednat za účastníka: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sz w:val="20"/>
                <w:highlight w:val="yellow"/>
              </w:rPr>
              <w:t>[doplní dodavatel]</w:t>
            </w:r>
          </w:p>
        </w:tc>
      </w:tr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IČO: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sz w:val="20"/>
                <w:highlight w:val="yellow"/>
              </w:rPr>
              <w:t>[doplní dodavatel]</w:t>
            </w:r>
          </w:p>
        </w:tc>
      </w:tr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  <w:t>DIČ: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sz w:val="20"/>
                <w:highlight w:val="yellow"/>
              </w:rPr>
              <w:t>[doplní dodavatel]</w:t>
            </w:r>
          </w:p>
        </w:tc>
      </w:tr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sz w:val="20"/>
                <w:highlight w:val="yellow"/>
              </w:rPr>
              <w:t>[doplní dodavatel]</w:t>
            </w:r>
          </w:p>
        </w:tc>
      </w:tr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Kontaktní osoba: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sz w:val="20"/>
                <w:highlight w:val="yellow"/>
              </w:rPr>
              <w:t>[doplní dodavatel]</w:t>
            </w:r>
          </w:p>
        </w:tc>
      </w:tr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Telefon: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sz w:val="20"/>
                <w:highlight w:val="yellow"/>
              </w:rPr>
              <w:t>[doplní dodavatel]</w:t>
            </w:r>
          </w:p>
        </w:tc>
      </w:tr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E-mail: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sz w:val="20"/>
                <w:highlight w:val="yellow"/>
              </w:rPr>
              <w:t>[doplní dodavatel]</w:t>
            </w:r>
          </w:p>
        </w:tc>
      </w:tr>
      <w:tr>
        <w:trPr/>
        <w:tc>
          <w:tcPr>
            <w:tcW w:w="9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76" w:before="0" w:after="16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 xml:space="preserve">Celková nabídková cena </w:t>
            </w:r>
            <w:r>
              <w:rPr>
                <w:rFonts w:cs="Arial" w:ascii="Arial" w:hAnsi="Arial"/>
                <w:b/>
                <w:sz w:val="20"/>
              </w:rPr>
              <w:t>(v Kč bez DPH) za 12 měsíců</w:t>
            </w:r>
          </w:p>
        </w:tc>
      </w:tr>
      <w:tr>
        <w:trPr>
          <w:trHeight w:val="493" w:hRule="atLeast"/>
        </w:trPr>
        <w:tc>
          <w:tcPr>
            <w:tcW w:w="9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16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highlight w:val="yellow"/>
              </w:rPr>
              <w:t>[dodavatel doplní nabídkovou cenu v souladu s čl. 9.1 zadávací dokumentace]</w:t>
            </w:r>
          </w:p>
        </w:tc>
      </w:tr>
      <w:tr>
        <w:trPr/>
        <w:tc>
          <w:tcPr>
            <w:tcW w:w="9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Osoba oprávněná jednat za účastníka</w:t>
            </w:r>
          </w:p>
        </w:tc>
      </w:tr>
      <w:tr>
        <w:trPr>
          <w:trHeight w:val="831" w:hRule="atLeast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76" w:before="0" w:after="16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Podpis oprávněné osoby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spacing w:lineRule="auto" w:line="276" w:before="0" w:after="160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highlight w:val="yellow"/>
              </w:rPr>
              <w:t>[doplní dodavatel]</w:t>
            </w:r>
          </w:p>
        </w:tc>
      </w:tr>
      <w:tr>
        <w:trPr>
          <w:trHeight w:val="454" w:hRule="atLeast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  <w:t>Titul, jméno, příjmení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264" w:hRule="atLeast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  <w:t>Funkce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264" w:hRule="atLeast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  <w:t>Datum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160"/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ab06c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b06c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b06c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b06c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b06c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ab06c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b06c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ab06c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ab06c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ab06c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ab06c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ab06c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ab06c3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dpis5Char" w:customStyle="1">
    <w:name w:val="Nadpis 5 Char"/>
    <w:basedOn w:val="DefaultParagraphFont"/>
    <w:uiPriority w:val="9"/>
    <w:semiHidden/>
    <w:qFormat/>
    <w:rsid w:val="00ab06c3"/>
    <w:rPr>
      <w:rFonts w:eastAsia="" w:cs="" w:cstheme="majorBidi" w:eastAsiaTheme="majorEastAsia"/>
      <w:color w:themeColor="accent1" w:themeShade="bf" w:val="2F5496"/>
    </w:rPr>
  </w:style>
  <w:style w:type="character" w:styleId="Nadpis6Char" w:customStyle="1">
    <w:name w:val="Nadpis 6 Char"/>
    <w:basedOn w:val="DefaultParagraphFont"/>
    <w:uiPriority w:val="9"/>
    <w:semiHidden/>
    <w:qFormat/>
    <w:rsid w:val="00ab06c3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ab06c3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ab06c3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ab06c3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ab06c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ab06c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ab06c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b06c3"/>
    <w:rPr>
      <w:i/>
      <w:iCs/>
      <w:color w:themeColor="accent1" w:themeShade="bf" w:val="2F5496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ab06c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ab06c3"/>
    <w:rPr>
      <w:b/>
      <w:bCs/>
      <w:smallCaps/>
      <w:color w:themeColor="accent1" w:themeShade="bf" w:val="2F5496"/>
      <w:spacing w:val="5"/>
    </w:rPr>
  </w:style>
  <w:style w:type="character" w:styleId="ZhlavChar" w:customStyle="1">
    <w:name w:val="Záhlaví Char"/>
    <w:basedOn w:val="DefaultParagraphFont"/>
    <w:uiPriority w:val="99"/>
    <w:qFormat/>
    <w:rsid w:val="000a2ecd"/>
    <w:rPr/>
  </w:style>
  <w:style w:type="character" w:styleId="ZpatChar" w:customStyle="1">
    <w:name w:val="Zápatí Char"/>
    <w:basedOn w:val="DefaultParagraphFont"/>
    <w:uiPriority w:val="99"/>
    <w:qFormat/>
    <w:rsid w:val="000a2ecd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evChar"/>
    <w:uiPriority w:val="10"/>
    <w:qFormat/>
    <w:rsid w:val="00ab06c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ab06c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ab06c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b06c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ab0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0a2e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0a2e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LibreOffice/7.6.6.3$Windows_X86_64 LibreOffice_project/d97b2716a9a4a2ce1391dee1765565ea469b0ae7</Application>
  <AppVersion>15.0000</AppVersion>
  <Pages>1</Pages>
  <Words>133</Words>
  <Characters>826</Characters>
  <CharactersWithSpaces>920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2025-03-10T08:05:00Z</dcterms:created>
  <dc:creator/>
  <dc:description/>
  <dc:language>cs-CZ</dc:language>
  <cp:lastModifiedBy/>
  <dcterms:modified xsi:type="dcterms:W3CDTF">2025-03-10T09:16:37Z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