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CA0E" w14:textId="66536B5F" w:rsidR="004A2DDB" w:rsidRDefault="005D2F87" w:rsidP="0051293B">
      <w:pPr>
        <w:pStyle w:val="Subtitle"/>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2AFBA5BF" w:rsidR="00467E01" w:rsidRPr="005C1911" w:rsidRDefault="005772C0" w:rsidP="00F5380B">
      <w:pPr>
        <w:numPr>
          <w:ilvl w:val="0"/>
          <w:numId w:val="30"/>
        </w:numPr>
        <w:spacing w:before="240"/>
        <w:ind w:left="357" w:hanging="357"/>
        <w:jc w:val="both"/>
        <w:rPr>
          <w:rFonts w:ascii="Tahoma" w:hAnsi="Tahoma" w:cs="Tahoma"/>
          <w:b/>
          <w:sz w:val="22"/>
          <w:szCs w:val="22"/>
        </w:rPr>
      </w:pPr>
      <w:r w:rsidRPr="005772C0">
        <w:rPr>
          <w:rFonts w:ascii="Tahoma" w:hAnsi="Tahoma" w:cs="Tahoma"/>
          <w:b/>
          <w:sz w:val="22"/>
          <w:szCs w:val="22"/>
        </w:rPr>
        <w:t xml:space="preserve">Obec </w:t>
      </w:r>
      <w:r w:rsidR="008D4323">
        <w:rPr>
          <w:rFonts w:ascii="Tahoma" w:hAnsi="Tahoma" w:cs="Tahoma"/>
          <w:b/>
          <w:sz w:val="22"/>
          <w:szCs w:val="22"/>
        </w:rPr>
        <w:t>Bořislav</w:t>
      </w:r>
    </w:p>
    <w:p w14:paraId="73BF58A3" w14:textId="77777777" w:rsidR="008A07A1" w:rsidRDefault="00A045E6" w:rsidP="00A60B84">
      <w:pPr>
        <w:numPr>
          <w:ilvl w:val="12"/>
          <w:numId w:val="0"/>
        </w:numPr>
        <w:tabs>
          <w:tab w:val="left" w:pos="2835"/>
        </w:tabs>
        <w:ind w:left="357"/>
        <w:jc w:val="both"/>
        <w:rPr>
          <w:rFonts w:ascii="Tahoma" w:eastAsia="Poppins" w:hAnsi="Tahoma" w:cs="Tahoma"/>
          <w:sz w:val="22"/>
          <w:szCs w:val="22"/>
        </w:rPr>
      </w:pPr>
      <w:r w:rsidRPr="005C1911">
        <w:rPr>
          <w:rFonts w:ascii="Tahoma" w:hAnsi="Tahoma" w:cs="Tahoma"/>
          <w:sz w:val="22"/>
          <w:szCs w:val="22"/>
        </w:rPr>
        <w:t>se sídlem:</w:t>
      </w:r>
      <w:r w:rsidR="004A2DDB" w:rsidRPr="005C1911">
        <w:rPr>
          <w:rFonts w:ascii="Tahoma" w:hAnsi="Tahoma" w:cs="Tahoma"/>
          <w:sz w:val="22"/>
          <w:szCs w:val="22"/>
        </w:rPr>
        <w:tab/>
      </w:r>
      <w:r w:rsidR="008A07A1" w:rsidRPr="008A07A1">
        <w:rPr>
          <w:rFonts w:ascii="Tahoma" w:eastAsia="Poppins" w:hAnsi="Tahoma" w:cs="Tahoma"/>
          <w:sz w:val="22"/>
          <w:szCs w:val="22"/>
        </w:rPr>
        <w:t>Bořislav 20, 415 01 Teplice</w:t>
      </w:r>
    </w:p>
    <w:p w14:paraId="6630385C" w14:textId="668ABE9C" w:rsidR="004A2DDB" w:rsidRPr="005C1911" w:rsidRDefault="00443DFF" w:rsidP="00A60B84">
      <w:pPr>
        <w:numPr>
          <w:ilvl w:val="12"/>
          <w:numId w:val="0"/>
        </w:numPr>
        <w:tabs>
          <w:tab w:val="left" w:pos="2835"/>
        </w:tabs>
        <w:ind w:left="357"/>
        <w:jc w:val="both"/>
        <w:rPr>
          <w:rFonts w:ascii="Tahoma" w:hAnsi="Tahoma" w:cs="Tahoma"/>
          <w:iCs/>
          <w:sz w:val="22"/>
          <w:szCs w:val="22"/>
        </w:rPr>
      </w:pPr>
      <w:r w:rsidRPr="005C1911">
        <w:rPr>
          <w:rFonts w:ascii="Tahoma" w:hAnsi="Tahoma" w:cs="Tahoma"/>
          <w:sz w:val="22"/>
          <w:szCs w:val="22"/>
        </w:rPr>
        <w:t>z</w:t>
      </w:r>
      <w:r w:rsidR="004A2DDB" w:rsidRPr="005C1911">
        <w:rPr>
          <w:rFonts w:ascii="Tahoma" w:hAnsi="Tahoma" w:cs="Tahoma"/>
          <w:sz w:val="22"/>
          <w:szCs w:val="22"/>
        </w:rPr>
        <w:t>astoupen</w:t>
      </w:r>
      <w:r w:rsidR="00467E01" w:rsidRPr="005C1911">
        <w:rPr>
          <w:rFonts w:ascii="Tahoma" w:hAnsi="Tahoma" w:cs="Tahoma"/>
          <w:sz w:val="22"/>
          <w:szCs w:val="22"/>
        </w:rPr>
        <w:t>a</w:t>
      </w:r>
      <w:r w:rsidR="004A2DDB" w:rsidRPr="005C1911">
        <w:rPr>
          <w:rFonts w:ascii="Tahoma" w:hAnsi="Tahoma" w:cs="Tahoma"/>
          <w:sz w:val="22"/>
          <w:szCs w:val="22"/>
        </w:rPr>
        <w:t>:</w:t>
      </w:r>
      <w:r w:rsidR="004A2DDB" w:rsidRPr="005C1911">
        <w:rPr>
          <w:rFonts w:ascii="Tahoma" w:hAnsi="Tahoma" w:cs="Tahoma"/>
          <w:sz w:val="22"/>
          <w:szCs w:val="22"/>
        </w:rPr>
        <w:tab/>
      </w:r>
      <w:r w:rsidR="008D4323">
        <w:rPr>
          <w:rFonts w:ascii="Tahoma" w:hAnsi="Tahoma" w:cs="Tahoma"/>
          <w:sz w:val="22"/>
          <w:szCs w:val="22"/>
        </w:rPr>
        <w:t>Ing. Jaroslav Pauza</w:t>
      </w:r>
    </w:p>
    <w:p w14:paraId="62EF0A05" w14:textId="69868208" w:rsidR="004A2DDB" w:rsidRPr="005C1911" w:rsidRDefault="004A2DDB" w:rsidP="00A60B84">
      <w:pPr>
        <w:numPr>
          <w:ilvl w:val="12"/>
          <w:numId w:val="0"/>
        </w:numPr>
        <w:tabs>
          <w:tab w:val="left" w:pos="2835"/>
        </w:tabs>
        <w:ind w:left="357"/>
        <w:jc w:val="both"/>
        <w:rPr>
          <w:rFonts w:ascii="Tahoma" w:hAnsi="Tahoma" w:cs="Tahoma"/>
          <w:sz w:val="22"/>
          <w:szCs w:val="22"/>
        </w:rPr>
      </w:pPr>
      <w:r w:rsidRPr="005C1911">
        <w:rPr>
          <w:rFonts w:ascii="Tahoma" w:hAnsi="Tahoma" w:cs="Tahoma"/>
          <w:sz w:val="22"/>
          <w:szCs w:val="22"/>
        </w:rPr>
        <w:t>IČ</w:t>
      </w:r>
      <w:r w:rsidR="00511906" w:rsidRPr="005C1911">
        <w:rPr>
          <w:rFonts w:ascii="Tahoma" w:hAnsi="Tahoma" w:cs="Tahoma"/>
          <w:sz w:val="22"/>
          <w:szCs w:val="22"/>
        </w:rPr>
        <w:t>O</w:t>
      </w:r>
      <w:r w:rsidRPr="005C1911">
        <w:rPr>
          <w:rFonts w:ascii="Tahoma" w:hAnsi="Tahoma" w:cs="Tahoma"/>
          <w:sz w:val="22"/>
          <w:szCs w:val="22"/>
        </w:rPr>
        <w:t>:</w:t>
      </w:r>
      <w:r w:rsidRPr="005C1911">
        <w:rPr>
          <w:rFonts w:ascii="Tahoma" w:hAnsi="Tahoma" w:cs="Tahoma"/>
          <w:sz w:val="22"/>
          <w:szCs w:val="22"/>
        </w:rPr>
        <w:tab/>
      </w:r>
      <w:r w:rsidR="00F6641D" w:rsidRPr="00F6641D">
        <w:rPr>
          <w:rFonts w:ascii="Tahoma" w:hAnsi="Tahoma" w:cs="Tahoma"/>
          <w:sz w:val="22"/>
          <w:szCs w:val="22"/>
        </w:rPr>
        <w:t>00266248</w:t>
      </w:r>
    </w:p>
    <w:p w14:paraId="0760518A" w14:textId="19C1D2BE" w:rsidR="00467E01" w:rsidRPr="005C1911" w:rsidRDefault="004A2DDB" w:rsidP="00A60B84">
      <w:pPr>
        <w:numPr>
          <w:ilvl w:val="12"/>
          <w:numId w:val="0"/>
        </w:numPr>
        <w:tabs>
          <w:tab w:val="left" w:pos="2835"/>
        </w:tabs>
        <w:ind w:left="357"/>
        <w:jc w:val="both"/>
        <w:rPr>
          <w:rFonts w:ascii="Tahoma" w:hAnsi="Tahoma" w:cs="Tahoma"/>
          <w:sz w:val="22"/>
          <w:szCs w:val="22"/>
        </w:rPr>
      </w:pPr>
      <w:r w:rsidRPr="005C1911">
        <w:rPr>
          <w:rFonts w:ascii="Tahoma" w:hAnsi="Tahoma" w:cs="Tahoma"/>
          <w:sz w:val="22"/>
          <w:szCs w:val="22"/>
        </w:rPr>
        <w:t>DIČ:</w:t>
      </w:r>
      <w:r w:rsidR="00D63794" w:rsidRPr="005C1911">
        <w:rPr>
          <w:rFonts w:ascii="Tahoma" w:hAnsi="Tahoma" w:cs="Tahoma"/>
          <w:sz w:val="22"/>
          <w:szCs w:val="22"/>
        </w:rPr>
        <w:tab/>
      </w:r>
      <w:r w:rsidR="008D4323" w:rsidRPr="008D4323">
        <w:rPr>
          <w:rFonts w:ascii="Tahoma" w:hAnsi="Tahoma" w:cs="Tahoma"/>
          <w:sz w:val="22"/>
          <w:szCs w:val="22"/>
        </w:rPr>
        <w:t>CZ00266248</w:t>
      </w:r>
    </w:p>
    <w:p w14:paraId="1524C7F1" w14:textId="68526727" w:rsidR="00467E01" w:rsidRPr="000350A9" w:rsidRDefault="00443DFF" w:rsidP="00A60B84">
      <w:pPr>
        <w:numPr>
          <w:ilvl w:val="12"/>
          <w:numId w:val="0"/>
        </w:numPr>
        <w:tabs>
          <w:tab w:val="left" w:pos="2835"/>
        </w:tabs>
        <w:ind w:left="357"/>
        <w:jc w:val="both"/>
        <w:rPr>
          <w:rFonts w:ascii="Tahoma" w:hAnsi="Tahoma" w:cs="Tahoma"/>
          <w:sz w:val="22"/>
          <w:szCs w:val="22"/>
        </w:rPr>
      </w:pPr>
      <w:r w:rsidRPr="000350A9">
        <w:rPr>
          <w:rFonts w:ascii="Tahoma" w:hAnsi="Tahoma" w:cs="Tahoma"/>
          <w:sz w:val="22"/>
          <w:szCs w:val="22"/>
        </w:rPr>
        <w:t>bankovní spojení:</w:t>
      </w:r>
      <w:r w:rsidR="00E6189C">
        <w:rPr>
          <w:rFonts w:ascii="Tahoma" w:hAnsi="Tahoma" w:cs="Tahoma"/>
          <w:sz w:val="22"/>
          <w:szCs w:val="22"/>
        </w:rPr>
        <w:tab/>
      </w:r>
      <w:r w:rsidR="00E6189C" w:rsidRPr="00E6189C">
        <w:rPr>
          <w:rFonts w:ascii="Tahoma" w:hAnsi="Tahoma" w:cs="Tahoma"/>
          <w:sz w:val="22"/>
          <w:szCs w:val="22"/>
        </w:rPr>
        <w:t>Komerční banka, a.s.</w:t>
      </w:r>
    </w:p>
    <w:p w14:paraId="3F1733DB" w14:textId="64693C32" w:rsidR="004A2DDB" w:rsidRPr="000350A9" w:rsidRDefault="00443DFF" w:rsidP="00A60B84">
      <w:pPr>
        <w:numPr>
          <w:ilvl w:val="12"/>
          <w:numId w:val="0"/>
        </w:numPr>
        <w:tabs>
          <w:tab w:val="left" w:pos="2835"/>
        </w:tabs>
        <w:ind w:left="357"/>
        <w:jc w:val="both"/>
        <w:rPr>
          <w:rFonts w:ascii="Tahoma" w:hAnsi="Tahoma" w:cs="Tahoma"/>
          <w:sz w:val="22"/>
          <w:szCs w:val="22"/>
        </w:rPr>
      </w:pPr>
      <w:r w:rsidRPr="000350A9">
        <w:rPr>
          <w:rFonts w:ascii="Tahoma" w:hAnsi="Tahoma" w:cs="Tahoma"/>
          <w:sz w:val="22"/>
          <w:szCs w:val="22"/>
        </w:rPr>
        <w:t>č</w:t>
      </w:r>
      <w:r w:rsidR="004A2DDB" w:rsidRPr="000350A9">
        <w:rPr>
          <w:rFonts w:ascii="Tahoma" w:hAnsi="Tahoma" w:cs="Tahoma"/>
          <w:sz w:val="22"/>
          <w:szCs w:val="22"/>
        </w:rPr>
        <w:t>íslo účtu:</w:t>
      </w:r>
      <w:r w:rsidR="004A2DDB" w:rsidRPr="000350A9">
        <w:rPr>
          <w:rFonts w:ascii="Tahoma" w:hAnsi="Tahoma" w:cs="Tahoma"/>
          <w:sz w:val="22"/>
          <w:szCs w:val="22"/>
        </w:rPr>
        <w:tab/>
      </w:r>
      <w:r w:rsidR="00F6641D" w:rsidRPr="00F6641D">
        <w:rPr>
          <w:rFonts w:ascii="Tahoma" w:hAnsi="Tahoma" w:cs="Tahoma"/>
          <w:sz w:val="22"/>
          <w:szCs w:val="22"/>
        </w:rPr>
        <w:t>4921501/0100</w:t>
      </w:r>
    </w:p>
    <w:p w14:paraId="782D2116" w14:textId="77777777" w:rsidR="004A2DDB" w:rsidRPr="000350A9" w:rsidRDefault="004A2DDB" w:rsidP="00A60B84">
      <w:pPr>
        <w:spacing w:before="120"/>
        <w:ind w:left="357"/>
        <w:jc w:val="both"/>
        <w:rPr>
          <w:rFonts w:ascii="Tahoma" w:hAnsi="Tahoma" w:cs="Tahoma"/>
          <w:sz w:val="22"/>
          <w:szCs w:val="22"/>
        </w:rPr>
      </w:pPr>
      <w:r w:rsidRPr="000350A9">
        <w:rPr>
          <w:rFonts w:ascii="Tahoma" w:hAnsi="Tahoma" w:cs="Tahoma"/>
          <w:sz w:val="22"/>
          <w:szCs w:val="22"/>
        </w:rPr>
        <w:t>Osoba oprávněná jednat ve věcech realizace stavby:</w:t>
      </w:r>
    </w:p>
    <w:p w14:paraId="765B4299" w14:textId="19AEE9FE" w:rsidR="004A2DDB" w:rsidRPr="00467E01" w:rsidRDefault="00F6641D"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Ing. Jaroslav Pauza</w:t>
      </w:r>
      <w:r w:rsidR="003D70FE">
        <w:rPr>
          <w:rFonts w:ascii="Tahoma" w:hAnsi="Tahoma" w:cs="Tahoma"/>
          <w:sz w:val="22"/>
          <w:szCs w:val="22"/>
        </w:rPr>
        <w:t>,</w:t>
      </w:r>
      <w:r w:rsidR="004A2DDB" w:rsidRPr="000350A9">
        <w:rPr>
          <w:rFonts w:ascii="Tahoma" w:hAnsi="Tahoma" w:cs="Tahoma"/>
          <w:sz w:val="22"/>
          <w:szCs w:val="22"/>
        </w:rPr>
        <w:t xml:space="preserve"> tel.</w:t>
      </w:r>
      <w:r w:rsidR="00443DFF" w:rsidRPr="000350A9">
        <w:rPr>
          <w:rFonts w:ascii="Tahoma" w:hAnsi="Tahoma" w:cs="Tahoma"/>
          <w:sz w:val="22"/>
          <w:szCs w:val="22"/>
        </w:rPr>
        <w:t>: </w:t>
      </w:r>
      <w:r w:rsidR="003D70FE">
        <w:rPr>
          <w:rFonts w:ascii="Tahoma" w:hAnsi="Tahoma" w:cs="Tahoma"/>
          <w:sz w:val="22"/>
          <w:szCs w:val="22"/>
        </w:rPr>
        <w:t>7</w:t>
      </w:r>
      <w:r>
        <w:rPr>
          <w:rFonts w:ascii="Tahoma" w:hAnsi="Tahoma" w:cs="Tahoma"/>
          <w:sz w:val="22"/>
          <w:szCs w:val="22"/>
        </w:rPr>
        <w:t>25</w:t>
      </w:r>
      <w:r w:rsidR="003D70FE">
        <w:rPr>
          <w:rFonts w:ascii="Tahoma" w:hAnsi="Tahoma" w:cs="Tahoma"/>
          <w:sz w:val="22"/>
          <w:szCs w:val="22"/>
        </w:rPr>
        <w:t> </w:t>
      </w:r>
      <w:r>
        <w:rPr>
          <w:rFonts w:ascii="Tahoma" w:hAnsi="Tahoma" w:cs="Tahoma"/>
          <w:sz w:val="22"/>
          <w:szCs w:val="22"/>
        </w:rPr>
        <w:t>535</w:t>
      </w:r>
      <w:r w:rsidR="003D70FE">
        <w:rPr>
          <w:rFonts w:ascii="Tahoma" w:hAnsi="Tahoma" w:cs="Tahoma"/>
          <w:sz w:val="22"/>
          <w:szCs w:val="22"/>
        </w:rPr>
        <w:t xml:space="preserve"> </w:t>
      </w:r>
      <w:r>
        <w:rPr>
          <w:rFonts w:ascii="Tahoma" w:hAnsi="Tahoma" w:cs="Tahoma"/>
          <w:sz w:val="22"/>
          <w:szCs w:val="22"/>
        </w:rPr>
        <w:t>352</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8A14907" w14:textId="49FE427E" w:rsidR="00A45D78" w:rsidRPr="00A45D78" w:rsidRDefault="00505568" w:rsidP="00A45D78">
      <w:pPr>
        <w:numPr>
          <w:ilvl w:val="0"/>
          <w:numId w:val="30"/>
        </w:numPr>
        <w:tabs>
          <w:tab w:val="left" w:pos="284"/>
        </w:tabs>
        <w:spacing w:before="240"/>
        <w:ind w:hanging="720"/>
        <w:jc w:val="both"/>
        <w:rPr>
          <w:rFonts w:ascii="Tahoma" w:hAnsi="Tahoma" w:cs="Tahoma"/>
          <w:b/>
          <w:sz w:val="22"/>
          <w:szCs w:val="22"/>
        </w:rPr>
      </w:pPr>
      <w:r>
        <w:rPr>
          <w:rFonts w:ascii="Tahoma" w:hAnsi="Tahoma" w:cs="Tahoma"/>
          <w:b/>
          <w:sz w:val="22"/>
          <w:szCs w:val="22"/>
        </w:rPr>
        <w:t>..</w:t>
      </w:r>
      <w:r w:rsidR="00A45D78" w:rsidRPr="00A45D78">
        <w:rPr>
          <w:rFonts w:ascii="Tahoma" w:hAnsi="Tahoma" w:cs="Tahoma"/>
          <w:b/>
          <w:sz w:val="22"/>
          <w:szCs w:val="22"/>
        </w:rPr>
        <w:t>.</w:t>
      </w:r>
    </w:p>
    <w:p w14:paraId="6F68717E" w14:textId="67BFD61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522F28">
        <w:rPr>
          <w:rFonts w:ascii="Tahoma" w:hAnsi="Tahoma" w:cs="Tahoma"/>
          <w:sz w:val="22"/>
          <w:szCs w:val="22"/>
        </w:rPr>
        <w:tab/>
      </w:r>
    </w:p>
    <w:p w14:paraId="14D6E025" w14:textId="348B86D1"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261982D" w14:textId="7F44FFFF"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522F28">
        <w:rPr>
          <w:rFonts w:ascii="Tahoma" w:hAnsi="Tahoma" w:cs="Tahoma"/>
          <w:sz w:val="22"/>
          <w:szCs w:val="22"/>
        </w:rPr>
        <w:tab/>
      </w:r>
    </w:p>
    <w:p w14:paraId="4517BAAF" w14:textId="4F94170C"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522F28">
        <w:rPr>
          <w:rFonts w:ascii="Tahoma" w:hAnsi="Tahoma" w:cs="Tahoma"/>
          <w:sz w:val="22"/>
          <w:szCs w:val="22"/>
        </w:rPr>
        <w:tab/>
      </w:r>
    </w:p>
    <w:p w14:paraId="3A61983A" w14:textId="4615DB8A"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7D6D14">
        <w:rPr>
          <w:rFonts w:ascii="Tahoma" w:hAnsi="Tahoma" w:cs="Tahoma"/>
          <w:sz w:val="22"/>
          <w:szCs w:val="22"/>
        </w:rPr>
        <w:t xml:space="preserve"> </w:t>
      </w:r>
    </w:p>
    <w:p w14:paraId="4D19BBF1" w14:textId="196EADFF"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603397CB"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7D6D14">
        <w:rPr>
          <w:rFonts w:ascii="Tahoma" w:hAnsi="Tahoma" w:cs="Tahoma"/>
          <w:sz w:val="22"/>
          <w:szCs w:val="22"/>
        </w:rPr>
        <w:t>Krajským</w:t>
      </w:r>
      <w:r w:rsidRPr="00A045E6">
        <w:rPr>
          <w:rFonts w:ascii="Tahoma" w:hAnsi="Tahoma" w:cs="Tahoma"/>
          <w:sz w:val="22"/>
          <w:szCs w:val="22"/>
        </w:rPr>
        <w:t xml:space="preserve"> soudem v</w:t>
      </w:r>
      <w:r w:rsidR="007D6D14">
        <w:rPr>
          <w:rFonts w:ascii="Tahoma" w:hAnsi="Tahoma" w:cs="Tahoma"/>
          <w:sz w:val="22"/>
          <w:szCs w:val="22"/>
        </w:rPr>
        <w:t> </w:t>
      </w:r>
      <w:r w:rsidR="00E6189C" w:rsidRPr="00E6189C">
        <w:rPr>
          <w:rFonts w:ascii="Tahoma" w:hAnsi="Tahoma" w:cs="Tahoma"/>
          <w:sz w:val="22"/>
          <w:szCs w:val="22"/>
          <w:highlight w:val="yellow"/>
        </w:rPr>
        <w:t>_________</w:t>
      </w:r>
      <w:r w:rsidR="007D6D14" w:rsidRPr="00E6189C">
        <w:rPr>
          <w:rFonts w:ascii="Tahoma" w:hAnsi="Tahoma" w:cs="Tahoma"/>
          <w:sz w:val="22"/>
          <w:szCs w:val="22"/>
          <w:highlight w:val="yellow"/>
        </w:rPr>
        <w:t>,</w:t>
      </w:r>
      <w:r w:rsidRPr="00A045E6">
        <w:rPr>
          <w:rFonts w:ascii="Tahoma" w:hAnsi="Tahoma" w:cs="Tahoma"/>
          <w:sz w:val="22"/>
          <w:szCs w:val="22"/>
        </w:rPr>
        <w:t xml:space="preserve"> </w:t>
      </w:r>
      <w:r w:rsidR="00511906">
        <w:rPr>
          <w:rFonts w:ascii="Tahoma" w:hAnsi="Tahoma" w:cs="Tahoma"/>
          <w:sz w:val="22"/>
          <w:szCs w:val="22"/>
        </w:rPr>
        <w:t>sp. zn.</w:t>
      </w:r>
      <w:r w:rsidR="00E6189C">
        <w:rPr>
          <w:rFonts w:ascii="Tahoma" w:hAnsi="Tahoma" w:cs="Tahoma"/>
          <w:sz w:val="22"/>
          <w:szCs w:val="22"/>
        </w:rPr>
        <w:t xml:space="preserve"> </w:t>
      </w:r>
      <w:r w:rsidR="00E6189C" w:rsidRPr="00E6189C">
        <w:rPr>
          <w:rFonts w:ascii="Tahoma" w:hAnsi="Tahoma" w:cs="Tahoma"/>
          <w:sz w:val="22"/>
          <w:szCs w:val="22"/>
          <w:highlight w:val="yellow"/>
        </w:rPr>
        <w:t>_______</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1FCB0C0C" w:rsidR="004A2DDB" w:rsidRPr="00E6189C" w:rsidRDefault="00E6189C" w:rsidP="00A60B84">
      <w:pPr>
        <w:pStyle w:val="dajeOSmluvnStran"/>
        <w:numPr>
          <w:ilvl w:val="0"/>
          <w:numId w:val="0"/>
        </w:numPr>
        <w:spacing w:before="60"/>
        <w:ind w:left="357"/>
        <w:jc w:val="both"/>
        <w:rPr>
          <w:rFonts w:ascii="Tahoma" w:hAnsi="Tahoma" w:cs="Tahoma"/>
          <w:i/>
          <w:iCs/>
          <w:sz w:val="22"/>
          <w:szCs w:val="22"/>
        </w:rPr>
      </w:pPr>
      <w:r w:rsidRPr="00E6189C">
        <w:rPr>
          <w:rFonts w:ascii="Tahoma" w:hAnsi="Tahoma" w:cs="Tahoma"/>
          <w:i/>
          <w:iCs/>
          <w:sz w:val="22"/>
          <w:szCs w:val="22"/>
          <w:highlight w:val="yellow"/>
        </w:rPr>
        <w:t>Jméno oprávněné osoby, tel.</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4F84DDB5"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r w:rsidR="00D72D1E">
        <w:rPr>
          <w:rFonts w:ascii="Tahoma" w:hAnsi="Tahoma" w:cs="Tahoma"/>
          <w:sz w:val="22"/>
          <w:szCs w:val="22"/>
        </w:rPr>
        <w:t xml:space="preserve"> </w:t>
      </w:r>
      <w:r w:rsidR="00D72D1E" w:rsidRPr="00D72D1E">
        <w:rPr>
          <w:rFonts w:ascii="Tahoma" w:hAnsi="Tahoma" w:cs="Tahoma"/>
          <w:sz w:val="22"/>
          <w:szCs w:val="22"/>
        </w:rPr>
        <w:t>Toto ustanovení se vztahuje pouze na zhotovitele, kteří jsou plátci DPH. V případě změny účtu je zhotovitel povinen doložit vlastnictví k novému účtu, a to kopií příslušné smlouvy nebo potvrzením peněžního ústavu.</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53687BE6" w:rsidR="004A2DDB" w:rsidRPr="00914AFF" w:rsidRDefault="004A2DDB" w:rsidP="00F5380B">
      <w:pPr>
        <w:numPr>
          <w:ilvl w:val="0"/>
          <w:numId w:val="16"/>
        </w:numPr>
        <w:tabs>
          <w:tab w:val="clear" w:pos="360"/>
        </w:tabs>
        <w:spacing w:before="120"/>
        <w:jc w:val="both"/>
        <w:rPr>
          <w:rFonts w:ascii="Tahoma" w:hAnsi="Tahoma" w:cs="Tahoma"/>
          <w:sz w:val="22"/>
          <w:szCs w:val="22"/>
        </w:rPr>
      </w:pPr>
      <w:r w:rsidRPr="00914AFF">
        <w:rPr>
          <w:rFonts w:ascii="Tahoma" w:hAnsi="Tahoma" w:cs="Tahoma"/>
          <w:sz w:val="22"/>
          <w:szCs w:val="22"/>
        </w:rPr>
        <w:t>Zhotovitel se zavazuje provést pro</w:t>
      </w:r>
      <w:r w:rsidR="00443DFF" w:rsidRPr="00914AFF">
        <w:rPr>
          <w:rFonts w:ascii="Tahoma" w:hAnsi="Tahoma" w:cs="Tahoma"/>
          <w:sz w:val="22"/>
          <w:szCs w:val="22"/>
        </w:rPr>
        <w:t> </w:t>
      </w:r>
      <w:r w:rsidRPr="00914AFF">
        <w:rPr>
          <w:rFonts w:ascii="Tahoma" w:hAnsi="Tahoma" w:cs="Tahoma"/>
          <w:sz w:val="22"/>
          <w:szCs w:val="22"/>
        </w:rPr>
        <w:t xml:space="preserve">objednatele </w:t>
      </w:r>
      <w:r w:rsidR="00443DFF" w:rsidRPr="00914AFF">
        <w:rPr>
          <w:rFonts w:ascii="Tahoma" w:hAnsi="Tahoma" w:cs="Tahoma"/>
          <w:sz w:val="22"/>
          <w:szCs w:val="22"/>
        </w:rPr>
        <w:t>na </w:t>
      </w:r>
      <w:r w:rsidR="00D51E77" w:rsidRPr="00914AFF">
        <w:rPr>
          <w:rFonts w:ascii="Tahoma" w:hAnsi="Tahoma" w:cs="Tahoma"/>
          <w:sz w:val="22"/>
          <w:szCs w:val="22"/>
        </w:rPr>
        <w:t>svůj náklad a</w:t>
      </w:r>
      <w:r w:rsidR="00443DFF" w:rsidRPr="00914AFF">
        <w:rPr>
          <w:rFonts w:ascii="Tahoma" w:hAnsi="Tahoma" w:cs="Tahoma"/>
          <w:sz w:val="22"/>
          <w:szCs w:val="22"/>
        </w:rPr>
        <w:t> </w:t>
      </w:r>
      <w:r w:rsidR="00D51E77" w:rsidRPr="00914AFF">
        <w:rPr>
          <w:rFonts w:ascii="Tahoma" w:hAnsi="Tahoma" w:cs="Tahoma"/>
          <w:sz w:val="22"/>
          <w:szCs w:val="22"/>
        </w:rPr>
        <w:t xml:space="preserve">nebezpečí </w:t>
      </w:r>
      <w:r w:rsidRPr="00914AFF">
        <w:rPr>
          <w:rFonts w:ascii="Tahoma" w:hAnsi="Tahoma" w:cs="Tahoma"/>
          <w:sz w:val="22"/>
          <w:szCs w:val="22"/>
        </w:rPr>
        <w:t>stavbu „</w:t>
      </w:r>
      <w:r w:rsidR="00DE71E6" w:rsidRPr="00DE71E6">
        <w:rPr>
          <w:rFonts w:ascii="Tahoma" w:hAnsi="Tahoma" w:cs="Tahoma"/>
          <w:sz w:val="22"/>
          <w:szCs w:val="22"/>
        </w:rPr>
        <w:t>Rekonstrukce obecního úřadu Bořislav p.č. st. 62 , k.ú. Bořislav</w:t>
      </w:r>
      <w:r w:rsidR="005C1911">
        <w:rPr>
          <w:rFonts w:ascii="Tahoma" w:hAnsi="Tahoma" w:cs="Tahoma"/>
          <w:sz w:val="22"/>
          <w:szCs w:val="22"/>
        </w:rPr>
        <w:t>“</w:t>
      </w:r>
      <w:r w:rsidRPr="00914AFF">
        <w:rPr>
          <w:rFonts w:ascii="Tahoma" w:hAnsi="Tahoma" w:cs="Tahoma"/>
          <w:sz w:val="22"/>
          <w:szCs w:val="22"/>
        </w:rPr>
        <w:t xml:space="preserve"> (dále jen „</w:t>
      </w:r>
      <w:r w:rsidR="00E80281">
        <w:rPr>
          <w:rFonts w:ascii="Tahoma" w:hAnsi="Tahoma" w:cs="Tahoma"/>
          <w:sz w:val="22"/>
          <w:szCs w:val="22"/>
        </w:rPr>
        <w:t>stavba</w:t>
      </w:r>
      <w:r w:rsidRPr="00914AFF">
        <w:rPr>
          <w:rFonts w:ascii="Tahoma" w:hAnsi="Tahoma" w:cs="Tahoma"/>
          <w:sz w:val="22"/>
          <w:szCs w:val="22"/>
        </w:rPr>
        <w:t>“) v rozsahu dle:</w:t>
      </w:r>
    </w:p>
    <w:p w14:paraId="74FADDFF" w14:textId="1F2A4D88" w:rsidR="00F6641D" w:rsidRDefault="00D72D1E" w:rsidP="00F6641D">
      <w:pPr>
        <w:spacing w:line="276" w:lineRule="auto"/>
        <w:ind w:left="720"/>
        <w:rPr>
          <w:rFonts w:ascii="Poppins" w:eastAsia="Poppins" w:hAnsi="Poppins" w:cs="Poppins"/>
          <w:sz w:val="20"/>
          <w:szCs w:val="20"/>
        </w:rPr>
      </w:pPr>
      <w:r w:rsidRPr="00D72D1E">
        <w:rPr>
          <w:rFonts w:ascii="Tahoma" w:hAnsi="Tahoma" w:cs="Tahoma"/>
          <w:sz w:val="22"/>
          <w:szCs w:val="22"/>
        </w:rPr>
        <w:t>Výchozím podkladem pro zpracování nabídky účastníka a pro realizaci zakázky je</w:t>
      </w:r>
      <w:r w:rsidR="00F6641D">
        <w:rPr>
          <w:rFonts w:ascii="Tahoma" w:hAnsi="Tahoma" w:cs="Tahoma"/>
          <w:sz w:val="22"/>
          <w:szCs w:val="22"/>
        </w:rPr>
        <w:t>:</w:t>
      </w:r>
      <w:r w:rsidR="00F6641D" w:rsidRPr="00F6641D">
        <w:rPr>
          <w:rFonts w:ascii="Poppins" w:eastAsia="Poppins" w:hAnsi="Poppins" w:cs="Poppins"/>
          <w:sz w:val="20"/>
          <w:szCs w:val="20"/>
        </w:rPr>
        <w:t xml:space="preserve"> </w:t>
      </w:r>
      <w:r w:rsidR="00F6641D" w:rsidRPr="00A37B0C">
        <w:rPr>
          <w:rFonts w:ascii="Poppins" w:eastAsia="Poppins" w:hAnsi="Poppins" w:cs="Poppins"/>
          <w:sz w:val="20"/>
          <w:szCs w:val="20"/>
        </w:rPr>
        <w:t xml:space="preserve">Výchozím podkladem pro zpracování </w:t>
      </w:r>
      <w:r w:rsidR="00F6641D" w:rsidRPr="003241F0">
        <w:rPr>
          <w:rFonts w:ascii="Poppins" w:eastAsia="Poppins" w:hAnsi="Poppins" w:cs="Poppins"/>
          <w:sz w:val="20"/>
          <w:szCs w:val="20"/>
        </w:rPr>
        <w:t xml:space="preserve">nabídky účastníka a pro realizaci zakázky </w:t>
      </w:r>
      <w:r w:rsidR="00F6641D">
        <w:rPr>
          <w:rFonts w:ascii="Poppins" w:eastAsia="Poppins" w:hAnsi="Poppins" w:cs="Poppins"/>
          <w:sz w:val="20"/>
          <w:szCs w:val="20"/>
        </w:rPr>
        <w:t>je:</w:t>
      </w:r>
    </w:p>
    <w:p w14:paraId="57237426" w14:textId="77777777" w:rsidR="00F6641D" w:rsidRPr="00FC5369" w:rsidRDefault="00F6641D" w:rsidP="00F6641D">
      <w:pPr>
        <w:pStyle w:val="ListParagraph"/>
        <w:numPr>
          <w:ilvl w:val="0"/>
          <w:numId w:val="56"/>
        </w:numPr>
        <w:spacing w:after="5" w:line="276" w:lineRule="auto"/>
        <w:ind w:right="2"/>
        <w:jc w:val="both"/>
        <w:rPr>
          <w:rFonts w:ascii="Poppins" w:eastAsia="Poppins" w:hAnsi="Poppins" w:cs="Poppins"/>
          <w:sz w:val="20"/>
          <w:szCs w:val="20"/>
        </w:rPr>
      </w:pPr>
      <w:r w:rsidRPr="00FC5369">
        <w:rPr>
          <w:rFonts w:ascii="Poppins" w:eastAsia="Poppins" w:hAnsi="Poppins" w:cs="Poppins"/>
          <w:sz w:val="20"/>
          <w:szCs w:val="20"/>
        </w:rPr>
        <w:t xml:space="preserve">Příloha č. 1a - PD Technická zpráva (Bořislav), </w:t>
      </w:r>
    </w:p>
    <w:p w14:paraId="062BC108" w14:textId="77777777" w:rsidR="00F6641D" w:rsidRDefault="00F6641D" w:rsidP="00F6641D">
      <w:pPr>
        <w:pStyle w:val="ListParagraph"/>
        <w:numPr>
          <w:ilvl w:val="0"/>
          <w:numId w:val="56"/>
        </w:numPr>
        <w:spacing w:after="5" w:line="276" w:lineRule="auto"/>
        <w:ind w:right="2"/>
        <w:jc w:val="both"/>
        <w:rPr>
          <w:rFonts w:ascii="Poppins" w:eastAsia="Poppins" w:hAnsi="Poppins" w:cs="Poppins"/>
          <w:sz w:val="20"/>
          <w:szCs w:val="20"/>
        </w:rPr>
      </w:pPr>
      <w:r w:rsidRPr="00FC5369">
        <w:rPr>
          <w:rFonts w:ascii="Poppins" w:eastAsia="Poppins" w:hAnsi="Poppins" w:cs="Poppins"/>
          <w:sz w:val="20"/>
          <w:szCs w:val="20"/>
        </w:rPr>
        <w:t xml:space="preserve">Příloha č. 1b - PD Výkresová část (Bořislav) </w:t>
      </w:r>
    </w:p>
    <w:p w14:paraId="3B71BCC9" w14:textId="13575D5E" w:rsidR="008A07A1" w:rsidRPr="00FC5369" w:rsidRDefault="008A07A1" w:rsidP="00F6641D">
      <w:pPr>
        <w:pStyle w:val="ListParagraph"/>
        <w:numPr>
          <w:ilvl w:val="0"/>
          <w:numId w:val="56"/>
        </w:numPr>
        <w:spacing w:after="5" w:line="276" w:lineRule="auto"/>
        <w:ind w:right="2"/>
        <w:jc w:val="both"/>
        <w:rPr>
          <w:rFonts w:ascii="Poppins" w:eastAsia="Poppins" w:hAnsi="Poppins" w:cs="Poppins"/>
          <w:sz w:val="20"/>
          <w:szCs w:val="20"/>
        </w:rPr>
      </w:pPr>
      <w:r w:rsidRPr="008A07A1">
        <w:rPr>
          <w:rFonts w:ascii="Poppins" w:eastAsia="Poppins" w:hAnsi="Poppins" w:cs="Poppins"/>
          <w:sz w:val="20"/>
          <w:szCs w:val="20"/>
        </w:rPr>
        <w:t>Příloha č. 1b - PD Výkresová část Stávající stav (Bořislav)</w:t>
      </w:r>
    </w:p>
    <w:p w14:paraId="23B93D0F" w14:textId="77777777" w:rsidR="00F6641D" w:rsidRPr="00FC5369" w:rsidRDefault="00F6641D" w:rsidP="00F6641D">
      <w:pPr>
        <w:pStyle w:val="ListParagraph"/>
        <w:numPr>
          <w:ilvl w:val="0"/>
          <w:numId w:val="56"/>
        </w:numPr>
        <w:spacing w:after="5" w:line="276" w:lineRule="auto"/>
        <w:ind w:right="2"/>
        <w:jc w:val="both"/>
        <w:rPr>
          <w:rFonts w:ascii="Poppins" w:eastAsia="Poppins" w:hAnsi="Poppins" w:cs="Poppins"/>
          <w:sz w:val="20"/>
          <w:szCs w:val="20"/>
        </w:rPr>
      </w:pPr>
      <w:r w:rsidRPr="00FC5369">
        <w:rPr>
          <w:rFonts w:ascii="Poppins" w:eastAsia="Poppins" w:hAnsi="Poppins" w:cs="Poppins"/>
          <w:sz w:val="20"/>
          <w:szCs w:val="20"/>
        </w:rPr>
        <w:t xml:space="preserve">Příloha č. 1d - Energetický posudek (Bořislav) </w:t>
      </w:r>
    </w:p>
    <w:p w14:paraId="146840DE" w14:textId="77777777" w:rsidR="00F6641D" w:rsidRPr="00FC5369" w:rsidRDefault="00F6641D" w:rsidP="00F6641D">
      <w:pPr>
        <w:pStyle w:val="ListParagraph"/>
        <w:numPr>
          <w:ilvl w:val="0"/>
          <w:numId w:val="56"/>
        </w:numPr>
        <w:spacing w:after="5" w:line="276" w:lineRule="auto"/>
        <w:ind w:right="2"/>
        <w:jc w:val="both"/>
        <w:rPr>
          <w:rFonts w:ascii="Poppins" w:eastAsia="Poppins" w:hAnsi="Poppins" w:cs="Poppins"/>
          <w:sz w:val="20"/>
          <w:szCs w:val="20"/>
        </w:rPr>
      </w:pPr>
      <w:r w:rsidRPr="00FC5369">
        <w:rPr>
          <w:rFonts w:ascii="Poppins" w:eastAsia="Poppins" w:hAnsi="Poppins" w:cs="Poppins"/>
          <w:sz w:val="20"/>
          <w:szCs w:val="20"/>
        </w:rPr>
        <w:t>Příloha č. 1e - PENB (Bořislav)</w:t>
      </w:r>
    </w:p>
    <w:p w14:paraId="616D715D" w14:textId="5C17292F" w:rsidR="00D72D1E" w:rsidRPr="00F6641D" w:rsidRDefault="00F6641D" w:rsidP="00F6641D">
      <w:pPr>
        <w:pStyle w:val="ListParagraph"/>
        <w:numPr>
          <w:ilvl w:val="0"/>
          <w:numId w:val="56"/>
        </w:numPr>
        <w:spacing w:after="5" w:line="276" w:lineRule="auto"/>
        <w:ind w:right="2"/>
        <w:jc w:val="both"/>
        <w:rPr>
          <w:rFonts w:ascii="Poppins" w:eastAsia="Poppins" w:hAnsi="Poppins" w:cs="Poppins"/>
          <w:sz w:val="20"/>
          <w:szCs w:val="20"/>
        </w:rPr>
      </w:pPr>
      <w:r w:rsidRPr="00FC5369">
        <w:rPr>
          <w:rFonts w:ascii="Poppins" w:eastAsia="Poppins" w:hAnsi="Poppins" w:cs="Poppins"/>
          <w:sz w:val="20"/>
          <w:szCs w:val="20"/>
        </w:rPr>
        <w:t>Příloha č. 2 - Položkový rozpočet (Bořislav)</w:t>
      </w:r>
      <w:r w:rsidR="00B22238" w:rsidRPr="00F6641D">
        <w:rPr>
          <w:rFonts w:ascii="Tahoma" w:hAnsi="Tahoma" w:cs="Tahoma"/>
          <w:sz w:val="22"/>
          <w:szCs w:val="22"/>
        </w:rPr>
        <w:t xml:space="preserve"> (dále jen „soupis prací</w:t>
      </w:r>
      <w:r w:rsidR="00921505" w:rsidRPr="00F6641D">
        <w:rPr>
          <w:rFonts w:ascii="Tahoma" w:hAnsi="Tahoma" w:cs="Tahoma"/>
          <w:sz w:val="22"/>
          <w:szCs w:val="22"/>
        </w:rPr>
        <w:t>).</w:t>
      </w:r>
    </w:p>
    <w:p w14:paraId="01C12F97" w14:textId="55F1D24E" w:rsidR="00725522" w:rsidRPr="00725522" w:rsidRDefault="00F6641D" w:rsidP="00725522">
      <w:pPr>
        <w:pStyle w:val="ListParagraph"/>
        <w:numPr>
          <w:ilvl w:val="0"/>
          <w:numId w:val="54"/>
        </w:numPr>
        <w:spacing w:before="60"/>
        <w:jc w:val="both"/>
        <w:rPr>
          <w:rFonts w:ascii="Tahoma" w:hAnsi="Tahoma" w:cs="Tahoma"/>
          <w:sz w:val="22"/>
          <w:szCs w:val="22"/>
        </w:rPr>
      </w:pPr>
      <w:r>
        <w:rPr>
          <w:rFonts w:ascii="Tahoma" w:hAnsi="Tahoma" w:cs="Tahoma"/>
          <w:sz w:val="22"/>
          <w:szCs w:val="22"/>
        </w:rPr>
        <w:t>Zhotovitel</w:t>
      </w:r>
      <w:r w:rsidRPr="00F6641D">
        <w:rPr>
          <w:rFonts w:ascii="Tahoma" w:hAnsi="Tahoma" w:cs="Tahoma"/>
          <w:sz w:val="22"/>
          <w:szCs w:val="22"/>
        </w:rPr>
        <w:t xml:space="preserve"> je povinen dodržovat Metodiky posuzování staveb z hlediska výskytu obecně a zvláště chráněných synantropních druhů živočichů: Příloha č. 1c - Odborný posudek (Bořislav)</w:t>
      </w:r>
      <w:r>
        <w:rPr>
          <w:rFonts w:ascii="Tahoma" w:hAnsi="Tahoma" w:cs="Tahoma"/>
          <w:sz w:val="22"/>
          <w:szCs w:val="22"/>
        </w:rPr>
        <w:t xml:space="preserve">, </w:t>
      </w:r>
      <w:r w:rsidR="00D72D1E" w:rsidRPr="00D72D1E">
        <w:rPr>
          <w:rFonts w:ascii="Tahoma" w:hAnsi="Tahoma" w:cs="Tahoma"/>
          <w:sz w:val="22"/>
          <w:szCs w:val="22"/>
        </w:rPr>
        <w:t>a dále Metodický návod pro splnění požadavku na zavedení energetického managementu</w:t>
      </w:r>
      <w:r>
        <w:rPr>
          <w:rFonts w:ascii="Tahoma" w:hAnsi="Tahoma" w:cs="Tahoma"/>
          <w:sz w:val="22"/>
          <w:szCs w:val="22"/>
        </w:rPr>
        <w:t xml:space="preserve">: </w:t>
      </w:r>
      <w:r w:rsidRPr="00F6641D">
        <w:rPr>
          <w:rFonts w:ascii="Tahoma" w:hAnsi="Tahoma" w:cs="Tahoma"/>
          <w:sz w:val="22"/>
          <w:szCs w:val="22"/>
        </w:rPr>
        <w:t>Příloha č. 7 – Metodický návod pro zavedení EM (Bořislav)</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3FF5099"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w:t>
      </w:r>
    </w:p>
    <w:p w14:paraId="5EF5F9A2" w14:textId="78746599" w:rsidR="0013162F" w:rsidRDefault="00F6641D"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F6641D">
        <w:rPr>
          <w:rFonts w:ascii="Tahoma" w:hAnsi="Tahoma" w:cs="Tahoma"/>
          <w:sz w:val="22"/>
          <w:szCs w:val="22"/>
        </w:rPr>
        <w:t>je komplexní rekonstrukce budovy obecního úřadu obce Bořislav s důrazem na zlepšení jejího technického stavu a výrazné zvýšení energetické účinnosti. Toho má být dosaženo zejména provedením rozsáhlého zateplení obvodových stěn, soklů, střechy a stropu podkroví s využitím různých typů a tlouštěk izolačních materiálů, a dále výměnou stávajících dřevěných oken za nová plastová s izolačním trojsklem. Součástí projektu jsou i další související práce, jako jsou úpravy fasádních povrchů, klempířské prvky a nezbytné drobné zemní práce pro okapové chodníčky, přičemž se nepředpokládají zásadní zásahy do základových konstrukcí, svislých nenosných konstrukcí (kromě těch souvisejících se zateplením) či zpevněných ploch.</w:t>
      </w:r>
    </w:p>
    <w:p w14:paraId="262E72DB" w14:textId="4B74E806"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vybudování a zajištění zařízení staveniště a jeho provoz v souladu s </w:t>
      </w:r>
      <w:r w:rsidR="00B937D0" w:rsidRPr="00725522">
        <w:rPr>
          <w:rFonts w:ascii="Tahoma" w:hAnsi="Tahoma" w:cs="Tahoma"/>
          <w:sz w:val="22"/>
          <w:szCs w:val="22"/>
        </w:rPr>
        <w:t xml:space="preserve">potřebami zhotovitele, </w:t>
      </w:r>
    </w:p>
    <w:p w14:paraId="78AC1FE2"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zajištění vyt</w:t>
      </w:r>
      <w:r w:rsidR="00605799" w:rsidRPr="00725522">
        <w:rPr>
          <w:rFonts w:ascii="Tahoma" w:hAnsi="Tahoma" w:cs="Tahoma"/>
          <w:sz w:val="22"/>
          <w:szCs w:val="22"/>
        </w:rPr>
        <w:t>y</w:t>
      </w:r>
      <w:r w:rsidRPr="00725522">
        <w:rPr>
          <w:rFonts w:ascii="Tahoma" w:hAnsi="Tahoma" w:cs="Tahoma"/>
          <w:sz w:val="22"/>
          <w:szCs w:val="22"/>
        </w:rPr>
        <w:t>čení obvodu staveniště,</w:t>
      </w:r>
    </w:p>
    <w:p w14:paraId="069C8C8F"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lastRenderedPageBreak/>
        <w:t xml:space="preserve">zajištění funkce odpovědného </w:t>
      </w:r>
      <w:r w:rsidR="0011417D" w:rsidRPr="00725522">
        <w:rPr>
          <w:rFonts w:ascii="Tahoma" w:hAnsi="Tahoma" w:cs="Tahoma"/>
          <w:sz w:val="22"/>
          <w:szCs w:val="22"/>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725522">
        <w:rPr>
          <w:rFonts w:ascii="Tahoma" w:hAnsi="Tahoma" w:cs="Tahoma"/>
          <w:sz w:val="22"/>
          <w:szCs w:val="22"/>
        </w:rPr>
        <w:t>po</w:t>
      </w:r>
      <w:r w:rsidR="00281B1F" w:rsidRPr="00725522">
        <w:rPr>
          <w:rFonts w:ascii="Tahoma" w:hAnsi="Tahoma" w:cs="Tahoma"/>
          <w:sz w:val="22"/>
          <w:szCs w:val="22"/>
        </w:rPr>
        <w:t> </w:t>
      </w:r>
      <w:r w:rsidRPr="00725522">
        <w:rPr>
          <w:rFonts w:ascii="Tahoma" w:hAnsi="Tahoma" w:cs="Tahoma"/>
          <w:sz w:val="22"/>
          <w:szCs w:val="22"/>
        </w:rPr>
        <w:t>dobu realizace stavby včetně geometrick</w:t>
      </w:r>
      <w:r w:rsidR="00281B1F" w:rsidRPr="00725522">
        <w:rPr>
          <w:rFonts w:ascii="Tahoma" w:hAnsi="Tahoma" w:cs="Tahoma"/>
          <w:sz w:val="22"/>
          <w:szCs w:val="22"/>
        </w:rPr>
        <w:t>ého zaměření dokončené stavby a </w:t>
      </w:r>
      <w:r w:rsidRPr="00725522">
        <w:rPr>
          <w:rFonts w:ascii="Tahoma" w:hAnsi="Tahoma" w:cs="Tahoma"/>
          <w:sz w:val="22"/>
          <w:szCs w:val="22"/>
        </w:rPr>
        <w:t>vyhoto</w:t>
      </w:r>
      <w:r w:rsidR="00BF4ADF" w:rsidRPr="00725522">
        <w:rPr>
          <w:rFonts w:ascii="Tahoma" w:hAnsi="Tahoma" w:cs="Tahoma"/>
          <w:sz w:val="22"/>
          <w:szCs w:val="22"/>
        </w:rPr>
        <w:t>vení geometrického plánu, budou</w:t>
      </w:r>
      <w:r w:rsidR="00BF4ADF" w:rsidRPr="00725522">
        <w:rPr>
          <w:rFonts w:ascii="Tahoma" w:hAnsi="Tahoma" w:cs="Tahoma"/>
          <w:sz w:val="22"/>
          <w:szCs w:val="22"/>
        </w:rPr>
        <w:noBreakHyphen/>
      </w:r>
      <w:r w:rsidRPr="00725522">
        <w:rPr>
          <w:rFonts w:ascii="Tahoma" w:hAnsi="Tahoma" w:cs="Tahoma"/>
          <w:sz w:val="22"/>
          <w:szCs w:val="22"/>
        </w:rPr>
        <w:t xml:space="preserve">li </w:t>
      </w:r>
      <w:r w:rsidR="00EE2A73" w:rsidRPr="00725522">
        <w:rPr>
          <w:rFonts w:ascii="Tahoma" w:hAnsi="Tahoma" w:cs="Tahoma"/>
          <w:sz w:val="22"/>
          <w:szCs w:val="22"/>
        </w:rPr>
        <w:t xml:space="preserve">k provedení díla </w:t>
      </w:r>
      <w:r w:rsidRPr="00725522">
        <w:rPr>
          <w:rFonts w:ascii="Tahoma" w:hAnsi="Tahoma" w:cs="Tahoma"/>
          <w:sz w:val="22"/>
          <w:szCs w:val="22"/>
        </w:rPr>
        <w:t>potřebné,</w:t>
      </w:r>
    </w:p>
    <w:p w14:paraId="009B10BD"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zajištění vytýčení inženýrských sítí (tras technické infrastruktury) podle podmínek jejich správců</w:t>
      </w:r>
      <w:r w:rsidR="0011417D" w:rsidRPr="00725522">
        <w:rPr>
          <w:rFonts w:ascii="Tahoma" w:hAnsi="Tahoma" w:cs="Tahoma"/>
          <w:sz w:val="22"/>
          <w:szCs w:val="22"/>
        </w:rPr>
        <w:t xml:space="preserve"> včetně zajištění jejich případných aktualizací</w:t>
      </w:r>
      <w:r w:rsidRPr="00725522">
        <w:rPr>
          <w:rFonts w:ascii="Tahoma" w:hAnsi="Tahoma" w:cs="Tahoma"/>
          <w:sz w:val="22"/>
          <w:szCs w:val="22"/>
        </w:rPr>
        <w:t>, a to před zahájením prací na staveništi včetně jejich zaměření a zakreslení dle</w:t>
      </w:r>
      <w:r w:rsidR="00281B1F" w:rsidRPr="00725522">
        <w:rPr>
          <w:rFonts w:ascii="Tahoma" w:hAnsi="Tahoma" w:cs="Tahoma"/>
          <w:sz w:val="22"/>
          <w:szCs w:val="22"/>
        </w:rPr>
        <w:t> </w:t>
      </w:r>
      <w:r w:rsidRPr="00725522">
        <w:rPr>
          <w:rFonts w:ascii="Tahoma" w:hAnsi="Tahoma" w:cs="Tahoma"/>
          <w:sz w:val="22"/>
          <w:szCs w:val="22"/>
        </w:rPr>
        <w:t>skutečného stavu do příslušné dokumentace a včetně jejich písemného a zpětného předání jednotlivým správcům, bude</w:t>
      </w:r>
      <w:r w:rsidR="00BF4ADF" w:rsidRPr="00725522">
        <w:rPr>
          <w:rFonts w:ascii="Tahoma" w:hAnsi="Tahoma" w:cs="Tahoma"/>
          <w:sz w:val="22"/>
          <w:szCs w:val="22"/>
        </w:rPr>
        <w:noBreakHyphen/>
      </w:r>
      <w:r w:rsidRPr="00725522">
        <w:rPr>
          <w:rFonts w:ascii="Tahoma" w:hAnsi="Tahoma" w:cs="Tahoma"/>
          <w:sz w:val="22"/>
          <w:szCs w:val="22"/>
        </w:rPr>
        <w:t xml:space="preserve">li </w:t>
      </w:r>
      <w:r w:rsidR="00EE2A73" w:rsidRPr="00725522">
        <w:rPr>
          <w:rFonts w:ascii="Tahoma" w:hAnsi="Tahoma" w:cs="Tahoma"/>
          <w:sz w:val="22"/>
          <w:szCs w:val="22"/>
        </w:rPr>
        <w:t xml:space="preserve">k provedení díla </w:t>
      </w:r>
      <w:r w:rsidRPr="00725522">
        <w:rPr>
          <w:rFonts w:ascii="Tahoma" w:hAnsi="Tahoma" w:cs="Tahoma"/>
          <w:sz w:val="22"/>
          <w:szCs w:val="22"/>
        </w:rPr>
        <w:t>potřebné,</w:t>
      </w:r>
    </w:p>
    <w:p w14:paraId="7A209A65" w14:textId="77777777" w:rsidR="00725522" w:rsidRDefault="0048145D"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 xml:space="preserve">předání odpadu k odstranění na řízenou skládku nebo jiný způsob jeho odstranění nebo využití v souladu se zákonem č. </w:t>
      </w:r>
      <w:r w:rsidR="00CB3595" w:rsidRPr="00725522">
        <w:rPr>
          <w:rFonts w:ascii="Tahoma" w:hAnsi="Tahoma" w:cs="Tahoma"/>
          <w:sz w:val="22"/>
          <w:szCs w:val="22"/>
        </w:rPr>
        <w:t>541/2020</w:t>
      </w:r>
      <w:r w:rsidRPr="00725522">
        <w:rPr>
          <w:rFonts w:ascii="Tahoma" w:hAnsi="Tahoma" w:cs="Tahoma"/>
          <w:sz w:val="22"/>
          <w:szCs w:val="22"/>
        </w:rPr>
        <w:t xml:space="preserve"> Sb., o odpadech, ve znění pozdějších předpisů (dále jen „zákon o odpadech“); o</w:t>
      </w:r>
      <w:r w:rsidR="00281B1F" w:rsidRPr="00725522">
        <w:rPr>
          <w:rFonts w:ascii="Tahoma" w:hAnsi="Tahoma" w:cs="Tahoma"/>
          <w:sz w:val="22"/>
          <w:szCs w:val="22"/>
        </w:rPr>
        <w:t> </w:t>
      </w:r>
      <w:r w:rsidRPr="00725522">
        <w:rPr>
          <w:rFonts w:ascii="Tahoma" w:hAnsi="Tahoma" w:cs="Tahoma"/>
          <w:sz w:val="22"/>
          <w:szCs w:val="22"/>
        </w:rPr>
        <w:t>způsobu nakládání s odpadem bude předložen písemný doklad vystavený příslušnou oprávněnou osobou podle zákona o</w:t>
      </w:r>
      <w:r w:rsidR="009B3F75" w:rsidRPr="00725522">
        <w:rPr>
          <w:rFonts w:ascii="Tahoma" w:hAnsi="Tahoma" w:cs="Tahoma"/>
          <w:sz w:val="22"/>
          <w:szCs w:val="22"/>
        </w:rPr>
        <w:t> </w:t>
      </w:r>
      <w:r w:rsidRPr="00725522">
        <w:rPr>
          <w:rFonts w:ascii="Tahoma" w:hAnsi="Tahoma" w:cs="Tahoma"/>
          <w:sz w:val="22"/>
          <w:szCs w:val="22"/>
        </w:rPr>
        <w:t>odpadech,</w:t>
      </w:r>
    </w:p>
    <w:p w14:paraId="144177ED"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25D738BA"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725522">
        <w:rPr>
          <w:rFonts w:ascii="Tahoma" w:hAnsi="Tahoma" w:cs="Tahoma"/>
          <w:sz w:val="22"/>
          <w:szCs w:val="22"/>
        </w:rPr>
        <w:t> stavebního zákona,</w:t>
      </w:r>
      <w:r w:rsidR="00C46182" w:rsidRPr="00725522">
        <w:rPr>
          <w:rFonts w:ascii="Tahoma" w:hAnsi="Tahoma" w:cs="Tahoma"/>
          <w:sz w:val="22"/>
          <w:szCs w:val="22"/>
        </w:rPr>
        <w:t xml:space="preserve"> bude-li </w:t>
      </w:r>
      <w:r w:rsidR="00EE2A73" w:rsidRPr="00725522">
        <w:rPr>
          <w:rFonts w:ascii="Tahoma" w:hAnsi="Tahoma" w:cs="Tahoma"/>
          <w:sz w:val="22"/>
          <w:szCs w:val="22"/>
        </w:rPr>
        <w:t xml:space="preserve">k provedení díla </w:t>
      </w:r>
      <w:r w:rsidR="00C46182" w:rsidRPr="00725522">
        <w:rPr>
          <w:rFonts w:ascii="Tahoma" w:hAnsi="Tahoma" w:cs="Tahoma"/>
          <w:sz w:val="22"/>
          <w:szCs w:val="22"/>
        </w:rPr>
        <w:t>potřebné</w:t>
      </w:r>
      <w:r w:rsidR="00D2255A" w:rsidRPr="00725522">
        <w:rPr>
          <w:rFonts w:ascii="Tahoma" w:hAnsi="Tahoma" w:cs="Tahoma"/>
          <w:sz w:val="22"/>
          <w:szCs w:val="22"/>
        </w:rPr>
        <w:t>,</w:t>
      </w:r>
    </w:p>
    <w:p w14:paraId="73C7A8CE"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zřízení deponie materiálů</w:t>
      </w:r>
      <w:r w:rsidR="009269EF" w:rsidRPr="00725522">
        <w:rPr>
          <w:rFonts w:ascii="Tahoma" w:hAnsi="Tahoma" w:cs="Tahoma"/>
          <w:sz w:val="22"/>
          <w:szCs w:val="22"/>
        </w:rPr>
        <w:t xml:space="preserve"> na vymezených plochách</w:t>
      </w:r>
      <w:r w:rsidRPr="00725522">
        <w:rPr>
          <w:rFonts w:ascii="Tahoma" w:hAnsi="Tahoma" w:cs="Tahoma"/>
          <w:sz w:val="22"/>
          <w:szCs w:val="22"/>
        </w:rPr>
        <w:t xml:space="preserve"> tak, aby nevznikly žádné škody na sousedních pozemcích,</w:t>
      </w:r>
    </w:p>
    <w:p w14:paraId="45C6020F"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provedení předepsaných zkoušek dle platných právních předpisů a</w:t>
      </w:r>
      <w:r w:rsidR="00281B1F" w:rsidRPr="00725522">
        <w:rPr>
          <w:rFonts w:ascii="Tahoma" w:hAnsi="Tahoma" w:cs="Tahoma"/>
          <w:sz w:val="22"/>
          <w:szCs w:val="22"/>
        </w:rPr>
        <w:t> </w:t>
      </w:r>
      <w:r w:rsidRPr="00725522">
        <w:rPr>
          <w:rFonts w:ascii="Tahoma" w:hAnsi="Tahoma" w:cs="Tahoma"/>
          <w:sz w:val="22"/>
          <w:szCs w:val="22"/>
        </w:rPr>
        <w:t>technických norem, úspěšné provedení těchto zkoušek je podmínkou k převzetí díla,</w:t>
      </w:r>
    </w:p>
    <w:p w14:paraId="3170BA97"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udržování stavbou dotčených zpevněných ploch, veřejných komunikací a</w:t>
      </w:r>
      <w:r w:rsidR="00281B1F" w:rsidRPr="00725522">
        <w:rPr>
          <w:rFonts w:ascii="Tahoma" w:hAnsi="Tahoma" w:cs="Tahoma"/>
          <w:sz w:val="22"/>
          <w:szCs w:val="22"/>
        </w:rPr>
        <w:t> </w:t>
      </w:r>
      <w:r w:rsidRPr="00725522">
        <w:rPr>
          <w:rFonts w:ascii="Tahoma" w:hAnsi="Tahoma" w:cs="Tahoma"/>
          <w:sz w:val="22"/>
          <w:szCs w:val="22"/>
        </w:rPr>
        <w:t>výjezdů ze staveniště v čistotě a jejich uvedení do původního stavu</w:t>
      </w:r>
      <w:r w:rsidR="00281B1F" w:rsidRPr="00725522">
        <w:rPr>
          <w:rFonts w:ascii="Tahoma" w:hAnsi="Tahoma" w:cs="Tahoma"/>
          <w:sz w:val="22"/>
          <w:szCs w:val="22"/>
        </w:rPr>
        <w:t>,</w:t>
      </w:r>
    </w:p>
    <w:p w14:paraId="65333AA9"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zajištění ochrany proti šíření prašnosti a nadměrného hluku,</w:t>
      </w:r>
    </w:p>
    <w:p w14:paraId="20F24C43" w14:textId="77777777" w:rsidR="00725522" w:rsidRDefault="004A2DDB"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zajištění zpracování všech případných dalších dokumentací potřebných pro provedení díla</w:t>
      </w:r>
      <w:r w:rsidR="009269EF" w:rsidRPr="00725522">
        <w:rPr>
          <w:rFonts w:ascii="Tahoma" w:hAnsi="Tahoma" w:cs="Tahoma"/>
          <w:sz w:val="22"/>
          <w:szCs w:val="22"/>
        </w:rPr>
        <w:t xml:space="preserve"> (jako je např. výrobní a realizační dodavatelská dokumentace),</w:t>
      </w:r>
    </w:p>
    <w:p w14:paraId="73B3C905" w14:textId="77777777" w:rsidR="00725522" w:rsidRDefault="009269EF"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pořizování fotodokumentace o průběhu zhotovení stavby a její předání objednateli při předání</w:t>
      </w:r>
      <w:r w:rsidRPr="00725522">
        <w:rPr>
          <w:rFonts w:ascii="Tahoma" w:hAnsi="Tahoma" w:cs="Tahoma"/>
          <w:i/>
          <w:iCs/>
          <w:sz w:val="22"/>
          <w:szCs w:val="22"/>
        </w:rPr>
        <w:t xml:space="preserve"> </w:t>
      </w:r>
      <w:r w:rsidRPr="00725522">
        <w:rPr>
          <w:rFonts w:ascii="Tahoma" w:hAnsi="Tahoma" w:cs="Tahoma"/>
          <w:sz w:val="22"/>
          <w:szCs w:val="22"/>
        </w:rPr>
        <w:t xml:space="preserve">a převzetí plnění předmětu smlouvy v </w:t>
      </w:r>
      <w:r w:rsidR="006613BE" w:rsidRPr="00725522">
        <w:rPr>
          <w:rFonts w:ascii="Tahoma" w:hAnsi="Tahoma" w:cs="Tahoma"/>
          <w:sz w:val="22"/>
          <w:szCs w:val="22"/>
        </w:rPr>
        <w:t>elektronické</w:t>
      </w:r>
      <w:r w:rsidRPr="00725522">
        <w:rPr>
          <w:rFonts w:ascii="Tahoma" w:hAnsi="Tahoma" w:cs="Tahoma"/>
          <w:sz w:val="22"/>
          <w:szCs w:val="22"/>
        </w:rPr>
        <w:t xml:space="preserve"> podobě na </w:t>
      </w:r>
      <w:r w:rsidR="00C33DB4" w:rsidRPr="00725522">
        <w:rPr>
          <w:rFonts w:ascii="Tahoma" w:hAnsi="Tahoma" w:cs="Tahoma"/>
          <w:sz w:val="22"/>
          <w:szCs w:val="22"/>
        </w:rPr>
        <w:t>dohodnutém nosiči</w:t>
      </w:r>
      <w:r w:rsidRPr="00725522">
        <w:rPr>
          <w:rFonts w:ascii="Tahoma" w:hAnsi="Tahoma" w:cs="Tahoma"/>
          <w:sz w:val="22"/>
          <w:szCs w:val="22"/>
        </w:rPr>
        <w:t>,</w:t>
      </w:r>
    </w:p>
    <w:p w14:paraId="40808FC0" w14:textId="1F7427BE" w:rsidR="004A2DDB" w:rsidRDefault="00650B78"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sidRPr="00725522">
        <w:rPr>
          <w:rFonts w:ascii="Tahoma" w:hAnsi="Tahoma" w:cs="Tahoma"/>
          <w:sz w:val="22"/>
          <w:szCs w:val="22"/>
        </w:rPr>
        <w:t>hlášení archeologických</w:t>
      </w:r>
      <w:r w:rsidR="00281B1F" w:rsidRPr="00725522">
        <w:rPr>
          <w:rFonts w:ascii="Tahoma" w:hAnsi="Tahoma" w:cs="Tahoma"/>
          <w:sz w:val="22"/>
          <w:szCs w:val="22"/>
        </w:rPr>
        <w:t xml:space="preserve"> nálezů v souladu se zákonem č. </w:t>
      </w:r>
      <w:r w:rsidRPr="00725522">
        <w:rPr>
          <w:rFonts w:ascii="Tahoma" w:hAnsi="Tahoma" w:cs="Tahoma"/>
          <w:sz w:val="22"/>
          <w:szCs w:val="22"/>
        </w:rPr>
        <w:t>20/1987</w:t>
      </w:r>
      <w:r w:rsidR="00281B1F" w:rsidRPr="00725522">
        <w:rPr>
          <w:rFonts w:ascii="Tahoma" w:hAnsi="Tahoma" w:cs="Tahoma"/>
          <w:sz w:val="22"/>
          <w:szCs w:val="22"/>
        </w:rPr>
        <w:t> </w:t>
      </w:r>
      <w:r w:rsidRPr="00725522">
        <w:rPr>
          <w:rFonts w:ascii="Tahoma" w:hAnsi="Tahoma" w:cs="Tahoma"/>
          <w:sz w:val="22"/>
          <w:szCs w:val="22"/>
        </w:rPr>
        <w:t>Sb., o</w:t>
      </w:r>
      <w:r w:rsidR="00281B1F" w:rsidRPr="00725522">
        <w:rPr>
          <w:rFonts w:ascii="Tahoma" w:hAnsi="Tahoma" w:cs="Tahoma"/>
          <w:sz w:val="22"/>
          <w:szCs w:val="22"/>
        </w:rPr>
        <w:t> </w:t>
      </w:r>
      <w:r w:rsidRPr="00725522">
        <w:rPr>
          <w:rFonts w:ascii="Tahoma" w:hAnsi="Tahoma" w:cs="Tahoma"/>
          <w:sz w:val="22"/>
          <w:szCs w:val="22"/>
        </w:rPr>
        <w:t>státní pa</w:t>
      </w:r>
      <w:r w:rsidR="00281B1F" w:rsidRPr="00725522">
        <w:rPr>
          <w:rFonts w:ascii="Tahoma" w:hAnsi="Tahoma" w:cs="Tahoma"/>
          <w:sz w:val="22"/>
          <w:szCs w:val="22"/>
        </w:rPr>
        <w:t>mátkové péči, ve </w:t>
      </w:r>
      <w:r w:rsidRPr="00725522">
        <w:rPr>
          <w:rFonts w:ascii="Tahoma" w:hAnsi="Tahoma" w:cs="Tahoma"/>
          <w:sz w:val="22"/>
          <w:szCs w:val="22"/>
        </w:rPr>
        <w:t>znění pozdějších předpisů</w:t>
      </w:r>
      <w:r w:rsidR="00AD3153">
        <w:rPr>
          <w:rFonts w:ascii="Tahoma" w:hAnsi="Tahoma" w:cs="Tahoma"/>
          <w:sz w:val="22"/>
          <w:szCs w:val="22"/>
        </w:rPr>
        <w:t>,</w:t>
      </w:r>
    </w:p>
    <w:p w14:paraId="469F926D" w14:textId="41C9A59D" w:rsidR="00794AD9" w:rsidRPr="00406535" w:rsidRDefault="00794AD9"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Pr>
          <w:rFonts w:ascii="Tahoma" w:hAnsi="Tahoma" w:cs="Tahoma"/>
          <w:sz w:val="22"/>
          <w:szCs w:val="22"/>
        </w:rPr>
        <w:t>k</w:t>
      </w:r>
      <w:r w:rsidRPr="00794AD9">
        <w:rPr>
          <w:rFonts w:ascii="Tahoma" w:hAnsi="Tahoma" w:cs="Tahoma"/>
          <w:sz w:val="22"/>
          <w:szCs w:val="22"/>
        </w:rPr>
        <w:t xml:space="preserve"> instalovaným oknům bude na vyžádání doložen certifikát, který deklaruje minimálně stejnou hodnotu nebo kvalitnější parametry</w:t>
      </w:r>
      <w:r w:rsidR="00406535">
        <w:rPr>
          <w:rFonts w:ascii="Tahoma" w:hAnsi="Tahoma" w:cs="Tahoma"/>
          <w:sz w:val="22"/>
          <w:szCs w:val="22"/>
        </w:rPr>
        <w:t xml:space="preserve"> než ty,</w:t>
      </w:r>
      <w:r w:rsidRPr="00794AD9">
        <w:rPr>
          <w:rFonts w:ascii="Tahoma" w:hAnsi="Tahoma" w:cs="Tahoma"/>
          <w:sz w:val="22"/>
          <w:szCs w:val="22"/>
        </w:rPr>
        <w:t xml:space="preserve"> uvedené v energetickém </w:t>
      </w:r>
      <w:r w:rsidRPr="00406535">
        <w:rPr>
          <w:rFonts w:ascii="Tahoma" w:hAnsi="Tahoma" w:cs="Tahoma"/>
          <w:sz w:val="22"/>
          <w:szCs w:val="22"/>
        </w:rPr>
        <w:t>posudku (</w:t>
      </w:r>
      <w:r w:rsidR="00F6641D" w:rsidRPr="00F6641D">
        <w:rPr>
          <w:rFonts w:ascii="Tahoma" w:hAnsi="Tahoma" w:cs="Tahoma"/>
          <w:sz w:val="22"/>
          <w:szCs w:val="22"/>
        </w:rPr>
        <w:t>Příloha č. 1d - Energetický posudek (Bořislav)</w:t>
      </w:r>
      <w:r w:rsidR="00F6641D">
        <w:rPr>
          <w:rFonts w:ascii="Tahoma" w:hAnsi="Tahoma" w:cs="Tahoma"/>
          <w:sz w:val="22"/>
          <w:szCs w:val="22"/>
        </w:rPr>
        <w:t xml:space="preserve"> </w:t>
      </w:r>
      <w:r w:rsidR="00406535" w:rsidRPr="00406535">
        <w:rPr>
          <w:rFonts w:ascii="Tahoma" w:hAnsi="Tahoma" w:cs="Tahoma"/>
          <w:sz w:val="22"/>
          <w:szCs w:val="22"/>
        </w:rPr>
        <w:t>zadávací dokumentace</w:t>
      </w:r>
      <w:r w:rsidRPr="00406535">
        <w:rPr>
          <w:rFonts w:ascii="Tahoma" w:hAnsi="Tahoma" w:cs="Tahoma"/>
          <w:sz w:val="22"/>
          <w:szCs w:val="22"/>
        </w:rPr>
        <w:t>),</w:t>
      </w:r>
    </w:p>
    <w:p w14:paraId="214A1ECC" w14:textId="57AA5038" w:rsidR="00AD3153" w:rsidRDefault="00406535" w:rsidP="00725522">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Pr>
          <w:rFonts w:ascii="Tahoma" w:hAnsi="Tahoma" w:cs="Tahoma"/>
          <w:sz w:val="22"/>
          <w:szCs w:val="22"/>
        </w:rPr>
        <w:t>zhotovitel</w:t>
      </w:r>
      <w:r w:rsidR="00AD3153" w:rsidRPr="00AD3153">
        <w:rPr>
          <w:rFonts w:ascii="Tahoma" w:hAnsi="Tahoma" w:cs="Tahoma"/>
          <w:sz w:val="22"/>
          <w:szCs w:val="22"/>
        </w:rPr>
        <w:t xml:space="preserve"> je povinen během realizace zakázky zajistit, že všechny jeho činnosti a</w:t>
      </w:r>
      <w:r w:rsidR="00AD3153">
        <w:rPr>
          <w:rFonts w:ascii="Tahoma" w:hAnsi="Tahoma" w:cs="Tahoma"/>
          <w:sz w:val="22"/>
          <w:szCs w:val="22"/>
        </w:rPr>
        <w:t xml:space="preserve"> </w:t>
      </w:r>
      <w:r w:rsidR="00AD3153" w:rsidRPr="00AD3153">
        <w:rPr>
          <w:rFonts w:ascii="Tahoma" w:hAnsi="Tahoma" w:cs="Tahoma"/>
          <w:sz w:val="22"/>
          <w:szCs w:val="22"/>
        </w:rPr>
        <w:t>postupy budou v souladu s principem DNSH (Do No Significant Harm), což znamená, že žádné kroky spojené s realizací zakázky nebudou mít negativní dopady na životní prostředí, klima ani sociální podmínky, v souladu s platnými legislativními požadavky a zásadami udržitelného rozvoje</w:t>
      </w:r>
      <w:r w:rsidR="0013162F">
        <w:rPr>
          <w:rFonts w:ascii="Tahoma" w:hAnsi="Tahoma" w:cs="Tahoma"/>
          <w:sz w:val="22"/>
          <w:szCs w:val="22"/>
        </w:rPr>
        <w:t>,</w:t>
      </w:r>
    </w:p>
    <w:p w14:paraId="524007DC" w14:textId="18453985" w:rsidR="0013162F" w:rsidRDefault="0013162F" w:rsidP="0013162F">
      <w:pPr>
        <w:pStyle w:val="BodyText"/>
        <w:numPr>
          <w:ilvl w:val="1"/>
          <w:numId w:val="2"/>
        </w:numPr>
        <w:tabs>
          <w:tab w:val="clear" w:pos="540"/>
          <w:tab w:val="clear" w:pos="1260"/>
          <w:tab w:val="clear" w:pos="1980"/>
          <w:tab w:val="clear" w:pos="3960"/>
          <w:tab w:val="left" w:pos="709"/>
        </w:tabs>
        <w:spacing w:before="60"/>
        <w:rPr>
          <w:rFonts w:ascii="Tahoma" w:hAnsi="Tahoma" w:cs="Tahoma"/>
          <w:sz w:val="22"/>
          <w:szCs w:val="22"/>
        </w:rPr>
      </w:pPr>
      <w:r>
        <w:rPr>
          <w:rFonts w:ascii="Tahoma" w:hAnsi="Tahoma" w:cs="Tahoma"/>
          <w:sz w:val="22"/>
          <w:szCs w:val="22"/>
        </w:rPr>
        <w:t>p</w:t>
      </w:r>
      <w:r w:rsidRPr="0013162F">
        <w:rPr>
          <w:rFonts w:ascii="Tahoma" w:hAnsi="Tahoma" w:cs="Tahoma"/>
          <w:sz w:val="22"/>
          <w:szCs w:val="22"/>
        </w:rPr>
        <w:t xml:space="preserve">ovinností </w:t>
      </w:r>
      <w:r w:rsidR="00406535">
        <w:rPr>
          <w:rFonts w:ascii="Tahoma" w:hAnsi="Tahoma" w:cs="Tahoma"/>
          <w:sz w:val="22"/>
          <w:szCs w:val="22"/>
        </w:rPr>
        <w:t>zhotovitele</w:t>
      </w:r>
      <w:r w:rsidRPr="0013162F">
        <w:rPr>
          <w:rFonts w:ascii="Tahoma" w:hAnsi="Tahoma" w:cs="Tahoma"/>
          <w:sz w:val="22"/>
          <w:szCs w:val="22"/>
        </w:rPr>
        <w:t xml:space="preserve"> je vydělení nezpůsobilých výdajů v rámci fakturace dle podmínek 37. výzva - Komplexní úsporné projekty na veřejných budovách OPŽP (Specifický cíl 1.1 – Opatření v oblasti energetické účinnosti a snižování emisí skleníkových plynů, </w:t>
      </w:r>
      <w:r w:rsidRPr="0013162F">
        <w:rPr>
          <w:rFonts w:ascii="Tahoma" w:hAnsi="Tahoma" w:cs="Tahoma"/>
          <w:sz w:val="22"/>
          <w:szCs w:val="22"/>
        </w:rPr>
        <w:lastRenderedPageBreak/>
        <w:t>Opatření 1.1.1 – Snížení energetické náročnosti veřejných budov a veřejné infrastruktury).</w:t>
      </w:r>
    </w:p>
    <w:p w14:paraId="2EC4E2DD" w14:textId="77777777" w:rsidR="0013162F" w:rsidRPr="00725522" w:rsidRDefault="0013162F" w:rsidP="00406535">
      <w:pPr>
        <w:pStyle w:val="BodyText"/>
        <w:tabs>
          <w:tab w:val="clear" w:pos="540"/>
          <w:tab w:val="clear" w:pos="1260"/>
          <w:tab w:val="clear" w:pos="1980"/>
          <w:tab w:val="clear" w:pos="3960"/>
          <w:tab w:val="left" w:pos="709"/>
        </w:tabs>
        <w:spacing w:before="60"/>
        <w:ind w:left="851"/>
        <w:rPr>
          <w:rFonts w:ascii="Tahoma" w:hAnsi="Tahoma" w:cs="Tahoma"/>
          <w:sz w:val="22"/>
          <w:szCs w:val="22"/>
        </w:rPr>
      </w:pP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5333AE04" w:rsidR="004A2DDB" w:rsidRPr="00A045E6" w:rsidRDefault="004A2DDB" w:rsidP="00F5380B">
      <w:pPr>
        <w:pStyle w:val="Body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w:t>
      </w:r>
      <w:r w:rsidR="003A34FE">
        <w:rPr>
          <w:rFonts w:ascii="Tahoma" w:hAnsi="Tahoma" w:cs="Tahoma"/>
          <w:sz w:val="22"/>
          <w:szCs w:val="22"/>
        </w:rPr>
        <w:t xml:space="preserve">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77777777" w:rsidR="00E9200D" w:rsidRDefault="004A2DDB" w:rsidP="00F5380B">
      <w:pPr>
        <w:pStyle w:val="Body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5D0D0281" w14:textId="15E10FED" w:rsidR="00CF3A03" w:rsidRDefault="00BB0700" w:rsidP="00CF3A03">
      <w:pPr>
        <w:widowControl w:val="0"/>
        <w:numPr>
          <w:ilvl w:val="0"/>
          <w:numId w:val="17"/>
        </w:numPr>
        <w:tabs>
          <w:tab w:val="clear" w:pos="360"/>
        </w:tabs>
        <w:spacing w:before="120"/>
        <w:ind w:left="357" w:hanging="357"/>
        <w:jc w:val="both"/>
        <w:rPr>
          <w:rFonts w:ascii="Tahoma" w:hAnsi="Tahoma" w:cs="Tahoma"/>
          <w:bCs/>
          <w:iCs/>
          <w:sz w:val="22"/>
          <w:szCs w:val="22"/>
        </w:rPr>
      </w:pPr>
      <w:r w:rsidRPr="00BB0700">
        <w:rPr>
          <w:rFonts w:ascii="Tahoma" w:hAnsi="Tahoma" w:cs="Tahoma"/>
          <w:b/>
          <w:iCs/>
          <w:sz w:val="22"/>
          <w:szCs w:val="22"/>
        </w:rPr>
        <w:t xml:space="preserve">Zhotovitel se zavazuje zahájit práce na díle dne </w:t>
      </w:r>
      <w:r w:rsidR="00F6641D">
        <w:rPr>
          <w:rFonts w:ascii="Tahoma" w:hAnsi="Tahoma" w:cs="Tahoma"/>
          <w:b/>
          <w:iCs/>
          <w:sz w:val="22"/>
          <w:szCs w:val="22"/>
        </w:rPr>
        <w:t>1</w:t>
      </w:r>
      <w:r w:rsidRPr="00BB0700">
        <w:rPr>
          <w:rFonts w:ascii="Tahoma" w:hAnsi="Tahoma" w:cs="Tahoma"/>
          <w:b/>
          <w:iCs/>
          <w:sz w:val="22"/>
          <w:szCs w:val="22"/>
        </w:rPr>
        <w:t xml:space="preserve">. </w:t>
      </w:r>
      <w:r w:rsidR="00F6641D">
        <w:rPr>
          <w:rFonts w:ascii="Tahoma" w:hAnsi="Tahoma" w:cs="Tahoma"/>
          <w:b/>
          <w:iCs/>
          <w:sz w:val="22"/>
          <w:szCs w:val="22"/>
        </w:rPr>
        <w:t>července</w:t>
      </w:r>
      <w:r w:rsidRPr="00BB0700">
        <w:rPr>
          <w:rFonts w:ascii="Tahoma" w:hAnsi="Tahoma" w:cs="Tahoma"/>
          <w:b/>
          <w:iCs/>
          <w:sz w:val="22"/>
          <w:szCs w:val="22"/>
        </w:rPr>
        <w:t xml:space="preserve"> 2025 a dokončit jeho realizaci nejpozději do </w:t>
      </w:r>
      <w:r w:rsidR="00F6641D">
        <w:rPr>
          <w:rFonts w:ascii="Tahoma" w:hAnsi="Tahoma" w:cs="Tahoma"/>
          <w:b/>
          <w:iCs/>
          <w:sz w:val="22"/>
          <w:szCs w:val="22"/>
        </w:rPr>
        <w:t>30</w:t>
      </w:r>
      <w:r w:rsidRPr="00BB0700">
        <w:rPr>
          <w:rFonts w:ascii="Tahoma" w:hAnsi="Tahoma" w:cs="Tahoma"/>
          <w:b/>
          <w:iCs/>
          <w:sz w:val="22"/>
          <w:szCs w:val="22"/>
        </w:rPr>
        <w:t xml:space="preserve">. </w:t>
      </w:r>
      <w:r w:rsidR="00F6641D">
        <w:rPr>
          <w:rFonts w:ascii="Tahoma" w:hAnsi="Tahoma" w:cs="Tahoma"/>
          <w:b/>
          <w:iCs/>
          <w:sz w:val="22"/>
          <w:szCs w:val="22"/>
        </w:rPr>
        <w:t>června</w:t>
      </w:r>
      <w:r w:rsidRPr="00BB0700">
        <w:rPr>
          <w:rFonts w:ascii="Tahoma" w:hAnsi="Tahoma" w:cs="Tahoma"/>
          <w:b/>
          <w:iCs/>
          <w:sz w:val="22"/>
          <w:szCs w:val="22"/>
        </w:rPr>
        <w:t xml:space="preserve"> 202</w:t>
      </w:r>
      <w:r w:rsidR="008A07A1">
        <w:rPr>
          <w:rFonts w:ascii="Tahoma" w:hAnsi="Tahoma" w:cs="Tahoma"/>
          <w:b/>
          <w:iCs/>
          <w:sz w:val="22"/>
          <w:szCs w:val="22"/>
        </w:rPr>
        <w:t>6</w:t>
      </w:r>
      <w:r w:rsidRPr="00BB0700">
        <w:rPr>
          <w:rFonts w:ascii="Tahoma" w:hAnsi="Tahoma" w:cs="Tahoma"/>
          <w:bCs/>
          <w:iCs/>
          <w:sz w:val="22"/>
          <w:szCs w:val="22"/>
        </w:rPr>
        <w:t xml:space="preserve"> Plnění začíná předáním staveniště a prvním zápisem o zahájení prací ve stavebním deníku. Nejpozději k datu </w:t>
      </w:r>
      <w:r w:rsidR="00F6641D">
        <w:rPr>
          <w:rFonts w:ascii="Tahoma" w:hAnsi="Tahoma" w:cs="Tahoma"/>
          <w:bCs/>
          <w:iCs/>
          <w:sz w:val="22"/>
          <w:szCs w:val="22"/>
        </w:rPr>
        <w:t>30</w:t>
      </w:r>
      <w:r w:rsidRPr="00BB0700">
        <w:rPr>
          <w:rFonts w:ascii="Tahoma" w:hAnsi="Tahoma" w:cs="Tahoma"/>
          <w:bCs/>
          <w:iCs/>
          <w:sz w:val="22"/>
          <w:szCs w:val="22"/>
        </w:rPr>
        <w:t xml:space="preserve">. </w:t>
      </w:r>
      <w:r w:rsidR="00F6641D">
        <w:rPr>
          <w:rFonts w:ascii="Tahoma" w:hAnsi="Tahoma" w:cs="Tahoma"/>
          <w:bCs/>
          <w:iCs/>
          <w:sz w:val="22"/>
          <w:szCs w:val="22"/>
        </w:rPr>
        <w:t>června</w:t>
      </w:r>
      <w:r w:rsidRPr="00BB0700">
        <w:rPr>
          <w:rFonts w:ascii="Tahoma" w:hAnsi="Tahoma" w:cs="Tahoma"/>
          <w:bCs/>
          <w:iCs/>
          <w:sz w:val="22"/>
          <w:szCs w:val="22"/>
        </w:rPr>
        <w:t xml:space="preserve"> 202</w:t>
      </w:r>
      <w:r w:rsidR="008A07A1">
        <w:rPr>
          <w:rFonts w:ascii="Tahoma" w:hAnsi="Tahoma" w:cs="Tahoma"/>
          <w:bCs/>
          <w:iCs/>
          <w:sz w:val="22"/>
          <w:szCs w:val="22"/>
        </w:rPr>
        <w:t xml:space="preserve">6 </w:t>
      </w:r>
      <w:r w:rsidRPr="00BB0700">
        <w:rPr>
          <w:rFonts w:ascii="Tahoma" w:hAnsi="Tahoma" w:cs="Tahoma"/>
          <w:bCs/>
          <w:iCs/>
          <w:sz w:val="22"/>
          <w:szCs w:val="22"/>
        </w:rPr>
        <w:t>je zhotovitel povinen dokončené dílo předat objednateli v souladu s podmínkami této smlouvy.</w:t>
      </w:r>
      <w:r w:rsidR="00A46DEF">
        <w:rPr>
          <w:rFonts w:ascii="Tahoma" w:hAnsi="Tahoma" w:cs="Tahoma"/>
          <w:bCs/>
          <w:iCs/>
          <w:sz w:val="22"/>
          <w:szCs w:val="22"/>
        </w:rPr>
        <w:t xml:space="preserve"> </w:t>
      </w:r>
      <w:r w:rsidRPr="00CF3A03">
        <w:rPr>
          <w:rFonts w:ascii="Tahoma" w:hAnsi="Tahoma" w:cs="Tahoma"/>
          <w:bCs/>
          <w:iCs/>
          <w:sz w:val="22"/>
          <w:szCs w:val="22"/>
        </w:rPr>
        <w:t xml:space="preserve">Dílo je považováno za dokončené, pokud: </w:t>
      </w:r>
    </w:p>
    <w:p w14:paraId="12C2FA84" w14:textId="0AEDBA34" w:rsidR="00BB0700" w:rsidRPr="00CF3A03" w:rsidRDefault="00BB0700" w:rsidP="00CF3A03">
      <w:pPr>
        <w:widowControl w:val="0"/>
        <w:numPr>
          <w:ilvl w:val="1"/>
          <w:numId w:val="17"/>
        </w:numPr>
        <w:spacing w:before="120"/>
        <w:jc w:val="both"/>
        <w:rPr>
          <w:rFonts w:ascii="Tahoma" w:hAnsi="Tahoma" w:cs="Tahoma"/>
          <w:bCs/>
          <w:iCs/>
          <w:sz w:val="22"/>
          <w:szCs w:val="22"/>
        </w:rPr>
      </w:pPr>
      <w:r w:rsidRPr="00CF3A03">
        <w:rPr>
          <w:rFonts w:ascii="Tahoma" w:hAnsi="Tahoma" w:cs="Tahoma"/>
          <w:bCs/>
          <w:iCs/>
          <w:sz w:val="22"/>
          <w:szCs w:val="22"/>
        </w:rPr>
        <w:t xml:space="preserve">Bylo zhotoveno v souladu se smlouvou, projektovou dokumentací a platnými právními předpisy. </w:t>
      </w:r>
    </w:p>
    <w:p w14:paraId="7E2FEB79" w14:textId="364F52DD" w:rsidR="00BB0700" w:rsidRDefault="00BB0700" w:rsidP="00BB0700">
      <w:pPr>
        <w:widowControl w:val="0"/>
        <w:numPr>
          <w:ilvl w:val="1"/>
          <w:numId w:val="17"/>
        </w:numPr>
        <w:spacing w:before="120"/>
        <w:jc w:val="both"/>
        <w:rPr>
          <w:rFonts w:ascii="Tahoma" w:hAnsi="Tahoma" w:cs="Tahoma"/>
          <w:bCs/>
          <w:iCs/>
          <w:sz w:val="22"/>
          <w:szCs w:val="22"/>
        </w:rPr>
      </w:pPr>
      <w:r w:rsidRPr="00BB0700">
        <w:rPr>
          <w:rFonts w:ascii="Tahoma" w:hAnsi="Tahoma" w:cs="Tahoma"/>
          <w:bCs/>
          <w:iCs/>
          <w:sz w:val="22"/>
          <w:szCs w:val="22"/>
        </w:rPr>
        <w:t xml:space="preserve">Bylo objednateli řádně předvedeno a bylo prokázáno, že je způsobilé sloužit svému účelu. </w:t>
      </w:r>
    </w:p>
    <w:p w14:paraId="364A2261" w14:textId="5D115D2A" w:rsidR="00BB0700" w:rsidRPr="00BB0700" w:rsidRDefault="00BB0700" w:rsidP="00BB0700">
      <w:pPr>
        <w:widowControl w:val="0"/>
        <w:numPr>
          <w:ilvl w:val="1"/>
          <w:numId w:val="17"/>
        </w:numPr>
        <w:spacing w:before="120"/>
        <w:jc w:val="both"/>
        <w:rPr>
          <w:rFonts w:ascii="Tahoma" w:hAnsi="Tahoma" w:cs="Tahoma"/>
          <w:bCs/>
          <w:iCs/>
          <w:sz w:val="22"/>
          <w:szCs w:val="22"/>
        </w:rPr>
      </w:pPr>
      <w:r w:rsidRPr="00BB0700">
        <w:rPr>
          <w:rFonts w:ascii="Tahoma" w:hAnsi="Tahoma" w:cs="Tahoma"/>
          <w:bCs/>
          <w:iCs/>
          <w:sz w:val="22"/>
          <w:szCs w:val="22"/>
        </w:rPr>
        <w:t>Bylo objednateli formálně předáno prostřednictvím předávacího protokolu podepsaného oběma smluvními stranami.</w:t>
      </w:r>
    </w:p>
    <w:p w14:paraId="374C34F0" w14:textId="77777777" w:rsidR="00F41111" w:rsidRPr="00F41111" w:rsidRDefault="004A2DDB" w:rsidP="00A20819">
      <w:pPr>
        <w:numPr>
          <w:ilvl w:val="0"/>
          <w:numId w:val="17"/>
        </w:numPr>
        <w:tabs>
          <w:tab w:val="clear" w:pos="360"/>
        </w:tabs>
        <w:spacing w:before="120"/>
        <w:jc w:val="both"/>
        <w:rPr>
          <w:rFonts w:ascii="Tahoma" w:hAnsi="Tahoma" w:cs="Tahoma"/>
          <w:sz w:val="22"/>
          <w:szCs w:val="22"/>
        </w:rPr>
      </w:pPr>
      <w:r w:rsidRPr="00F41111">
        <w:rPr>
          <w:rFonts w:ascii="Tahoma" w:hAnsi="Tahoma" w:cs="Tahoma"/>
          <w:bCs/>
          <w:sz w:val="22"/>
          <w:szCs w:val="22"/>
        </w:rPr>
        <w:t>Místem plnění je</w:t>
      </w:r>
      <w:r w:rsidR="00F41111">
        <w:rPr>
          <w:rFonts w:ascii="Tahoma" w:hAnsi="Tahoma" w:cs="Tahoma"/>
          <w:bCs/>
          <w:sz w:val="22"/>
          <w:szCs w:val="22"/>
        </w:rPr>
        <w:t>:</w:t>
      </w:r>
    </w:p>
    <w:p w14:paraId="6DD0FB86" w14:textId="7BED8A3D" w:rsidR="00F41111" w:rsidRPr="00F41111" w:rsidRDefault="00F6641D" w:rsidP="002E0331">
      <w:pPr>
        <w:numPr>
          <w:ilvl w:val="1"/>
          <w:numId w:val="55"/>
        </w:numPr>
        <w:spacing w:before="120"/>
        <w:jc w:val="both"/>
        <w:rPr>
          <w:rFonts w:ascii="Tahoma" w:hAnsi="Tahoma" w:cs="Tahoma"/>
          <w:sz w:val="22"/>
          <w:szCs w:val="22"/>
        </w:rPr>
      </w:pPr>
      <w:r w:rsidRPr="00F6641D">
        <w:rPr>
          <w:rFonts w:ascii="Tahoma" w:hAnsi="Tahoma" w:cs="Tahoma"/>
          <w:bCs/>
          <w:sz w:val="22"/>
          <w:szCs w:val="22"/>
        </w:rPr>
        <w:t>Budova obecního úřadu na adrese Bořislav 20, 415 01 Teplice umístěné na parcele p. č. st. 62 , k.ú. Bořislav.</w:t>
      </w:r>
    </w:p>
    <w:p w14:paraId="149143AB" w14:textId="697C4AFF" w:rsidR="00F45279" w:rsidRPr="00F41111" w:rsidRDefault="00F45279" w:rsidP="00F41111">
      <w:pPr>
        <w:numPr>
          <w:ilvl w:val="0"/>
          <w:numId w:val="17"/>
        </w:numPr>
        <w:tabs>
          <w:tab w:val="clear" w:pos="360"/>
        </w:tabs>
        <w:spacing w:before="120"/>
        <w:jc w:val="both"/>
        <w:rPr>
          <w:rFonts w:ascii="Tahoma" w:hAnsi="Tahoma" w:cs="Tahoma"/>
          <w:sz w:val="22"/>
          <w:szCs w:val="22"/>
        </w:rPr>
      </w:pPr>
      <w:r w:rsidRPr="00F41111">
        <w:rPr>
          <w:rFonts w:ascii="Tahoma" w:hAnsi="Tahoma" w:cs="Tahoma"/>
          <w:sz w:val="22"/>
          <w:szCs w:val="22"/>
        </w:rPr>
        <w:t>V případě omezení postupu prací vlivem nepříznivých klimatických podmínek</w:t>
      </w:r>
      <w:r w:rsidR="00EB57B9" w:rsidRPr="00F41111">
        <w:rPr>
          <w:rFonts w:ascii="Tahoma" w:hAnsi="Tahoma" w:cs="Tahoma"/>
          <w:sz w:val="22"/>
          <w:szCs w:val="22"/>
        </w:rPr>
        <w:t>,</w:t>
      </w:r>
      <w:r w:rsidRPr="00F41111">
        <w:rPr>
          <w:rFonts w:ascii="Tahoma" w:hAnsi="Tahoma" w:cs="Tahoma"/>
          <w:sz w:val="22"/>
          <w:szCs w:val="22"/>
        </w:rPr>
        <w:t xml:space="preserve"> </w:t>
      </w:r>
      <w:r w:rsidR="00EB57B9" w:rsidRPr="00F41111">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F41111">
        <w:rPr>
          <w:rFonts w:ascii="Tahoma" w:hAnsi="Tahoma" w:cs="Tahoma"/>
          <w:sz w:val="22"/>
          <w:szCs w:val="22"/>
        </w:rPr>
        <w:t>doby plnění</w:t>
      </w:r>
      <w:r w:rsidR="00EB57B9" w:rsidRPr="00F41111">
        <w:rPr>
          <w:rFonts w:ascii="Tahoma" w:hAnsi="Tahoma" w:cs="Tahoma"/>
          <w:sz w:val="22"/>
          <w:szCs w:val="22"/>
        </w:rPr>
        <w:t xml:space="preserve"> dle odst. 1 tohoto článku</w:t>
      </w:r>
      <w:r w:rsidR="005E0355" w:rsidRPr="00F41111">
        <w:rPr>
          <w:rFonts w:ascii="Tahoma" w:hAnsi="Tahoma" w:cs="Tahoma"/>
          <w:sz w:val="22"/>
          <w:szCs w:val="22"/>
        </w:rPr>
        <w:t xml:space="preserve"> smlouvy</w:t>
      </w:r>
      <w:r w:rsidR="00EB57B9" w:rsidRPr="00F41111">
        <w:rPr>
          <w:rFonts w:ascii="Tahoma" w:hAnsi="Tahoma" w:cs="Tahoma"/>
          <w:sz w:val="22"/>
          <w:szCs w:val="22"/>
        </w:rPr>
        <w:t xml:space="preserve">. Doba, na kterou se běh </w:t>
      </w:r>
      <w:r w:rsidR="001E0B21" w:rsidRPr="00F41111">
        <w:rPr>
          <w:rFonts w:ascii="Tahoma" w:hAnsi="Tahoma" w:cs="Tahoma"/>
          <w:sz w:val="22"/>
          <w:szCs w:val="22"/>
        </w:rPr>
        <w:t>doby plnění</w:t>
      </w:r>
      <w:r w:rsidR="00EB57B9" w:rsidRPr="00F41111">
        <w:rPr>
          <w:rFonts w:ascii="Tahoma" w:hAnsi="Tahoma" w:cs="Tahoma"/>
          <w:sz w:val="22"/>
          <w:szCs w:val="22"/>
        </w:rPr>
        <w:t xml:space="preserve"> dle odst. 1 tohoto článku smlouvy staví, bude zahájena zápisem do stavebního deníku </w:t>
      </w:r>
      <w:r w:rsidR="00EB57B9" w:rsidRPr="00F41111">
        <w:rPr>
          <w:rFonts w:ascii="Tahoma" w:hAnsi="Tahoma" w:cs="Tahoma"/>
          <w:sz w:val="22"/>
          <w:szCs w:val="22"/>
        </w:rPr>
        <w:lastRenderedPageBreak/>
        <w:t xml:space="preserve">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F41111">
        <w:rPr>
          <w:rFonts w:ascii="Tahoma" w:hAnsi="Tahoma" w:cs="Tahoma"/>
          <w:sz w:val="22"/>
          <w:szCs w:val="22"/>
        </w:rPr>
        <w:t>doby</w:t>
      </w:r>
      <w:r w:rsidR="00EB57B9" w:rsidRPr="00F41111">
        <w:rPr>
          <w:rFonts w:ascii="Tahoma" w:hAnsi="Tahoma" w:cs="Tahoma"/>
          <w:sz w:val="22"/>
          <w:szCs w:val="22"/>
        </w:rPr>
        <w:t xml:space="preserve"> plnění sjednané výše uvedeným způsobem není nutno upravit dodatkem ke smlouvě. Přerušením prací z důvodů stavění </w:t>
      </w:r>
      <w:r w:rsidR="001E0B21" w:rsidRPr="00F41111">
        <w:rPr>
          <w:rFonts w:ascii="Tahoma" w:hAnsi="Tahoma" w:cs="Tahoma"/>
          <w:sz w:val="22"/>
          <w:szCs w:val="22"/>
        </w:rPr>
        <w:t>doby</w:t>
      </w:r>
      <w:r w:rsidR="00EB57B9" w:rsidRPr="00F41111">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41069E6C" w:rsidR="000A4E91" w:rsidRDefault="000A4E91" w:rsidP="000A4E91">
      <w:pPr>
        <w:tabs>
          <w:tab w:val="left" w:pos="3402"/>
        </w:tabs>
        <w:spacing w:before="120"/>
        <w:ind w:left="357"/>
        <w:jc w:val="both"/>
        <w:rPr>
          <w:rFonts w:ascii="Tahoma" w:hAnsi="Tahoma" w:cs="Tahoma"/>
          <w:b/>
          <w:bCs/>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F41111">
        <w:rPr>
          <w:rFonts w:ascii="Tahoma" w:hAnsi="Tahoma" w:cs="Tahoma"/>
          <w:b/>
          <w:bCs/>
          <w:sz w:val="22"/>
          <w:szCs w:val="22"/>
          <w:highlight w:val="yellow"/>
        </w:rPr>
        <w:t>_______________</w:t>
      </w:r>
      <w:r w:rsidRPr="00F41111">
        <w:rPr>
          <w:rFonts w:ascii="Tahoma" w:hAnsi="Tahoma" w:cs="Tahoma"/>
          <w:b/>
          <w:bCs/>
          <w:sz w:val="22"/>
          <w:szCs w:val="22"/>
          <w:highlight w:val="yellow"/>
        </w:rPr>
        <w:t> Kč</w:t>
      </w:r>
    </w:p>
    <w:p w14:paraId="2ABC45E1" w14:textId="4EEC2640" w:rsidR="00166BAB" w:rsidRDefault="00166BAB"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b/>
          <w:bCs/>
          <w:sz w:val="22"/>
          <w:szCs w:val="22"/>
          <w:highlight w:val="yellow"/>
        </w:rPr>
        <w:t>_______________</w:t>
      </w:r>
      <w:r w:rsidRPr="00F41111">
        <w:rPr>
          <w:rFonts w:ascii="Tahoma" w:hAnsi="Tahoma" w:cs="Tahoma"/>
          <w:b/>
          <w:bCs/>
          <w:sz w:val="22"/>
          <w:szCs w:val="22"/>
          <w:highlight w:val="yellow"/>
        </w:rPr>
        <w:t> Kč</w:t>
      </w:r>
    </w:p>
    <w:p w14:paraId="53B40576" w14:textId="35F877C4" w:rsidR="009B03FE" w:rsidRPr="00437DD8" w:rsidRDefault="009B03FE" w:rsidP="009B03FE">
      <w:pPr>
        <w:tabs>
          <w:tab w:val="left" w:pos="426"/>
        </w:tabs>
        <w:spacing w:before="120"/>
        <w:ind w:left="357"/>
        <w:jc w:val="both"/>
        <w:rPr>
          <w:rFonts w:ascii="Tahoma" w:hAnsi="Tahoma" w:cs="Tahoma"/>
          <w:sz w:val="22"/>
          <w:szCs w:val="22"/>
        </w:rPr>
      </w:pPr>
      <w:r w:rsidRPr="00437DD8">
        <w:rPr>
          <w:rFonts w:ascii="Tahoma" w:hAnsi="Tahoma" w:cs="Tahoma"/>
          <w:sz w:val="22"/>
          <w:szCs w:val="22"/>
        </w:rPr>
        <w:t>Souhrnný rozpočet je přílohou č. 1 této smlouvy</w:t>
      </w:r>
      <w:r w:rsidR="0085515F" w:rsidRPr="00437DD8">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6EC031A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w:t>
      </w:r>
      <w:r w:rsidR="008A07A1" w:rsidRPr="008A07A1">
        <w:rPr>
          <w:rFonts w:ascii="Tahoma" w:hAnsi="Tahoma" w:cs="Tahoma"/>
          <w:sz w:val="22"/>
          <w:szCs w:val="22"/>
        </w:rPr>
        <w:t>Příloha č. 2 - Položkový rozpočet (Bořislav</w:t>
      </w:r>
      <w:r w:rsidR="008A07A1">
        <w:rPr>
          <w:rFonts w:ascii="Tahoma" w:hAnsi="Tahoma" w:cs="Tahoma"/>
          <w:sz w:val="22"/>
          <w:szCs w:val="22"/>
        </w:rPr>
        <w:t>)</w:t>
      </w:r>
      <w:r w:rsidRPr="008C63A0">
        <w:rPr>
          <w:rFonts w:ascii="Tahoma" w:hAnsi="Tahoma" w:cs="Tahoma"/>
          <w:sz w:val="22"/>
          <w:szCs w:val="22"/>
        </w:rPr>
        <w:t>. Cena za vícepráce bude stanovena součtem nákladů jednotlivých položek víceprací</w:t>
      </w:r>
      <w:r w:rsidR="00CF3A03">
        <w:rPr>
          <w:rFonts w:ascii="Tahoma" w:hAnsi="Tahoma" w:cs="Tahoma"/>
          <w:sz w:val="22"/>
          <w:szCs w:val="22"/>
        </w:rPr>
        <w:t xml:space="preserve"> </w:t>
      </w:r>
      <w:r w:rsidR="00CF3A03" w:rsidRPr="00794E3C">
        <w:rPr>
          <w:rFonts w:ascii="Tahoma" w:hAnsi="Tahoma" w:cs="Tahoma"/>
          <w:b/>
          <w:bCs/>
          <w:sz w:val="22"/>
          <w:szCs w:val="22"/>
        </w:rPr>
        <w:t>a může dosáhnout výše max. 10 % z původní cenové nabídky</w:t>
      </w:r>
      <w:r w:rsidRPr="008C63A0">
        <w:rPr>
          <w:rFonts w:ascii="Tahoma" w:hAnsi="Tahoma" w:cs="Tahoma"/>
          <w:sz w:val="22"/>
          <w:szCs w:val="22"/>
        </w:rPr>
        <w:t>,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31D3E3B0"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437DD8">
        <w:rPr>
          <w:rFonts w:ascii="Tahoma" w:hAnsi="Tahoma" w:cs="Tahoma"/>
          <w:snapToGrid w:val="0"/>
          <w:sz w:val="22"/>
          <w:szCs w:val="22"/>
        </w:rPr>
        <w:t xml:space="preserve">v níž </w:t>
      </w:r>
      <w:r w:rsidR="00D34682">
        <w:rPr>
          <w:rFonts w:ascii="Tahoma" w:hAnsi="Tahoma" w:cs="Tahoma"/>
          <w:snapToGrid w:val="0"/>
          <w:sz w:val="22"/>
          <w:szCs w:val="22"/>
        </w:rPr>
        <w:t>je příslušný výkaz výměr zpracován</w:t>
      </w:r>
      <w:r w:rsidRPr="00463244">
        <w:rPr>
          <w:rFonts w:ascii="Tahoma" w:hAnsi="Tahoma" w:cs="Tahoma"/>
          <w:snapToGrid w:val="0"/>
          <w:color w:val="FF000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xml:space="preserve">, doloží zhotovitel </w:t>
      </w:r>
      <w:r w:rsidRPr="008C63A0">
        <w:rPr>
          <w:rFonts w:ascii="Tahoma" w:hAnsi="Tahoma" w:cs="Tahoma"/>
          <w:snapToGrid w:val="0"/>
          <w:sz w:val="22"/>
          <w:szCs w:val="22"/>
        </w:rPr>
        <w:lastRenderedPageBreak/>
        <w:t>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23A30599" w14:textId="4311A3B4" w:rsidR="00E60585" w:rsidRPr="00166BAB" w:rsidRDefault="00E60585" w:rsidP="00E60585">
      <w:pPr>
        <w:widowControl w:val="0"/>
        <w:numPr>
          <w:ilvl w:val="1"/>
          <w:numId w:val="3"/>
        </w:numPr>
        <w:snapToGrid w:val="0"/>
        <w:spacing w:before="120"/>
        <w:jc w:val="both"/>
        <w:rPr>
          <w:rFonts w:ascii="Tahoma" w:hAnsi="Tahoma" w:cs="Tahoma"/>
          <w:bCs/>
          <w:sz w:val="22"/>
          <w:szCs w:val="22"/>
        </w:rPr>
      </w:pPr>
      <w:r w:rsidRPr="00166BAB">
        <w:rPr>
          <w:rFonts w:ascii="Tahoma" w:hAnsi="Tahoma" w:cs="Tahoma"/>
          <w:bCs/>
          <w:sz w:val="22"/>
          <w:szCs w:val="22"/>
        </w:rPr>
        <w:t xml:space="preserve">Na plnění dle této smlouvy se </w:t>
      </w:r>
      <w:r w:rsidR="00166BAB" w:rsidRPr="00166BAB">
        <w:rPr>
          <w:rFonts w:ascii="Tahoma" w:hAnsi="Tahoma" w:cs="Tahoma"/>
          <w:bCs/>
          <w:sz w:val="22"/>
          <w:szCs w:val="22"/>
        </w:rPr>
        <w:t>ne</w:t>
      </w:r>
      <w:r w:rsidRPr="00166BAB">
        <w:rPr>
          <w:rFonts w:ascii="Tahoma" w:hAnsi="Tahoma" w:cs="Tahoma"/>
          <w:bCs/>
          <w:sz w:val="22"/>
          <w:szCs w:val="22"/>
        </w:rPr>
        <w:t>vztahuje režim přenesení daňové povinnosti dle zákona č. 235/2004 Sb., o dani z přidané hodnoty, ve znění pozdějších předpisů (dále jen „zákon o DPH“)</w:t>
      </w:r>
      <w:r w:rsidR="00166BAB" w:rsidRPr="00166BAB">
        <w:rPr>
          <w:rFonts w:ascii="Tahoma" w:hAnsi="Tahoma" w:cs="Tahoma"/>
          <w:bCs/>
          <w:sz w:val="22"/>
          <w:szCs w:val="22"/>
        </w:rPr>
        <w:t>.</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budou faktury,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623F7843" w:rsidR="004A2DDB" w:rsidRPr="00B148C5"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B148C5">
        <w:rPr>
          <w:rFonts w:ascii="Tahoma" w:hAnsi="Tahoma" w:cs="Tahoma"/>
          <w:sz w:val="22"/>
          <w:szCs w:val="22"/>
        </w:rPr>
        <w:t>předmět smlouvy, tj. text „</w:t>
      </w:r>
      <w:r w:rsidR="00DE71E6" w:rsidRPr="00DE71E6">
        <w:rPr>
          <w:rFonts w:ascii="Tahoma" w:hAnsi="Tahoma" w:cs="Tahoma"/>
          <w:sz w:val="22"/>
          <w:szCs w:val="22"/>
        </w:rPr>
        <w:t>Rekonstrukce obecního úřadu Bořislav p.č. st. 62 , k.ú. Bořislav</w:t>
      </w:r>
      <w:r w:rsidRPr="00B148C5">
        <w:rPr>
          <w:rFonts w:ascii="Tahoma" w:hAnsi="Tahoma" w:cs="Tahoma"/>
          <w:sz w:val="22"/>
          <w:szCs w:val="22"/>
        </w:rPr>
        <w:t>“,</w:t>
      </w:r>
    </w:p>
    <w:p w14:paraId="50892B53" w14:textId="77777777" w:rsidR="00D019D5" w:rsidRPr="00B148C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B148C5">
        <w:rPr>
          <w:rFonts w:ascii="Tahoma" w:hAnsi="Tahoma" w:cs="Tahoma"/>
          <w:sz w:val="22"/>
          <w:szCs w:val="22"/>
        </w:rPr>
        <w:t xml:space="preserve">označení banky a číslo </w:t>
      </w:r>
      <w:r w:rsidR="00D019D5" w:rsidRPr="00B148C5">
        <w:rPr>
          <w:rFonts w:ascii="Tahoma" w:hAnsi="Tahoma" w:cs="Tahoma"/>
          <w:sz w:val="22"/>
          <w:szCs w:val="22"/>
        </w:rPr>
        <w:t xml:space="preserve">zveřejněného </w:t>
      </w:r>
      <w:r w:rsidRPr="00B148C5">
        <w:rPr>
          <w:rFonts w:ascii="Tahoma" w:hAnsi="Tahoma" w:cs="Tahoma"/>
          <w:sz w:val="22"/>
          <w:szCs w:val="22"/>
        </w:rPr>
        <w:t>účtu, na který musí být zaplaceno</w:t>
      </w:r>
      <w:r w:rsidR="00D019D5" w:rsidRPr="00B148C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026B0D0B" w14:textId="4EDD9710" w:rsidR="00794E3C" w:rsidRDefault="00794E3C"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794E3C">
        <w:rPr>
          <w:rFonts w:ascii="Tahoma" w:hAnsi="Tahoma" w:cs="Tahoma"/>
          <w:sz w:val="22"/>
          <w:szCs w:val="22"/>
        </w:rPr>
        <w:t xml:space="preserve">Zhotovitel vystaví fakturu za skutečně provedené práce vždy na základě odsouhlaseného soupisu prací a zjišťovacího protokolu. </w:t>
      </w:r>
    </w:p>
    <w:p w14:paraId="34C99CA3" w14:textId="37744440"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1520C11B"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 xml:space="preserve">osobně na </w:t>
      </w:r>
      <w:r w:rsidR="00724B3A">
        <w:rPr>
          <w:rFonts w:ascii="Tahoma" w:hAnsi="Tahoma" w:cs="Tahoma"/>
          <w:sz w:val="22"/>
          <w:szCs w:val="22"/>
        </w:rPr>
        <w:t xml:space="preserve">podatelnu objednatele </w:t>
      </w:r>
      <w:r w:rsidR="00C67D4F">
        <w:rPr>
          <w:rFonts w:ascii="Tahoma" w:hAnsi="Tahoma" w:cs="Tahoma"/>
          <w:sz w:val="22"/>
          <w:szCs w:val="22"/>
        </w:rPr>
        <w:t>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lastRenderedPageBreak/>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63C7F534"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w:t>
      </w:r>
      <w:r w:rsidR="008A07A1" w:rsidRPr="008A07A1">
        <w:rPr>
          <w:rFonts w:ascii="Tahoma" w:hAnsi="Tahoma" w:cs="Tahoma"/>
          <w:sz w:val="22"/>
          <w:szCs w:val="22"/>
        </w:rPr>
        <w:t>Příloha č. 1a - PD Technická zpráva (Bořislav), Příloha č. 1b - PD Výkresová část (Bořislav), Příloha č. 1b - PD Výkresová část Stávající stav (Bořislav), Příloha č. 1c - Odborný posudek (Bořislav), Příloha č. 1d - Energetický posudek (Bořislav), Příloha č. 1e - PENB (Bořislav), Příloha č. 2 - Položkový rozpočet (Bořislav</w:t>
      </w:r>
      <w:r w:rsidR="00B37786" w:rsidRPr="00B37786">
        <w:rPr>
          <w:rFonts w:ascii="Tahoma" w:hAnsi="Tahoma" w:cs="Tahoma"/>
          <w:sz w:val="22"/>
          <w:szCs w:val="22"/>
        </w:rPr>
        <w:t>)</w:t>
      </w:r>
      <w:r w:rsidR="00921505">
        <w:rPr>
          <w:rFonts w:ascii="Tahoma" w:hAnsi="Tahoma" w:cs="Tahoma"/>
          <w:sz w:val="22"/>
          <w:szCs w:val="22"/>
        </w:rPr>
        <w:t>,</w:t>
      </w:r>
      <w:r w:rsidR="00794E3C" w:rsidRPr="00794E3C">
        <w:rPr>
          <w:rFonts w:ascii="Tahoma" w:hAnsi="Tahoma" w:cs="Tahoma"/>
          <w:sz w:val="22"/>
          <w:szCs w:val="22"/>
        </w:rPr>
        <w:t xml:space="preserve"> dále Příloh</w:t>
      </w:r>
      <w:r w:rsidR="00794E3C">
        <w:rPr>
          <w:rFonts w:ascii="Tahoma" w:hAnsi="Tahoma" w:cs="Tahoma"/>
          <w:sz w:val="22"/>
          <w:szCs w:val="22"/>
        </w:rPr>
        <w:t>ou</w:t>
      </w:r>
      <w:r w:rsidR="00794E3C" w:rsidRPr="00794E3C">
        <w:rPr>
          <w:rFonts w:ascii="Tahoma" w:hAnsi="Tahoma" w:cs="Tahoma"/>
          <w:sz w:val="22"/>
          <w:szCs w:val="22"/>
        </w:rPr>
        <w:t xml:space="preserve"> č. 7 – Metodický návod pro zavedení EM (</w:t>
      </w:r>
      <w:r w:rsidR="008A07A1">
        <w:rPr>
          <w:rFonts w:ascii="Tahoma" w:hAnsi="Tahoma" w:cs="Tahoma"/>
          <w:sz w:val="22"/>
          <w:szCs w:val="22"/>
        </w:rPr>
        <w:t>Bořislav</w:t>
      </w:r>
      <w:r w:rsidR="00794E3C" w:rsidRPr="00794E3C">
        <w:rPr>
          <w:rFonts w:ascii="Tahoma" w:hAnsi="Tahoma" w:cs="Tahoma"/>
          <w:sz w:val="22"/>
          <w:szCs w:val="22"/>
        </w:rPr>
        <w:t>)</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6BC16E80"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w:t>
      </w:r>
      <w:r w:rsidR="00A166D9">
        <w:rPr>
          <w:rFonts w:ascii="Tahoma" w:hAnsi="Tahoma" w:cs="Tahoma"/>
          <w:bCs/>
          <w:sz w:val="22"/>
          <w:szCs w:val="22"/>
        </w:rPr>
        <w:t>,</w:t>
      </w:r>
      <w:r w:rsidR="00EC495A" w:rsidRPr="00EC495A">
        <w:t xml:space="preserve"> </w:t>
      </w:r>
      <w:r w:rsidR="008A07A1" w:rsidRPr="008A07A1">
        <w:rPr>
          <w:rFonts w:ascii="Tahoma" w:hAnsi="Tahoma" w:cs="Tahoma"/>
          <w:bCs/>
          <w:sz w:val="22"/>
          <w:szCs w:val="22"/>
        </w:rPr>
        <w:t>Přílo</w:t>
      </w:r>
      <w:r w:rsidR="008A07A1">
        <w:rPr>
          <w:rFonts w:ascii="Tahoma" w:hAnsi="Tahoma" w:cs="Tahoma"/>
          <w:bCs/>
          <w:sz w:val="22"/>
          <w:szCs w:val="22"/>
        </w:rPr>
        <w:t>ze</w:t>
      </w:r>
      <w:r w:rsidR="008A07A1" w:rsidRPr="008A07A1">
        <w:rPr>
          <w:rFonts w:ascii="Tahoma" w:hAnsi="Tahoma" w:cs="Tahoma"/>
          <w:bCs/>
          <w:sz w:val="22"/>
          <w:szCs w:val="22"/>
        </w:rPr>
        <w:t xml:space="preserve"> č. 1a - PD Technická zpráva (Bořislav), Přílo</w:t>
      </w:r>
      <w:r w:rsidR="008A07A1">
        <w:rPr>
          <w:rFonts w:ascii="Tahoma" w:hAnsi="Tahoma" w:cs="Tahoma"/>
          <w:bCs/>
          <w:sz w:val="22"/>
          <w:szCs w:val="22"/>
        </w:rPr>
        <w:t>ze</w:t>
      </w:r>
      <w:r w:rsidR="008A07A1" w:rsidRPr="008A07A1">
        <w:rPr>
          <w:rFonts w:ascii="Tahoma" w:hAnsi="Tahoma" w:cs="Tahoma"/>
          <w:bCs/>
          <w:sz w:val="22"/>
          <w:szCs w:val="22"/>
        </w:rPr>
        <w:t xml:space="preserve"> č. 1b - PD Výkresová část (Bořislav), Přílo</w:t>
      </w:r>
      <w:r w:rsidR="008A07A1">
        <w:rPr>
          <w:rFonts w:ascii="Tahoma" w:hAnsi="Tahoma" w:cs="Tahoma"/>
          <w:bCs/>
          <w:sz w:val="22"/>
          <w:szCs w:val="22"/>
        </w:rPr>
        <w:t>ze</w:t>
      </w:r>
      <w:r w:rsidR="008A07A1" w:rsidRPr="008A07A1">
        <w:rPr>
          <w:rFonts w:ascii="Tahoma" w:hAnsi="Tahoma" w:cs="Tahoma"/>
          <w:bCs/>
          <w:sz w:val="22"/>
          <w:szCs w:val="22"/>
        </w:rPr>
        <w:t xml:space="preserve"> č. 1b - PD Výkresová část Stávající stav (Bořislav), Přílo</w:t>
      </w:r>
      <w:r w:rsidR="008A07A1">
        <w:rPr>
          <w:rFonts w:ascii="Tahoma" w:hAnsi="Tahoma" w:cs="Tahoma"/>
          <w:bCs/>
          <w:sz w:val="22"/>
          <w:szCs w:val="22"/>
        </w:rPr>
        <w:t>ze</w:t>
      </w:r>
      <w:r w:rsidR="008A07A1" w:rsidRPr="008A07A1">
        <w:rPr>
          <w:rFonts w:ascii="Tahoma" w:hAnsi="Tahoma" w:cs="Tahoma"/>
          <w:bCs/>
          <w:sz w:val="22"/>
          <w:szCs w:val="22"/>
        </w:rPr>
        <w:t xml:space="preserve"> č. 1c - Odborný posudek (Bořislav), Přílo</w:t>
      </w:r>
      <w:r w:rsidR="008A07A1">
        <w:rPr>
          <w:rFonts w:ascii="Tahoma" w:hAnsi="Tahoma" w:cs="Tahoma"/>
          <w:bCs/>
          <w:sz w:val="22"/>
          <w:szCs w:val="22"/>
        </w:rPr>
        <w:t>ze</w:t>
      </w:r>
      <w:r w:rsidR="008A07A1" w:rsidRPr="008A07A1">
        <w:rPr>
          <w:rFonts w:ascii="Tahoma" w:hAnsi="Tahoma" w:cs="Tahoma"/>
          <w:bCs/>
          <w:sz w:val="22"/>
          <w:szCs w:val="22"/>
        </w:rPr>
        <w:t xml:space="preserve"> č. 1d - Energetický posudek (Bořislav), Přílo</w:t>
      </w:r>
      <w:r w:rsidR="008A07A1">
        <w:rPr>
          <w:rFonts w:ascii="Tahoma" w:hAnsi="Tahoma" w:cs="Tahoma"/>
          <w:bCs/>
          <w:sz w:val="22"/>
          <w:szCs w:val="22"/>
        </w:rPr>
        <w:t>ze</w:t>
      </w:r>
      <w:r w:rsidR="008A07A1" w:rsidRPr="008A07A1">
        <w:rPr>
          <w:rFonts w:ascii="Tahoma" w:hAnsi="Tahoma" w:cs="Tahoma"/>
          <w:bCs/>
          <w:sz w:val="22"/>
          <w:szCs w:val="22"/>
        </w:rPr>
        <w:t xml:space="preserve"> č. 1e - PENB (Bořislav), Přílo</w:t>
      </w:r>
      <w:r w:rsidR="008A07A1">
        <w:rPr>
          <w:rFonts w:ascii="Tahoma" w:hAnsi="Tahoma" w:cs="Tahoma"/>
          <w:bCs/>
          <w:sz w:val="22"/>
          <w:szCs w:val="22"/>
        </w:rPr>
        <w:t>ze</w:t>
      </w:r>
      <w:r w:rsidR="008A07A1" w:rsidRPr="008A07A1">
        <w:rPr>
          <w:rFonts w:ascii="Tahoma" w:hAnsi="Tahoma" w:cs="Tahoma"/>
          <w:bCs/>
          <w:sz w:val="22"/>
          <w:szCs w:val="22"/>
        </w:rPr>
        <w:t xml:space="preserve"> č. 2 - Položkový rozpočet (Bořislav)</w:t>
      </w:r>
      <w:r w:rsidR="00921505">
        <w:rPr>
          <w:rFonts w:ascii="Tahoma" w:hAnsi="Tahoma" w:cs="Tahoma"/>
          <w:bCs/>
          <w:sz w:val="22"/>
          <w:szCs w:val="22"/>
        </w:rPr>
        <w:t>,</w:t>
      </w:r>
      <w:r w:rsidR="00A166D9">
        <w:rPr>
          <w:rFonts w:ascii="Tahoma" w:hAnsi="Tahoma" w:cs="Tahoma"/>
          <w:bCs/>
          <w:sz w:val="22"/>
          <w:szCs w:val="22"/>
        </w:rPr>
        <w:t xml:space="preserve"> </w:t>
      </w:r>
      <w:r w:rsidR="00A166D9" w:rsidRPr="00A166D9">
        <w:rPr>
          <w:rFonts w:ascii="Tahoma" w:hAnsi="Tahoma" w:cs="Tahoma"/>
          <w:bCs/>
          <w:sz w:val="22"/>
          <w:szCs w:val="22"/>
        </w:rPr>
        <w:t>Přílo</w:t>
      </w:r>
      <w:r w:rsidR="00A166D9">
        <w:rPr>
          <w:rFonts w:ascii="Tahoma" w:hAnsi="Tahoma" w:cs="Tahoma"/>
          <w:bCs/>
          <w:sz w:val="22"/>
          <w:szCs w:val="22"/>
        </w:rPr>
        <w:t>ze</w:t>
      </w:r>
      <w:r w:rsidR="00A166D9" w:rsidRPr="00A166D9">
        <w:rPr>
          <w:rFonts w:ascii="Tahoma" w:hAnsi="Tahoma" w:cs="Tahoma"/>
          <w:bCs/>
          <w:sz w:val="22"/>
          <w:szCs w:val="22"/>
        </w:rPr>
        <w:t xml:space="preserve"> č. 7 – Metodický návod pro zavedení EM (</w:t>
      </w:r>
      <w:r w:rsidR="008A07A1">
        <w:rPr>
          <w:rFonts w:ascii="Tahoma" w:hAnsi="Tahoma" w:cs="Tahoma"/>
          <w:bCs/>
          <w:sz w:val="22"/>
          <w:szCs w:val="22"/>
        </w:rPr>
        <w:t>Bořislav</w:t>
      </w:r>
      <w:r w:rsidR="00A166D9" w:rsidRPr="00A166D9">
        <w:rPr>
          <w:rFonts w:ascii="Tahoma" w:hAnsi="Tahoma" w:cs="Tahoma"/>
          <w:bCs/>
          <w:sz w:val="22"/>
          <w:szCs w:val="22"/>
        </w:rPr>
        <w:t>)</w:t>
      </w:r>
      <w:r w:rsidR="00A166D9">
        <w:rPr>
          <w:rFonts w:ascii="Tahoma" w:hAnsi="Tahoma" w:cs="Tahoma"/>
          <w:bCs/>
          <w:sz w:val="22"/>
          <w:szCs w:val="22"/>
        </w:rPr>
        <w:t>,</w:t>
      </w:r>
      <w:r w:rsidR="00A166D9" w:rsidRPr="00A166D9">
        <w:rPr>
          <w:rFonts w:ascii="Tahoma" w:hAnsi="Tahoma" w:cs="Tahoma"/>
          <w:bCs/>
          <w:sz w:val="22"/>
          <w:szCs w:val="22"/>
        </w:rPr>
        <w:t xml:space="preserve"> </w:t>
      </w:r>
      <w:r w:rsidRPr="00EC495A">
        <w:rPr>
          <w:rFonts w:ascii="Tahoma" w:hAnsi="Tahoma" w:cs="Tahoma"/>
          <w:bCs/>
          <w:sz w:val="22"/>
          <w:szCs w:val="22"/>
        </w:rPr>
        <w:t xml:space="preserve">zadání </w:t>
      </w:r>
      <w:r w:rsidRPr="004F5D2D">
        <w:rPr>
          <w:rFonts w:ascii="Tahoma" w:hAnsi="Tahoma" w:cs="Tahoma"/>
          <w:bCs/>
          <w:sz w:val="22"/>
          <w:szCs w:val="22"/>
        </w:rPr>
        <w:t>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52EC0D09" w14:textId="35E3C50B" w:rsidR="00E11701" w:rsidRPr="00540F95" w:rsidRDefault="004A2DDB" w:rsidP="0079206D">
      <w:pPr>
        <w:pStyle w:val="Smlouva-slo0"/>
        <w:widowControl/>
        <w:numPr>
          <w:ilvl w:val="3"/>
          <w:numId w:val="4"/>
        </w:numPr>
        <w:spacing w:line="240" w:lineRule="auto"/>
        <w:rPr>
          <w:rFonts w:ascii="Tahoma" w:hAnsi="Tahoma" w:cs="Tahoma"/>
          <w:color w:val="FF0000"/>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79206D">
        <w:rPr>
          <w:rFonts w:ascii="Tahoma" w:hAnsi="Tahoma" w:cs="Tahoma"/>
          <w:sz w:val="22"/>
          <w:szCs w:val="22"/>
        </w:rPr>
        <w:t>5</w:t>
      </w:r>
      <w:r w:rsidR="00F73FEB" w:rsidRPr="00E11701">
        <w:rPr>
          <w:rFonts w:ascii="Tahoma" w:hAnsi="Tahoma" w:cs="Tahoma"/>
          <w:sz w:val="22"/>
          <w:szCs w:val="22"/>
        </w:rPr>
        <w:t xml:space="preserve"> </w:t>
      </w:r>
      <w:r w:rsidR="0079206D">
        <w:rPr>
          <w:rFonts w:ascii="Tahoma" w:hAnsi="Tahoma" w:cs="Tahoma"/>
          <w:sz w:val="22"/>
          <w:szCs w:val="22"/>
        </w:rPr>
        <w:t>pracovních</w:t>
      </w:r>
      <w:r w:rsidRPr="00E11701">
        <w:rPr>
          <w:rFonts w:ascii="Tahoma" w:hAnsi="Tahoma" w:cs="Tahoma"/>
          <w:sz w:val="22"/>
          <w:szCs w:val="22"/>
        </w:rPr>
        <w:t xml:space="preserve"> dnů </w:t>
      </w:r>
      <w:r w:rsidR="004E3D16">
        <w:rPr>
          <w:rFonts w:ascii="Tahoma" w:hAnsi="Tahoma" w:cs="Tahoma"/>
          <w:sz w:val="22"/>
          <w:szCs w:val="22"/>
        </w:rPr>
        <w:t xml:space="preserve">ode dne výzvy </w:t>
      </w:r>
      <w:r w:rsidR="00631291">
        <w:rPr>
          <w:rFonts w:ascii="Tahoma" w:hAnsi="Tahoma" w:cs="Tahoma"/>
          <w:sz w:val="22"/>
          <w:szCs w:val="22"/>
        </w:rPr>
        <w:t>objednatele.</w:t>
      </w:r>
    </w:p>
    <w:p w14:paraId="44BCE1B2" w14:textId="19032212"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lastRenderedPageBreak/>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444351FC"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w:t>
      </w:r>
      <w:r w:rsidR="00967799">
        <w:rPr>
          <w:rFonts w:ascii="Tahoma" w:hAnsi="Tahoma" w:cs="Tahoma"/>
          <w:sz w:val="22"/>
          <w:szCs w:val="22"/>
        </w:rPr>
        <w:t xml:space="preserve">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61D61871" w:rsidR="00E43E40" w:rsidRPr="007D6D14"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7D6D14">
        <w:rPr>
          <w:rFonts w:ascii="Tahoma" w:hAnsi="Tahoma" w:cs="Tahoma"/>
          <w:sz w:val="22"/>
          <w:szCs w:val="22"/>
        </w:rPr>
        <w:t>dnů od</w:t>
      </w:r>
      <w:r w:rsidR="008563D6" w:rsidRPr="007D6D14">
        <w:rPr>
          <w:rFonts w:ascii="Tahoma" w:hAnsi="Tahoma" w:cs="Tahoma"/>
          <w:sz w:val="22"/>
          <w:szCs w:val="22"/>
        </w:rPr>
        <w:t> </w:t>
      </w:r>
      <w:r w:rsidRPr="007D6D14">
        <w:rPr>
          <w:rFonts w:ascii="Tahoma" w:hAnsi="Tahoma" w:cs="Tahoma"/>
          <w:sz w:val="22"/>
          <w:szCs w:val="22"/>
        </w:rPr>
        <w:t xml:space="preserve">předání staveniště </w:t>
      </w:r>
      <w:r w:rsidR="008563D6" w:rsidRPr="007D6D14">
        <w:rPr>
          <w:rFonts w:ascii="Tahoma" w:hAnsi="Tahoma" w:cs="Tahoma"/>
          <w:sz w:val="22"/>
          <w:szCs w:val="22"/>
        </w:rPr>
        <w:t>zpracovat a </w:t>
      </w:r>
      <w:r w:rsidR="004A2DDB" w:rsidRPr="007D6D14">
        <w:rPr>
          <w:rFonts w:ascii="Tahoma" w:hAnsi="Tahoma" w:cs="Tahoma"/>
          <w:sz w:val="22"/>
          <w:szCs w:val="22"/>
        </w:rPr>
        <w:t xml:space="preserve">objednateli předat </w:t>
      </w:r>
      <w:r w:rsidR="00F73FEB" w:rsidRPr="007D6D14">
        <w:rPr>
          <w:rFonts w:ascii="Tahoma" w:hAnsi="Tahoma" w:cs="Tahoma"/>
          <w:sz w:val="22"/>
          <w:szCs w:val="22"/>
        </w:rPr>
        <w:t xml:space="preserve">podrobný </w:t>
      </w:r>
      <w:r w:rsidR="004A2DDB" w:rsidRPr="007D6D14">
        <w:rPr>
          <w:rFonts w:ascii="Tahoma" w:hAnsi="Tahoma" w:cs="Tahoma"/>
          <w:sz w:val="22"/>
          <w:szCs w:val="22"/>
        </w:rPr>
        <w:t xml:space="preserve">harmonogram výstavby. </w:t>
      </w:r>
      <w:r w:rsidR="00AC4F8B" w:rsidRPr="007D6D14">
        <w:rPr>
          <w:rFonts w:ascii="Tahoma" w:hAnsi="Tahoma" w:cs="Tahoma"/>
          <w:sz w:val="22"/>
          <w:szCs w:val="22"/>
        </w:rPr>
        <w:t xml:space="preserve">Předložený harmonogram podléhá schválení objednateli. </w:t>
      </w:r>
      <w:r w:rsidR="004A2DDB" w:rsidRPr="007D6D14">
        <w:rPr>
          <w:rFonts w:ascii="Tahoma" w:hAnsi="Tahoma" w:cs="Tahoma"/>
          <w:sz w:val="22"/>
          <w:szCs w:val="22"/>
        </w:rPr>
        <w:t>Zhotovitel je povinen harmonogram výstavby průběžně aktualizovat a</w:t>
      </w:r>
      <w:r w:rsidR="008563D6" w:rsidRPr="007D6D14">
        <w:rPr>
          <w:rFonts w:ascii="Tahoma" w:hAnsi="Tahoma" w:cs="Tahoma"/>
          <w:sz w:val="22"/>
          <w:szCs w:val="22"/>
        </w:rPr>
        <w:t> </w:t>
      </w:r>
      <w:r w:rsidR="004A2DDB" w:rsidRPr="007D6D14">
        <w:rPr>
          <w:rFonts w:ascii="Tahoma" w:hAnsi="Tahoma" w:cs="Tahoma"/>
          <w:sz w:val="22"/>
          <w:szCs w:val="22"/>
        </w:rPr>
        <w:t xml:space="preserve">aktualizace neprodleně předkládat </w:t>
      </w:r>
      <w:r w:rsidR="00495FD8" w:rsidRPr="007D6D14">
        <w:rPr>
          <w:rFonts w:ascii="Tahoma" w:hAnsi="Tahoma" w:cs="Tahoma"/>
          <w:sz w:val="22"/>
          <w:szCs w:val="22"/>
        </w:rPr>
        <w:t xml:space="preserve">osobě vykonávající technický dozor stavebníka a </w:t>
      </w:r>
      <w:r w:rsidR="004A2DDB" w:rsidRPr="007D6D14">
        <w:rPr>
          <w:rFonts w:ascii="Tahoma" w:hAnsi="Tahoma" w:cs="Tahoma"/>
          <w:sz w:val="22"/>
          <w:szCs w:val="22"/>
        </w:rPr>
        <w:t>objednateli</w:t>
      </w:r>
      <w:r w:rsidR="009A70A1" w:rsidRPr="007D6D14">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7D6D14">
        <w:rPr>
          <w:rFonts w:ascii="Tahoma" w:hAnsi="Tahoma" w:cs="Tahoma"/>
          <w:sz w:val="22"/>
          <w:szCs w:val="22"/>
        </w:rPr>
        <w:t>dbát při </w:t>
      </w:r>
      <w:r w:rsidR="00134EC6" w:rsidRPr="007D6D14">
        <w:rPr>
          <w:rFonts w:ascii="Tahoma" w:hAnsi="Tahoma" w:cs="Tahoma"/>
          <w:sz w:val="22"/>
          <w:szCs w:val="22"/>
        </w:rPr>
        <w:t>provádění díla na</w:t>
      </w:r>
      <w:r w:rsidRPr="007D6D14">
        <w:rPr>
          <w:rFonts w:ascii="Tahoma" w:hAnsi="Tahoma" w:cs="Tahoma"/>
          <w:sz w:val="22"/>
          <w:szCs w:val="22"/>
        </w:rPr>
        <w:t> ochranu životního</w:t>
      </w:r>
      <w:r>
        <w:rPr>
          <w:rFonts w:ascii="Tahoma" w:hAnsi="Tahoma" w:cs="Tahoma"/>
          <w:sz w:val="22"/>
          <w:szCs w:val="22"/>
        </w:rPr>
        <w:t xml:space="preserve">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5BF4FB72" w:rsidR="001727EA" w:rsidRPr="008A07A1" w:rsidRDefault="004A2DDB" w:rsidP="008A07A1">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 xml:space="preserve">to neprodleně, nejpozději následující pracovní den poté, kdy příslušná skutečnost nastane nebo zhotovitel zjistí, že by nastat </w:t>
      </w:r>
      <w:r w:rsidRPr="00046C52">
        <w:rPr>
          <w:rFonts w:ascii="Tahoma" w:hAnsi="Tahoma" w:cs="Tahoma"/>
          <w:sz w:val="22"/>
          <w:szCs w:val="22"/>
        </w:rPr>
        <w:t>mohla. Informace dle</w:t>
      </w:r>
      <w:r w:rsidR="008563D6" w:rsidRPr="00046C52">
        <w:rPr>
          <w:rFonts w:ascii="Tahoma" w:hAnsi="Tahoma" w:cs="Tahoma"/>
          <w:sz w:val="22"/>
          <w:szCs w:val="22"/>
        </w:rPr>
        <w:t> </w:t>
      </w:r>
      <w:r w:rsidRPr="00046C52">
        <w:rPr>
          <w:rFonts w:ascii="Tahoma" w:hAnsi="Tahoma" w:cs="Tahoma"/>
          <w:sz w:val="22"/>
          <w:szCs w:val="22"/>
        </w:rPr>
        <w:t xml:space="preserve">předchozí věty budou </w:t>
      </w:r>
      <w:r w:rsidR="00672EAB" w:rsidRPr="00046C52">
        <w:rPr>
          <w:rFonts w:ascii="Tahoma" w:hAnsi="Tahoma" w:cs="Tahoma"/>
          <w:sz w:val="22"/>
          <w:szCs w:val="22"/>
        </w:rPr>
        <w:t xml:space="preserve">objednateli </w:t>
      </w:r>
      <w:r w:rsidRPr="00046C52">
        <w:rPr>
          <w:rFonts w:ascii="Tahoma" w:hAnsi="Tahoma" w:cs="Tahoma"/>
          <w:sz w:val="22"/>
          <w:szCs w:val="22"/>
        </w:rPr>
        <w:t>zaslány elektronickou poštou na</w:t>
      </w:r>
      <w:r w:rsidR="008563D6" w:rsidRPr="00046C52">
        <w:rPr>
          <w:rFonts w:ascii="Tahoma" w:hAnsi="Tahoma" w:cs="Tahoma"/>
          <w:sz w:val="22"/>
          <w:szCs w:val="22"/>
        </w:rPr>
        <w:t> </w:t>
      </w:r>
      <w:r w:rsidRPr="00046C52">
        <w:rPr>
          <w:rFonts w:ascii="Tahoma" w:hAnsi="Tahoma" w:cs="Tahoma"/>
          <w:sz w:val="22"/>
          <w:szCs w:val="22"/>
        </w:rPr>
        <w:t xml:space="preserve">adresu: </w:t>
      </w:r>
      <w:hyperlink r:id="rId11" w:history="1">
        <w:r w:rsidR="008A07A1" w:rsidRPr="00FB17C7">
          <w:rPr>
            <w:rStyle w:val="Hyperlink"/>
            <w:rFonts w:ascii="Tahoma" w:hAnsi="Tahoma" w:cs="Tahoma"/>
            <w:sz w:val="22"/>
            <w:szCs w:val="22"/>
          </w:rPr>
          <w:t>obec.borislav@obec-borislav.cz</w:t>
        </w:r>
      </w:hyperlink>
      <w:r w:rsidR="00046C52" w:rsidRPr="008A07A1">
        <w:rPr>
          <w:rFonts w:ascii="Tahoma" w:hAnsi="Tahoma" w:cs="Tahoma"/>
          <w:sz w:val="22"/>
          <w:szCs w:val="22"/>
        </w:rPr>
        <w:t xml:space="preserve">. </w:t>
      </w:r>
      <w:r w:rsidRPr="008A07A1">
        <w:rPr>
          <w:rFonts w:ascii="Tahoma" w:hAnsi="Tahoma" w:cs="Tahoma"/>
          <w:sz w:val="22"/>
          <w:szCs w:val="22"/>
        </w:rPr>
        <w:t>Zhotovitel je povinen i</w:t>
      </w:r>
      <w:r w:rsidR="008563D6" w:rsidRPr="008A07A1">
        <w:rPr>
          <w:rFonts w:ascii="Tahoma" w:hAnsi="Tahoma" w:cs="Tahoma"/>
          <w:sz w:val="22"/>
          <w:szCs w:val="22"/>
        </w:rPr>
        <w:t>nformovat objednatele</w:t>
      </w:r>
      <w:r w:rsidR="00672EAB" w:rsidRPr="008A07A1">
        <w:rPr>
          <w:rFonts w:ascii="Tahoma" w:hAnsi="Tahoma" w:cs="Tahoma"/>
          <w:sz w:val="22"/>
          <w:szCs w:val="22"/>
        </w:rPr>
        <w:t xml:space="preserve"> a osobou vykonávající technický dozor stavebníka</w:t>
      </w:r>
      <w:r w:rsidR="008563D6" w:rsidRPr="008A07A1">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45BE17F9" w:rsidR="004A2DDB" w:rsidRPr="00B22238" w:rsidRDefault="00921505" w:rsidP="00B2223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Pr>
          <w:rFonts w:ascii="Tahoma" w:hAnsi="Tahoma" w:cs="Tahoma"/>
          <w:sz w:val="22"/>
          <w:szCs w:val="22"/>
        </w:rPr>
        <w:t>z</w:t>
      </w:r>
      <w:r w:rsidR="00B22238" w:rsidRPr="00B22238">
        <w:rPr>
          <w:rFonts w:ascii="Tahoma" w:hAnsi="Tahoma" w:cs="Tahoma"/>
          <w:sz w:val="22"/>
          <w:szCs w:val="22"/>
        </w:rPr>
        <w:t xml:space="preserve">jistí-li zhotovitel v </w:t>
      </w:r>
      <w:r w:rsidR="008A07A1" w:rsidRPr="008A07A1">
        <w:rPr>
          <w:rFonts w:ascii="Tahoma" w:hAnsi="Tahoma" w:cs="Tahoma"/>
          <w:sz w:val="22"/>
          <w:szCs w:val="22"/>
        </w:rPr>
        <w:t>Přílo</w:t>
      </w:r>
      <w:r w:rsidR="008A07A1">
        <w:rPr>
          <w:rFonts w:ascii="Tahoma" w:hAnsi="Tahoma" w:cs="Tahoma"/>
          <w:sz w:val="22"/>
          <w:szCs w:val="22"/>
        </w:rPr>
        <w:t>ze</w:t>
      </w:r>
      <w:r w:rsidR="008A07A1" w:rsidRPr="008A07A1">
        <w:rPr>
          <w:rFonts w:ascii="Tahoma" w:hAnsi="Tahoma" w:cs="Tahoma"/>
          <w:sz w:val="22"/>
          <w:szCs w:val="22"/>
        </w:rPr>
        <w:t xml:space="preserve"> č. 1a - PD Technická zpráva (Bořislav), Přílo</w:t>
      </w:r>
      <w:r w:rsidR="008A07A1">
        <w:rPr>
          <w:rFonts w:ascii="Tahoma" w:hAnsi="Tahoma" w:cs="Tahoma"/>
          <w:sz w:val="22"/>
          <w:szCs w:val="22"/>
        </w:rPr>
        <w:t>ze</w:t>
      </w:r>
      <w:r w:rsidR="008A07A1" w:rsidRPr="008A07A1">
        <w:rPr>
          <w:rFonts w:ascii="Tahoma" w:hAnsi="Tahoma" w:cs="Tahoma"/>
          <w:sz w:val="22"/>
          <w:szCs w:val="22"/>
        </w:rPr>
        <w:t xml:space="preserve"> č. 1b - PD Výkresová část (Bořislav), Přílo</w:t>
      </w:r>
      <w:r w:rsidR="008A07A1">
        <w:rPr>
          <w:rFonts w:ascii="Tahoma" w:hAnsi="Tahoma" w:cs="Tahoma"/>
          <w:sz w:val="22"/>
          <w:szCs w:val="22"/>
        </w:rPr>
        <w:t>ze</w:t>
      </w:r>
      <w:r w:rsidR="008A07A1" w:rsidRPr="008A07A1">
        <w:rPr>
          <w:rFonts w:ascii="Tahoma" w:hAnsi="Tahoma" w:cs="Tahoma"/>
          <w:sz w:val="22"/>
          <w:szCs w:val="22"/>
        </w:rPr>
        <w:t xml:space="preserve"> č. 1b - PD Výkresová část Stávající stav (Bořislav), Přílo</w:t>
      </w:r>
      <w:r w:rsidR="008A07A1">
        <w:rPr>
          <w:rFonts w:ascii="Tahoma" w:hAnsi="Tahoma" w:cs="Tahoma"/>
          <w:sz w:val="22"/>
          <w:szCs w:val="22"/>
        </w:rPr>
        <w:t>ze</w:t>
      </w:r>
      <w:r w:rsidR="008A07A1" w:rsidRPr="008A07A1">
        <w:rPr>
          <w:rFonts w:ascii="Tahoma" w:hAnsi="Tahoma" w:cs="Tahoma"/>
          <w:sz w:val="22"/>
          <w:szCs w:val="22"/>
        </w:rPr>
        <w:t xml:space="preserve"> č. 1c - Odborný posudek (Bořislav), Přílo</w:t>
      </w:r>
      <w:r w:rsidR="008A07A1">
        <w:rPr>
          <w:rFonts w:ascii="Tahoma" w:hAnsi="Tahoma" w:cs="Tahoma"/>
          <w:sz w:val="22"/>
          <w:szCs w:val="22"/>
        </w:rPr>
        <w:t>ze</w:t>
      </w:r>
      <w:r w:rsidR="008A07A1" w:rsidRPr="008A07A1">
        <w:rPr>
          <w:rFonts w:ascii="Tahoma" w:hAnsi="Tahoma" w:cs="Tahoma"/>
          <w:sz w:val="22"/>
          <w:szCs w:val="22"/>
        </w:rPr>
        <w:t xml:space="preserve"> č. 1d - Energetický posudek (Bořislav)</w:t>
      </w:r>
      <w:r w:rsidR="008A07A1">
        <w:rPr>
          <w:rFonts w:ascii="Tahoma" w:hAnsi="Tahoma" w:cs="Tahoma"/>
          <w:sz w:val="22"/>
          <w:szCs w:val="22"/>
        </w:rPr>
        <w:t xml:space="preserve"> nebo </w:t>
      </w:r>
      <w:r w:rsidR="008A07A1" w:rsidRPr="008A07A1">
        <w:rPr>
          <w:rFonts w:ascii="Tahoma" w:hAnsi="Tahoma" w:cs="Tahoma"/>
          <w:sz w:val="22"/>
          <w:szCs w:val="22"/>
        </w:rPr>
        <w:t>Přílo</w:t>
      </w:r>
      <w:r w:rsidR="008A07A1">
        <w:rPr>
          <w:rFonts w:ascii="Tahoma" w:hAnsi="Tahoma" w:cs="Tahoma"/>
          <w:sz w:val="22"/>
          <w:szCs w:val="22"/>
        </w:rPr>
        <w:t>ze</w:t>
      </w:r>
      <w:r w:rsidR="008A07A1" w:rsidRPr="008A07A1">
        <w:rPr>
          <w:rFonts w:ascii="Tahoma" w:hAnsi="Tahoma" w:cs="Tahoma"/>
          <w:sz w:val="22"/>
          <w:szCs w:val="22"/>
        </w:rPr>
        <w:t xml:space="preserve"> č. 2 - Položkový rozpočet (Bořislav)</w:t>
      </w:r>
      <w:r w:rsidR="00B22238" w:rsidRPr="00B22238">
        <w:rPr>
          <w:rFonts w:ascii="Tahoma" w:hAnsi="Tahoma" w:cs="Tahoma"/>
          <w:sz w:val="22"/>
          <w:szCs w:val="22"/>
        </w:rPr>
        <w:t xml:space="preserve"> vady, je povinen o tom neprodleně, nejpozději však do 3 pracovních dnů, písemně informovat objednatele. Objednatel se zavazuje vyjádřit se k oznámeným vadám do 5 pracovních dnů od obdržení informace od zhotovitele, a to s uvedením, zda požaduje odstranění vad, nebo trvá na provedení díla dle původní dokumentace. Pokud objednatel rozhodne o odstranění vad a jejich odstranění bude trvat déle než 7 kalendářních dnů, smluvní strany se dohodnou na úpravě harmonogramu prací a dalších podmínkách realizace díla po dobu odstraňování vad.</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1910BAD1"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 xml:space="preserve">ho dopravního značení apod. </w:t>
      </w:r>
      <w:r w:rsidRPr="004F5D2D">
        <w:rPr>
          <w:rFonts w:ascii="Tahoma" w:hAnsi="Tahoma" w:cs="Tahoma"/>
          <w:sz w:val="22"/>
          <w:szCs w:val="22"/>
        </w:rPr>
        <w:t>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1E9981C"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 xml:space="preserve">zajištění dostupnosti </w:t>
      </w:r>
      <w:r w:rsidR="00EC495A">
        <w:rPr>
          <w:rFonts w:ascii="Tahoma" w:hAnsi="Tahoma" w:cs="Tahoma"/>
          <w:sz w:val="22"/>
          <w:szCs w:val="22"/>
        </w:rPr>
        <w:t>studie stavebně technologického řešení</w:t>
      </w:r>
      <w:r w:rsidRPr="004F5D2D">
        <w:rPr>
          <w:rFonts w:ascii="Tahoma" w:hAnsi="Tahoma" w:cs="Tahoma"/>
          <w:sz w:val="22"/>
          <w:szCs w:val="22"/>
        </w:rPr>
        <w:t xml:space="preserv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 xml:space="preserve">stavebního zákona. </w:t>
      </w:r>
      <w:r w:rsidR="00EC495A">
        <w:rPr>
          <w:rFonts w:ascii="Tahoma" w:hAnsi="Tahoma" w:cs="Tahoma"/>
          <w:sz w:val="22"/>
          <w:szCs w:val="22"/>
        </w:rPr>
        <w:t>Studie</w:t>
      </w:r>
      <w:r w:rsidRPr="004F5D2D">
        <w:rPr>
          <w:rFonts w:ascii="Tahoma" w:hAnsi="Tahoma" w:cs="Tahoma"/>
          <w:sz w:val="22"/>
          <w:szCs w:val="22"/>
        </w:rPr>
        <w:t xml:space="preserv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48857C8B"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4407C892"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 xml:space="preserve">odborného provádění prací </w:t>
      </w:r>
      <w:r w:rsidRPr="004F5D2D">
        <w:rPr>
          <w:rFonts w:ascii="Tahoma" w:hAnsi="Tahoma" w:cs="Tahoma"/>
          <w:sz w:val="22"/>
          <w:szCs w:val="22"/>
        </w:rPr>
        <w:lastRenderedPageBreak/>
        <w:t>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9EA9DF8" w14:textId="34A1B28D"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 xml:space="preserve">V případě zjištění rozporu </w:t>
      </w:r>
      <w:r w:rsidR="00A46DEF">
        <w:rPr>
          <w:rFonts w:ascii="Tahoma" w:hAnsi="Tahoma" w:cs="Tahoma"/>
          <w:sz w:val="22"/>
          <w:szCs w:val="22"/>
        </w:rPr>
        <w:t xml:space="preserve">v </w:t>
      </w:r>
      <w:r w:rsidR="008A07A1" w:rsidRPr="008A07A1">
        <w:rPr>
          <w:rFonts w:ascii="Tahoma" w:hAnsi="Tahoma" w:cs="Tahoma"/>
          <w:sz w:val="22"/>
          <w:szCs w:val="22"/>
        </w:rPr>
        <w:t>Přílo</w:t>
      </w:r>
      <w:r w:rsidR="008A07A1">
        <w:rPr>
          <w:rFonts w:ascii="Tahoma" w:hAnsi="Tahoma" w:cs="Tahoma"/>
          <w:sz w:val="22"/>
          <w:szCs w:val="22"/>
        </w:rPr>
        <w:t>ze</w:t>
      </w:r>
      <w:r w:rsidR="008A07A1" w:rsidRPr="008A07A1">
        <w:rPr>
          <w:rFonts w:ascii="Tahoma" w:hAnsi="Tahoma" w:cs="Tahoma"/>
          <w:sz w:val="22"/>
          <w:szCs w:val="22"/>
        </w:rPr>
        <w:t xml:space="preserve"> č. 1a - PD Technická zpráva (Bořislav) </w:t>
      </w:r>
      <w:r w:rsidR="00387DFA" w:rsidRPr="006C582F">
        <w:rPr>
          <w:rFonts w:ascii="Tahoma" w:hAnsi="Tahoma" w:cs="Tahoma"/>
          <w:sz w:val="22"/>
          <w:szCs w:val="22"/>
        </w:rPr>
        <w:t>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436C95E1"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 autorského dozoru projektanta 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43FA4407" w:rsidR="00962017" w:rsidRPr="00962017"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lastRenderedPageBreak/>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046C52">
        <w:rPr>
          <w:rFonts w:ascii="Tahoma" w:hAnsi="Tahoma" w:cs="Tahoma"/>
          <w:sz w:val="22"/>
          <w:szCs w:val="22"/>
        </w:rPr>
        <w:t xml:space="preserve">10 </w:t>
      </w:r>
      <w:r w:rsidR="00CF5F93" w:rsidRPr="00046C52">
        <w:rPr>
          <w:rFonts w:ascii="Tahoma" w:hAnsi="Tahoma" w:cs="Tahoma"/>
          <w:sz w:val="22"/>
          <w:szCs w:val="22"/>
        </w:rPr>
        <w:t xml:space="preserve">pracovních </w:t>
      </w:r>
      <w:r w:rsidR="009B2259" w:rsidRPr="00046C52">
        <w:rPr>
          <w:rFonts w:ascii="Tahoma" w:hAnsi="Tahoma" w:cs="Tahoma"/>
          <w:sz w:val="22"/>
          <w:szCs w:val="22"/>
        </w:rPr>
        <w:t>dnů od</w:t>
      </w:r>
      <w:r w:rsidR="00017CD9" w:rsidRPr="00046C52">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499B14C0"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w:t>
      </w:r>
      <w:r w:rsidR="00F41111" w:rsidRPr="00F41111">
        <w:t xml:space="preserve"> </w:t>
      </w:r>
      <w:r w:rsidRPr="004F5D2D">
        <w:rPr>
          <w:rFonts w:ascii="Tahoma" w:hAnsi="Tahoma" w:cs="Tahoma"/>
          <w:sz w:val="22"/>
          <w:szCs w:val="22"/>
        </w:rPr>
        <w:t>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lastRenderedPageBreak/>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34B01498"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13CACA55" w:rsidR="004A2DDB" w:rsidRPr="007D6D14"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7D6D14">
        <w:rPr>
          <w:rFonts w:ascii="Tahoma" w:hAnsi="Tahoma" w:cs="Tahoma"/>
          <w:sz w:val="22"/>
          <w:szCs w:val="22"/>
        </w:rPr>
        <w:t>e</w:t>
      </w:r>
      <w:r w:rsidRPr="007D6D14">
        <w:rPr>
          <w:rFonts w:ascii="Tahoma" w:hAnsi="Tahoma" w:cs="Tahoma"/>
          <w:sz w:val="22"/>
          <w:szCs w:val="22"/>
        </w:rPr>
        <w:noBreakHyphen/>
      </w:r>
      <w:r w:rsidR="004A2DDB" w:rsidRPr="007D6D14">
        <w:rPr>
          <w:rFonts w:ascii="Tahoma" w:hAnsi="Tahoma" w:cs="Tahoma"/>
          <w:bCs/>
          <w:sz w:val="22"/>
          <w:szCs w:val="22"/>
        </w:rPr>
        <w:t>mail</w:t>
      </w:r>
      <w:r w:rsidR="004A2DDB" w:rsidRPr="007D6D14">
        <w:rPr>
          <w:rFonts w:ascii="Tahoma" w:hAnsi="Tahoma" w:cs="Tahoma"/>
          <w:sz w:val="22"/>
          <w:szCs w:val="22"/>
        </w:rPr>
        <w:t>:</w:t>
      </w:r>
      <w:r w:rsidRPr="007D6D14">
        <w:rPr>
          <w:rFonts w:ascii="Tahoma" w:hAnsi="Tahoma" w:cs="Tahoma"/>
          <w:sz w:val="22"/>
          <w:szCs w:val="22"/>
        </w:rPr>
        <w:tab/>
      </w:r>
      <w:r w:rsidR="00194957" w:rsidRPr="00194957">
        <w:rPr>
          <w:rFonts w:ascii="Tahoma" w:hAnsi="Tahoma" w:cs="Tahoma"/>
          <w:bCs/>
          <w:sz w:val="22"/>
          <w:szCs w:val="22"/>
          <w:highlight w:val="yellow"/>
        </w:rPr>
        <w:t>______________</w:t>
      </w:r>
    </w:p>
    <w:p w14:paraId="0E4281D5" w14:textId="4BE17AB2" w:rsidR="000B6113" w:rsidRPr="007D6D14"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7D6D14">
        <w:rPr>
          <w:rFonts w:ascii="Tahoma" w:hAnsi="Tahoma" w:cs="Tahoma"/>
          <w:bCs/>
          <w:sz w:val="22"/>
          <w:szCs w:val="22"/>
        </w:rPr>
        <w:t>adresu</w:t>
      </w:r>
      <w:r w:rsidR="00667E05" w:rsidRPr="007D6D14">
        <w:rPr>
          <w:rFonts w:ascii="Tahoma" w:hAnsi="Tahoma" w:cs="Tahoma"/>
          <w:sz w:val="22"/>
          <w:szCs w:val="22"/>
        </w:rPr>
        <w:t>:</w:t>
      </w:r>
      <w:r w:rsidR="00667E05" w:rsidRPr="007D6D14">
        <w:rPr>
          <w:rFonts w:ascii="Tahoma" w:hAnsi="Tahoma" w:cs="Tahoma"/>
          <w:sz w:val="22"/>
          <w:szCs w:val="22"/>
        </w:rPr>
        <w:tab/>
      </w:r>
      <w:r w:rsidR="00194957" w:rsidRPr="00194957">
        <w:rPr>
          <w:rFonts w:ascii="Tahoma" w:hAnsi="Tahoma" w:cs="Tahoma"/>
          <w:bCs/>
          <w:sz w:val="22"/>
          <w:szCs w:val="22"/>
          <w:highlight w:val="yellow"/>
        </w:rPr>
        <w:t>______________</w:t>
      </w:r>
    </w:p>
    <w:p w14:paraId="287B873F" w14:textId="6774DECB" w:rsidR="007828A4" w:rsidRPr="007D6D1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7D6D14">
        <w:rPr>
          <w:rFonts w:ascii="Tahoma" w:hAnsi="Tahoma" w:cs="Tahoma"/>
          <w:bCs/>
          <w:sz w:val="22"/>
          <w:szCs w:val="22"/>
        </w:rPr>
        <w:t>do datové schránky:</w:t>
      </w:r>
      <w:r w:rsidR="00667E05" w:rsidRPr="007D6D14">
        <w:rPr>
          <w:rFonts w:ascii="Tahoma" w:hAnsi="Tahoma" w:cs="Tahoma"/>
          <w:bCs/>
          <w:sz w:val="22"/>
          <w:szCs w:val="22"/>
        </w:rPr>
        <w:tab/>
      </w:r>
      <w:r w:rsidR="00194957" w:rsidRPr="00194957">
        <w:rPr>
          <w:rFonts w:ascii="Tahoma" w:hAnsi="Tahoma" w:cs="Tahoma"/>
          <w:bCs/>
          <w:sz w:val="22"/>
          <w:szCs w:val="22"/>
          <w:highlight w:val="yellow"/>
        </w:rPr>
        <w:t>______________</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7E7B7491"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sidRPr="00046C52">
        <w:rPr>
          <w:rFonts w:ascii="Tahoma" w:hAnsi="Tahoma" w:cs="Tahoma"/>
          <w:sz w:val="22"/>
          <w:szCs w:val="22"/>
        </w:rPr>
        <w:t>realizace díla až do okamžiku převzetí díla objednatelem a odstranění případných vad a nedodělků, s nimiž bylo dílo převzato,</w:t>
      </w:r>
      <w:r w:rsidRPr="00046C52">
        <w:rPr>
          <w:rFonts w:ascii="Tahoma" w:hAnsi="Tahoma" w:cs="Tahoma"/>
          <w:sz w:val="22"/>
          <w:szCs w:val="22"/>
        </w:rPr>
        <w:t xml:space="preserve"> bude mít</w:t>
      </w:r>
      <w:r w:rsidR="00A44529" w:rsidRPr="00046C52">
        <w:rPr>
          <w:rFonts w:ascii="Tahoma" w:hAnsi="Tahoma" w:cs="Tahoma"/>
          <w:sz w:val="22"/>
          <w:szCs w:val="22"/>
        </w:rPr>
        <w:t xml:space="preserve"> </w:t>
      </w:r>
      <w:r w:rsidR="00306FA6" w:rsidRPr="00046C52">
        <w:rPr>
          <w:rFonts w:ascii="Tahoma" w:hAnsi="Tahoma" w:cs="Tahoma"/>
          <w:sz w:val="22"/>
          <w:szCs w:val="22"/>
        </w:rPr>
        <w:t>na</w:t>
      </w:r>
      <w:r w:rsidR="003C5DE1" w:rsidRPr="00046C52">
        <w:rPr>
          <w:rFonts w:ascii="Tahoma" w:hAnsi="Tahoma" w:cs="Tahoma"/>
          <w:sz w:val="22"/>
          <w:szCs w:val="22"/>
        </w:rPr>
        <w:t> </w:t>
      </w:r>
      <w:r w:rsidR="00306FA6" w:rsidRPr="00046C52">
        <w:rPr>
          <w:rFonts w:ascii="Tahoma" w:hAnsi="Tahoma" w:cs="Tahoma"/>
          <w:sz w:val="22"/>
          <w:szCs w:val="22"/>
        </w:rPr>
        <w:t xml:space="preserve">vlastní náklady </w:t>
      </w:r>
      <w:r w:rsidR="00CF0249" w:rsidRPr="00046C52">
        <w:rPr>
          <w:rFonts w:ascii="Tahoma" w:hAnsi="Tahoma" w:cs="Tahoma"/>
          <w:sz w:val="22"/>
          <w:szCs w:val="22"/>
        </w:rPr>
        <w:t>sjednáno</w:t>
      </w:r>
      <w:r w:rsidR="002B304E" w:rsidRPr="00046C52">
        <w:rPr>
          <w:rFonts w:ascii="Tahoma" w:hAnsi="Tahoma" w:cs="Tahoma"/>
          <w:sz w:val="22"/>
          <w:szCs w:val="22"/>
        </w:rPr>
        <w:t xml:space="preserve"> </w:t>
      </w:r>
      <w:r w:rsidR="003C5DE1" w:rsidRPr="00046C52">
        <w:rPr>
          <w:rFonts w:ascii="Tahoma" w:hAnsi="Tahoma" w:cs="Tahoma"/>
          <w:sz w:val="22"/>
          <w:szCs w:val="22"/>
        </w:rPr>
        <w:t>pojištění odpovědnosti za </w:t>
      </w:r>
      <w:r w:rsidR="00CF0249" w:rsidRPr="00046C52">
        <w:rPr>
          <w:rFonts w:ascii="Tahoma" w:hAnsi="Tahoma" w:cs="Tahoma"/>
          <w:sz w:val="22"/>
          <w:szCs w:val="22"/>
        </w:rPr>
        <w:t xml:space="preserve">škodu způsobenou třetím osobám vyplývající z dodávaného předmětu </w:t>
      </w:r>
      <w:r w:rsidR="00CF0249" w:rsidRPr="00BF369E">
        <w:rPr>
          <w:rFonts w:ascii="Tahoma" w:hAnsi="Tahoma" w:cs="Tahoma"/>
          <w:sz w:val="22"/>
          <w:szCs w:val="22"/>
        </w:rPr>
        <w:t xml:space="preserve">plnění s limitem </w:t>
      </w:r>
      <w:r w:rsidR="00E742B4" w:rsidRPr="00BF369E">
        <w:rPr>
          <w:rFonts w:ascii="Tahoma" w:hAnsi="Tahoma" w:cs="Tahoma"/>
          <w:sz w:val="22"/>
          <w:szCs w:val="22"/>
        </w:rPr>
        <w:t xml:space="preserve">min. </w:t>
      </w:r>
      <w:r w:rsidR="008A07A1">
        <w:rPr>
          <w:rFonts w:ascii="Tahoma" w:hAnsi="Tahoma" w:cs="Tahoma"/>
          <w:sz w:val="22"/>
          <w:szCs w:val="22"/>
        </w:rPr>
        <w:t>10</w:t>
      </w:r>
      <w:r w:rsidR="00CF0249" w:rsidRPr="00BF369E">
        <w:rPr>
          <w:rFonts w:ascii="Tahoma" w:hAnsi="Tahoma" w:cs="Tahoma"/>
          <w:sz w:val="22"/>
          <w:szCs w:val="22"/>
        </w:rPr>
        <w:t xml:space="preserve"> </w:t>
      </w:r>
      <w:r w:rsidR="00F23DF3" w:rsidRPr="00BF369E">
        <w:rPr>
          <w:rFonts w:ascii="Tahoma" w:hAnsi="Tahoma" w:cs="Tahoma"/>
          <w:sz w:val="22"/>
          <w:szCs w:val="22"/>
        </w:rPr>
        <w:t>mil</w:t>
      </w:r>
      <w:r w:rsidR="00CF0249" w:rsidRPr="00BF369E">
        <w:rPr>
          <w:rFonts w:ascii="Tahoma" w:hAnsi="Tahoma" w:cs="Tahoma"/>
          <w:sz w:val="22"/>
          <w:szCs w:val="22"/>
        </w:rPr>
        <w:t>.</w:t>
      </w:r>
      <w:r w:rsidR="003C5DE1" w:rsidRPr="00BF369E">
        <w:rPr>
          <w:rFonts w:ascii="Tahoma" w:hAnsi="Tahoma" w:cs="Tahoma"/>
          <w:sz w:val="22"/>
          <w:szCs w:val="22"/>
        </w:rPr>
        <w:t> </w:t>
      </w:r>
      <w:r w:rsidR="00CF0249" w:rsidRPr="00BF369E">
        <w:rPr>
          <w:rFonts w:ascii="Tahoma" w:hAnsi="Tahoma" w:cs="Tahoma"/>
          <w:sz w:val="22"/>
          <w:szCs w:val="22"/>
        </w:rPr>
        <w:t>Kč. Pojištění</w:t>
      </w:r>
      <w:r w:rsidR="00CF0249" w:rsidRPr="00046C52">
        <w:rPr>
          <w:rFonts w:ascii="Tahoma" w:hAnsi="Tahoma" w:cs="Tahoma"/>
          <w:sz w:val="22"/>
          <w:szCs w:val="22"/>
        </w:rPr>
        <w:t xml:space="preserve"> musí obsahovat krytí škod způsobené na</w:t>
      </w:r>
      <w:r w:rsidR="003C5DE1" w:rsidRPr="00046C52">
        <w:rPr>
          <w:rFonts w:ascii="Tahoma" w:hAnsi="Tahoma" w:cs="Tahoma"/>
          <w:sz w:val="22"/>
          <w:szCs w:val="22"/>
        </w:rPr>
        <w:t> </w:t>
      </w:r>
      <w:r w:rsidR="00CF0249" w:rsidRPr="00046C52">
        <w:rPr>
          <w:rFonts w:ascii="Tahoma" w:hAnsi="Tahoma" w:cs="Tahoma"/>
          <w:sz w:val="22"/>
          <w:szCs w:val="22"/>
        </w:rPr>
        <w:t>majetku</w:t>
      </w:r>
      <w:r w:rsidR="002E2594" w:rsidRPr="00046C52">
        <w:rPr>
          <w:rFonts w:ascii="Tahoma" w:hAnsi="Tahoma" w:cs="Tahoma"/>
          <w:sz w:val="22"/>
          <w:szCs w:val="22"/>
        </w:rPr>
        <w:t xml:space="preserve"> a</w:t>
      </w:r>
      <w:r w:rsidR="00CF0249" w:rsidRPr="00046C52">
        <w:rPr>
          <w:rFonts w:ascii="Tahoma" w:hAnsi="Tahoma" w:cs="Tahoma"/>
          <w:sz w:val="22"/>
          <w:szCs w:val="22"/>
        </w:rPr>
        <w:t xml:space="preserve"> zdraví 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33D7B3CE" w14:textId="77777777" w:rsidR="008D2F54" w:rsidRPr="008D2F54" w:rsidRDefault="008D2F54" w:rsidP="008D2F54">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Pr>
          <w:rFonts w:ascii="Tahoma" w:hAnsi="Tahoma" w:cs="Tahoma"/>
          <w:sz w:val="22"/>
          <w:szCs w:val="22"/>
        </w:rPr>
        <w:t xml:space="preserve">bude </w:t>
      </w:r>
      <w:r w:rsidRPr="004F5D2D">
        <w:rPr>
          <w:rFonts w:ascii="Tahoma" w:hAnsi="Tahoma" w:cs="Tahoma"/>
          <w:sz w:val="22"/>
          <w:szCs w:val="22"/>
        </w:rPr>
        <w:t xml:space="preserve">zhotovitel </w:t>
      </w:r>
      <w:r>
        <w:rPr>
          <w:rFonts w:ascii="Tahoma" w:hAnsi="Tahoma" w:cs="Tahoma"/>
          <w:sz w:val="22"/>
          <w:szCs w:val="22"/>
        </w:rPr>
        <w:t>v prodlení s </w:t>
      </w:r>
      <w:r w:rsidRPr="008D2F54">
        <w:rPr>
          <w:rFonts w:ascii="Tahoma" w:hAnsi="Tahoma" w:cs="Tahoma"/>
          <w:sz w:val="22"/>
          <w:szCs w:val="22"/>
        </w:rPr>
        <w:t>provedením díla v době plnění dle čl. IV odst. 1 této smlouvy, je povinen zaplatit objednateli smluvní pokutu ve výši 0,</w:t>
      </w:r>
      <w:r>
        <w:rPr>
          <w:rFonts w:ascii="Tahoma" w:hAnsi="Tahoma" w:cs="Tahoma"/>
          <w:sz w:val="22"/>
          <w:szCs w:val="22"/>
        </w:rPr>
        <w:t>1</w:t>
      </w:r>
      <w:r w:rsidRPr="008D2F54">
        <w:rPr>
          <w:rFonts w:ascii="Tahoma" w:hAnsi="Tahoma" w:cs="Tahoma"/>
          <w:sz w:val="22"/>
          <w:szCs w:val="22"/>
        </w:rPr>
        <w:t> % z ceny za dílo bez DPH za každý i započatý den prodlení.</w:t>
      </w:r>
    </w:p>
    <w:p w14:paraId="2B1A4951" w14:textId="43AE6361" w:rsidR="008D2F54" w:rsidRPr="008D2F54" w:rsidRDefault="008D2F54" w:rsidP="008D2F54">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Pr>
          <w:rFonts w:ascii="Tahoma" w:hAnsi="Tahoma" w:cs="Tahoma"/>
          <w:sz w:val="22"/>
          <w:szCs w:val="22"/>
        </w:rPr>
        <w:t xml:space="preserve">bude </w:t>
      </w:r>
      <w:r w:rsidRPr="004F5D2D">
        <w:rPr>
          <w:rFonts w:ascii="Tahoma" w:hAnsi="Tahoma" w:cs="Tahoma"/>
          <w:sz w:val="22"/>
          <w:szCs w:val="22"/>
        </w:rPr>
        <w:t xml:space="preserve">zhotovitel </w:t>
      </w:r>
      <w:r>
        <w:rPr>
          <w:rFonts w:ascii="Tahoma" w:hAnsi="Tahoma" w:cs="Tahoma"/>
          <w:sz w:val="22"/>
          <w:szCs w:val="22"/>
        </w:rPr>
        <w:t>v prodlení s převzetím staveniště</w:t>
      </w:r>
      <w:r w:rsidR="00023C21">
        <w:rPr>
          <w:rFonts w:ascii="Tahoma" w:hAnsi="Tahoma" w:cs="Tahoma"/>
          <w:sz w:val="22"/>
          <w:szCs w:val="22"/>
        </w:rPr>
        <w:t xml:space="preserve"> </w:t>
      </w:r>
      <w:r w:rsidRPr="008D2F54">
        <w:rPr>
          <w:rFonts w:ascii="Tahoma" w:hAnsi="Tahoma" w:cs="Tahoma"/>
          <w:sz w:val="22"/>
          <w:szCs w:val="22"/>
        </w:rPr>
        <w:t>dle čl. V</w:t>
      </w:r>
      <w:r w:rsidR="00023C21">
        <w:rPr>
          <w:rFonts w:ascii="Tahoma" w:hAnsi="Tahoma" w:cs="Tahoma"/>
          <w:sz w:val="22"/>
          <w:szCs w:val="22"/>
        </w:rPr>
        <w:t>III</w:t>
      </w:r>
      <w:r w:rsidRPr="008D2F54">
        <w:rPr>
          <w:rFonts w:ascii="Tahoma" w:hAnsi="Tahoma" w:cs="Tahoma"/>
          <w:sz w:val="22"/>
          <w:szCs w:val="22"/>
        </w:rPr>
        <w:t xml:space="preserve"> odst. 1 této smlouvy, je povinen zaplatit objednateli smluvní pokutu ve výši 0,</w:t>
      </w:r>
      <w:r>
        <w:rPr>
          <w:rFonts w:ascii="Tahoma" w:hAnsi="Tahoma" w:cs="Tahoma"/>
          <w:sz w:val="22"/>
          <w:szCs w:val="22"/>
        </w:rPr>
        <w:t>1</w:t>
      </w:r>
      <w:r w:rsidRPr="008D2F54">
        <w:rPr>
          <w:rFonts w:ascii="Tahoma" w:hAnsi="Tahoma" w:cs="Tahoma"/>
          <w:sz w:val="22"/>
          <w:szCs w:val="22"/>
        </w:rPr>
        <w:t> % z ceny za dílo bez DPH za každý i započatý den prodlení.</w:t>
      </w:r>
    </w:p>
    <w:p w14:paraId="3003B41C" w14:textId="19B5C76E" w:rsidR="002A0D8F" w:rsidRPr="008D2F54" w:rsidRDefault="00890ADC" w:rsidP="00F5380B">
      <w:pPr>
        <w:numPr>
          <w:ilvl w:val="0"/>
          <w:numId w:val="14"/>
        </w:numPr>
        <w:tabs>
          <w:tab w:val="clear" w:pos="360"/>
        </w:tabs>
        <w:spacing w:before="120"/>
        <w:jc w:val="both"/>
        <w:rPr>
          <w:rFonts w:ascii="Tahoma" w:hAnsi="Tahoma" w:cs="Tahoma"/>
          <w:sz w:val="22"/>
          <w:szCs w:val="22"/>
        </w:rPr>
      </w:pPr>
      <w:r w:rsidRPr="008D2F54">
        <w:rPr>
          <w:rFonts w:ascii="Tahoma" w:hAnsi="Tahoma" w:cs="Tahoma"/>
          <w:sz w:val="22"/>
          <w:szCs w:val="22"/>
        </w:rPr>
        <w:t xml:space="preserve">V případě, </w:t>
      </w:r>
      <w:r w:rsidR="003C5DE1" w:rsidRPr="008D2F54">
        <w:rPr>
          <w:rFonts w:ascii="Tahoma" w:hAnsi="Tahoma" w:cs="Tahoma"/>
          <w:sz w:val="22"/>
          <w:szCs w:val="22"/>
        </w:rPr>
        <w:t xml:space="preserve">že zhotovitel neodstraní </w:t>
      </w:r>
      <w:r w:rsidR="007B5B9E" w:rsidRPr="008D2F54">
        <w:rPr>
          <w:rFonts w:ascii="Tahoma" w:hAnsi="Tahoma" w:cs="Tahoma"/>
          <w:sz w:val="22"/>
          <w:szCs w:val="22"/>
        </w:rPr>
        <w:t xml:space="preserve">všechny </w:t>
      </w:r>
      <w:r w:rsidR="009A5625" w:rsidRPr="008D2F54">
        <w:rPr>
          <w:rFonts w:ascii="Tahoma" w:hAnsi="Tahoma" w:cs="Tahoma"/>
          <w:sz w:val="22"/>
          <w:szCs w:val="22"/>
        </w:rPr>
        <w:t xml:space="preserve">drobné </w:t>
      </w:r>
      <w:r w:rsidR="003C5DE1" w:rsidRPr="008D2F54">
        <w:rPr>
          <w:rFonts w:ascii="Tahoma" w:hAnsi="Tahoma" w:cs="Tahoma"/>
          <w:sz w:val="22"/>
          <w:szCs w:val="22"/>
        </w:rPr>
        <w:t>vady a </w:t>
      </w:r>
      <w:r w:rsidRPr="008D2F54">
        <w:rPr>
          <w:rFonts w:ascii="Tahoma" w:hAnsi="Tahoma" w:cs="Tahoma"/>
          <w:sz w:val="22"/>
          <w:szCs w:val="22"/>
        </w:rPr>
        <w:t xml:space="preserve">nedodělky, s nimiž bylo dílo </w:t>
      </w:r>
      <w:r w:rsidR="002A0D8F" w:rsidRPr="008D2F54">
        <w:rPr>
          <w:rFonts w:ascii="Tahoma" w:hAnsi="Tahoma" w:cs="Tahoma"/>
          <w:sz w:val="22"/>
          <w:szCs w:val="22"/>
        </w:rPr>
        <w:t>přev</w:t>
      </w:r>
      <w:r w:rsidRPr="008D2F54">
        <w:rPr>
          <w:rFonts w:ascii="Tahoma" w:hAnsi="Tahoma" w:cs="Tahoma"/>
          <w:sz w:val="22"/>
          <w:szCs w:val="22"/>
        </w:rPr>
        <w:t>zato</w:t>
      </w:r>
      <w:r w:rsidR="00856E9E" w:rsidRPr="008D2F54">
        <w:rPr>
          <w:rFonts w:ascii="Tahoma" w:hAnsi="Tahoma" w:cs="Tahoma"/>
          <w:sz w:val="22"/>
          <w:szCs w:val="22"/>
        </w:rPr>
        <w:t>,</w:t>
      </w:r>
      <w:r w:rsidR="003C5DE1" w:rsidRPr="008D2F54">
        <w:rPr>
          <w:rFonts w:ascii="Tahoma" w:hAnsi="Tahoma" w:cs="Tahoma"/>
          <w:sz w:val="22"/>
          <w:szCs w:val="22"/>
        </w:rPr>
        <w:t xml:space="preserve"> ve </w:t>
      </w:r>
      <w:r w:rsidRPr="008D2F54">
        <w:rPr>
          <w:rFonts w:ascii="Tahoma" w:hAnsi="Tahoma" w:cs="Tahoma"/>
          <w:sz w:val="22"/>
          <w:szCs w:val="22"/>
        </w:rPr>
        <w:t>lhůtě</w:t>
      </w:r>
      <w:r w:rsidR="009A5625" w:rsidRPr="008D2F54">
        <w:rPr>
          <w:rFonts w:ascii="Tahoma" w:hAnsi="Tahoma" w:cs="Tahoma"/>
          <w:sz w:val="22"/>
          <w:szCs w:val="22"/>
        </w:rPr>
        <w:t xml:space="preserve"> dle čl. XI odst. 6 této smlouvy</w:t>
      </w:r>
      <w:r w:rsidRPr="008D2F54">
        <w:rPr>
          <w:rFonts w:ascii="Tahoma" w:hAnsi="Tahoma" w:cs="Tahoma"/>
          <w:sz w:val="22"/>
          <w:szCs w:val="22"/>
        </w:rPr>
        <w:t>, je povinen zaplatit objednateli smluvní pokutu ve</w:t>
      </w:r>
      <w:r w:rsidR="003C5DE1" w:rsidRPr="008D2F54">
        <w:rPr>
          <w:rFonts w:ascii="Tahoma" w:hAnsi="Tahoma" w:cs="Tahoma"/>
          <w:sz w:val="22"/>
          <w:szCs w:val="22"/>
        </w:rPr>
        <w:t> </w:t>
      </w:r>
      <w:r w:rsidRPr="008D2F54">
        <w:rPr>
          <w:rFonts w:ascii="Tahoma" w:hAnsi="Tahoma" w:cs="Tahoma"/>
          <w:sz w:val="22"/>
          <w:szCs w:val="22"/>
        </w:rPr>
        <w:t>výši 0,0</w:t>
      </w:r>
      <w:r w:rsidR="007B5B9E" w:rsidRPr="008D2F54">
        <w:rPr>
          <w:rFonts w:ascii="Tahoma" w:hAnsi="Tahoma" w:cs="Tahoma"/>
          <w:sz w:val="22"/>
          <w:szCs w:val="22"/>
        </w:rPr>
        <w:t>1</w:t>
      </w:r>
      <w:r w:rsidR="003C5DE1" w:rsidRPr="008D2F54">
        <w:rPr>
          <w:rFonts w:ascii="Tahoma" w:hAnsi="Tahoma" w:cs="Tahoma"/>
          <w:sz w:val="22"/>
          <w:szCs w:val="22"/>
        </w:rPr>
        <w:t> </w:t>
      </w:r>
      <w:r w:rsidRPr="008D2F54">
        <w:rPr>
          <w:rFonts w:ascii="Tahoma" w:hAnsi="Tahoma" w:cs="Tahoma"/>
          <w:sz w:val="22"/>
          <w:szCs w:val="22"/>
        </w:rPr>
        <w:t>% z ceny za</w:t>
      </w:r>
      <w:r w:rsidR="003C5DE1" w:rsidRPr="008D2F54">
        <w:rPr>
          <w:rFonts w:ascii="Tahoma" w:hAnsi="Tahoma" w:cs="Tahoma"/>
          <w:sz w:val="22"/>
          <w:szCs w:val="22"/>
        </w:rPr>
        <w:t> </w:t>
      </w:r>
      <w:r w:rsidRPr="008D2F54">
        <w:rPr>
          <w:rFonts w:ascii="Tahoma" w:hAnsi="Tahoma" w:cs="Tahoma"/>
          <w:sz w:val="22"/>
          <w:szCs w:val="22"/>
        </w:rPr>
        <w:t xml:space="preserve">dílo </w:t>
      </w:r>
      <w:r w:rsidR="00D7662D" w:rsidRPr="008D2F54">
        <w:rPr>
          <w:rFonts w:ascii="Tahoma" w:hAnsi="Tahoma" w:cs="Tahoma"/>
          <w:sz w:val="22"/>
          <w:szCs w:val="22"/>
        </w:rPr>
        <w:t>bez</w:t>
      </w:r>
      <w:r w:rsidR="003C5DE1" w:rsidRPr="008D2F54">
        <w:rPr>
          <w:rFonts w:ascii="Tahoma" w:hAnsi="Tahoma" w:cs="Tahoma"/>
          <w:sz w:val="22"/>
          <w:szCs w:val="22"/>
        </w:rPr>
        <w:t> DPH za každý i </w:t>
      </w:r>
      <w:r w:rsidRPr="008D2F54">
        <w:rPr>
          <w:rFonts w:ascii="Tahoma" w:hAnsi="Tahoma" w:cs="Tahoma"/>
          <w:sz w:val="22"/>
          <w:szCs w:val="22"/>
        </w:rPr>
        <w:t>započatý den prodlení</w:t>
      </w:r>
      <w:r w:rsidR="003C5DE1" w:rsidRPr="008D2F54">
        <w:rPr>
          <w:rFonts w:ascii="Tahoma" w:hAnsi="Tahoma" w:cs="Tahoma"/>
          <w:sz w:val="22"/>
          <w:szCs w:val="22"/>
        </w:rPr>
        <w:t>.</w:t>
      </w:r>
    </w:p>
    <w:p w14:paraId="192157E3" w14:textId="77777777" w:rsidR="004A2DDB" w:rsidRPr="008D2F54" w:rsidRDefault="004A2DDB" w:rsidP="00F5380B">
      <w:pPr>
        <w:numPr>
          <w:ilvl w:val="0"/>
          <w:numId w:val="14"/>
        </w:numPr>
        <w:tabs>
          <w:tab w:val="clear" w:pos="360"/>
        </w:tabs>
        <w:spacing w:before="120"/>
        <w:jc w:val="both"/>
        <w:rPr>
          <w:rFonts w:ascii="Tahoma" w:hAnsi="Tahoma" w:cs="Tahoma"/>
          <w:sz w:val="22"/>
          <w:szCs w:val="22"/>
        </w:rPr>
      </w:pPr>
      <w:r w:rsidRPr="008D2F54">
        <w:rPr>
          <w:rFonts w:ascii="Tahoma" w:hAnsi="Tahoma" w:cs="Tahoma"/>
          <w:sz w:val="22"/>
          <w:szCs w:val="22"/>
        </w:rPr>
        <w:t>Pro</w:t>
      </w:r>
      <w:r w:rsidR="003C5DE1" w:rsidRPr="008D2F54">
        <w:rPr>
          <w:rFonts w:ascii="Tahoma" w:hAnsi="Tahoma" w:cs="Tahoma"/>
          <w:sz w:val="22"/>
          <w:szCs w:val="22"/>
        </w:rPr>
        <w:t> </w:t>
      </w:r>
      <w:r w:rsidRPr="008D2F54">
        <w:rPr>
          <w:rFonts w:ascii="Tahoma" w:hAnsi="Tahoma" w:cs="Tahoma"/>
          <w:sz w:val="22"/>
          <w:szCs w:val="22"/>
        </w:rPr>
        <w:t>případ</w:t>
      </w:r>
      <w:r w:rsidR="003C5DE1" w:rsidRPr="008D2F54">
        <w:rPr>
          <w:rFonts w:ascii="Tahoma" w:hAnsi="Tahoma" w:cs="Tahoma"/>
          <w:sz w:val="22"/>
          <w:szCs w:val="22"/>
        </w:rPr>
        <w:t xml:space="preserve"> prodlení se zaplacením ceny za </w:t>
      </w:r>
      <w:r w:rsidRPr="008D2F54">
        <w:rPr>
          <w:rFonts w:ascii="Tahoma" w:hAnsi="Tahoma" w:cs="Tahoma"/>
          <w:sz w:val="22"/>
          <w:szCs w:val="22"/>
        </w:rPr>
        <w:t>dílo sjednávají sm</w:t>
      </w:r>
      <w:r w:rsidR="003C5DE1" w:rsidRPr="008D2F54">
        <w:rPr>
          <w:rFonts w:ascii="Tahoma" w:hAnsi="Tahoma" w:cs="Tahoma"/>
          <w:sz w:val="22"/>
          <w:szCs w:val="22"/>
        </w:rPr>
        <w:t>luvní strany úrok z prodlení ve </w:t>
      </w:r>
      <w:r w:rsidRPr="008D2F54">
        <w:rPr>
          <w:rFonts w:ascii="Tahoma" w:hAnsi="Tahoma" w:cs="Tahoma"/>
          <w:sz w:val="22"/>
          <w:szCs w:val="22"/>
        </w:rPr>
        <w:t>výši stanovené občanskoprávními předpisy.</w:t>
      </w:r>
    </w:p>
    <w:p w14:paraId="2F355E68" w14:textId="77777777"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D2F54">
        <w:rPr>
          <w:rFonts w:ascii="Tahoma" w:hAnsi="Tahoma" w:cs="Tahoma"/>
          <w:sz w:val="22"/>
          <w:szCs w:val="22"/>
        </w:rPr>
        <w:t>V</w:t>
      </w:r>
      <w:r w:rsidR="003C5DE1" w:rsidRPr="008D2F54">
        <w:rPr>
          <w:rFonts w:ascii="Tahoma" w:hAnsi="Tahoma" w:cs="Tahoma"/>
          <w:sz w:val="22"/>
          <w:szCs w:val="22"/>
        </w:rPr>
        <w:t> případě prodlení s </w:t>
      </w:r>
      <w:r w:rsidRPr="008D2F54">
        <w:rPr>
          <w:rFonts w:ascii="Tahoma" w:hAnsi="Tahoma" w:cs="Tahoma"/>
          <w:sz w:val="22"/>
          <w:szCs w:val="22"/>
        </w:rPr>
        <w:t>vyklizením a</w:t>
      </w:r>
      <w:r w:rsidR="003C5DE1" w:rsidRPr="008D2F54">
        <w:rPr>
          <w:rFonts w:ascii="Tahoma" w:hAnsi="Tahoma" w:cs="Tahoma"/>
          <w:sz w:val="22"/>
          <w:szCs w:val="22"/>
        </w:rPr>
        <w:t> </w:t>
      </w:r>
      <w:r w:rsidRPr="008D2F54">
        <w:rPr>
          <w:rFonts w:ascii="Tahoma" w:hAnsi="Tahoma" w:cs="Tahoma"/>
          <w:sz w:val="22"/>
          <w:szCs w:val="22"/>
        </w:rPr>
        <w:t xml:space="preserve">vyčištěním staveniště </w:t>
      </w:r>
      <w:r w:rsidR="009A5625" w:rsidRPr="008D2F54">
        <w:rPr>
          <w:rFonts w:ascii="Tahoma" w:hAnsi="Tahoma" w:cs="Tahoma"/>
          <w:sz w:val="22"/>
          <w:szCs w:val="22"/>
        </w:rPr>
        <w:t xml:space="preserve">ve lhůtě dle čl. VIII odst. </w:t>
      </w:r>
      <w:r w:rsidR="003F7659" w:rsidRPr="008D2F54">
        <w:rPr>
          <w:rFonts w:ascii="Tahoma" w:hAnsi="Tahoma" w:cs="Tahoma"/>
          <w:sz w:val="22"/>
          <w:szCs w:val="22"/>
        </w:rPr>
        <w:t>6</w:t>
      </w:r>
      <w:r w:rsidR="009A5625" w:rsidRPr="008D2F54">
        <w:rPr>
          <w:rFonts w:ascii="Tahoma" w:hAnsi="Tahoma" w:cs="Tahoma"/>
          <w:sz w:val="22"/>
          <w:szCs w:val="22"/>
        </w:rPr>
        <w:t xml:space="preserve"> této smlouvy </w:t>
      </w:r>
      <w:r w:rsidR="00C00633" w:rsidRPr="008D2F54">
        <w:rPr>
          <w:rFonts w:ascii="Tahoma" w:hAnsi="Tahoma" w:cs="Tahoma"/>
          <w:sz w:val="22"/>
          <w:szCs w:val="22"/>
        </w:rPr>
        <w:t>je</w:t>
      </w:r>
      <w:r w:rsidR="003C5DE1" w:rsidRPr="008D2F54">
        <w:rPr>
          <w:rFonts w:ascii="Tahoma" w:hAnsi="Tahoma" w:cs="Tahoma"/>
          <w:sz w:val="22"/>
          <w:szCs w:val="22"/>
        </w:rPr>
        <w:t> </w:t>
      </w:r>
      <w:r w:rsidRPr="008D2F54">
        <w:rPr>
          <w:rFonts w:ascii="Tahoma" w:hAnsi="Tahoma" w:cs="Tahoma"/>
          <w:sz w:val="22"/>
          <w:szCs w:val="22"/>
        </w:rPr>
        <w:t xml:space="preserve">zhotovitel </w:t>
      </w:r>
      <w:r w:rsidR="00C00633" w:rsidRPr="008D2F54">
        <w:rPr>
          <w:rFonts w:ascii="Tahoma" w:hAnsi="Tahoma" w:cs="Tahoma"/>
          <w:sz w:val="22"/>
          <w:szCs w:val="22"/>
        </w:rPr>
        <w:t>povinen zaplatit</w:t>
      </w:r>
      <w:r w:rsidRPr="008D2F54">
        <w:rPr>
          <w:rFonts w:ascii="Tahoma" w:hAnsi="Tahoma" w:cs="Tahoma"/>
          <w:sz w:val="22"/>
          <w:szCs w:val="22"/>
        </w:rPr>
        <w:t xml:space="preserve"> objednateli smluvní pokutu ve</w:t>
      </w:r>
      <w:r w:rsidR="003C5DE1" w:rsidRPr="008D2F54">
        <w:rPr>
          <w:rFonts w:ascii="Tahoma" w:hAnsi="Tahoma" w:cs="Tahoma"/>
          <w:sz w:val="22"/>
          <w:szCs w:val="22"/>
        </w:rPr>
        <w:t> </w:t>
      </w:r>
      <w:r w:rsidRPr="008D2F54">
        <w:rPr>
          <w:rFonts w:ascii="Tahoma" w:hAnsi="Tahoma" w:cs="Tahoma"/>
          <w:sz w:val="22"/>
          <w:szCs w:val="22"/>
        </w:rPr>
        <w:t>výši 0,05</w:t>
      </w:r>
      <w:r w:rsidR="003C5DE1" w:rsidRPr="008D2F54">
        <w:rPr>
          <w:rFonts w:ascii="Tahoma" w:hAnsi="Tahoma" w:cs="Tahoma"/>
          <w:sz w:val="22"/>
          <w:szCs w:val="22"/>
        </w:rPr>
        <w:t xml:space="preserve"> % </w:t>
      </w:r>
      <w:r w:rsidR="003C5DE1" w:rsidRPr="00C00633">
        <w:rPr>
          <w:rFonts w:ascii="Tahoma" w:hAnsi="Tahoma" w:cs="Tahoma"/>
          <w:sz w:val="22"/>
          <w:szCs w:val="22"/>
        </w:rPr>
        <w:t>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07FB8D42"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8D2F54">
        <w:rPr>
          <w:rFonts w:ascii="Tahoma" w:hAnsi="Tahoma" w:cs="Tahoma"/>
          <w:sz w:val="22"/>
          <w:szCs w:val="22"/>
        </w:rPr>
        <w:t xml:space="preserve">případě porušení povinnosti </w:t>
      </w:r>
      <w:r w:rsidR="00F17172" w:rsidRPr="008D2F54">
        <w:rPr>
          <w:rFonts w:ascii="Tahoma" w:hAnsi="Tahoma" w:cs="Tahoma"/>
          <w:sz w:val="22"/>
          <w:szCs w:val="22"/>
        </w:rPr>
        <w:t xml:space="preserve">zhotovitele plnit požadavky dotčených orgánů a organizací související s realizací stavby, </w:t>
      </w:r>
      <w:r w:rsidR="00C00633" w:rsidRPr="008D2F54">
        <w:rPr>
          <w:rFonts w:ascii="Tahoma" w:hAnsi="Tahoma" w:cs="Tahoma"/>
          <w:sz w:val="22"/>
          <w:szCs w:val="22"/>
        </w:rPr>
        <w:t>je</w:t>
      </w:r>
      <w:r w:rsidRPr="008D2F54">
        <w:rPr>
          <w:rFonts w:ascii="Tahoma" w:hAnsi="Tahoma" w:cs="Tahoma"/>
          <w:sz w:val="22"/>
          <w:szCs w:val="22"/>
        </w:rPr>
        <w:t xml:space="preserve"> zhotovitel </w:t>
      </w:r>
      <w:r w:rsidR="00AB6DCB" w:rsidRPr="008D2F54">
        <w:rPr>
          <w:rFonts w:ascii="Tahoma" w:hAnsi="Tahoma" w:cs="Tahoma"/>
          <w:sz w:val="22"/>
          <w:szCs w:val="22"/>
        </w:rPr>
        <w:t>povinen zaplatit</w:t>
      </w:r>
      <w:r w:rsidR="00837912" w:rsidRPr="008D2F54">
        <w:rPr>
          <w:rFonts w:ascii="Tahoma" w:hAnsi="Tahoma" w:cs="Tahoma"/>
          <w:sz w:val="22"/>
          <w:szCs w:val="22"/>
        </w:rPr>
        <w:t xml:space="preserve"> objednateli smluvní pokutu ve </w:t>
      </w:r>
      <w:r w:rsidRPr="008D2F54">
        <w:rPr>
          <w:rFonts w:ascii="Tahoma" w:hAnsi="Tahoma" w:cs="Tahoma"/>
          <w:sz w:val="22"/>
          <w:szCs w:val="22"/>
        </w:rPr>
        <w:t>výši 0,01</w:t>
      </w:r>
      <w:r w:rsidR="001B4AF4" w:rsidRPr="008D2F54">
        <w:rPr>
          <w:rFonts w:ascii="Tahoma" w:hAnsi="Tahoma" w:cs="Tahoma"/>
          <w:sz w:val="22"/>
          <w:szCs w:val="22"/>
        </w:rPr>
        <w:t> </w:t>
      </w:r>
      <w:r w:rsidR="00837912" w:rsidRPr="008D2F54">
        <w:rPr>
          <w:rFonts w:ascii="Tahoma" w:hAnsi="Tahoma" w:cs="Tahoma"/>
          <w:sz w:val="22"/>
          <w:szCs w:val="22"/>
        </w:rPr>
        <w:t xml:space="preserve">% z ceny </w:t>
      </w:r>
      <w:r w:rsidR="00837912" w:rsidRPr="00F17172">
        <w:rPr>
          <w:rFonts w:ascii="Tahoma" w:hAnsi="Tahoma" w:cs="Tahoma"/>
          <w:sz w:val="22"/>
          <w:szCs w:val="22"/>
        </w:rPr>
        <w:t>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8D2F54"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w:t>
      </w:r>
      <w:r w:rsidRPr="008D2F54">
        <w:rPr>
          <w:rFonts w:ascii="Tahoma" w:hAnsi="Tahoma" w:cs="Tahoma"/>
          <w:sz w:val="22"/>
          <w:szCs w:val="22"/>
        </w:rPr>
        <w:t>stavebního zákona, nařízení vlády č.</w:t>
      </w:r>
      <w:r w:rsidR="00837912" w:rsidRPr="008D2F54">
        <w:rPr>
          <w:rFonts w:ascii="Tahoma" w:hAnsi="Tahoma" w:cs="Tahoma"/>
          <w:sz w:val="22"/>
          <w:szCs w:val="22"/>
        </w:rPr>
        <w:t> 591/2006 </w:t>
      </w:r>
      <w:r w:rsidRPr="008D2F54">
        <w:rPr>
          <w:rFonts w:ascii="Tahoma" w:hAnsi="Tahoma" w:cs="Tahoma"/>
          <w:sz w:val="22"/>
          <w:szCs w:val="22"/>
        </w:rPr>
        <w:t>Sb., o</w:t>
      </w:r>
      <w:r w:rsidR="00837912" w:rsidRPr="008D2F54">
        <w:rPr>
          <w:rFonts w:ascii="Tahoma" w:hAnsi="Tahoma" w:cs="Tahoma"/>
          <w:sz w:val="22"/>
          <w:szCs w:val="22"/>
        </w:rPr>
        <w:t> </w:t>
      </w:r>
      <w:r w:rsidRPr="008D2F54">
        <w:rPr>
          <w:rFonts w:ascii="Tahoma" w:hAnsi="Tahoma" w:cs="Tahoma"/>
          <w:sz w:val="22"/>
          <w:szCs w:val="22"/>
        </w:rPr>
        <w:t>bližších minimálních požadavcích na bezpečnost a</w:t>
      </w:r>
      <w:r w:rsidR="00837912" w:rsidRPr="008D2F54">
        <w:rPr>
          <w:rFonts w:ascii="Tahoma" w:hAnsi="Tahoma" w:cs="Tahoma"/>
          <w:sz w:val="22"/>
          <w:szCs w:val="22"/>
        </w:rPr>
        <w:t> </w:t>
      </w:r>
      <w:r w:rsidRPr="008D2F54">
        <w:rPr>
          <w:rFonts w:ascii="Tahoma" w:hAnsi="Tahoma" w:cs="Tahoma"/>
          <w:sz w:val="22"/>
          <w:szCs w:val="22"/>
        </w:rPr>
        <w:t>ochranu zdra</w:t>
      </w:r>
      <w:r w:rsidR="00837912" w:rsidRPr="008D2F54">
        <w:rPr>
          <w:rFonts w:ascii="Tahoma" w:hAnsi="Tahoma" w:cs="Tahoma"/>
          <w:sz w:val="22"/>
          <w:szCs w:val="22"/>
        </w:rPr>
        <w:t>ví při </w:t>
      </w:r>
      <w:r w:rsidRPr="008D2F54">
        <w:rPr>
          <w:rFonts w:ascii="Tahoma" w:hAnsi="Tahoma" w:cs="Tahoma"/>
          <w:sz w:val="22"/>
          <w:szCs w:val="22"/>
        </w:rPr>
        <w:t>práci na</w:t>
      </w:r>
      <w:r w:rsidR="00837912" w:rsidRPr="008D2F54">
        <w:rPr>
          <w:rFonts w:ascii="Tahoma" w:hAnsi="Tahoma" w:cs="Tahoma"/>
          <w:sz w:val="22"/>
          <w:szCs w:val="22"/>
        </w:rPr>
        <w:t> staveništích a zákona č. 262/2006 </w:t>
      </w:r>
      <w:r w:rsidRPr="008D2F54">
        <w:rPr>
          <w:rFonts w:ascii="Tahoma" w:hAnsi="Tahoma" w:cs="Tahoma"/>
          <w:sz w:val="22"/>
          <w:szCs w:val="22"/>
        </w:rPr>
        <w:t>Sb., zákoník práce, ve</w:t>
      </w:r>
      <w:r w:rsidR="00837912" w:rsidRPr="008D2F54">
        <w:rPr>
          <w:rFonts w:ascii="Tahoma" w:hAnsi="Tahoma" w:cs="Tahoma"/>
          <w:sz w:val="22"/>
          <w:szCs w:val="22"/>
        </w:rPr>
        <w:t> </w:t>
      </w:r>
      <w:r w:rsidRPr="008D2F54">
        <w:rPr>
          <w:rFonts w:ascii="Tahoma" w:hAnsi="Tahoma" w:cs="Tahoma"/>
          <w:sz w:val="22"/>
          <w:szCs w:val="22"/>
        </w:rPr>
        <w:t>znění pozdějších předpisů) kteroukoliv z osob vyskytujících se na</w:t>
      </w:r>
      <w:r w:rsidR="00837912" w:rsidRPr="008D2F54">
        <w:rPr>
          <w:rFonts w:ascii="Tahoma" w:hAnsi="Tahoma" w:cs="Tahoma"/>
          <w:sz w:val="22"/>
          <w:szCs w:val="22"/>
        </w:rPr>
        <w:t> </w:t>
      </w:r>
      <w:r w:rsidRPr="008D2F54">
        <w:rPr>
          <w:rFonts w:ascii="Tahoma" w:hAnsi="Tahoma" w:cs="Tahoma"/>
          <w:sz w:val="22"/>
          <w:szCs w:val="22"/>
        </w:rPr>
        <w:t>staveništi je zhotovitel povinen zaplatit objednateli smluvní pokutu ve</w:t>
      </w:r>
      <w:r w:rsidR="00837912" w:rsidRPr="008D2F54">
        <w:rPr>
          <w:rFonts w:ascii="Tahoma" w:hAnsi="Tahoma" w:cs="Tahoma"/>
          <w:sz w:val="22"/>
          <w:szCs w:val="22"/>
        </w:rPr>
        <w:t> </w:t>
      </w:r>
      <w:r w:rsidRPr="008D2F54">
        <w:rPr>
          <w:rFonts w:ascii="Tahoma" w:hAnsi="Tahoma" w:cs="Tahoma"/>
          <w:sz w:val="22"/>
          <w:szCs w:val="22"/>
        </w:rPr>
        <w:t>výši 3.000</w:t>
      </w:r>
      <w:r w:rsidR="00837912" w:rsidRPr="008D2F54">
        <w:rPr>
          <w:rFonts w:ascii="Tahoma" w:hAnsi="Tahoma" w:cs="Tahoma"/>
          <w:sz w:val="22"/>
          <w:szCs w:val="22"/>
        </w:rPr>
        <w:t> Kč za </w:t>
      </w:r>
      <w:r w:rsidRPr="008D2F54">
        <w:rPr>
          <w:rFonts w:ascii="Tahoma" w:hAnsi="Tahoma" w:cs="Tahoma"/>
          <w:sz w:val="22"/>
          <w:szCs w:val="22"/>
        </w:rPr>
        <w:t xml:space="preserve">každý </w:t>
      </w:r>
      <w:r w:rsidR="001F56F9" w:rsidRPr="008D2F54">
        <w:rPr>
          <w:rFonts w:ascii="Tahoma" w:hAnsi="Tahoma" w:cs="Tahoma"/>
          <w:sz w:val="22"/>
          <w:szCs w:val="22"/>
        </w:rPr>
        <w:t>zjištěný</w:t>
      </w:r>
      <w:r w:rsidR="007D2EA0" w:rsidRPr="008D2F54">
        <w:rPr>
          <w:rFonts w:ascii="Tahoma" w:hAnsi="Tahoma" w:cs="Tahoma"/>
          <w:sz w:val="22"/>
          <w:szCs w:val="22"/>
        </w:rPr>
        <w:t xml:space="preserve"> </w:t>
      </w:r>
      <w:r w:rsidRPr="008D2F54">
        <w:rPr>
          <w:rFonts w:ascii="Tahoma" w:hAnsi="Tahoma" w:cs="Tahoma"/>
          <w:sz w:val="22"/>
          <w:szCs w:val="22"/>
        </w:rPr>
        <w:t>případ.</w:t>
      </w:r>
    </w:p>
    <w:p w14:paraId="0C431155" w14:textId="77777777" w:rsidR="004A2DDB" w:rsidRPr="008D2F54" w:rsidRDefault="004A2DDB" w:rsidP="00F5380B">
      <w:pPr>
        <w:numPr>
          <w:ilvl w:val="0"/>
          <w:numId w:val="14"/>
        </w:numPr>
        <w:tabs>
          <w:tab w:val="clear" w:pos="360"/>
        </w:tabs>
        <w:spacing w:before="120"/>
        <w:jc w:val="both"/>
        <w:rPr>
          <w:rFonts w:ascii="Tahoma" w:hAnsi="Tahoma" w:cs="Tahoma"/>
          <w:iCs/>
          <w:sz w:val="22"/>
          <w:szCs w:val="22"/>
        </w:rPr>
      </w:pPr>
      <w:r w:rsidRPr="008D2F54">
        <w:rPr>
          <w:rFonts w:ascii="Tahoma" w:hAnsi="Tahoma" w:cs="Tahoma"/>
          <w:sz w:val="22"/>
          <w:szCs w:val="22"/>
        </w:rPr>
        <w:t>V</w:t>
      </w:r>
      <w:r w:rsidR="00837912" w:rsidRPr="008D2F54">
        <w:rPr>
          <w:rFonts w:ascii="Tahoma" w:hAnsi="Tahoma" w:cs="Tahoma"/>
          <w:sz w:val="22"/>
          <w:szCs w:val="22"/>
        </w:rPr>
        <w:t> </w:t>
      </w:r>
      <w:r w:rsidRPr="008D2F54">
        <w:rPr>
          <w:rFonts w:ascii="Tahoma" w:hAnsi="Tahoma" w:cs="Tahoma"/>
          <w:sz w:val="22"/>
          <w:szCs w:val="22"/>
        </w:rPr>
        <w:t xml:space="preserve">případě </w:t>
      </w:r>
      <w:r w:rsidR="001F56F9" w:rsidRPr="008D2F54">
        <w:rPr>
          <w:rFonts w:ascii="Tahoma" w:hAnsi="Tahoma" w:cs="Tahoma"/>
          <w:sz w:val="22"/>
          <w:szCs w:val="22"/>
        </w:rPr>
        <w:t>prodlení zhotovitele s</w:t>
      </w:r>
      <w:r w:rsidR="00837912" w:rsidRPr="008D2F54">
        <w:rPr>
          <w:rFonts w:ascii="Tahoma" w:hAnsi="Tahoma" w:cs="Tahoma"/>
          <w:sz w:val="22"/>
          <w:szCs w:val="22"/>
        </w:rPr>
        <w:t> </w:t>
      </w:r>
      <w:r w:rsidRPr="008D2F54">
        <w:rPr>
          <w:rFonts w:ascii="Tahoma" w:hAnsi="Tahoma" w:cs="Tahoma"/>
          <w:sz w:val="22"/>
          <w:szCs w:val="22"/>
        </w:rPr>
        <w:t>odstranění</w:t>
      </w:r>
      <w:r w:rsidR="001F56F9" w:rsidRPr="008D2F54">
        <w:rPr>
          <w:rFonts w:ascii="Tahoma" w:hAnsi="Tahoma" w:cs="Tahoma"/>
          <w:sz w:val="22"/>
          <w:szCs w:val="22"/>
        </w:rPr>
        <w:t>m</w:t>
      </w:r>
      <w:r w:rsidRPr="008D2F54">
        <w:rPr>
          <w:rFonts w:ascii="Tahoma" w:hAnsi="Tahoma" w:cs="Tahoma"/>
          <w:sz w:val="22"/>
          <w:szCs w:val="22"/>
        </w:rPr>
        <w:t xml:space="preserve"> vady</w:t>
      </w:r>
      <w:r w:rsidR="001F56F9" w:rsidRPr="008D2F54">
        <w:rPr>
          <w:rFonts w:ascii="Tahoma" w:hAnsi="Tahoma" w:cs="Tahoma"/>
          <w:sz w:val="22"/>
          <w:szCs w:val="22"/>
        </w:rPr>
        <w:t xml:space="preserve"> ve lhůtě dle čl. XII odst. 7 této smlouvy</w:t>
      </w:r>
      <w:r w:rsidRPr="008D2F54">
        <w:rPr>
          <w:rFonts w:ascii="Tahoma" w:hAnsi="Tahoma" w:cs="Tahoma"/>
          <w:sz w:val="22"/>
          <w:szCs w:val="22"/>
        </w:rPr>
        <w:t xml:space="preserve"> je zhotovitel povinen zaplatit objednateli smluvní pokutu ve</w:t>
      </w:r>
      <w:r w:rsidR="00837912" w:rsidRPr="008D2F54">
        <w:rPr>
          <w:rFonts w:ascii="Tahoma" w:hAnsi="Tahoma" w:cs="Tahoma"/>
          <w:sz w:val="22"/>
          <w:szCs w:val="22"/>
        </w:rPr>
        <w:t> </w:t>
      </w:r>
      <w:r w:rsidRPr="008D2F54">
        <w:rPr>
          <w:rFonts w:ascii="Tahoma" w:hAnsi="Tahoma" w:cs="Tahoma"/>
          <w:sz w:val="22"/>
          <w:szCs w:val="22"/>
        </w:rPr>
        <w:t xml:space="preserve">výši </w:t>
      </w:r>
      <w:r w:rsidR="00F7575D" w:rsidRPr="008D2F54">
        <w:rPr>
          <w:rFonts w:ascii="Tahoma" w:hAnsi="Tahoma" w:cs="Tahoma"/>
          <w:sz w:val="22"/>
          <w:szCs w:val="22"/>
        </w:rPr>
        <w:t xml:space="preserve">0,05 % z ceny za dílo bez DPH </w:t>
      </w:r>
      <w:r w:rsidRPr="008D2F54">
        <w:rPr>
          <w:rFonts w:ascii="Tahoma" w:hAnsi="Tahoma" w:cs="Tahoma"/>
          <w:sz w:val="22"/>
          <w:szCs w:val="22"/>
        </w:rPr>
        <w:t>za každý i započatý den prodlení.</w:t>
      </w:r>
    </w:p>
    <w:p w14:paraId="03FCB3E9" w14:textId="2EBCCD6D" w:rsidR="004A2DDB" w:rsidRPr="008D2F54" w:rsidRDefault="004A2DDB" w:rsidP="00F5380B">
      <w:pPr>
        <w:numPr>
          <w:ilvl w:val="0"/>
          <w:numId w:val="14"/>
        </w:numPr>
        <w:tabs>
          <w:tab w:val="clear" w:pos="360"/>
        </w:tabs>
        <w:spacing w:before="120"/>
        <w:jc w:val="both"/>
        <w:rPr>
          <w:rFonts w:ascii="Tahoma" w:hAnsi="Tahoma" w:cs="Tahoma"/>
          <w:sz w:val="22"/>
          <w:szCs w:val="22"/>
        </w:rPr>
      </w:pPr>
      <w:r w:rsidRPr="008D2F54">
        <w:rPr>
          <w:rFonts w:ascii="Tahoma" w:hAnsi="Tahoma" w:cs="Tahoma"/>
          <w:sz w:val="22"/>
          <w:szCs w:val="22"/>
        </w:rPr>
        <w:t>V případě, že bude zjištěno, že stavební deník</w:t>
      </w:r>
      <w:r w:rsidR="00682547">
        <w:rPr>
          <w:rFonts w:ascii="Tahoma" w:hAnsi="Tahoma" w:cs="Tahoma"/>
          <w:sz w:val="22"/>
          <w:szCs w:val="22"/>
        </w:rPr>
        <w:t xml:space="preserve"> </w:t>
      </w:r>
      <w:r w:rsidRPr="008D2F54">
        <w:rPr>
          <w:rFonts w:ascii="Tahoma" w:hAnsi="Tahoma" w:cs="Tahoma"/>
          <w:sz w:val="22"/>
          <w:szCs w:val="22"/>
        </w:rPr>
        <w:t>a</w:t>
      </w:r>
      <w:r w:rsidR="00B63DE5" w:rsidRPr="008D2F54">
        <w:rPr>
          <w:rFonts w:ascii="Tahoma" w:hAnsi="Tahoma" w:cs="Tahoma"/>
          <w:sz w:val="22"/>
          <w:szCs w:val="22"/>
        </w:rPr>
        <w:t> </w:t>
      </w:r>
      <w:r w:rsidRPr="008D2F54">
        <w:rPr>
          <w:rFonts w:ascii="Tahoma" w:hAnsi="Tahoma" w:cs="Tahoma"/>
          <w:sz w:val="22"/>
          <w:szCs w:val="22"/>
        </w:rPr>
        <w:t xml:space="preserve">doklady </w:t>
      </w:r>
      <w:r w:rsidR="00F755E9" w:rsidRPr="008D2F54">
        <w:rPr>
          <w:rFonts w:ascii="Tahoma" w:hAnsi="Tahoma" w:cs="Tahoma"/>
          <w:sz w:val="22"/>
          <w:szCs w:val="22"/>
        </w:rPr>
        <w:t xml:space="preserve">potřebné k provádění stavby dle stavebního zákona, </w:t>
      </w:r>
      <w:r w:rsidRPr="008D2F54">
        <w:rPr>
          <w:rFonts w:ascii="Tahoma" w:hAnsi="Tahoma" w:cs="Tahoma"/>
          <w:sz w:val="22"/>
          <w:szCs w:val="22"/>
        </w:rPr>
        <w:t>nejsou přístupné kdykoliv v průběhu práce na</w:t>
      </w:r>
      <w:r w:rsidR="00837912" w:rsidRPr="008D2F54">
        <w:rPr>
          <w:rFonts w:ascii="Tahoma" w:hAnsi="Tahoma" w:cs="Tahoma"/>
          <w:sz w:val="22"/>
          <w:szCs w:val="22"/>
        </w:rPr>
        <w:t> </w:t>
      </w:r>
      <w:r w:rsidRPr="008D2F54">
        <w:rPr>
          <w:rFonts w:ascii="Tahoma" w:hAnsi="Tahoma" w:cs="Tahoma"/>
          <w:sz w:val="22"/>
          <w:szCs w:val="22"/>
        </w:rPr>
        <w:t xml:space="preserve">staveništi, </w:t>
      </w:r>
      <w:r w:rsidR="00B63DE5" w:rsidRPr="008D2F54">
        <w:rPr>
          <w:rFonts w:ascii="Tahoma" w:hAnsi="Tahoma" w:cs="Tahoma"/>
          <w:sz w:val="22"/>
          <w:szCs w:val="22"/>
        </w:rPr>
        <w:t xml:space="preserve">je </w:t>
      </w:r>
      <w:r w:rsidRPr="008D2F54">
        <w:rPr>
          <w:rFonts w:ascii="Tahoma" w:hAnsi="Tahoma" w:cs="Tahoma"/>
          <w:sz w:val="22"/>
          <w:szCs w:val="22"/>
        </w:rPr>
        <w:t xml:space="preserve">zhotovitel </w:t>
      </w:r>
      <w:r w:rsidR="00B63DE5" w:rsidRPr="008D2F54">
        <w:rPr>
          <w:rFonts w:ascii="Tahoma" w:hAnsi="Tahoma" w:cs="Tahoma"/>
          <w:sz w:val="22"/>
          <w:szCs w:val="22"/>
        </w:rPr>
        <w:t>povinen zaplatit objednateli</w:t>
      </w:r>
      <w:r w:rsidRPr="008D2F54">
        <w:rPr>
          <w:rFonts w:ascii="Tahoma" w:hAnsi="Tahoma" w:cs="Tahoma"/>
          <w:sz w:val="22"/>
          <w:szCs w:val="22"/>
        </w:rPr>
        <w:t xml:space="preserve"> smluvní pokut</w:t>
      </w:r>
      <w:r w:rsidR="00B63DE5" w:rsidRPr="008D2F54">
        <w:rPr>
          <w:rFonts w:ascii="Tahoma" w:hAnsi="Tahoma" w:cs="Tahoma"/>
          <w:sz w:val="22"/>
          <w:szCs w:val="22"/>
        </w:rPr>
        <w:t>u</w:t>
      </w:r>
      <w:r w:rsidRPr="008D2F54">
        <w:rPr>
          <w:rFonts w:ascii="Tahoma" w:hAnsi="Tahoma" w:cs="Tahoma"/>
          <w:sz w:val="22"/>
          <w:szCs w:val="22"/>
        </w:rPr>
        <w:t xml:space="preserve"> ve</w:t>
      </w:r>
      <w:r w:rsidR="00837912" w:rsidRPr="008D2F54">
        <w:rPr>
          <w:rFonts w:ascii="Tahoma" w:hAnsi="Tahoma" w:cs="Tahoma"/>
          <w:sz w:val="22"/>
          <w:szCs w:val="22"/>
        </w:rPr>
        <w:t> </w:t>
      </w:r>
      <w:r w:rsidRPr="008D2F54">
        <w:rPr>
          <w:rFonts w:ascii="Tahoma" w:hAnsi="Tahoma" w:cs="Tahoma"/>
          <w:sz w:val="22"/>
          <w:szCs w:val="22"/>
        </w:rPr>
        <w:t xml:space="preserve">výši </w:t>
      </w:r>
      <w:r w:rsidR="00F7575D" w:rsidRPr="008D2F54">
        <w:rPr>
          <w:rFonts w:ascii="Tahoma" w:hAnsi="Tahoma" w:cs="Tahoma"/>
          <w:sz w:val="22"/>
          <w:szCs w:val="22"/>
        </w:rPr>
        <w:t xml:space="preserve">0,05 % z ceny za dílo bez DPH </w:t>
      </w:r>
      <w:r w:rsidRPr="008D2F54">
        <w:rPr>
          <w:rFonts w:ascii="Tahoma" w:hAnsi="Tahoma" w:cs="Tahoma"/>
          <w:sz w:val="22"/>
          <w:szCs w:val="22"/>
        </w:rPr>
        <w:t>za</w:t>
      </w:r>
      <w:r w:rsidR="00837912" w:rsidRPr="008D2F54">
        <w:rPr>
          <w:rFonts w:ascii="Tahoma" w:hAnsi="Tahoma" w:cs="Tahoma"/>
          <w:sz w:val="22"/>
          <w:szCs w:val="22"/>
        </w:rPr>
        <w:t> </w:t>
      </w:r>
      <w:r w:rsidRPr="008D2F54">
        <w:rPr>
          <w:rFonts w:ascii="Tahoma" w:hAnsi="Tahoma" w:cs="Tahoma"/>
          <w:sz w:val="22"/>
          <w:szCs w:val="22"/>
        </w:rPr>
        <w:t>každý zjištěný případ.</w:t>
      </w:r>
    </w:p>
    <w:p w14:paraId="108EB6CE" w14:textId="77777777" w:rsidR="00CF7EC4" w:rsidRPr="008D2F54" w:rsidRDefault="00CF7EC4" w:rsidP="00F5380B">
      <w:pPr>
        <w:numPr>
          <w:ilvl w:val="0"/>
          <w:numId w:val="14"/>
        </w:numPr>
        <w:tabs>
          <w:tab w:val="clear" w:pos="360"/>
        </w:tabs>
        <w:spacing w:before="120"/>
        <w:jc w:val="both"/>
        <w:rPr>
          <w:rFonts w:ascii="Tahoma" w:hAnsi="Tahoma" w:cs="Tahoma"/>
          <w:sz w:val="22"/>
          <w:szCs w:val="22"/>
        </w:rPr>
      </w:pPr>
      <w:r w:rsidRPr="008D2F54">
        <w:rPr>
          <w:rFonts w:ascii="Tahoma" w:hAnsi="Tahoma" w:cs="Tahoma"/>
          <w:sz w:val="22"/>
          <w:szCs w:val="22"/>
        </w:rPr>
        <w:t>V případě, že zhotovitel poruší kteroukoliv povinnost stanovenou v čl.</w:t>
      </w:r>
      <w:r w:rsidR="00837912" w:rsidRPr="008D2F54">
        <w:rPr>
          <w:rFonts w:ascii="Tahoma" w:hAnsi="Tahoma" w:cs="Tahoma"/>
          <w:sz w:val="22"/>
          <w:szCs w:val="22"/>
        </w:rPr>
        <w:t> </w:t>
      </w:r>
      <w:r w:rsidRPr="008D2F54">
        <w:rPr>
          <w:rFonts w:ascii="Tahoma" w:hAnsi="Tahoma" w:cs="Tahoma"/>
          <w:sz w:val="22"/>
          <w:szCs w:val="22"/>
        </w:rPr>
        <w:t>XI</w:t>
      </w:r>
      <w:r w:rsidR="00973718" w:rsidRPr="008D2F54">
        <w:rPr>
          <w:rFonts w:ascii="Tahoma" w:hAnsi="Tahoma" w:cs="Tahoma"/>
          <w:sz w:val="22"/>
          <w:szCs w:val="22"/>
        </w:rPr>
        <w:t>II</w:t>
      </w:r>
      <w:r w:rsidRPr="008D2F54">
        <w:rPr>
          <w:rFonts w:ascii="Tahoma" w:hAnsi="Tahoma" w:cs="Tahoma"/>
          <w:sz w:val="22"/>
          <w:szCs w:val="22"/>
        </w:rPr>
        <w:t xml:space="preserve"> </w:t>
      </w:r>
      <w:r w:rsidR="00E9143C" w:rsidRPr="008D2F54">
        <w:rPr>
          <w:rFonts w:ascii="Tahoma" w:hAnsi="Tahoma" w:cs="Tahoma"/>
          <w:sz w:val="22"/>
          <w:szCs w:val="22"/>
        </w:rPr>
        <w:t xml:space="preserve">odst. </w:t>
      </w:r>
      <w:r w:rsidR="00973718" w:rsidRPr="008D2F54">
        <w:rPr>
          <w:rFonts w:ascii="Tahoma" w:hAnsi="Tahoma" w:cs="Tahoma"/>
          <w:sz w:val="22"/>
          <w:szCs w:val="22"/>
        </w:rPr>
        <w:t>4 nebo 5</w:t>
      </w:r>
      <w:r w:rsidR="00F17172" w:rsidRPr="008D2F54">
        <w:rPr>
          <w:rFonts w:ascii="Tahoma" w:hAnsi="Tahoma" w:cs="Tahoma"/>
          <w:sz w:val="22"/>
          <w:szCs w:val="22"/>
        </w:rPr>
        <w:t xml:space="preserve"> </w:t>
      </w:r>
      <w:r w:rsidRPr="008D2F54">
        <w:rPr>
          <w:rFonts w:ascii="Tahoma" w:hAnsi="Tahoma" w:cs="Tahoma"/>
          <w:sz w:val="22"/>
          <w:szCs w:val="22"/>
        </w:rPr>
        <w:t xml:space="preserve">této smlouvy, </w:t>
      </w:r>
      <w:r w:rsidR="00B63DE5" w:rsidRPr="008D2F54">
        <w:rPr>
          <w:rFonts w:ascii="Tahoma" w:hAnsi="Tahoma" w:cs="Tahoma"/>
          <w:sz w:val="22"/>
          <w:szCs w:val="22"/>
        </w:rPr>
        <w:t>je</w:t>
      </w:r>
      <w:r w:rsidRPr="008D2F54">
        <w:rPr>
          <w:rFonts w:ascii="Tahoma" w:hAnsi="Tahoma" w:cs="Tahoma"/>
          <w:sz w:val="22"/>
          <w:szCs w:val="22"/>
        </w:rPr>
        <w:t xml:space="preserve"> zhotovitel</w:t>
      </w:r>
      <w:r w:rsidR="00B63DE5" w:rsidRPr="008D2F54">
        <w:rPr>
          <w:rFonts w:ascii="Tahoma" w:hAnsi="Tahoma" w:cs="Tahoma"/>
          <w:sz w:val="22"/>
          <w:szCs w:val="22"/>
        </w:rPr>
        <w:t xml:space="preserve"> povinen zaplatit objednateli</w:t>
      </w:r>
      <w:r w:rsidRPr="008D2F54">
        <w:rPr>
          <w:rFonts w:ascii="Tahoma" w:hAnsi="Tahoma" w:cs="Tahoma"/>
          <w:sz w:val="22"/>
          <w:szCs w:val="22"/>
        </w:rPr>
        <w:t xml:space="preserve"> smluvní poku</w:t>
      </w:r>
      <w:r w:rsidR="00837912" w:rsidRPr="008D2F54">
        <w:rPr>
          <w:rFonts w:ascii="Tahoma" w:hAnsi="Tahoma" w:cs="Tahoma"/>
          <w:sz w:val="22"/>
          <w:szCs w:val="22"/>
        </w:rPr>
        <w:t>t</w:t>
      </w:r>
      <w:r w:rsidR="00B63DE5" w:rsidRPr="008D2F54">
        <w:rPr>
          <w:rFonts w:ascii="Tahoma" w:hAnsi="Tahoma" w:cs="Tahoma"/>
          <w:sz w:val="22"/>
          <w:szCs w:val="22"/>
        </w:rPr>
        <w:t>u</w:t>
      </w:r>
      <w:r w:rsidR="00837912" w:rsidRPr="008D2F54">
        <w:rPr>
          <w:rFonts w:ascii="Tahoma" w:hAnsi="Tahoma" w:cs="Tahoma"/>
          <w:sz w:val="22"/>
          <w:szCs w:val="22"/>
        </w:rPr>
        <w:t xml:space="preserve"> ve </w:t>
      </w:r>
      <w:r w:rsidRPr="008D2F54">
        <w:rPr>
          <w:rFonts w:ascii="Tahoma" w:hAnsi="Tahoma" w:cs="Tahoma"/>
          <w:sz w:val="22"/>
          <w:szCs w:val="22"/>
        </w:rPr>
        <w:t xml:space="preserve">výši </w:t>
      </w:r>
      <w:r w:rsidR="00E9143C" w:rsidRPr="008D2F54">
        <w:rPr>
          <w:rFonts w:ascii="Tahoma" w:hAnsi="Tahoma" w:cs="Tahoma"/>
          <w:sz w:val="22"/>
          <w:szCs w:val="22"/>
        </w:rPr>
        <w:t>5</w:t>
      </w:r>
      <w:r w:rsidRPr="008D2F54">
        <w:rPr>
          <w:rFonts w:ascii="Tahoma" w:hAnsi="Tahoma" w:cs="Tahoma"/>
          <w:sz w:val="22"/>
          <w:szCs w:val="22"/>
        </w:rPr>
        <w:t>.000</w:t>
      </w:r>
      <w:r w:rsidR="00837912" w:rsidRPr="008D2F54">
        <w:rPr>
          <w:rFonts w:ascii="Tahoma" w:hAnsi="Tahoma" w:cs="Tahoma"/>
          <w:sz w:val="22"/>
          <w:szCs w:val="22"/>
        </w:rPr>
        <w:t> Kč za každý zjištěný případ a </w:t>
      </w:r>
      <w:r w:rsidRPr="008D2F54">
        <w:rPr>
          <w:rFonts w:ascii="Tahoma" w:hAnsi="Tahoma" w:cs="Tahoma"/>
          <w:sz w:val="22"/>
          <w:szCs w:val="22"/>
        </w:rPr>
        <w:t>každý den prodlení.</w:t>
      </w:r>
    </w:p>
    <w:p w14:paraId="4E07C96A" w14:textId="06D7A858" w:rsidR="00B36AFE" w:rsidRPr="008D2F54" w:rsidRDefault="00B36AFE" w:rsidP="00F5380B">
      <w:pPr>
        <w:numPr>
          <w:ilvl w:val="0"/>
          <w:numId w:val="14"/>
        </w:numPr>
        <w:tabs>
          <w:tab w:val="clear" w:pos="360"/>
        </w:tabs>
        <w:spacing w:before="120"/>
        <w:jc w:val="both"/>
        <w:rPr>
          <w:rFonts w:ascii="Tahoma" w:hAnsi="Tahoma" w:cs="Tahoma"/>
          <w:sz w:val="22"/>
          <w:szCs w:val="22"/>
        </w:rPr>
      </w:pPr>
      <w:r w:rsidRPr="008D2F54">
        <w:rPr>
          <w:rFonts w:ascii="Tahoma" w:hAnsi="Tahoma" w:cs="Tahoma"/>
          <w:sz w:val="22"/>
          <w:szCs w:val="22"/>
        </w:rPr>
        <w:t xml:space="preserve">V případě, že zhotovitel poruší </w:t>
      </w:r>
      <w:r w:rsidR="00F755E9" w:rsidRPr="008D2F54">
        <w:rPr>
          <w:rFonts w:ascii="Tahoma" w:hAnsi="Tahoma" w:cs="Tahoma"/>
          <w:sz w:val="22"/>
          <w:szCs w:val="22"/>
        </w:rPr>
        <w:t xml:space="preserve">jakoukoliv </w:t>
      </w:r>
      <w:r w:rsidRPr="008D2F54">
        <w:rPr>
          <w:rFonts w:ascii="Tahoma" w:hAnsi="Tahoma" w:cs="Tahoma"/>
          <w:sz w:val="22"/>
          <w:szCs w:val="22"/>
        </w:rPr>
        <w:t>svou povinnost stanovenou v čl.</w:t>
      </w:r>
      <w:r w:rsidR="00837912" w:rsidRPr="008D2F54">
        <w:rPr>
          <w:rFonts w:ascii="Tahoma" w:hAnsi="Tahoma" w:cs="Tahoma"/>
          <w:sz w:val="22"/>
          <w:szCs w:val="22"/>
        </w:rPr>
        <w:t> </w:t>
      </w:r>
      <w:r w:rsidR="00CC35F4" w:rsidRPr="008D2F54">
        <w:rPr>
          <w:rFonts w:ascii="Tahoma" w:hAnsi="Tahoma" w:cs="Tahoma"/>
          <w:sz w:val="22"/>
          <w:szCs w:val="22"/>
        </w:rPr>
        <w:t>I</w:t>
      </w:r>
      <w:r w:rsidRPr="008D2F54">
        <w:rPr>
          <w:rFonts w:ascii="Tahoma" w:hAnsi="Tahoma" w:cs="Tahoma"/>
          <w:sz w:val="22"/>
          <w:szCs w:val="22"/>
        </w:rPr>
        <w:t>X odst.</w:t>
      </w:r>
      <w:r w:rsidR="00837912" w:rsidRPr="008D2F54">
        <w:rPr>
          <w:rFonts w:ascii="Tahoma" w:hAnsi="Tahoma" w:cs="Tahoma"/>
          <w:sz w:val="22"/>
          <w:szCs w:val="22"/>
        </w:rPr>
        <w:t> </w:t>
      </w:r>
      <w:r w:rsidR="00001F5A" w:rsidRPr="008D2F54">
        <w:rPr>
          <w:rFonts w:ascii="Tahoma" w:hAnsi="Tahoma" w:cs="Tahoma"/>
          <w:sz w:val="22"/>
          <w:szCs w:val="22"/>
        </w:rPr>
        <w:t>1 písm. f)</w:t>
      </w:r>
      <w:r w:rsidR="0021217F" w:rsidRPr="008D2F54">
        <w:rPr>
          <w:rFonts w:ascii="Tahoma" w:hAnsi="Tahoma" w:cs="Tahoma"/>
          <w:sz w:val="22"/>
          <w:szCs w:val="22"/>
        </w:rPr>
        <w:t>,</w:t>
      </w:r>
      <w:r w:rsidR="00001F5A" w:rsidRPr="008D2F54">
        <w:rPr>
          <w:rFonts w:ascii="Tahoma" w:hAnsi="Tahoma" w:cs="Tahoma"/>
          <w:sz w:val="22"/>
          <w:szCs w:val="22"/>
        </w:rPr>
        <w:t xml:space="preserve"> </w:t>
      </w:r>
      <w:r w:rsidR="00B02222" w:rsidRPr="008D2F54">
        <w:rPr>
          <w:rFonts w:ascii="Tahoma" w:hAnsi="Tahoma" w:cs="Tahoma"/>
          <w:sz w:val="22"/>
          <w:szCs w:val="22"/>
        </w:rPr>
        <w:t>9</w:t>
      </w:r>
      <w:r w:rsidR="00CC35F4" w:rsidRPr="008D2F54">
        <w:rPr>
          <w:rFonts w:ascii="Tahoma" w:hAnsi="Tahoma" w:cs="Tahoma"/>
          <w:sz w:val="22"/>
          <w:szCs w:val="22"/>
        </w:rPr>
        <w:t xml:space="preserve"> nebo </w:t>
      </w:r>
      <w:r w:rsidR="000B6880" w:rsidRPr="008D2F54">
        <w:rPr>
          <w:rFonts w:ascii="Tahoma" w:hAnsi="Tahoma" w:cs="Tahoma"/>
          <w:sz w:val="22"/>
          <w:szCs w:val="22"/>
        </w:rPr>
        <w:t>1</w:t>
      </w:r>
      <w:r w:rsidR="00B02222" w:rsidRPr="008D2F54">
        <w:rPr>
          <w:rFonts w:ascii="Tahoma" w:hAnsi="Tahoma" w:cs="Tahoma"/>
          <w:sz w:val="22"/>
          <w:szCs w:val="22"/>
        </w:rPr>
        <w:t>0</w:t>
      </w:r>
      <w:r w:rsidR="00CC35F4" w:rsidRPr="008D2F54">
        <w:rPr>
          <w:rFonts w:ascii="Tahoma" w:hAnsi="Tahoma" w:cs="Tahoma"/>
          <w:sz w:val="22"/>
          <w:szCs w:val="22"/>
        </w:rPr>
        <w:t xml:space="preserve"> nebo 2</w:t>
      </w:r>
      <w:r w:rsidR="002671E2" w:rsidRPr="008D2F54">
        <w:rPr>
          <w:rFonts w:ascii="Tahoma" w:hAnsi="Tahoma" w:cs="Tahoma"/>
          <w:sz w:val="22"/>
          <w:szCs w:val="22"/>
        </w:rPr>
        <w:t>7</w:t>
      </w:r>
      <w:r w:rsidRPr="008D2F54">
        <w:rPr>
          <w:rFonts w:ascii="Tahoma" w:hAnsi="Tahoma" w:cs="Tahoma"/>
          <w:sz w:val="22"/>
          <w:szCs w:val="22"/>
        </w:rPr>
        <w:t xml:space="preserve"> této smlouvy, </w:t>
      </w:r>
      <w:r w:rsidR="004D6269" w:rsidRPr="008D2F54">
        <w:rPr>
          <w:rFonts w:ascii="Tahoma" w:hAnsi="Tahoma" w:cs="Tahoma"/>
          <w:sz w:val="22"/>
          <w:szCs w:val="22"/>
        </w:rPr>
        <w:t>je povinen zaplatit objednateli</w:t>
      </w:r>
      <w:r w:rsidRPr="008D2F54">
        <w:rPr>
          <w:rFonts w:ascii="Tahoma" w:hAnsi="Tahoma" w:cs="Tahoma"/>
          <w:sz w:val="22"/>
          <w:szCs w:val="22"/>
        </w:rPr>
        <w:t xml:space="preserve"> smluvní pokut</w:t>
      </w:r>
      <w:r w:rsidR="004D6269" w:rsidRPr="008D2F54">
        <w:rPr>
          <w:rFonts w:ascii="Tahoma" w:hAnsi="Tahoma" w:cs="Tahoma"/>
          <w:sz w:val="22"/>
          <w:szCs w:val="22"/>
        </w:rPr>
        <w:t>u</w:t>
      </w:r>
      <w:r w:rsidRPr="008D2F54">
        <w:rPr>
          <w:rFonts w:ascii="Tahoma" w:hAnsi="Tahoma" w:cs="Tahoma"/>
          <w:sz w:val="22"/>
          <w:szCs w:val="22"/>
        </w:rPr>
        <w:t xml:space="preserve"> ve</w:t>
      </w:r>
      <w:r w:rsidR="00837912" w:rsidRPr="008D2F54">
        <w:rPr>
          <w:rFonts w:ascii="Tahoma" w:hAnsi="Tahoma" w:cs="Tahoma"/>
          <w:sz w:val="22"/>
          <w:szCs w:val="22"/>
        </w:rPr>
        <w:t> </w:t>
      </w:r>
      <w:r w:rsidRPr="008D2F54">
        <w:rPr>
          <w:rFonts w:ascii="Tahoma" w:hAnsi="Tahoma" w:cs="Tahoma"/>
          <w:sz w:val="22"/>
          <w:szCs w:val="22"/>
        </w:rPr>
        <w:t xml:space="preserve">výši </w:t>
      </w:r>
      <w:r w:rsidR="008D7A9E" w:rsidRPr="008D2F54">
        <w:rPr>
          <w:rFonts w:ascii="Tahoma" w:hAnsi="Tahoma" w:cs="Tahoma"/>
          <w:sz w:val="22"/>
          <w:szCs w:val="22"/>
        </w:rPr>
        <w:t>10</w:t>
      </w:r>
      <w:r w:rsidRPr="008D2F54">
        <w:rPr>
          <w:rFonts w:ascii="Tahoma" w:hAnsi="Tahoma" w:cs="Tahoma"/>
          <w:sz w:val="22"/>
          <w:szCs w:val="22"/>
        </w:rPr>
        <w:t>.000</w:t>
      </w:r>
      <w:r w:rsidR="00837912" w:rsidRPr="008D2F54">
        <w:rPr>
          <w:rFonts w:ascii="Tahoma" w:hAnsi="Tahoma" w:cs="Tahoma"/>
          <w:sz w:val="22"/>
          <w:szCs w:val="22"/>
        </w:rPr>
        <w:t> </w:t>
      </w:r>
      <w:r w:rsidRPr="008D2F54">
        <w:rPr>
          <w:rFonts w:ascii="Tahoma" w:hAnsi="Tahoma" w:cs="Tahoma"/>
          <w:sz w:val="22"/>
          <w:szCs w:val="22"/>
        </w:rPr>
        <w:t>Kč za</w:t>
      </w:r>
      <w:r w:rsidR="00837912" w:rsidRPr="008D2F54">
        <w:rPr>
          <w:rFonts w:ascii="Tahoma" w:hAnsi="Tahoma" w:cs="Tahoma"/>
          <w:sz w:val="22"/>
          <w:szCs w:val="22"/>
        </w:rPr>
        <w:t> </w:t>
      </w:r>
      <w:r w:rsidRPr="008D2F54">
        <w:rPr>
          <w:rFonts w:ascii="Tahoma" w:hAnsi="Tahoma" w:cs="Tahoma"/>
          <w:sz w:val="22"/>
          <w:szCs w:val="22"/>
        </w:rPr>
        <w:t>každý zjištěný případ.</w:t>
      </w:r>
    </w:p>
    <w:p w14:paraId="1BC6B36A" w14:textId="29B3554D" w:rsidR="004A2DDB" w:rsidRPr="008D2F54" w:rsidRDefault="004A2DDB" w:rsidP="00F5380B">
      <w:pPr>
        <w:numPr>
          <w:ilvl w:val="0"/>
          <w:numId w:val="14"/>
        </w:numPr>
        <w:tabs>
          <w:tab w:val="clear" w:pos="360"/>
        </w:tabs>
        <w:spacing w:before="120"/>
        <w:jc w:val="both"/>
        <w:rPr>
          <w:rFonts w:ascii="Tahoma" w:hAnsi="Tahoma" w:cs="Tahoma"/>
          <w:sz w:val="22"/>
          <w:szCs w:val="22"/>
        </w:rPr>
      </w:pPr>
      <w:r w:rsidRPr="008D2F54">
        <w:rPr>
          <w:rFonts w:ascii="Tahoma" w:hAnsi="Tahoma" w:cs="Tahoma"/>
          <w:sz w:val="22"/>
          <w:szCs w:val="22"/>
        </w:rPr>
        <w:lastRenderedPageBreak/>
        <w:t>V případě, že zhotovitel poruší svou povinnost stanovenou v čl.</w:t>
      </w:r>
      <w:r w:rsidR="00837912" w:rsidRPr="008D2F54">
        <w:rPr>
          <w:rFonts w:ascii="Tahoma" w:hAnsi="Tahoma" w:cs="Tahoma"/>
          <w:sz w:val="22"/>
          <w:szCs w:val="22"/>
        </w:rPr>
        <w:t> </w:t>
      </w:r>
      <w:r w:rsidR="00A30F79" w:rsidRPr="008D2F54">
        <w:rPr>
          <w:rFonts w:ascii="Tahoma" w:hAnsi="Tahoma" w:cs="Tahoma"/>
          <w:sz w:val="22"/>
          <w:szCs w:val="22"/>
        </w:rPr>
        <w:t>I</w:t>
      </w:r>
      <w:r w:rsidR="00837912" w:rsidRPr="008D2F54">
        <w:rPr>
          <w:rFonts w:ascii="Tahoma" w:hAnsi="Tahoma" w:cs="Tahoma"/>
          <w:sz w:val="22"/>
          <w:szCs w:val="22"/>
        </w:rPr>
        <w:t>X odst. </w:t>
      </w:r>
      <w:r w:rsidR="00B36AFE" w:rsidRPr="008D2F54">
        <w:rPr>
          <w:rFonts w:ascii="Tahoma" w:hAnsi="Tahoma" w:cs="Tahoma"/>
          <w:sz w:val="22"/>
          <w:szCs w:val="22"/>
        </w:rPr>
        <w:t>1</w:t>
      </w:r>
      <w:r w:rsidR="002E5A10" w:rsidRPr="008D2F54">
        <w:rPr>
          <w:rFonts w:ascii="Tahoma" w:hAnsi="Tahoma" w:cs="Tahoma"/>
          <w:sz w:val="22"/>
          <w:szCs w:val="22"/>
        </w:rPr>
        <w:t>2</w:t>
      </w:r>
      <w:r w:rsidR="00B36AFE" w:rsidRPr="008D2F54">
        <w:rPr>
          <w:rFonts w:ascii="Tahoma" w:hAnsi="Tahoma" w:cs="Tahoma"/>
          <w:sz w:val="22"/>
          <w:szCs w:val="22"/>
        </w:rPr>
        <w:t xml:space="preserve"> </w:t>
      </w:r>
      <w:r w:rsidRPr="008D2F54">
        <w:rPr>
          <w:rFonts w:ascii="Tahoma" w:hAnsi="Tahoma" w:cs="Tahoma"/>
          <w:sz w:val="22"/>
          <w:szCs w:val="22"/>
        </w:rPr>
        <w:t xml:space="preserve">této smlouvy, </w:t>
      </w:r>
      <w:r w:rsidR="004D6269" w:rsidRPr="008D2F54">
        <w:rPr>
          <w:rFonts w:ascii="Tahoma" w:hAnsi="Tahoma" w:cs="Tahoma"/>
          <w:sz w:val="22"/>
          <w:szCs w:val="22"/>
        </w:rPr>
        <w:t>je povinen zaplatit objednateli</w:t>
      </w:r>
      <w:r w:rsidRPr="008D2F54">
        <w:rPr>
          <w:rFonts w:ascii="Tahoma" w:hAnsi="Tahoma" w:cs="Tahoma"/>
          <w:sz w:val="22"/>
          <w:szCs w:val="22"/>
        </w:rPr>
        <w:t xml:space="preserve"> smluvní pokut</w:t>
      </w:r>
      <w:r w:rsidR="004D6269" w:rsidRPr="008D2F54">
        <w:rPr>
          <w:rFonts w:ascii="Tahoma" w:hAnsi="Tahoma" w:cs="Tahoma"/>
          <w:sz w:val="22"/>
          <w:szCs w:val="22"/>
        </w:rPr>
        <w:t>u</w:t>
      </w:r>
      <w:r w:rsidRPr="008D2F54">
        <w:rPr>
          <w:rFonts w:ascii="Tahoma" w:hAnsi="Tahoma" w:cs="Tahoma"/>
          <w:sz w:val="22"/>
          <w:szCs w:val="22"/>
        </w:rPr>
        <w:t xml:space="preserve"> ve</w:t>
      </w:r>
      <w:r w:rsidR="00837912" w:rsidRPr="008D2F54">
        <w:rPr>
          <w:rFonts w:ascii="Tahoma" w:hAnsi="Tahoma" w:cs="Tahoma"/>
          <w:sz w:val="22"/>
          <w:szCs w:val="22"/>
        </w:rPr>
        <w:t> </w:t>
      </w:r>
      <w:r w:rsidRPr="008D2F54">
        <w:rPr>
          <w:rFonts w:ascii="Tahoma" w:hAnsi="Tahoma" w:cs="Tahoma"/>
          <w:sz w:val="22"/>
          <w:szCs w:val="22"/>
        </w:rPr>
        <w:t xml:space="preserve">výši </w:t>
      </w:r>
      <w:r w:rsidR="00E9143C" w:rsidRPr="008D2F54">
        <w:rPr>
          <w:rFonts w:ascii="Tahoma" w:hAnsi="Tahoma" w:cs="Tahoma"/>
          <w:sz w:val="22"/>
          <w:szCs w:val="22"/>
        </w:rPr>
        <w:t>2</w:t>
      </w:r>
      <w:r w:rsidRPr="008D2F54">
        <w:rPr>
          <w:rFonts w:ascii="Tahoma" w:hAnsi="Tahoma" w:cs="Tahoma"/>
          <w:sz w:val="22"/>
          <w:szCs w:val="22"/>
        </w:rPr>
        <w:t>.000</w:t>
      </w:r>
      <w:r w:rsidR="00837912" w:rsidRPr="008D2F54">
        <w:rPr>
          <w:rFonts w:ascii="Tahoma" w:hAnsi="Tahoma" w:cs="Tahoma"/>
          <w:sz w:val="22"/>
          <w:szCs w:val="22"/>
        </w:rPr>
        <w:t> </w:t>
      </w:r>
      <w:r w:rsidRPr="008D2F54">
        <w:rPr>
          <w:rFonts w:ascii="Tahoma" w:hAnsi="Tahoma" w:cs="Tahoma"/>
          <w:sz w:val="22"/>
          <w:szCs w:val="22"/>
        </w:rPr>
        <w:t>Kč za</w:t>
      </w:r>
      <w:r w:rsidR="00837912" w:rsidRPr="008D2F54">
        <w:rPr>
          <w:rFonts w:ascii="Tahoma" w:hAnsi="Tahoma" w:cs="Tahoma"/>
          <w:sz w:val="22"/>
          <w:szCs w:val="22"/>
        </w:rPr>
        <w:t> </w:t>
      </w:r>
      <w:r w:rsidRPr="008D2F54">
        <w:rPr>
          <w:rFonts w:ascii="Tahoma" w:hAnsi="Tahoma" w:cs="Tahoma"/>
          <w:sz w:val="22"/>
          <w:szCs w:val="22"/>
        </w:rPr>
        <w:t>každý zjištěný případ.</w:t>
      </w:r>
    </w:p>
    <w:p w14:paraId="30DD9D0F" w14:textId="209EED5B" w:rsidR="00E0756F" w:rsidRPr="008D2F54" w:rsidRDefault="00E0756F" w:rsidP="00F5380B">
      <w:pPr>
        <w:numPr>
          <w:ilvl w:val="0"/>
          <w:numId w:val="14"/>
        </w:numPr>
        <w:tabs>
          <w:tab w:val="clear" w:pos="360"/>
        </w:tabs>
        <w:spacing w:before="120"/>
        <w:jc w:val="both"/>
        <w:rPr>
          <w:rFonts w:ascii="Tahoma" w:hAnsi="Tahoma" w:cs="Tahoma"/>
          <w:sz w:val="22"/>
          <w:szCs w:val="22"/>
        </w:rPr>
      </w:pPr>
      <w:r w:rsidRPr="008D2F54">
        <w:rPr>
          <w:rFonts w:ascii="Tahoma" w:hAnsi="Tahoma" w:cs="Tahoma"/>
          <w:sz w:val="22"/>
          <w:szCs w:val="22"/>
        </w:rPr>
        <w:t>V případě, že se zhotovitel opakovaně (za</w:t>
      </w:r>
      <w:r w:rsidR="00837912" w:rsidRPr="008D2F54">
        <w:rPr>
          <w:rFonts w:ascii="Tahoma" w:hAnsi="Tahoma" w:cs="Tahoma"/>
          <w:sz w:val="22"/>
          <w:szCs w:val="22"/>
        </w:rPr>
        <w:t> </w:t>
      </w:r>
      <w:r w:rsidRPr="008D2F54">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8D2F54">
        <w:rPr>
          <w:rFonts w:ascii="Tahoma" w:hAnsi="Tahoma" w:cs="Tahoma"/>
          <w:sz w:val="22"/>
          <w:szCs w:val="22"/>
        </w:rPr>
        <w:t> </w:t>
      </w:r>
      <w:r w:rsidRPr="008D2F54">
        <w:rPr>
          <w:rFonts w:ascii="Tahoma" w:hAnsi="Tahoma" w:cs="Tahoma"/>
          <w:sz w:val="22"/>
          <w:szCs w:val="22"/>
        </w:rPr>
        <w:t>stavebním deníku), nebo objednateli neposkytne požadovanou dokumentaci a</w:t>
      </w:r>
      <w:r w:rsidR="000431D2" w:rsidRPr="008D2F54">
        <w:rPr>
          <w:rFonts w:ascii="Tahoma" w:hAnsi="Tahoma" w:cs="Tahoma"/>
          <w:sz w:val="22"/>
          <w:szCs w:val="22"/>
        </w:rPr>
        <w:t> </w:t>
      </w:r>
      <w:r w:rsidRPr="008D2F54">
        <w:rPr>
          <w:rFonts w:ascii="Tahoma" w:hAnsi="Tahoma" w:cs="Tahoma"/>
          <w:sz w:val="22"/>
          <w:szCs w:val="22"/>
        </w:rPr>
        <w:t xml:space="preserve">informace, </w:t>
      </w:r>
      <w:r w:rsidR="004D6269" w:rsidRPr="008D2F54">
        <w:rPr>
          <w:rFonts w:ascii="Tahoma" w:hAnsi="Tahoma" w:cs="Tahoma"/>
          <w:sz w:val="22"/>
          <w:szCs w:val="22"/>
        </w:rPr>
        <w:t>je povinen zaplatit objednateli</w:t>
      </w:r>
      <w:r w:rsidRPr="008D2F54">
        <w:rPr>
          <w:rFonts w:ascii="Tahoma" w:hAnsi="Tahoma" w:cs="Tahoma"/>
          <w:sz w:val="22"/>
          <w:szCs w:val="22"/>
        </w:rPr>
        <w:t xml:space="preserve"> smluvní pokut</w:t>
      </w:r>
      <w:r w:rsidR="004D6269" w:rsidRPr="008D2F54">
        <w:rPr>
          <w:rFonts w:ascii="Tahoma" w:hAnsi="Tahoma" w:cs="Tahoma"/>
          <w:sz w:val="22"/>
          <w:szCs w:val="22"/>
        </w:rPr>
        <w:t>u</w:t>
      </w:r>
      <w:r w:rsidRPr="008D2F54">
        <w:rPr>
          <w:rFonts w:ascii="Tahoma" w:hAnsi="Tahoma" w:cs="Tahoma"/>
          <w:sz w:val="22"/>
          <w:szCs w:val="22"/>
        </w:rPr>
        <w:t xml:space="preserve"> ve</w:t>
      </w:r>
      <w:r w:rsidR="000431D2" w:rsidRPr="008D2F54">
        <w:rPr>
          <w:rFonts w:ascii="Tahoma" w:hAnsi="Tahoma" w:cs="Tahoma"/>
          <w:sz w:val="22"/>
          <w:szCs w:val="22"/>
        </w:rPr>
        <w:t> </w:t>
      </w:r>
      <w:r w:rsidRPr="008D2F54">
        <w:rPr>
          <w:rFonts w:ascii="Tahoma" w:hAnsi="Tahoma" w:cs="Tahoma"/>
          <w:sz w:val="22"/>
          <w:szCs w:val="22"/>
        </w:rPr>
        <w:t xml:space="preserve">výši </w:t>
      </w:r>
      <w:r w:rsidR="006002AF" w:rsidRPr="008D2F54">
        <w:rPr>
          <w:rFonts w:ascii="Tahoma" w:hAnsi="Tahoma" w:cs="Tahoma"/>
          <w:sz w:val="22"/>
          <w:szCs w:val="22"/>
        </w:rPr>
        <w:t>2.000</w:t>
      </w:r>
      <w:r w:rsidR="000431D2" w:rsidRPr="008D2F54">
        <w:rPr>
          <w:rFonts w:ascii="Tahoma" w:hAnsi="Tahoma" w:cs="Tahoma"/>
          <w:sz w:val="22"/>
          <w:szCs w:val="22"/>
        </w:rPr>
        <w:t> </w:t>
      </w:r>
      <w:r w:rsidRPr="008D2F54">
        <w:rPr>
          <w:rFonts w:ascii="Tahoma" w:hAnsi="Tahoma" w:cs="Tahoma"/>
          <w:sz w:val="22"/>
          <w:szCs w:val="22"/>
        </w:rPr>
        <w:t>Kč za</w:t>
      </w:r>
      <w:r w:rsidR="000431D2" w:rsidRPr="008D2F54">
        <w:rPr>
          <w:rFonts w:ascii="Tahoma" w:hAnsi="Tahoma" w:cs="Tahoma"/>
          <w:sz w:val="22"/>
          <w:szCs w:val="22"/>
        </w:rPr>
        <w:t> </w:t>
      </w:r>
      <w:r w:rsidRPr="008D2F54">
        <w:rPr>
          <w:rFonts w:ascii="Tahoma" w:hAnsi="Tahoma" w:cs="Tahoma"/>
          <w:sz w:val="22"/>
          <w:szCs w:val="22"/>
        </w:rPr>
        <w:t>každý zjištěný případ</w:t>
      </w:r>
      <w:r w:rsidR="00CA3F12" w:rsidRPr="008D2F54">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023C21"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w:t>
      </w:r>
      <w:r w:rsidR="004A2DDB" w:rsidRPr="00023C21">
        <w:rPr>
          <w:rFonts w:ascii="Tahoma" w:hAnsi="Tahoma" w:cs="Tahoma"/>
          <w:sz w:val="22"/>
          <w:szCs w:val="22"/>
        </w:rPr>
        <w:t xml:space="preserve">vyhotovena ve </w:t>
      </w:r>
      <w:r w:rsidR="00AB082E" w:rsidRPr="00023C21">
        <w:rPr>
          <w:rFonts w:ascii="Tahoma" w:hAnsi="Tahoma" w:cs="Tahoma"/>
          <w:sz w:val="22"/>
          <w:szCs w:val="22"/>
        </w:rPr>
        <w:t>dvou</w:t>
      </w:r>
      <w:r w:rsidR="00AD3D0C" w:rsidRPr="00023C21">
        <w:rPr>
          <w:rFonts w:ascii="Tahoma" w:hAnsi="Tahoma" w:cs="Tahoma"/>
          <w:sz w:val="22"/>
          <w:szCs w:val="22"/>
        </w:rPr>
        <w:t xml:space="preserve"> </w:t>
      </w:r>
      <w:r w:rsidR="004A2DDB" w:rsidRPr="00023C21">
        <w:rPr>
          <w:rFonts w:ascii="Tahoma" w:hAnsi="Tahoma" w:cs="Tahoma"/>
          <w:sz w:val="22"/>
          <w:szCs w:val="22"/>
        </w:rPr>
        <w:t xml:space="preserve">stejnopisech s platností originálu, přičemž </w:t>
      </w:r>
      <w:r w:rsidR="00AB082E" w:rsidRPr="00023C21">
        <w:rPr>
          <w:rFonts w:ascii="Tahoma" w:hAnsi="Tahoma" w:cs="Tahoma"/>
          <w:sz w:val="22"/>
          <w:szCs w:val="22"/>
        </w:rPr>
        <w:t>každá ze smluvních stran obdrží</w:t>
      </w:r>
      <w:r w:rsidR="004A2DDB" w:rsidRPr="00023C21">
        <w:rPr>
          <w:rFonts w:ascii="Tahoma" w:hAnsi="Tahoma" w:cs="Tahoma"/>
          <w:sz w:val="22"/>
          <w:szCs w:val="22"/>
        </w:rPr>
        <w:t xml:space="preserve"> jedno vyhotovení.</w:t>
      </w:r>
      <w:r w:rsidRPr="00023C21">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lastRenderedPageBreak/>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269E6E36" w14:textId="24579CF6" w:rsidR="00967799" w:rsidRPr="00967799" w:rsidRDefault="00967799" w:rsidP="00967799">
      <w:pPr>
        <w:pStyle w:val="Smlouva-slo0"/>
        <w:numPr>
          <w:ilvl w:val="0"/>
          <w:numId w:val="15"/>
        </w:numPr>
        <w:tabs>
          <w:tab w:val="left" w:pos="1701"/>
        </w:tabs>
        <w:spacing w:line="240" w:lineRule="auto"/>
        <w:rPr>
          <w:rFonts w:ascii="Tahoma" w:hAnsi="Tahoma" w:cs="Tahoma"/>
          <w:sz w:val="22"/>
          <w:szCs w:val="22"/>
        </w:rPr>
      </w:pPr>
      <w:r w:rsidRPr="00967799">
        <w:rPr>
          <w:rFonts w:ascii="Tahoma" w:hAnsi="Tahoma" w:cs="Tahoma"/>
          <w:sz w:val="22"/>
          <w:szCs w:val="22"/>
        </w:rPr>
        <w:t xml:space="preserve">Obec </w:t>
      </w:r>
      <w:r w:rsidR="008A07A1">
        <w:rPr>
          <w:rFonts w:ascii="Tahoma" w:hAnsi="Tahoma" w:cs="Tahoma"/>
          <w:sz w:val="22"/>
          <w:szCs w:val="22"/>
        </w:rPr>
        <w:t>Bořislav</w:t>
      </w:r>
      <w:r w:rsidRPr="00967799">
        <w:rPr>
          <w:rFonts w:ascii="Tahoma" w:hAnsi="Tahoma" w:cs="Tahoma"/>
          <w:sz w:val="22"/>
          <w:szCs w:val="22"/>
        </w:rPr>
        <w:t xml:space="preserve"> má v plánu financovat projekt z </w:t>
      </w:r>
      <w:r w:rsidR="00ED75B9" w:rsidRPr="00ED75B9">
        <w:rPr>
          <w:rFonts w:ascii="Tahoma" w:hAnsi="Tahoma" w:cs="Tahoma"/>
          <w:sz w:val="22"/>
          <w:szCs w:val="22"/>
        </w:rPr>
        <w:t>37. výzvy - Komplexní úsporné projekty na veřejných budovách</w:t>
      </w:r>
      <w:r w:rsidR="00682547">
        <w:rPr>
          <w:rFonts w:ascii="Tahoma" w:hAnsi="Tahoma" w:cs="Tahoma"/>
          <w:sz w:val="22"/>
          <w:szCs w:val="22"/>
        </w:rPr>
        <w:t xml:space="preserve"> </w:t>
      </w:r>
      <w:bookmarkStart w:id="0" w:name="_Hlk187782991"/>
      <w:r w:rsidR="00682547">
        <w:rPr>
          <w:rFonts w:ascii="Tahoma" w:hAnsi="Tahoma" w:cs="Tahoma"/>
          <w:sz w:val="22"/>
          <w:szCs w:val="22"/>
        </w:rPr>
        <w:t>OPŽP</w:t>
      </w:r>
      <w:r w:rsidR="00ED75B9" w:rsidRPr="00ED75B9">
        <w:rPr>
          <w:rFonts w:ascii="Tahoma" w:hAnsi="Tahoma" w:cs="Tahoma"/>
          <w:sz w:val="22"/>
          <w:szCs w:val="22"/>
        </w:rPr>
        <w:t xml:space="preserve"> </w:t>
      </w:r>
      <w:bookmarkEnd w:id="0"/>
      <w:r w:rsidR="00ED75B9" w:rsidRPr="00ED75B9">
        <w:rPr>
          <w:rFonts w:ascii="Tahoma" w:hAnsi="Tahoma" w:cs="Tahoma"/>
          <w:sz w:val="22"/>
          <w:szCs w:val="22"/>
        </w:rPr>
        <w:t>(Specifický cíl 1.1 – Opatření v oblasti energetické účinnosti a snižování emisí skleníkových plynů, Opatření 1.1.1 – Snížení energetické náročnosti veřejných budov a veřejné infrastruktury), reg. č. projektu CZ.05.01.01/XX/23_037/0003094</w:t>
      </w:r>
      <w:r w:rsidRPr="00967799">
        <w:rPr>
          <w:rFonts w:ascii="Tahoma" w:hAnsi="Tahoma" w:cs="Tahoma"/>
          <w:sz w:val="22"/>
          <w:szCs w:val="22"/>
        </w:rPr>
        <w:t>.</w:t>
      </w:r>
    </w:p>
    <w:p w14:paraId="5B6AC01B" w14:textId="77777777" w:rsidR="00AF7472" w:rsidRPr="00AF7472" w:rsidRDefault="00AF7472" w:rsidP="00AF7472">
      <w:pPr>
        <w:pStyle w:val="Smlouva-slo0"/>
        <w:numPr>
          <w:ilvl w:val="0"/>
          <w:numId w:val="15"/>
        </w:numPr>
        <w:tabs>
          <w:tab w:val="clear" w:pos="360"/>
        </w:tabs>
        <w:spacing w:line="240" w:lineRule="auto"/>
        <w:rPr>
          <w:rFonts w:ascii="Tahoma" w:hAnsi="Tahoma" w:cs="Tahoma"/>
          <w:sz w:val="22"/>
          <w:szCs w:val="22"/>
        </w:rPr>
      </w:pPr>
      <w:r w:rsidRPr="00AF7472">
        <w:rPr>
          <w:rFonts w:ascii="Tahoma" w:hAnsi="Tahoma" w:cs="Tahoma"/>
          <w:sz w:val="22"/>
          <w:szCs w:val="22"/>
        </w:rPr>
        <w:t>Doložka</w:t>
      </w:r>
    </w:p>
    <w:p w14:paraId="5674B613" w14:textId="17B40481" w:rsidR="00ED75B9" w:rsidRDefault="00AF7472" w:rsidP="00AF7472">
      <w:pPr>
        <w:pStyle w:val="Smlouva-slo0"/>
        <w:spacing w:line="240" w:lineRule="auto"/>
        <w:rPr>
          <w:rFonts w:ascii="Tahoma" w:hAnsi="Tahoma" w:cs="Tahoma"/>
          <w:sz w:val="22"/>
          <w:szCs w:val="22"/>
        </w:rPr>
      </w:pPr>
      <w:r w:rsidRPr="007D45FE">
        <w:rPr>
          <w:rFonts w:ascii="Tahoma" w:hAnsi="Tahoma" w:cs="Tahoma"/>
          <w:sz w:val="22"/>
          <w:szCs w:val="22"/>
        </w:rPr>
        <w:t xml:space="preserve">Doložka platnosti právního jednání dle § 41 zákona č. 128/2000 Sb., o obcích (obecní zřízení) ve znění pozdějších předpisů: O uzavření této smlouvy rozhodlo Zastupitelstvo obce </w:t>
      </w:r>
      <w:r w:rsidR="008A07A1">
        <w:rPr>
          <w:rFonts w:ascii="Tahoma" w:hAnsi="Tahoma" w:cs="Tahoma"/>
          <w:sz w:val="22"/>
          <w:szCs w:val="22"/>
        </w:rPr>
        <w:t>Bořislav</w:t>
      </w:r>
      <w:r w:rsidRPr="007D45FE">
        <w:rPr>
          <w:rFonts w:ascii="Tahoma" w:hAnsi="Tahoma" w:cs="Tahoma"/>
          <w:sz w:val="22"/>
          <w:szCs w:val="22"/>
        </w:rPr>
        <w:t xml:space="preserve"> na </w:t>
      </w:r>
      <w:r w:rsidRPr="000F397F">
        <w:rPr>
          <w:rFonts w:ascii="Tahoma" w:hAnsi="Tahoma" w:cs="Tahoma"/>
          <w:sz w:val="22"/>
          <w:szCs w:val="22"/>
        </w:rPr>
        <w:t>své</w:t>
      </w:r>
      <w:r w:rsidR="00276B83" w:rsidRPr="000F397F">
        <w:rPr>
          <w:rFonts w:ascii="Tahoma" w:hAnsi="Tahoma" w:cs="Tahoma"/>
          <w:sz w:val="22"/>
          <w:szCs w:val="22"/>
        </w:rPr>
        <w:t xml:space="preserve">m </w:t>
      </w:r>
      <w:r w:rsidR="008A07A1">
        <w:rPr>
          <w:rFonts w:ascii="Tahoma" w:hAnsi="Tahoma" w:cs="Tahoma"/>
          <w:sz w:val="22"/>
          <w:szCs w:val="22"/>
        </w:rPr>
        <w:t xml:space="preserve"> </w:t>
      </w:r>
      <w:r w:rsidR="000F397F" w:rsidRPr="000F397F">
        <w:rPr>
          <w:rFonts w:ascii="Tahoma" w:hAnsi="Tahoma" w:cs="Tahoma"/>
          <w:sz w:val="22"/>
          <w:szCs w:val="22"/>
        </w:rPr>
        <w:t>__</w:t>
      </w:r>
      <w:r w:rsidR="008A07A1">
        <w:rPr>
          <w:rFonts w:ascii="Tahoma" w:hAnsi="Tahoma" w:cs="Tahoma"/>
          <w:sz w:val="22"/>
          <w:szCs w:val="22"/>
        </w:rPr>
        <w:t xml:space="preserve">__  </w:t>
      </w:r>
      <w:r w:rsidR="00276B83" w:rsidRPr="000F397F">
        <w:rPr>
          <w:rFonts w:ascii="Tahoma" w:hAnsi="Tahoma" w:cs="Tahoma"/>
          <w:sz w:val="22"/>
          <w:szCs w:val="22"/>
        </w:rPr>
        <w:t>zasedání</w:t>
      </w:r>
      <w:r w:rsidRPr="000F397F">
        <w:rPr>
          <w:rFonts w:ascii="Tahoma" w:hAnsi="Tahoma" w:cs="Tahoma"/>
          <w:sz w:val="22"/>
          <w:szCs w:val="22"/>
        </w:rPr>
        <w:t xml:space="preserve"> konané</w:t>
      </w:r>
      <w:r w:rsidR="00276B83" w:rsidRPr="000F397F">
        <w:rPr>
          <w:rFonts w:ascii="Tahoma" w:hAnsi="Tahoma" w:cs="Tahoma"/>
          <w:sz w:val="22"/>
          <w:szCs w:val="22"/>
        </w:rPr>
        <w:t>m</w:t>
      </w:r>
      <w:r w:rsidRPr="000F397F">
        <w:rPr>
          <w:rFonts w:ascii="Tahoma" w:hAnsi="Tahoma" w:cs="Tahoma"/>
          <w:sz w:val="22"/>
          <w:szCs w:val="22"/>
        </w:rPr>
        <w:t xml:space="preserve"> dne </w:t>
      </w:r>
      <w:r w:rsidR="000F397F" w:rsidRPr="000F397F">
        <w:rPr>
          <w:rFonts w:ascii="Tahoma" w:hAnsi="Tahoma" w:cs="Tahoma"/>
          <w:sz w:val="22"/>
          <w:szCs w:val="22"/>
        </w:rPr>
        <w:t>___________</w:t>
      </w:r>
      <w:r w:rsidR="000D49E1" w:rsidRPr="000F397F">
        <w:rPr>
          <w:rFonts w:ascii="Tahoma" w:hAnsi="Tahoma" w:cs="Tahoma"/>
          <w:sz w:val="22"/>
          <w:szCs w:val="22"/>
        </w:rPr>
        <w:t xml:space="preserve"> </w:t>
      </w:r>
      <w:r w:rsidRPr="000F397F">
        <w:rPr>
          <w:rFonts w:ascii="Tahoma" w:hAnsi="Tahoma" w:cs="Tahoma"/>
          <w:sz w:val="22"/>
          <w:szCs w:val="22"/>
        </w:rPr>
        <w:t xml:space="preserve">pod č. usnesení </w:t>
      </w:r>
      <w:r w:rsidR="008A07A1">
        <w:rPr>
          <w:rFonts w:ascii="Tahoma" w:hAnsi="Tahoma" w:cs="Tahoma"/>
          <w:sz w:val="22"/>
          <w:szCs w:val="22"/>
        </w:rPr>
        <w:t>________</w:t>
      </w:r>
      <w:r w:rsidR="000F397F" w:rsidRPr="000F397F">
        <w:rPr>
          <w:rFonts w:ascii="Tahoma" w:hAnsi="Tahoma" w:cs="Tahoma"/>
          <w:sz w:val="22"/>
          <w:szCs w:val="22"/>
        </w:rPr>
        <w:t>_____</w:t>
      </w:r>
      <w:r w:rsidR="00C76E3B" w:rsidRPr="000F397F">
        <w:rPr>
          <w:rFonts w:ascii="Tahoma" w:hAnsi="Tahoma" w:cs="Tahoma"/>
          <w:sz w:val="22"/>
          <w:szCs w:val="22"/>
        </w:rPr>
        <w:t>.</w:t>
      </w:r>
      <w:r w:rsidR="00C76E3B">
        <w:rPr>
          <w:rFonts w:ascii="Tahoma" w:hAnsi="Tahoma" w:cs="Tahoma"/>
          <w:sz w:val="22"/>
          <w:szCs w:val="22"/>
        </w:rPr>
        <w:t xml:space="preserve"> </w:t>
      </w:r>
    </w:p>
    <w:p w14:paraId="1A8BF7B9" w14:textId="77777777" w:rsidR="00ED75B9" w:rsidRDefault="00ED75B9" w:rsidP="00AF7472">
      <w:pPr>
        <w:pStyle w:val="Smlouva-slo0"/>
        <w:spacing w:line="240" w:lineRule="auto"/>
        <w:rPr>
          <w:rFonts w:ascii="Tahoma" w:hAnsi="Tahoma" w:cs="Tahoma"/>
          <w:sz w:val="22"/>
          <w:szCs w:val="22"/>
        </w:rPr>
      </w:pPr>
    </w:p>
    <w:p w14:paraId="74928E5D" w14:textId="77777777" w:rsidR="00ED75B9" w:rsidRDefault="00ED75B9" w:rsidP="00AF7472">
      <w:pPr>
        <w:pStyle w:val="Smlouva-slo0"/>
        <w:spacing w:line="240" w:lineRule="auto"/>
        <w:rPr>
          <w:rFonts w:ascii="Tahoma" w:hAnsi="Tahoma" w:cs="Tahoma"/>
          <w:sz w:val="22"/>
          <w:szCs w:val="22"/>
        </w:rPr>
      </w:pPr>
      <w:r w:rsidRPr="00ED75B9">
        <w:rPr>
          <w:rFonts w:ascii="Tahoma" w:hAnsi="Tahoma" w:cs="Tahoma"/>
          <w:b/>
          <w:bCs/>
          <w:sz w:val="22"/>
          <w:szCs w:val="22"/>
        </w:rPr>
        <w:t>Nedílnou součástí smlouvy jsou tyto přílohy:</w:t>
      </w:r>
      <w:r w:rsidRPr="00ED75B9">
        <w:rPr>
          <w:rFonts w:ascii="Tahoma" w:hAnsi="Tahoma" w:cs="Tahoma"/>
          <w:sz w:val="22"/>
          <w:szCs w:val="22"/>
        </w:rPr>
        <w:t xml:space="preserve"> </w:t>
      </w:r>
    </w:p>
    <w:p w14:paraId="2958BD1A" w14:textId="325D208E" w:rsidR="00AF7472" w:rsidRDefault="00ED75B9" w:rsidP="00ED75B9">
      <w:pPr>
        <w:pStyle w:val="Smlouva-slo0"/>
        <w:numPr>
          <w:ilvl w:val="1"/>
          <w:numId w:val="14"/>
        </w:numPr>
        <w:spacing w:line="240" w:lineRule="auto"/>
        <w:rPr>
          <w:rFonts w:ascii="Tahoma" w:hAnsi="Tahoma" w:cs="Tahoma"/>
          <w:sz w:val="22"/>
          <w:szCs w:val="22"/>
        </w:rPr>
      </w:pPr>
      <w:r w:rsidRPr="00ED75B9">
        <w:rPr>
          <w:rFonts w:ascii="Tahoma" w:hAnsi="Tahoma" w:cs="Tahoma"/>
          <w:sz w:val="22"/>
          <w:szCs w:val="22"/>
        </w:rPr>
        <w:t>Příloha č. 1 – Položkový rozpočet</w:t>
      </w:r>
    </w:p>
    <w:p w14:paraId="1E68B7BA" w14:textId="2C9F3D0A" w:rsidR="00ED75B9" w:rsidRPr="00080BAF" w:rsidRDefault="00ED75B9" w:rsidP="00ED75B9">
      <w:pPr>
        <w:pStyle w:val="Smlouva-slo0"/>
        <w:numPr>
          <w:ilvl w:val="1"/>
          <w:numId w:val="14"/>
        </w:numPr>
        <w:spacing w:line="240" w:lineRule="auto"/>
        <w:rPr>
          <w:rFonts w:ascii="Tahoma" w:hAnsi="Tahoma" w:cs="Tahoma"/>
          <w:sz w:val="22"/>
          <w:szCs w:val="22"/>
        </w:rPr>
      </w:pPr>
      <w:r>
        <w:rPr>
          <w:rFonts w:ascii="Tahoma" w:hAnsi="Tahoma" w:cs="Tahoma"/>
          <w:sz w:val="22"/>
          <w:szCs w:val="22"/>
        </w:rPr>
        <w:t>Příloha č. 2 – Harmonogram prací</w:t>
      </w:r>
    </w:p>
    <w:p w14:paraId="1B953FB2" w14:textId="55DF85AB" w:rsidR="00F1477D" w:rsidRDefault="00F1477D" w:rsidP="00FE2645">
      <w:pPr>
        <w:pStyle w:val="Smlouva-slo0"/>
        <w:tabs>
          <w:tab w:val="left" w:pos="1701"/>
        </w:tabs>
        <w:spacing w:before="0" w:after="600" w:line="240" w:lineRule="auto"/>
        <w:rPr>
          <w:rFonts w:ascii="Tahoma" w:hAnsi="Tahoma" w:cs="Tahoma"/>
          <w:snapToGrid/>
          <w:color w:val="0000FF"/>
          <w:sz w:val="22"/>
          <w:szCs w:val="22"/>
        </w:rPr>
      </w:pPr>
    </w:p>
    <w:p w14:paraId="6A5E492B" w14:textId="77777777" w:rsidR="00ED75B9" w:rsidRPr="00AB082E" w:rsidRDefault="00ED75B9" w:rsidP="00FE2645">
      <w:pPr>
        <w:pStyle w:val="Smlouva-slo0"/>
        <w:tabs>
          <w:tab w:val="left" w:pos="1701"/>
        </w:tabs>
        <w:spacing w:before="0" w:after="600" w:line="240" w:lineRule="auto"/>
        <w:rPr>
          <w:rFonts w:ascii="Tahoma" w:hAnsi="Tahoma" w:cs="Tahoma"/>
          <w:snapToGrid/>
          <w:color w:val="0000FF"/>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rsidTr="00D910CB">
        <w:tc>
          <w:tcPr>
            <w:tcW w:w="3529" w:type="dxa"/>
          </w:tcPr>
          <w:p w14:paraId="346D9B96" w14:textId="72E159FC" w:rsidR="000A4FF3" w:rsidRDefault="004A2DDB" w:rsidP="0051293B">
            <w:pPr>
              <w:rPr>
                <w:rFonts w:ascii="Tahoma" w:hAnsi="Tahoma" w:cs="Tahoma"/>
                <w:sz w:val="22"/>
                <w:szCs w:val="22"/>
              </w:rPr>
            </w:pPr>
            <w:r w:rsidRPr="004F5D2D">
              <w:rPr>
                <w:rFonts w:ascii="Tahoma" w:hAnsi="Tahoma" w:cs="Tahoma"/>
                <w:sz w:val="22"/>
                <w:szCs w:val="22"/>
              </w:rPr>
              <w:t>V </w:t>
            </w:r>
            <w:r w:rsidR="008A07A1">
              <w:rPr>
                <w:rFonts w:ascii="Tahoma" w:hAnsi="Tahoma" w:cs="Tahoma"/>
                <w:sz w:val="22"/>
                <w:szCs w:val="22"/>
              </w:rPr>
              <w:t>Bořislavi</w:t>
            </w:r>
            <w:r w:rsidRPr="004F5D2D">
              <w:rPr>
                <w:rFonts w:ascii="Tahoma" w:hAnsi="Tahoma" w:cs="Tahoma"/>
                <w:sz w:val="22"/>
                <w:szCs w:val="22"/>
              </w:rPr>
              <w:t xml:space="preserve"> dne </w:t>
            </w:r>
          </w:p>
          <w:p w14:paraId="09E01AF5" w14:textId="77777777" w:rsidR="00FE2645" w:rsidRDefault="00FE2645" w:rsidP="0051293B">
            <w:pPr>
              <w:rPr>
                <w:rFonts w:ascii="Tahoma" w:hAnsi="Tahoma" w:cs="Tahoma"/>
                <w:sz w:val="22"/>
                <w:szCs w:val="22"/>
              </w:rPr>
            </w:pPr>
          </w:p>
          <w:p w14:paraId="6B965C1F" w14:textId="77777777" w:rsidR="00FE2645" w:rsidRDefault="00FE2645" w:rsidP="0051293B">
            <w:pPr>
              <w:rPr>
                <w:rFonts w:ascii="Tahoma" w:hAnsi="Tahoma" w:cs="Tahoma"/>
                <w:sz w:val="22"/>
                <w:szCs w:val="22"/>
              </w:rPr>
            </w:pPr>
          </w:p>
          <w:p w14:paraId="2A17C23B" w14:textId="77777777" w:rsidR="00FE2645" w:rsidRDefault="00FE2645"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588F6BD6" w14:textId="77777777" w:rsidR="008A07A1" w:rsidRDefault="008A07A1" w:rsidP="008A07A1">
            <w:pPr>
              <w:rPr>
                <w:rFonts w:ascii="Tahoma" w:hAnsi="Tahoma" w:cs="Tahoma"/>
                <w:sz w:val="22"/>
                <w:szCs w:val="22"/>
              </w:rPr>
            </w:pPr>
            <w:r>
              <w:rPr>
                <w:rFonts w:ascii="Tahoma" w:hAnsi="Tahoma" w:cs="Tahoma"/>
                <w:sz w:val="22"/>
                <w:szCs w:val="22"/>
              </w:rPr>
              <w:t>……………………………........</w:t>
            </w:r>
          </w:p>
          <w:p w14:paraId="7683681C" w14:textId="77777777" w:rsidR="00AB082E" w:rsidRDefault="000A4FF3" w:rsidP="00771976">
            <w:pPr>
              <w:rPr>
                <w:rFonts w:ascii="Tahoma" w:hAnsi="Tahoma" w:cs="Tahoma"/>
                <w:sz w:val="22"/>
                <w:szCs w:val="22"/>
              </w:rPr>
            </w:pPr>
            <w:r>
              <w:rPr>
                <w:rFonts w:ascii="Tahoma" w:hAnsi="Tahoma" w:cs="Tahoma"/>
                <w:sz w:val="22"/>
                <w:szCs w:val="22"/>
              </w:rPr>
              <w:t>za objednatele</w:t>
            </w:r>
          </w:p>
          <w:p w14:paraId="42BEAFD2" w14:textId="34987CD1" w:rsidR="00771976" w:rsidRPr="00080F1B" w:rsidRDefault="008A07A1" w:rsidP="00771976">
            <w:pPr>
              <w:rPr>
                <w:rFonts w:ascii="Tahoma" w:hAnsi="Tahoma" w:cs="Tahoma"/>
                <w:sz w:val="22"/>
                <w:szCs w:val="22"/>
              </w:rPr>
            </w:pPr>
            <w:r>
              <w:rPr>
                <w:rFonts w:ascii="Tahoma" w:hAnsi="Tahoma" w:cs="Tahoma"/>
                <w:sz w:val="22"/>
                <w:szCs w:val="22"/>
              </w:rPr>
              <w:t>Ing. Jaroslav Pauza</w:t>
            </w:r>
            <w:r w:rsidR="0015319E" w:rsidRPr="0015319E">
              <w:rPr>
                <w:rFonts w:ascii="Tahoma" w:hAnsi="Tahoma" w:cs="Tahoma"/>
                <w:sz w:val="22"/>
                <w:szCs w:val="22"/>
              </w:rPr>
              <w:t xml:space="preserve"> – starosta</w:t>
            </w:r>
          </w:p>
        </w:tc>
        <w:tc>
          <w:tcPr>
            <w:tcW w:w="1295" w:type="dxa"/>
          </w:tcPr>
          <w:p w14:paraId="39B921F3" w14:textId="77777777" w:rsidR="004A2DDB" w:rsidRDefault="004A2DDB" w:rsidP="0051293B">
            <w:pPr>
              <w:rPr>
                <w:rFonts w:ascii="Tahoma" w:hAnsi="Tahoma" w:cs="Tahoma"/>
                <w:sz w:val="22"/>
                <w:szCs w:val="22"/>
              </w:rPr>
            </w:pPr>
          </w:p>
          <w:p w14:paraId="286BD3BF" w14:textId="77777777" w:rsidR="00FE2645" w:rsidRPr="004F5D2D" w:rsidRDefault="00FE2645" w:rsidP="0051293B">
            <w:pPr>
              <w:rPr>
                <w:rFonts w:ascii="Tahoma" w:hAnsi="Tahoma" w:cs="Tahoma"/>
                <w:sz w:val="22"/>
                <w:szCs w:val="22"/>
              </w:rPr>
            </w:pPr>
          </w:p>
        </w:tc>
        <w:tc>
          <w:tcPr>
            <w:tcW w:w="4176" w:type="dxa"/>
          </w:tcPr>
          <w:p w14:paraId="4BA712AA" w14:textId="02749BA9" w:rsidR="004A2DDB" w:rsidRDefault="004A2DDB" w:rsidP="0051293B">
            <w:pPr>
              <w:rPr>
                <w:rFonts w:ascii="Tahoma" w:hAnsi="Tahoma" w:cs="Tahoma"/>
                <w:sz w:val="22"/>
                <w:szCs w:val="22"/>
              </w:rPr>
            </w:pPr>
            <w:r w:rsidRPr="004F5D2D">
              <w:rPr>
                <w:rFonts w:ascii="Tahoma" w:hAnsi="Tahoma" w:cs="Tahoma"/>
                <w:sz w:val="22"/>
                <w:szCs w:val="22"/>
              </w:rPr>
              <w:t xml:space="preserve">V </w:t>
            </w:r>
            <w:r w:rsidR="000F397F" w:rsidRPr="000F397F">
              <w:rPr>
                <w:rFonts w:ascii="Tahoma" w:hAnsi="Tahoma" w:cs="Tahoma"/>
                <w:sz w:val="22"/>
                <w:szCs w:val="22"/>
                <w:highlight w:val="yellow"/>
              </w:rPr>
              <w:t>________</w:t>
            </w:r>
            <w:r w:rsidRPr="000F397F">
              <w:rPr>
                <w:rFonts w:ascii="Tahoma" w:hAnsi="Tahoma" w:cs="Tahoma"/>
                <w:sz w:val="22"/>
                <w:szCs w:val="22"/>
                <w:highlight w:val="yellow"/>
              </w:rPr>
              <w:t xml:space="preserve"> dne </w:t>
            </w:r>
            <w:r w:rsidR="000F397F" w:rsidRPr="000F397F">
              <w:rPr>
                <w:rFonts w:ascii="Tahoma" w:hAnsi="Tahoma" w:cs="Tahoma"/>
                <w:sz w:val="22"/>
                <w:szCs w:val="22"/>
                <w:highlight w:val="yellow"/>
              </w:rPr>
              <w:t>_______</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7E5C76E4" w14:textId="77777777" w:rsidR="00FE2645" w:rsidRDefault="00FE2645"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65AB293E" w:rsidR="000A4FF3" w:rsidRDefault="000A4FF3" w:rsidP="0051293B">
            <w:pPr>
              <w:rPr>
                <w:rFonts w:ascii="Tahoma" w:hAnsi="Tahoma" w:cs="Tahoma"/>
                <w:sz w:val="22"/>
                <w:szCs w:val="22"/>
              </w:rPr>
            </w:pPr>
            <w:r>
              <w:rPr>
                <w:rFonts w:ascii="Tahoma" w:hAnsi="Tahoma" w:cs="Tahoma"/>
                <w:sz w:val="22"/>
                <w:szCs w:val="22"/>
              </w:rPr>
              <w:t>……………………………..</w:t>
            </w:r>
            <w:r w:rsidR="008A07A1">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6E9BFC21" w:rsidR="00821E2C" w:rsidRPr="00D910CB" w:rsidRDefault="00821E2C" w:rsidP="0051293B">
            <w:pPr>
              <w:rPr>
                <w:rFonts w:ascii="Tahoma" w:hAnsi="Tahoma" w:cs="Tahoma"/>
                <w:iCs/>
                <w:sz w:val="22"/>
                <w:szCs w:val="22"/>
              </w:rPr>
            </w:pPr>
          </w:p>
          <w:p w14:paraId="76827514" w14:textId="77777777" w:rsidR="000A4FF3" w:rsidRPr="004F5D2D" w:rsidRDefault="000A4FF3" w:rsidP="0051293B">
            <w:pPr>
              <w:rPr>
                <w:rFonts w:ascii="Tahoma" w:hAnsi="Tahoma" w:cs="Tahoma"/>
                <w:sz w:val="22"/>
                <w:szCs w:val="22"/>
              </w:rPr>
            </w:pPr>
          </w:p>
        </w:tc>
      </w:tr>
    </w:tbl>
    <w:p w14:paraId="13E9FD2A" w14:textId="0B84C985" w:rsidR="00D910CB" w:rsidRPr="000908CD" w:rsidRDefault="00D910CB" w:rsidP="00FE2645">
      <w:pPr>
        <w:rPr>
          <w:rFonts w:ascii="Tahoma" w:hAnsi="Tahoma" w:cs="Tahoma"/>
          <w:bCs/>
          <w:snapToGrid w:val="0"/>
          <w:sz w:val="22"/>
          <w:szCs w:val="22"/>
        </w:rPr>
      </w:pPr>
    </w:p>
    <w:sectPr w:rsidR="00D910CB" w:rsidRPr="000908CD" w:rsidSect="0089224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44C9" w14:textId="77777777" w:rsidR="00A34DEB" w:rsidRDefault="00A34DEB">
      <w:r>
        <w:separator/>
      </w:r>
    </w:p>
  </w:endnote>
  <w:endnote w:type="continuationSeparator" w:id="0">
    <w:p w14:paraId="71220C8C" w14:textId="77777777" w:rsidR="00A34DEB" w:rsidRDefault="00A3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Poppins">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3777" w14:textId="77777777" w:rsidR="00F66C80" w:rsidRDefault="00F6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5E24C1DF" w:rsidR="00837912" w:rsidRPr="00F66C80" w:rsidRDefault="00837912">
    <w:pPr>
      <w:pStyle w:val="Footer"/>
      <w:pBdr>
        <w:top w:val="single" w:sz="4" w:space="1" w:color="auto"/>
      </w:pBdr>
      <w:tabs>
        <w:tab w:val="left" w:pos="8820"/>
      </w:tabs>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6E7" w14:textId="70C2041D" w:rsidR="00837912" w:rsidRPr="00F66C80" w:rsidRDefault="00837912">
    <w:pPr>
      <w:pStyle w:val="Footer"/>
      <w:pBdr>
        <w:top w:val="single" w:sz="4" w:space="0" w:color="auto"/>
      </w:pBdr>
      <w:rPr>
        <w:rFonts w:ascii="Tahoma" w:hAnsi="Tahoma" w:cs="Tahoma"/>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1E0E" w14:textId="77777777" w:rsidR="00A34DEB" w:rsidRDefault="00A34DEB">
      <w:r>
        <w:separator/>
      </w:r>
    </w:p>
  </w:footnote>
  <w:footnote w:type="continuationSeparator" w:id="0">
    <w:p w14:paraId="00FA77D8" w14:textId="77777777" w:rsidR="00A34DEB" w:rsidRDefault="00A3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3074" w14:textId="77777777" w:rsidR="00F66C80" w:rsidRDefault="00F66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DA6B" w14:textId="77777777" w:rsidR="00F66C80" w:rsidRDefault="00F66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C7C3" w14:textId="77777777" w:rsidR="00F66C80" w:rsidRDefault="00F6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5AD070C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04050001">
      <w:start w:val="1"/>
      <w:numFmt w:val="bullet"/>
      <w:lvlText w:val=""/>
      <w:lvlJc w:val="left"/>
      <w:pPr>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6763C5"/>
    <w:multiLevelType w:val="hybridMultilevel"/>
    <w:tmpl w:val="C478DC5E"/>
    <w:lvl w:ilvl="0" w:tplc="8480A2D8">
      <w:start w:val="1"/>
      <w:numFmt w:val="bullet"/>
      <w:lvlText w:val="-"/>
      <w:lvlJc w:val="left"/>
      <w:pPr>
        <w:ind w:left="1069" w:hanging="360"/>
      </w:pPr>
      <w:rPr>
        <w:rFonts w:ascii="Tahoma" w:eastAsia="Times New Roman"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35C2B39"/>
    <w:multiLevelType w:val="hybridMultilevel"/>
    <w:tmpl w:val="8ACE67E4"/>
    <w:lvl w:ilvl="0" w:tplc="4C6C4E2E">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57E1BEC"/>
    <w:multiLevelType w:val="hybridMultilevel"/>
    <w:tmpl w:val="71E6E888"/>
    <w:lvl w:ilvl="0" w:tplc="E322412A">
      <w:start w:val="1"/>
      <w:numFmt w:val="bullet"/>
      <w:lvlText w:val="-"/>
      <w:lvlJc w:val="left"/>
      <w:pPr>
        <w:ind w:left="1069" w:hanging="360"/>
      </w:pPr>
      <w:rPr>
        <w:rFonts w:ascii="Tahoma" w:eastAsia="Times New Roman"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299903DB"/>
    <w:multiLevelType w:val="hybridMultilevel"/>
    <w:tmpl w:val="77D81C32"/>
    <w:lvl w:ilvl="0" w:tplc="FFFFFFFF">
      <w:start w:val="1"/>
      <w:numFmt w:val="lowerLetter"/>
      <w:lvlText w:val="%1)"/>
      <w:lvlJc w:val="left"/>
      <w:pPr>
        <w:tabs>
          <w:tab w:val="num" w:pos="851"/>
        </w:tabs>
        <w:ind w:left="851" w:hanging="511"/>
      </w:pPr>
      <w:rPr>
        <w:rFonts w:hint="default"/>
        <w:b w:val="0"/>
        <w:i w:val="0"/>
        <w:sz w:val="22"/>
        <w:szCs w:val="22"/>
      </w:rPr>
    </w:lvl>
    <w:lvl w:ilvl="1" w:tplc="04050001">
      <w:start w:val="1"/>
      <w:numFmt w:val="bullet"/>
      <w:lvlText w:val=""/>
      <w:lvlJc w:val="left"/>
      <w:pPr>
        <w:ind w:left="7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02D455A"/>
    <w:multiLevelType w:val="hybridMultilevel"/>
    <w:tmpl w:val="94BC65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9BA1721"/>
    <w:multiLevelType w:val="hybridMultilevel"/>
    <w:tmpl w:val="E8A82DB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906A9D2">
      <w:start w:val="1"/>
      <w:numFmt w:val="decimal"/>
      <w:lvlText w:val="%4."/>
      <w:lvlJc w:val="left"/>
      <w:pPr>
        <w:tabs>
          <w:tab w:val="num" w:pos="360"/>
        </w:tabs>
        <w:ind w:left="357" w:hanging="357"/>
      </w:pPr>
      <w:rPr>
        <w:rFonts w:hint="default"/>
        <w:color w:val="auto"/>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926DE2"/>
    <w:multiLevelType w:val="multilevel"/>
    <w:tmpl w:val="5628C4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ascii="Tahoma" w:hAnsi="Tahoma" w:cs="Tahoma"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8"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9"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0" w15:restartNumberingAfterBreak="0">
    <w:nsid w:val="61B350A6"/>
    <w:multiLevelType w:val="hybridMultilevel"/>
    <w:tmpl w:val="C708F378"/>
    <w:lvl w:ilvl="0" w:tplc="FFFFFFFF">
      <w:start w:val="1"/>
      <w:numFmt w:val="lowerLetter"/>
      <w:lvlText w:val="%1)"/>
      <w:lvlJc w:val="left"/>
      <w:pPr>
        <w:tabs>
          <w:tab w:val="num" w:pos="851"/>
        </w:tabs>
        <w:ind w:left="851" w:hanging="511"/>
      </w:pPr>
      <w:rPr>
        <w:rFonts w:hint="default"/>
        <w:b w:val="0"/>
        <w:i w:val="0"/>
        <w:sz w:val="22"/>
        <w:szCs w:val="22"/>
      </w:rPr>
    </w:lvl>
    <w:lvl w:ilvl="1" w:tplc="04050001">
      <w:start w:val="1"/>
      <w:numFmt w:val="bullet"/>
      <w:lvlText w:val=""/>
      <w:lvlJc w:val="left"/>
      <w:pPr>
        <w:ind w:left="7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1EA2398"/>
    <w:multiLevelType w:val="hybridMultilevel"/>
    <w:tmpl w:val="D75C6EC0"/>
    <w:lvl w:ilvl="0" w:tplc="354C28E2">
      <w:start w:val="1"/>
      <w:numFmt w:val="bullet"/>
      <w:lvlText w:val="-"/>
      <w:lvlJc w:val="left"/>
      <w:pPr>
        <w:ind w:left="1069" w:hanging="360"/>
      </w:pPr>
      <w:rPr>
        <w:rFonts w:ascii="Tahoma" w:eastAsia="Times New Roman" w:hAnsi="Tahoma" w:cs="Tahoma"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6"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95C0A2D"/>
    <w:multiLevelType w:val="hybridMultilevel"/>
    <w:tmpl w:val="A9FEF51E"/>
    <w:lvl w:ilvl="0" w:tplc="FFFFFFFF">
      <w:start w:val="1"/>
      <w:numFmt w:val="decimal"/>
      <w:lvlText w:val="%1."/>
      <w:lvlJc w:val="left"/>
      <w:pPr>
        <w:tabs>
          <w:tab w:val="num" w:pos="360"/>
        </w:tabs>
        <w:ind w:left="340" w:hanging="340"/>
      </w:pPr>
      <w:rPr>
        <w:rFonts w:ascii="Tahoma" w:hAnsi="Tahoma" w:cs="Tahoma" w:hint="default"/>
        <w:b w:val="0"/>
        <w:i w:val="0"/>
        <w:color w:val="auto"/>
      </w:r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21570132">
    <w:abstractNumId w:val="45"/>
  </w:num>
  <w:num w:numId="2" w16cid:durableId="1381053862">
    <w:abstractNumId w:val="0"/>
  </w:num>
  <w:num w:numId="3" w16cid:durableId="746003097">
    <w:abstractNumId w:val="1"/>
  </w:num>
  <w:num w:numId="4" w16cid:durableId="867762778">
    <w:abstractNumId w:val="33"/>
  </w:num>
  <w:num w:numId="5" w16cid:durableId="1061907531">
    <w:abstractNumId w:val="46"/>
  </w:num>
  <w:num w:numId="6" w16cid:durableId="1298562039">
    <w:abstractNumId w:val="35"/>
  </w:num>
  <w:num w:numId="7" w16cid:durableId="1709336673">
    <w:abstractNumId w:val="16"/>
  </w:num>
  <w:num w:numId="8" w16cid:durableId="1214661020">
    <w:abstractNumId w:val="47"/>
  </w:num>
  <w:num w:numId="9" w16cid:durableId="1106853520">
    <w:abstractNumId w:val="4"/>
  </w:num>
  <w:num w:numId="10" w16cid:durableId="1590232089">
    <w:abstractNumId w:val="32"/>
  </w:num>
  <w:num w:numId="11" w16cid:durableId="1279485120">
    <w:abstractNumId w:val="6"/>
  </w:num>
  <w:num w:numId="12" w16cid:durableId="1820339098">
    <w:abstractNumId w:val="38"/>
  </w:num>
  <w:num w:numId="13" w16cid:durableId="1298755540">
    <w:abstractNumId w:val="5"/>
  </w:num>
  <w:num w:numId="14" w16cid:durableId="1956905806">
    <w:abstractNumId w:val="13"/>
  </w:num>
  <w:num w:numId="15" w16cid:durableId="1075784026">
    <w:abstractNumId w:val="7"/>
  </w:num>
  <w:num w:numId="16" w16cid:durableId="1197473948">
    <w:abstractNumId w:val="53"/>
  </w:num>
  <w:num w:numId="17" w16cid:durableId="1108307265">
    <w:abstractNumId w:val="9"/>
  </w:num>
  <w:num w:numId="18" w16cid:durableId="1597132945">
    <w:abstractNumId w:val="22"/>
  </w:num>
  <w:num w:numId="19" w16cid:durableId="1808862000">
    <w:abstractNumId w:val="34"/>
  </w:num>
  <w:num w:numId="20" w16cid:durableId="93744395">
    <w:abstractNumId w:val="42"/>
  </w:num>
  <w:num w:numId="21" w16cid:durableId="971978065">
    <w:abstractNumId w:val="44"/>
  </w:num>
  <w:num w:numId="22" w16cid:durableId="1311249744">
    <w:abstractNumId w:val="54"/>
  </w:num>
  <w:num w:numId="23" w16cid:durableId="1917206360">
    <w:abstractNumId w:val="18"/>
  </w:num>
  <w:num w:numId="24" w16cid:durableId="945037982">
    <w:abstractNumId w:val="14"/>
  </w:num>
  <w:num w:numId="25" w16cid:durableId="790788249">
    <w:abstractNumId w:val="3"/>
  </w:num>
  <w:num w:numId="26" w16cid:durableId="1289359200">
    <w:abstractNumId w:val="51"/>
  </w:num>
  <w:num w:numId="27" w16cid:durableId="81879722">
    <w:abstractNumId w:val="20"/>
  </w:num>
  <w:num w:numId="28" w16cid:durableId="2094861876">
    <w:abstractNumId w:val="26"/>
  </w:num>
  <w:num w:numId="29" w16cid:durableId="2146651868">
    <w:abstractNumId w:val="29"/>
  </w:num>
  <w:num w:numId="30" w16cid:durableId="1865245979">
    <w:abstractNumId w:val="50"/>
  </w:num>
  <w:num w:numId="31" w16cid:durableId="475488758">
    <w:abstractNumId w:val="39"/>
  </w:num>
  <w:num w:numId="32" w16cid:durableId="720444034">
    <w:abstractNumId w:val="12"/>
  </w:num>
  <w:num w:numId="33" w16cid:durableId="1394817264">
    <w:abstractNumId w:val="2"/>
  </w:num>
  <w:num w:numId="34" w16cid:durableId="859978127">
    <w:abstractNumId w:val="31"/>
  </w:num>
  <w:num w:numId="35" w16cid:durableId="1546258685">
    <w:abstractNumId w:val="21"/>
  </w:num>
  <w:num w:numId="36" w16cid:durableId="1919361030">
    <w:abstractNumId w:val="25"/>
  </w:num>
  <w:num w:numId="37" w16cid:durableId="1340540287">
    <w:abstractNumId w:val="11"/>
  </w:num>
  <w:num w:numId="38" w16cid:durableId="298808471">
    <w:abstractNumId w:val="48"/>
  </w:num>
  <w:num w:numId="39" w16cid:durableId="665207694">
    <w:abstractNumId w:val="23"/>
  </w:num>
  <w:num w:numId="40" w16cid:durableId="1397779184">
    <w:abstractNumId w:val="10"/>
  </w:num>
  <w:num w:numId="41" w16cid:durableId="1497183116">
    <w:abstractNumId w:val="24"/>
  </w:num>
  <w:num w:numId="42" w16cid:durableId="1190796803">
    <w:abstractNumId w:val="43"/>
  </w:num>
  <w:num w:numId="43" w16cid:durableId="211770696">
    <w:abstractNumId w:val="49"/>
  </w:num>
  <w:num w:numId="44" w16cid:durableId="1640261793">
    <w:abstractNumId w:val="36"/>
  </w:num>
  <w:num w:numId="45" w16cid:durableId="770003886">
    <w:abstractNumId w:val="28"/>
  </w:num>
  <w:num w:numId="46" w16cid:durableId="1990942568">
    <w:abstractNumId w:val="27"/>
  </w:num>
  <w:num w:numId="47" w16cid:durableId="489519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5162170">
    <w:abstractNumId w:val="37"/>
  </w:num>
  <w:num w:numId="49" w16cid:durableId="365983049">
    <w:abstractNumId w:val="19"/>
  </w:num>
  <w:num w:numId="50" w16cid:durableId="716130727">
    <w:abstractNumId w:val="40"/>
  </w:num>
  <w:num w:numId="51" w16cid:durableId="1836798281">
    <w:abstractNumId w:val="41"/>
  </w:num>
  <w:num w:numId="52" w16cid:durableId="967929157">
    <w:abstractNumId w:val="8"/>
  </w:num>
  <w:num w:numId="53" w16cid:durableId="596137441">
    <w:abstractNumId w:val="17"/>
  </w:num>
  <w:num w:numId="54" w16cid:durableId="1476680073">
    <w:abstractNumId w:val="15"/>
  </w:num>
  <w:num w:numId="55" w16cid:durableId="26107001">
    <w:abstractNumId w:val="52"/>
  </w:num>
  <w:num w:numId="56" w16cid:durableId="19951375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3C21"/>
    <w:rsid w:val="00024897"/>
    <w:rsid w:val="00030E05"/>
    <w:rsid w:val="000326A4"/>
    <w:rsid w:val="00034308"/>
    <w:rsid w:val="000350A9"/>
    <w:rsid w:val="0003758E"/>
    <w:rsid w:val="0004190A"/>
    <w:rsid w:val="000431D2"/>
    <w:rsid w:val="00043652"/>
    <w:rsid w:val="00044BAD"/>
    <w:rsid w:val="00046C52"/>
    <w:rsid w:val="0004714B"/>
    <w:rsid w:val="00050971"/>
    <w:rsid w:val="00053507"/>
    <w:rsid w:val="00054D09"/>
    <w:rsid w:val="00055B44"/>
    <w:rsid w:val="00056BB3"/>
    <w:rsid w:val="000602FC"/>
    <w:rsid w:val="00063D6E"/>
    <w:rsid w:val="000644EF"/>
    <w:rsid w:val="00070D0F"/>
    <w:rsid w:val="0007470A"/>
    <w:rsid w:val="00074802"/>
    <w:rsid w:val="0007527F"/>
    <w:rsid w:val="00075A06"/>
    <w:rsid w:val="00075C39"/>
    <w:rsid w:val="0007707B"/>
    <w:rsid w:val="00080121"/>
    <w:rsid w:val="0008024C"/>
    <w:rsid w:val="00080251"/>
    <w:rsid w:val="00080F1B"/>
    <w:rsid w:val="00080FC0"/>
    <w:rsid w:val="00082AB1"/>
    <w:rsid w:val="00086CDE"/>
    <w:rsid w:val="000873A3"/>
    <w:rsid w:val="000908CD"/>
    <w:rsid w:val="00090F9C"/>
    <w:rsid w:val="000918C1"/>
    <w:rsid w:val="00095317"/>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49E1"/>
    <w:rsid w:val="000D574B"/>
    <w:rsid w:val="000E0045"/>
    <w:rsid w:val="000E1ABB"/>
    <w:rsid w:val="000E2323"/>
    <w:rsid w:val="000E39C5"/>
    <w:rsid w:val="000E4AEA"/>
    <w:rsid w:val="000F397F"/>
    <w:rsid w:val="000F3BC8"/>
    <w:rsid w:val="000F480E"/>
    <w:rsid w:val="00107903"/>
    <w:rsid w:val="0011417D"/>
    <w:rsid w:val="001149A5"/>
    <w:rsid w:val="00114E58"/>
    <w:rsid w:val="00115AFF"/>
    <w:rsid w:val="00116983"/>
    <w:rsid w:val="00120248"/>
    <w:rsid w:val="00122DCA"/>
    <w:rsid w:val="00127E4B"/>
    <w:rsid w:val="0013162F"/>
    <w:rsid w:val="00131E26"/>
    <w:rsid w:val="00134EC6"/>
    <w:rsid w:val="00136EB0"/>
    <w:rsid w:val="00137D78"/>
    <w:rsid w:val="001418FF"/>
    <w:rsid w:val="0014251D"/>
    <w:rsid w:val="001434CE"/>
    <w:rsid w:val="00143CF6"/>
    <w:rsid w:val="0014480F"/>
    <w:rsid w:val="0015319E"/>
    <w:rsid w:val="00153709"/>
    <w:rsid w:val="0015423B"/>
    <w:rsid w:val="001545F8"/>
    <w:rsid w:val="00155458"/>
    <w:rsid w:val="001556C6"/>
    <w:rsid w:val="00155A41"/>
    <w:rsid w:val="00157396"/>
    <w:rsid w:val="00160431"/>
    <w:rsid w:val="001609A0"/>
    <w:rsid w:val="00162128"/>
    <w:rsid w:val="00162627"/>
    <w:rsid w:val="0016327A"/>
    <w:rsid w:val="00166BAB"/>
    <w:rsid w:val="001672D0"/>
    <w:rsid w:val="00167889"/>
    <w:rsid w:val="00170D25"/>
    <w:rsid w:val="001727EA"/>
    <w:rsid w:val="0017385A"/>
    <w:rsid w:val="00176D01"/>
    <w:rsid w:val="00177219"/>
    <w:rsid w:val="00180E86"/>
    <w:rsid w:val="00184424"/>
    <w:rsid w:val="001853A9"/>
    <w:rsid w:val="001876F4"/>
    <w:rsid w:val="001913C5"/>
    <w:rsid w:val="00192EE0"/>
    <w:rsid w:val="00194957"/>
    <w:rsid w:val="001949B4"/>
    <w:rsid w:val="001A08BA"/>
    <w:rsid w:val="001A11C4"/>
    <w:rsid w:val="001A3073"/>
    <w:rsid w:val="001A3315"/>
    <w:rsid w:val="001A42D9"/>
    <w:rsid w:val="001A4FDD"/>
    <w:rsid w:val="001A5BD9"/>
    <w:rsid w:val="001A712C"/>
    <w:rsid w:val="001B2233"/>
    <w:rsid w:val="001B4AF4"/>
    <w:rsid w:val="001B4DA6"/>
    <w:rsid w:val="001C0A98"/>
    <w:rsid w:val="001C2E0E"/>
    <w:rsid w:val="001C3B7A"/>
    <w:rsid w:val="001D1BBF"/>
    <w:rsid w:val="001D255C"/>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B8E"/>
    <w:rsid w:val="00240C4B"/>
    <w:rsid w:val="002413EF"/>
    <w:rsid w:val="002414A4"/>
    <w:rsid w:val="002423D3"/>
    <w:rsid w:val="00245D06"/>
    <w:rsid w:val="002463E7"/>
    <w:rsid w:val="00260A61"/>
    <w:rsid w:val="0026475A"/>
    <w:rsid w:val="002649B7"/>
    <w:rsid w:val="00265207"/>
    <w:rsid w:val="002661FF"/>
    <w:rsid w:val="0026655F"/>
    <w:rsid w:val="002671E2"/>
    <w:rsid w:val="00271941"/>
    <w:rsid w:val="00271BF9"/>
    <w:rsid w:val="0027207F"/>
    <w:rsid w:val="00276895"/>
    <w:rsid w:val="00276B83"/>
    <w:rsid w:val="002777A8"/>
    <w:rsid w:val="00280509"/>
    <w:rsid w:val="002816A3"/>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71"/>
    <w:rsid w:val="002A36D2"/>
    <w:rsid w:val="002A43ED"/>
    <w:rsid w:val="002A5895"/>
    <w:rsid w:val="002A591D"/>
    <w:rsid w:val="002A675E"/>
    <w:rsid w:val="002B2102"/>
    <w:rsid w:val="002B304E"/>
    <w:rsid w:val="002B3A7D"/>
    <w:rsid w:val="002B455E"/>
    <w:rsid w:val="002B5389"/>
    <w:rsid w:val="002B5E20"/>
    <w:rsid w:val="002B7D28"/>
    <w:rsid w:val="002C0857"/>
    <w:rsid w:val="002C0CFB"/>
    <w:rsid w:val="002C151C"/>
    <w:rsid w:val="002C2934"/>
    <w:rsid w:val="002C2A47"/>
    <w:rsid w:val="002C35A5"/>
    <w:rsid w:val="002D1B49"/>
    <w:rsid w:val="002D3290"/>
    <w:rsid w:val="002D5E02"/>
    <w:rsid w:val="002E0331"/>
    <w:rsid w:val="002E0806"/>
    <w:rsid w:val="002E2594"/>
    <w:rsid w:val="002E29D9"/>
    <w:rsid w:val="002E4124"/>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8CA"/>
    <w:rsid w:val="00352E9C"/>
    <w:rsid w:val="003568C4"/>
    <w:rsid w:val="00356DE1"/>
    <w:rsid w:val="00360409"/>
    <w:rsid w:val="00362C82"/>
    <w:rsid w:val="00363EA8"/>
    <w:rsid w:val="003667AB"/>
    <w:rsid w:val="003702F2"/>
    <w:rsid w:val="00371E2D"/>
    <w:rsid w:val="00373FB1"/>
    <w:rsid w:val="003779E3"/>
    <w:rsid w:val="00383DFA"/>
    <w:rsid w:val="00384115"/>
    <w:rsid w:val="003842ED"/>
    <w:rsid w:val="00385C82"/>
    <w:rsid w:val="00386655"/>
    <w:rsid w:val="00387DFA"/>
    <w:rsid w:val="003A115C"/>
    <w:rsid w:val="003A34FE"/>
    <w:rsid w:val="003A46B4"/>
    <w:rsid w:val="003A60A9"/>
    <w:rsid w:val="003A6315"/>
    <w:rsid w:val="003A7ED8"/>
    <w:rsid w:val="003B16EA"/>
    <w:rsid w:val="003B2B60"/>
    <w:rsid w:val="003B547F"/>
    <w:rsid w:val="003B6721"/>
    <w:rsid w:val="003C2252"/>
    <w:rsid w:val="003C275D"/>
    <w:rsid w:val="003C5858"/>
    <w:rsid w:val="003C5DE1"/>
    <w:rsid w:val="003D51B9"/>
    <w:rsid w:val="003D70FE"/>
    <w:rsid w:val="003E63FC"/>
    <w:rsid w:val="003E6642"/>
    <w:rsid w:val="003F03D5"/>
    <w:rsid w:val="003F7659"/>
    <w:rsid w:val="0040206A"/>
    <w:rsid w:val="00406535"/>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37DD8"/>
    <w:rsid w:val="00441241"/>
    <w:rsid w:val="00441296"/>
    <w:rsid w:val="0044165C"/>
    <w:rsid w:val="004419E1"/>
    <w:rsid w:val="00442BFC"/>
    <w:rsid w:val="00443DFF"/>
    <w:rsid w:val="00444CC6"/>
    <w:rsid w:val="00445678"/>
    <w:rsid w:val="004478DE"/>
    <w:rsid w:val="00453B2F"/>
    <w:rsid w:val="004550FC"/>
    <w:rsid w:val="00455BA7"/>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E7"/>
    <w:rsid w:val="004D2C88"/>
    <w:rsid w:val="004D52E5"/>
    <w:rsid w:val="004D5C5B"/>
    <w:rsid w:val="004D6269"/>
    <w:rsid w:val="004D6D90"/>
    <w:rsid w:val="004E222E"/>
    <w:rsid w:val="004E2505"/>
    <w:rsid w:val="004E3D16"/>
    <w:rsid w:val="004E4227"/>
    <w:rsid w:val="004E4292"/>
    <w:rsid w:val="004E6C37"/>
    <w:rsid w:val="004E733D"/>
    <w:rsid w:val="004E7402"/>
    <w:rsid w:val="004F0854"/>
    <w:rsid w:val="004F1F57"/>
    <w:rsid w:val="004F2DE9"/>
    <w:rsid w:val="004F3041"/>
    <w:rsid w:val="004F3F9B"/>
    <w:rsid w:val="004F5D2D"/>
    <w:rsid w:val="004F647F"/>
    <w:rsid w:val="00501BB9"/>
    <w:rsid w:val="00503EA0"/>
    <w:rsid w:val="00505568"/>
    <w:rsid w:val="00510C3F"/>
    <w:rsid w:val="00511085"/>
    <w:rsid w:val="00511906"/>
    <w:rsid w:val="0051293B"/>
    <w:rsid w:val="00513B1E"/>
    <w:rsid w:val="00514048"/>
    <w:rsid w:val="00515BE7"/>
    <w:rsid w:val="00522F28"/>
    <w:rsid w:val="0052319F"/>
    <w:rsid w:val="00525112"/>
    <w:rsid w:val="00525C35"/>
    <w:rsid w:val="0053092B"/>
    <w:rsid w:val="00534ECD"/>
    <w:rsid w:val="00537793"/>
    <w:rsid w:val="00540EA7"/>
    <w:rsid w:val="00540F95"/>
    <w:rsid w:val="00543264"/>
    <w:rsid w:val="00544FEB"/>
    <w:rsid w:val="00545A9F"/>
    <w:rsid w:val="00546CB5"/>
    <w:rsid w:val="00547963"/>
    <w:rsid w:val="00550AB0"/>
    <w:rsid w:val="005516C8"/>
    <w:rsid w:val="00553DF7"/>
    <w:rsid w:val="0055613D"/>
    <w:rsid w:val="0055796C"/>
    <w:rsid w:val="0056095B"/>
    <w:rsid w:val="005622AD"/>
    <w:rsid w:val="00563638"/>
    <w:rsid w:val="00564ECB"/>
    <w:rsid w:val="00566FB9"/>
    <w:rsid w:val="00567BC4"/>
    <w:rsid w:val="00571479"/>
    <w:rsid w:val="005729AB"/>
    <w:rsid w:val="00573239"/>
    <w:rsid w:val="00573F4D"/>
    <w:rsid w:val="005741F8"/>
    <w:rsid w:val="00575C3A"/>
    <w:rsid w:val="005772C0"/>
    <w:rsid w:val="00577618"/>
    <w:rsid w:val="005779FE"/>
    <w:rsid w:val="0058389B"/>
    <w:rsid w:val="00583D44"/>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55B"/>
    <w:rsid w:val="005B2683"/>
    <w:rsid w:val="005B479A"/>
    <w:rsid w:val="005C0558"/>
    <w:rsid w:val="005C1911"/>
    <w:rsid w:val="005C1AF0"/>
    <w:rsid w:val="005C365A"/>
    <w:rsid w:val="005C45A5"/>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144"/>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1291"/>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09EC"/>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2547"/>
    <w:rsid w:val="00683CE7"/>
    <w:rsid w:val="00684B95"/>
    <w:rsid w:val="006865A6"/>
    <w:rsid w:val="00686F74"/>
    <w:rsid w:val="006900E3"/>
    <w:rsid w:val="0069226B"/>
    <w:rsid w:val="00694C61"/>
    <w:rsid w:val="00695248"/>
    <w:rsid w:val="006A6B49"/>
    <w:rsid w:val="006A785A"/>
    <w:rsid w:val="006B1DB2"/>
    <w:rsid w:val="006B3909"/>
    <w:rsid w:val="006B63BA"/>
    <w:rsid w:val="006B7113"/>
    <w:rsid w:val="006B7267"/>
    <w:rsid w:val="006C03F9"/>
    <w:rsid w:val="006C1A71"/>
    <w:rsid w:val="006C2937"/>
    <w:rsid w:val="006C582F"/>
    <w:rsid w:val="006C7D83"/>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B3A"/>
    <w:rsid w:val="00724D88"/>
    <w:rsid w:val="00725522"/>
    <w:rsid w:val="00727F2D"/>
    <w:rsid w:val="0073072F"/>
    <w:rsid w:val="007307EC"/>
    <w:rsid w:val="00732BB2"/>
    <w:rsid w:val="007361D2"/>
    <w:rsid w:val="0074276A"/>
    <w:rsid w:val="007434F0"/>
    <w:rsid w:val="00743D90"/>
    <w:rsid w:val="0075022B"/>
    <w:rsid w:val="007560AB"/>
    <w:rsid w:val="0075713A"/>
    <w:rsid w:val="00757B5D"/>
    <w:rsid w:val="007613F0"/>
    <w:rsid w:val="00763AAA"/>
    <w:rsid w:val="00765137"/>
    <w:rsid w:val="00766AEE"/>
    <w:rsid w:val="00767070"/>
    <w:rsid w:val="00771420"/>
    <w:rsid w:val="00771976"/>
    <w:rsid w:val="00772A1B"/>
    <w:rsid w:val="007767B8"/>
    <w:rsid w:val="00776996"/>
    <w:rsid w:val="007770B5"/>
    <w:rsid w:val="00780126"/>
    <w:rsid w:val="00781270"/>
    <w:rsid w:val="007828A4"/>
    <w:rsid w:val="00783FCD"/>
    <w:rsid w:val="007848B4"/>
    <w:rsid w:val="007903BA"/>
    <w:rsid w:val="00790D54"/>
    <w:rsid w:val="00791E13"/>
    <w:rsid w:val="0079206D"/>
    <w:rsid w:val="00792181"/>
    <w:rsid w:val="0079242E"/>
    <w:rsid w:val="007948E4"/>
    <w:rsid w:val="00794AD9"/>
    <w:rsid w:val="00794E3C"/>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5D10"/>
    <w:rsid w:val="007D6AC6"/>
    <w:rsid w:val="007D6D14"/>
    <w:rsid w:val="007E058C"/>
    <w:rsid w:val="007E27BE"/>
    <w:rsid w:val="007E3C5E"/>
    <w:rsid w:val="007E6753"/>
    <w:rsid w:val="007F36AC"/>
    <w:rsid w:val="008006B2"/>
    <w:rsid w:val="008012C9"/>
    <w:rsid w:val="00801632"/>
    <w:rsid w:val="00802083"/>
    <w:rsid w:val="008022C0"/>
    <w:rsid w:val="0080330B"/>
    <w:rsid w:val="008041D9"/>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627D"/>
    <w:rsid w:val="00837085"/>
    <w:rsid w:val="00837912"/>
    <w:rsid w:val="00837CE4"/>
    <w:rsid w:val="008409A7"/>
    <w:rsid w:val="00842B0A"/>
    <w:rsid w:val="00843874"/>
    <w:rsid w:val="008440A9"/>
    <w:rsid w:val="00844D18"/>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41F"/>
    <w:rsid w:val="0088797C"/>
    <w:rsid w:val="00890ADC"/>
    <w:rsid w:val="00892245"/>
    <w:rsid w:val="00895D73"/>
    <w:rsid w:val="008A01DE"/>
    <w:rsid w:val="008A07A1"/>
    <w:rsid w:val="008A3649"/>
    <w:rsid w:val="008A41E2"/>
    <w:rsid w:val="008A4359"/>
    <w:rsid w:val="008A499B"/>
    <w:rsid w:val="008B491E"/>
    <w:rsid w:val="008B6091"/>
    <w:rsid w:val="008C467B"/>
    <w:rsid w:val="008C4F2C"/>
    <w:rsid w:val="008C63A0"/>
    <w:rsid w:val="008D1BA4"/>
    <w:rsid w:val="008D2CB6"/>
    <w:rsid w:val="008D2F54"/>
    <w:rsid w:val="008D3184"/>
    <w:rsid w:val="008D32D8"/>
    <w:rsid w:val="008D4323"/>
    <w:rsid w:val="008D7A9E"/>
    <w:rsid w:val="008D7C38"/>
    <w:rsid w:val="008E31E6"/>
    <w:rsid w:val="008E75DF"/>
    <w:rsid w:val="008F078D"/>
    <w:rsid w:val="008F138A"/>
    <w:rsid w:val="008F2078"/>
    <w:rsid w:val="008F354F"/>
    <w:rsid w:val="008F4914"/>
    <w:rsid w:val="008F5FAD"/>
    <w:rsid w:val="008F6D9D"/>
    <w:rsid w:val="008F6E0F"/>
    <w:rsid w:val="008F72D5"/>
    <w:rsid w:val="008F7D0D"/>
    <w:rsid w:val="00900F0A"/>
    <w:rsid w:val="00902592"/>
    <w:rsid w:val="00904C7C"/>
    <w:rsid w:val="00906BFE"/>
    <w:rsid w:val="00907E7F"/>
    <w:rsid w:val="00911458"/>
    <w:rsid w:val="00911A0A"/>
    <w:rsid w:val="00913CDB"/>
    <w:rsid w:val="00914AFF"/>
    <w:rsid w:val="009157DA"/>
    <w:rsid w:val="00916E97"/>
    <w:rsid w:val="00920413"/>
    <w:rsid w:val="009204E2"/>
    <w:rsid w:val="009212AC"/>
    <w:rsid w:val="00921505"/>
    <w:rsid w:val="00923BCC"/>
    <w:rsid w:val="00923EA9"/>
    <w:rsid w:val="009254A7"/>
    <w:rsid w:val="009269EF"/>
    <w:rsid w:val="009276A1"/>
    <w:rsid w:val="00930091"/>
    <w:rsid w:val="009346F4"/>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799"/>
    <w:rsid w:val="00967EBD"/>
    <w:rsid w:val="00972A37"/>
    <w:rsid w:val="00973718"/>
    <w:rsid w:val="00975CA5"/>
    <w:rsid w:val="00983FAB"/>
    <w:rsid w:val="00987045"/>
    <w:rsid w:val="00990546"/>
    <w:rsid w:val="00990E08"/>
    <w:rsid w:val="00991035"/>
    <w:rsid w:val="00991B65"/>
    <w:rsid w:val="009963DC"/>
    <w:rsid w:val="009A046B"/>
    <w:rsid w:val="009A0BA0"/>
    <w:rsid w:val="009A5625"/>
    <w:rsid w:val="009A70A1"/>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D3F1F"/>
    <w:rsid w:val="009D7536"/>
    <w:rsid w:val="009E3626"/>
    <w:rsid w:val="009F05FA"/>
    <w:rsid w:val="009F221C"/>
    <w:rsid w:val="009F4CDB"/>
    <w:rsid w:val="009F6B66"/>
    <w:rsid w:val="00A00511"/>
    <w:rsid w:val="00A03E98"/>
    <w:rsid w:val="00A045E6"/>
    <w:rsid w:val="00A10E94"/>
    <w:rsid w:val="00A1165D"/>
    <w:rsid w:val="00A11CE1"/>
    <w:rsid w:val="00A166D9"/>
    <w:rsid w:val="00A177F7"/>
    <w:rsid w:val="00A2047A"/>
    <w:rsid w:val="00A24517"/>
    <w:rsid w:val="00A251B4"/>
    <w:rsid w:val="00A25520"/>
    <w:rsid w:val="00A26434"/>
    <w:rsid w:val="00A30F79"/>
    <w:rsid w:val="00A31BD8"/>
    <w:rsid w:val="00A32312"/>
    <w:rsid w:val="00A34DEB"/>
    <w:rsid w:val="00A35819"/>
    <w:rsid w:val="00A35F21"/>
    <w:rsid w:val="00A44050"/>
    <w:rsid w:val="00A44529"/>
    <w:rsid w:val="00A45D78"/>
    <w:rsid w:val="00A46DEF"/>
    <w:rsid w:val="00A511BC"/>
    <w:rsid w:val="00A51498"/>
    <w:rsid w:val="00A51C9F"/>
    <w:rsid w:val="00A52086"/>
    <w:rsid w:val="00A556A7"/>
    <w:rsid w:val="00A60B84"/>
    <w:rsid w:val="00A61FDC"/>
    <w:rsid w:val="00A65C40"/>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4F8B"/>
    <w:rsid w:val="00AC70F2"/>
    <w:rsid w:val="00AC780E"/>
    <w:rsid w:val="00AD005C"/>
    <w:rsid w:val="00AD0557"/>
    <w:rsid w:val="00AD3153"/>
    <w:rsid w:val="00AD33EB"/>
    <w:rsid w:val="00AD37BE"/>
    <w:rsid w:val="00AD3D0C"/>
    <w:rsid w:val="00AD49CF"/>
    <w:rsid w:val="00AD7B2F"/>
    <w:rsid w:val="00AE03F2"/>
    <w:rsid w:val="00AE05FA"/>
    <w:rsid w:val="00AE17DC"/>
    <w:rsid w:val="00AE21F2"/>
    <w:rsid w:val="00AE3396"/>
    <w:rsid w:val="00AF1899"/>
    <w:rsid w:val="00AF2875"/>
    <w:rsid w:val="00AF2CE9"/>
    <w:rsid w:val="00AF4372"/>
    <w:rsid w:val="00AF4BC1"/>
    <w:rsid w:val="00AF5D95"/>
    <w:rsid w:val="00AF70C4"/>
    <w:rsid w:val="00AF7472"/>
    <w:rsid w:val="00B01628"/>
    <w:rsid w:val="00B02222"/>
    <w:rsid w:val="00B0334C"/>
    <w:rsid w:val="00B0545C"/>
    <w:rsid w:val="00B05CCD"/>
    <w:rsid w:val="00B05F43"/>
    <w:rsid w:val="00B143FD"/>
    <w:rsid w:val="00B148C5"/>
    <w:rsid w:val="00B164EB"/>
    <w:rsid w:val="00B16822"/>
    <w:rsid w:val="00B179CB"/>
    <w:rsid w:val="00B22238"/>
    <w:rsid w:val="00B22DC7"/>
    <w:rsid w:val="00B2588A"/>
    <w:rsid w:val="00B30124"/>
    <w:rsid w:val="00B31857"/>
    <w:rsid w:val="00B31C97"/>
    <w:rsid w:val="00B36AFE"/>
    <w:rsid w:val="00B37786"/>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346"/>
    <w:rsid w:val="00B757BF"/>
    <w:rsid w:val="00B80A8A"/>
    <w:rsid w:val="00B82A47"/>
    <w:rsid w:val="00B852F1"/>
    <w:rsid w:val="00B92A77"/>
    <w:rsid w:val="00B9364F"/>
    <w:rsid w:val="00B937D0"/>
    <w:rsid w:val="00B96D43"/>
    <w:rsid w:val="00B978DC"/>
    <w:rsid w:val="00BA0CC9"/>
    <w:rsid w:val="00BA529F"/>
    <w:rsid w:val="00BA7D6F"/>
    <w:rsid w:val="00BB0700"/>
    <w:rsid w:val="00BB2137"/>
    <w:rsid w:val="00BB3051"/>
    <w:rsid w:val="00BB3D33"/>
    <w:rsid w:val="00BB4B4D"/>
    <w:rsid w:val="00BB6E1A"/>
    <w:rsid w:val="00BC3701"/>
    <w:rsid w:val="00BC48EC"/>
    <w:rsid w:val="00BC4B4E"/>
    <w:rsid w:val="00BC66D7"/>
    <w:rsid w:val="00BD13FB"/>
    <w:rsid w:val="00BD176E"/>
    <w:rsid w:val="00BD4127"/>
    <w:rsid w:val="00BD645E"/>
    <w:rsid w:val="00BD6ED1"/>
    <w:rsid w:val="00BE1B34"/>
    <w:rsid w:val="00BE3235"/>
    <w:rsid w:val="00BE340E"/>
    <w:rsid w:val="00BE35EA"/>
    <w:rsid w:val="00BE4489"/>
    <w:rsid w:val="00BE4F8A"/>
    <w:rsid w:val="00BE5B03"/>
    <w:rsid w:val="00BF0AB0"/>
    <w:rsid w:val="00BF1AC2"/>
    <w:rsid w:val="00BF22B0"/>
    <w:rsid w:val="00BF28D6"/>
    <w:rsid w:val="00BF369E"/>
    <w:rsid w:val="00BF3FEF"/>
    <w:rsid w:val="00BF4ADF"/>
    <w:rsid w:val="00BF621D"/>
    <w:rsid w:val="00BF680C"/>
    <w:rsid w:val="00BF71CA"/>
    <w:rsid w:val="00C00633"/>
    <w:rsid w:val="00C00C05"/>
    <w:rsid w:val="00C01014"/>
    <w:rsid w:val="00C0173E"/>
    <w:rsid w:val="00C01755"/>
    <w:rsid w:val="00C033DD"/>
    <w:rsid w:val="00C04171"/>
    <w:rsid w:val="00C12F5D"/>
    <w:rsid w:val="00C12F8A"/>
    <w:rsid w:val="00C13923"/>
    <w:rsid w:val="00C20484"/>
    <w:rsid w:val="00C21FAC"/>
    <w:rsid w:val="00C225CA"/>
    <w:rsid w:val="00C26524"/>
    <w:rsid w:val="00C26BAC"/>
    <w:rsid w:val="00C312B9"/>
    <w:rsid w:val="00C33722"/>
    <w:rsid w:val="00C33DB4"/>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76E3B"/>
    <w:rsid w:val="00C8023B"/>
    <w:rsid w:val="00C8178A"/>
    <w:rsid w:val="00C8222E"/>
    <w:rsid w:val="00C82AD9"/>
    <w:rsid w:val="00C834BD"/>
    <w:rsid w:val="00C83A85"/>
    <w:rsid w:val="00C85F58"/>
    <w:rsid w:val="00C86E44"/>
    <w:rsid w:val="00C91A9F"/>
    <w:rsid w:val="00CA09D9"/>
    <w:rsid w:val="00CA3222"/>
    <w:rsid w:val="00CA36E9"/>
    <w:rsid w:val="00CA379A"/>
    <w:rsid w:val="00CA3F12"/>
    <w:rsid w:val="00CA5190"/>
    <w:rsid w:val="00CB09D9"/>
    <w:rsid w:val="00CB10D4"/>
    <w:rsid w:val="00CB3595"/>
    <w:rsid w:val="00CB4079"/>
    <w:rsid w:val="00CB6134"/>
    <w:rsid w:val="00CB7A0C"/>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3A03"/>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0909"/>
    <w:rsid w:val="00D11268"/>
    <w:rsid w:val="00D16674"/>
    <w:rsid w:val="00D16837"/>
    <w:rsid w:val="00D172BC"/>
    <w:rsid w:val="00D2255A"/>
    <w:rsid w:val="00D2420F"/>
    <w:rsid w:val="00D24AB4"/>
    <w:rsid w:val="00D24C13"/>
    <w:rsid w:val="00D26FE7"/>
    <w:rsid w:val="00D31193"/>
    <w:rsid w:val="00D327A7"/>
    <w:rsid w:val="00D32C65"/>
    <w:rsid w:val="00D33FD8"/>
    <w:rsid w:val="00D342D9"/>
    <w:rsid w:val="00D34682"/>
    <w:rsid w:val="00D40FDB"/>
    <w:rsid w:val="00D4124D"/>
    <w:rsid w:val="00D42A3B"/>
    <w:rsid w:val="00D44170"/>
    <w:rsid w:val="00D4566C"/>
    <w:rsid w:val="00D46A06"/>
    <w:rsid w:val="00D47244"/>
    <w:rsid w:val="00D472F9"/>
    <w:rsid w:val="00D51E77"/>
    <w:rsid w:val="00D52102"/>
    <w:rsid w:val="00D545C7"/>
    <w:rsid w:val="00D54F60"/>
    <w:rsid w:val="00D60606"/>
    <w:rsid w:val="00D627E7"/>
    <w:rsid w:val="00D63794"/>
    <w:rsid w:val="00D64B58"/>
    <w:rsid w:val="00D64FD6"/>
    <w:rsid w:val="00D659ED"/>
    <w:rsid w:val="00D67E87"/>
    <w:rsid w:val="00D67F19"/>
    <w:rsid w:val="00D70C70"/>
    <w:rsid w:val="00D72D1E"/>
    <w:rsid w:val="00D7662D"/>
    <w:rsid w:val="00D80334"/>
    <w:rsid w:val="00D8085A"/>
    <w:rsid w:val="00D8204E"/>
    <w:rsid w:val="00D85B0B"/>
    <w:rsid w:val="00D85ED1"/>
    <w:rsid w:val="00D910CB"/>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E71E6"/>
    <w:rsid w:val="00DF5680"/>
    <w:rsid w:val="00DF6BBD"/>
    <w:rsid w:val="00E00922"/>
    <w:rsid w:val="00E036E3"/>
    <w:rsid w:val="00E0756F"/>
    <w:rsid w:val="00E1093F"/>
    <w:rsid w:val="00E10DF2"/>
    <w:rsid w:val="00E11701"/>
    <w:rsid w:val="00E144C2"/>
    <w:rsid w:val="00E16447"/>
    <w:rsid w:val="00E17FCE"/>
    <w:rsid w:val="00E232B2"/>
    <w:rsid w:val="00E250D7"/>
    <w:rsid w:val="00E25403"/>
    <w:rsid w:val="00E26844"/>
    <w:rsid w:val="00E31EE0"/>
    <w:rsid w:val="00E34B85"/>
    <w:rsid w:val="00E365BA"/>
    <w:rsid w:val="00E40316"/>
    <w:rsid w:val="00E43E40"/>
    <w:rsid w:val="00E46A76"/>
    <w:rsid w:val="00E46CE9"/>
    <w:rsid w:val="00E46F7B"/>
    <w:rsid w:val="00E519E5"/>
    <w:rsid w:val="00E54328"/>
    <w:rsid w:val="00E57B39"/>
    <w:rsid w:val="00E60585"/>
    <w:rsid w:val="00E6189C"/>
    <w:rsid w:val="00E640CE"/>
    <w:rsid w:val="00E642FD"/>
    <w:rsid w:val="00E64F21"/>
    <w:rsid w:val="00E6543E"/>
    <w:rsid w:val="00E65ECE"/>
    <w:rsid w:val="00E67163"/>
    <w:rsid w:val="00E67679"/>
    <w:rsid w:val="00E67A93"/>
    <w:rsid w:val="00E70142"/>
    <w:rsid w:val="00E742B4"/>
    <w:rsid w:val="00E8018F"/>
    <w:rsid w:val="00E80281"/>
    <w:rsid w:val="00E812BF"/>
    <w:rsid w:val="00E824AE"/>
    <w:rsid w:val="00E83387"/>
    <w:rsid w:val="00E86267"/>
    <w:rsid w:val="00E86BBC"/>
    <w:rsid w:val="00E912EC"/>
    <w:rsid w:val="00E9143C"/>
    <w:rsid w:val="00E9200D"/>
    <w:rsid w:val="00E9301F"/>
    <w:rsid w:val="00E97B5F"/>
    <w:rsid w:val="00EA187B"/>
    <w:rsid w:val="00EA243D"/>
    <w:rsid w:val="00EA2683"/>
    <w:rsid w:val="00EA3EBA"/>
    <w:rsid w:val="00EA49EA"/>
    <w:rsid w:val="00EA771A"/>
    <w:rsid w:val="00EB184F"/>
    <w:rsid w:val="00EB20BF"/>
    <w:rsid w:val="00EB2B73"/>
    <w:rsid w:val="00EB50A3"/>
    <w:rsid w:val="00EB57B9"/>
    <w:rsid w:val="00EB73AB"/>
    <w:rsid w:val="00EB7C07"/>
    <w:rsid w:val="00EC312F"/>
    <w:rsid w:val="00EC495A"/>
    <w:rsid w:val="00EC4A03"/>
    <w:rsid w:val="00EC5E7B"/>
    <w:rsid w:val="00EC77B2"/>
    <w:rsid w:val="00ED0793"/>
    <w:rsid w:val="00ED410F"/>
    <w:rsid w:val="00ED438C"/>
    <w:rsid w:val="00ED494C"/>
    <w:rsid w:val="00ED71B0"/>
    <w:rsid w:val="00ED75B9"/>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111"/>
    <w:rsid w:val="00F41874"/>
    <w:rsid w:val="00F4369D"/>
    <w:rsid w:val="00F44B09"/>
    <w:rsid w:val="00F45279"/>
    <w:rsid w:val="00F5380B"/>
    <w:rsid w:val="00F56DE7"/>
    <w:rsid w:val="00F5769E"/>
    <w:rsid w:val="00F603FF"/>
    <w:rsid w:val="00F62670"/>
    <w:rsid w:val="00F6602B"/>
    <w:rsid w:val="00F661E4"/>
    <w:rsid w:val="00F6641D"/>
    <w:rsid w:val="00F66C80"/>
    <w:rsid w:val="00F66D95"/>
    <w:rsid w:val="00F7347D"/>
    <w:rsid w:val="00F73976"/>
    <w:rsid w:val="00F73FEB"/>
    <w:rsid w:val="00F755E9"/>
    <w:rsid w:val="00F7575D"/>
    <w:rsid w:val="00F75871"/>
    <w:rsid w:val="00F76BAF"/>
    <w:rsid w:val="00F80D89"/>
    <w:rsid w:val="00F8336C"/>
    <w:rsid w:val="00F84903"/>
    <w:rsid w:val="00F850C3"/>
    <w:rsid w:val="00F8518B"/>
    <w:rsid w:val="00F85B08"/>
    <w:rsid w:val="00F86171"/>
    <w:rsid w:val="00F86A61"/>
    <w:rsid w:val="00F879B8"/>
    <w:rsid w:val="00F87A57"/>
    <w:rsid w:val="00F941CC"/>
    <w:rsid w:val="00FA4C2A"/>
    <w:rsid w:val="00FB4241"/>
    <w:rsid w:val="00FB603B"/>
    <w:rsid w:val="00FC067F"/>
    <w:rsid w:val="00FC55A4"/>
    <w:rsid w:val="00FC587C"/>
    <w:rsid w:val="00FC596E"/>
    <w:rsid w:val="00FD0687"/>
    <w:rsid w:val="00FD2FCE"/>
    <w:rsid w:val="00FD4709"/>
    <w:rsid w:val="00FD5501"/>
    <w:rsid w:val="00FE16F2"/>
    <w:rsid w:val="00FE2645"/>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371"/>
      </w:tabs>
      <w:jc w:val="center"/>
      <w:outlineLvl w:val="0"/>
    </w:pPr>
    <w:rPr>
      <w:b/>
      <w:bCs/>
      <w:sz w:val="28"/>
    </w:rPr>
  </w:style>
  <w:style w:type="paragraph" w:styleId="Heading2">
    <w:name w:val="heading 2"/>
    <w:basedOn w:val="Normal"/>
    <w:next w:val="Normal"/>
    <w:qFormat/>
    <w:pPr>
      <w:keepNext/>
      <w:tabs>
        <w:tab w:val="left" w:pos="540"/>
        <w:tab w:val="left" w:pos="1260"/>
        <w:tab w:val="left" w:pos="1980"/>
        <w:tab w:val="left" w:pos="3960"/>
      </w:tabs>
      <w:jc w:val="center"/>
      <w:outlineLvl w:val="1"/>
    </w:pPr>
    <w:rPr>
      <w:b/>
      <w:bCs/>
    </w:rPr>
  </w:style>
  <w:style w:type="paragraph" w:styleId="Heading3">
    <w:name w:val="heading 3"/>
    <w:basedOn w:val="Normal"/>
    <w:next w:val="Normal"/>
    <w:qFormat/>
    <w:pPr>
      <w:keepNext/>
      <w:jc w:val="both"/>
      <w:outlineLvl w:val="2"/>
    </w:pPr>
    <w:rPr>
      <w:b/>
      <w:szCs w:val="20"/>
      <w:u w:val="single"/>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
    <w:basedOn w:val="Normal"/>
    <w:next w:val="Normal"/>
    <w:qFormat/>
    <w:pPr>
      <w:keepNext/>
      <w:tabs>
        <w:tab w:val="left" w:pos="567"/>
        <w:tab w:val="left" w:pos="1701"/>
      </w:tabs>
      <w:spacing w:after="60"/>
      <w:ind w:firstLine="360"/>
      <w:outlineLvl w:val="3"/>
    </w:pPr>
    <w:rPr>
      <w:i/>
      <w:iCs/>
    </w:rPr>
  </w:style>
  <w:style w:type="paragraph" w:styleId="Heading5">
    <w:name w:val="heading 5"/>
    <w:basedOn w:val="Normal"/>
    <w:next w:val="Normal"/>
    <w:qFormat/>
    <w:pPr>
      <w:keepNext/>
      <w:widowControl w:val="0"/>
      <w:autoSpaceDE w:val="0"/>
      <w:autoSpaceDN w:val="0"/>
      <w:spacing w:before="120"/>
      <w:outlineLvl w:val="4"/>
    </w:pPr>
  </w:style>
  <w:style w:type="paragraph" w:styleId="Heading6">
    <w:name w:val="heading 6"/>
    <w:basedOn w:val="Normal"/>
    <w:next w:val="Normal"/>
    <w:qFormat/>
    <w:pPr>
      <w:keepNext/>
      <w:outlineLvl w:val="5"/>
    </w:pPr>
    <w:rPr>
      <w:i/>
      <w:iCs/>
      <w:color w:val="FF0000"/>
    </w:rPr>
  </w:style>
  <w:style w:type="paragraph" w:styleId="Heading8">
    <w:name w:val="heading 8"/>
    <w:basedOn w:val="Normal"/>
    <w:next w:val="Normal"/>
    <w:qFormat/>
    <w:pPr>
      <w:keepNext/>
      <w:tabs>
        <w:tab w:val="left" w:pos="567"/>
        <w:tab w:val="left" w:pos="1701"/>
      </w:tabs>
      <w:outlineLvl w:val="7"/>
    </w:pPr>
    <w:rPr>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16">
    <w:name w:val="Import 16"/>
    <w:basedOn w:val="Normal"/>
    <w:pPr>
      <w:widowControl w:val="0"/>
      <w:tabs>
        <w:tab w:val="left" w:pos="864"/>
      </w:tabs>
      <w:autoSpaceDE w:val="0"/>
      <w:autoSpaceDN w:val="0"/>
      <w:adjustRightInd w:val="0"/>
      <w:ind w:hanging="144"/>
    </w:pPr>
    <w:rPr>
      <w:rFonts w:ascii="Courier New" w:hAnsi="Courier New" w:cs="Courier New"/>
    </w:rPr>
  </w:style>
  <w:style w:type="paragraph" w:styleId="BodyTextIndent2">
    <w:name w:val="Body Text Indent 2"/>
    <w:basedOn w:val="Normal"/>
    <w:pPr>
      <w:widowControl w:val="0"/>
      <w:autoSpaceDE w:val="0"/>
      <w:autoSpaceDN w:val="0"/>
      <w:ind w:left="567" w:hanging="567"/>
      <w:jc w:val="both"/>
    </w:pPr>
  </w:style>
  <w:style w:type="paragraph" w:customStyle="1" w:styleId="Import5">
    <w:name w:val="Import 5"/>
    <w:basedOn w:val="Normal"/>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al"/>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BodyText3">
    <w:name w:val="Body Text 3"/>
    <w:basedOn w:val="Normal"/>
    <w:pPr>
      <w:spacing w:line="240" w:lineRule="exact"/>
      <w:jc w:val="both"/>
    </w:pPr>
    <w:rPr>
      <w:szCs w:val="20"/>
    </w:rPr>
  </w:style>
  <w:style w:type="paragraph" w:customStyle="1" w:styleId="Smlouva-eslo">
    <w:name w:val="Smlouva-eíslo"/>
    <w:basedOn w:val="Normal"/>
    <w:pPr>
      <w:widowControl w:val="0"/>
      <w:spacing w:before="120" w:line="240" w:lineRule="atLeast"/>
      <w:jc w:val="both"/>
    </w:pPr>
    <w:rPr>
      <w:szCs w:val="20"/>
    </w:rPr>
  </w:style>
  <w:style w:type="paragraph" w:customStyle="1" w:styleId="Smlouva2">
    <w:name w:val="Smlouva2"/>
    <w:basedOn w:val="Normal"/>
    <w:pPr>
      <w:widowControl w:val="0"/>
      <w:jc w:val="center"/>
    </w:pPr>
    <w:rPr>
      <w:b/>
      <w:szCs w:val="20"/>
    </w:rPr>
  </w:style>
  <w:style w:type="paragraph" w:styleId="BodyText">
    <w:name w:val="Body Text"/>
    <w:aliases w:val="subtitle2,Základní tZákladní text"/>
    <w:basedOn w:val="Normal"/>
    <w:link w:val="BodyTextChar"/>
    <w:pPr>
      <w:tabs>
        <w:tab w:val="left" w:pos="540"/>
        <w:tab w:val="left" w:pos="1260"/>
        <w:tab w:val="left" w:pos="1980"/>
        <w:tab w:val="left" w:pos="3960"/>
      </w:tabs>
      <w:jc w:val="both"/>
    </w:pPr>
  </w:style>
  <w:style w:type="paragraph" w:styleId="Footer">
    <w:name w:val="footer"/>
    <w:basedOn w:val="Normal"/>
    <w:pPr>
      <w:tabs>
        <w:tab w:val="center" w:pos="4536"/>
        <w:tab w:val="right" w:pos="9072"/>
      </w:tabs>
    </w:pPr>
  </w:style>
  <w:style w:type="paragraph" w:styleId="BodyTextIndent">
    <w:name w:val="Body Text Indent"/>
    <w:basedOn w:val="Normal"/>
    <w:pPr>
      <w:tabs>
        <w:tab w:val="left" w:pos="357"/>
        <w:tab w:val="left" w:pos="540"/>
        <w:tab w:val="left" w:pos="1980"/>
        <w:tab w:val="left" w:pos="7380"/>
      </w:tabs>
      <w:ind w:left="540" w:hanging="540"/>
      <w:jc w:val="both"/>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styleId="BodyTextIndent3">
    <w:name w:val="Body Text Indent 3"/>
    <w:basedOn w:val="Normal"/>
    <w:pPr>
      <w:tabs>
        <w:tab w:val="left" w:pos="426"/>
      </w:tabs>
      <w:ind w:left="357"/>
      <w:jc w:val="both"/>
    </w:pPr>
    <w:rPr>
      <w:i/>
      <w:iCs/>
    </w:rPr>
  </w:style>
  <w:style w:type="paragraph" w:styleId="BodyText2">
    <w:name w:val="Body Text 2"/>
    <w:basedOn w:val="Normal"/>
    <w:pPr>
      <w:tabs>
        <w:tab w:val="left" w:pos="567"/>
        <w:tab w:val="left" w:pos="1701"/>
      </w:tabs>
      <w:spacing w:after="120"/>
    </w:pPr>
    <w:rPr>
      <w:sz w:val="20"/>
    </w:rPr>
  </w:style>
  <w:style w:type="paragraph" w:customStyle="1" w:styleId="Smlouva-slo">
    <w:name w:val="Smlouva-èíslo"/>
    <w:basedOn w:val="Normal"/>
    <w:pPr>
      <w:spacing w:before="120" w:line="240" w:lineRule="atLeast"/>
      <w:jc w:val="both"/>
    </w:pPr>
    <w:rPr>
      <w:szCs w:val="20"/>
    </w:rPr>
  </w:style>
  <w:style w:type="paragraph" w:styleId="Title">
    <w:name w:val="Title"/>
    <w:basedOn w:val="Normal"/>
    <w:qFormat/>
    <w:pPr>
      <w:widowControl w:val="0"/>
      <w:jc w:val="center"/>
    </w:pPr>
    <w:rPr>
      <w:b/>
      <w:bCs/>
      <w:snapToGrid w:val="0"/>
      <w:sz w:val="32"/>
      <w:szCs w:val="20"/>
    </w:rPr>
  </w:style>
  <w:style w:type="paragraph" w:customStyle="1" w:styleId="Smlouva-slo0">
    <w:name w:val="Smlouva-číslo"/>
    <w:basedOn w:val="Normal"/>
    <w:pPr>
      <w:widowControl w:val="0"/>
      <w:spacing w:before="120" w:line="240" w:lineRule="atLeast"/>
      <w:jc w:val="both"/>
    </w:pPr>
    <w:rPr>
      <w:snapToGrid w:val="0"/>
      <w:szCs w:val="20"/>
    </w:rPr>
  </w:style>
  <w:style w:type="paragraph" w:customStyle="1" w:styleId="slovnvSOD">
    <w:name w:val="číslování v SOD"/>
    <w:basedOn w:val="Body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al"/>
    <w:pPr>
      <w:widowControl w:val="0"/>
      <w:spacing w:before="120"/>
      <w:jc w:val="both"/>
    </w:pPr>
    <w:rPr>
      <w:snapToGrid w:val="0"/>
      <w:szCs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4">
    <w:name w:val="xl24"/>
    <w:basedOn w:val="Normal"/>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al"/>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al"/>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al"/>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al"/>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al"/>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al"/>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al"/>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al"/>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al"/>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al"/>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al"/>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al"/>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al"/>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al"/>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al"/>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al"/>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al"/>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al"/>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Header"/>
    <w:next w:val="Normal"/>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al"/>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BodyText"/>
    <w:pPr>
      <w:numPr>
        <w:numId w:val="21"/>
      </w:numPr>
      <w:tabs>
        <w:tab w:val="clear" w:pos="540"/>
        <w:tab w:val="left" w:pos="284"/>
      </w:tabs>
    </w:pPr>
  </w:style>
  <w:style w:type="paragraph" w:customStyle="1" w:styleId="dajeOSmluvnStran">
    <w:name w:val="ÚdajeOSmluvníStraně"/>
    <w:basedOn w:val="Normal"/>
    <w:pPr>
      <w:numPr>
        <w:ilvl w:val="12"/>
      </w:numPr>
      <w:ind w:left="357"/>
    </w:pPr>
    <w:rPr>
      <w:szCs w:val="20"/>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b/>
      <w:color w:val="000000"/>
      <w:sz w:val="28"/>
      <w:szCs w:val="20"/>
    </w:rPr>
  </w:style>
  <w:style w:type="paragraph" w:customStyle="1" w:styleId="slovn">
    <w:name w:val="Číslování"/>
    <w:basedOn w:val="Smlouva3"/>
    <w:pPr>
      <w:widowControl/>
    </w:pPr>
    <w:rPr>
      <w:snapToGrid/>
    </w:rPr>
  </w:style>
  <w:style w:type="character" w:styleId="Emphasis">
    <w:name w:val="Emphasis"/>
    <w:aliases w:val="Zvýraznění"/>
    <w:qFormat/>
    <w:rPr>
      <w:i/>
      <w:iCs/>
    </w:rPr>
  </w:style>
  <w:style w:type="paragraph" w:customStyle="1" w:styleId="KUMS-adresa">
    <w:name w:val="KUMS-adresa"/>
    <w:basedOn w:val="Normal"/>
    <w:rsid w:val="00F13A88"/>
    <w:pPr>
      <w:spacing w:line="280" w:lineRule="exact"/>
      <w:jc w:val="both"/>
    </w:pPr>
    <w:rPr>
      <w:rFonts w:ascii="Tahoma" w:hAnsi="Tahoma" w:cs="Tahoma"/>
      <w:noProof/>
      <w:sz w:val="20"/>
      <w:szCs w:val="20"/>
    </w:rPr>
  </w:style>
  <w:style w:type="character" w:styleId="Strong">
    <w:name w:val="Strong"/>
    <w:qFormat/>
    <w:rsid w:val="00F76BAF"/>
    <w:rPr>
      <w:b/>
      <w:bCs/>
    </w:rPr>
  </w:style>
  <w:style w:type="paragraph" w:customStyle="1" w:styleId="CharChar1">
    <w:name w:val="Char Char1"/>
    <w:basedOn w:val="Normal"/>
    <w:rsid w:val="00B937D0"/>
    <w:pPr>
      <w:spacing w:after="160" w:line="240" w:lineRule="exact"/>
    </w:pPr>
    <w:rPr>
      <w:rFonts w:ascii="Verdana" w:hAnsi="Verdana" w:cs="Verdana"/>
      <w:sz w:val="20"/>
      <w:szCs w:val="20"/>
      <w:lang w:val="en-US" w:eastAsia="en-US"/>
    </w:rPr>
  </w:style>
  <w:style w:type="table" w:styleId="TableGrid">
    <w:name w:val="Table Grid"/>
    <w:basedOn w:val="TableNormal"/>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441296"/>
    <w:pPr>
      <w:ind w:left="720"/>
    </w:pPr>
  </w:style>
  <w:style w:type="paragraph" w:customStyle="1" w:styleId="CharCharChar">
    <w:name w:val="Char Char Char"/>
    <w:basedOn w:val="Normal"/>
    <w:rsid w:val="00655A98"/>
    <w:pPr>
      <w:spacing w:after="160" w:line="240" w:lineRule="exact"/>
    </w:pPr>
    <w:rPr>
      <w:rFonts w:ascii="Verdana" w:hAnsi="Verdana" w:cs="Verdana"/>
      <w:sz w:val="20"/>
      <w:szCs w:val="20"/>
      <w:lang w:val="en-US" w:eastAsia="en-US"/>
    </w:rPr>
  </w:style>
  <w:style w:type="character" w:customStyle="1" w:styleId="BodyTextChar">
    <w:name w:val="Body Text Char"/>
    <w:aliases w:val="subtitle2 Char,Základní tZákladní text Char"/>
    <w:link w:val="BodyText"/>
    <w:rsid w:val="00655A98"/>
    <w:rPr>
      <w:sz w:val="24"/>
      <w:szCs w:val="24"/>
      <w:lang w:val="cs-CZ" w:eastAsia="cs-CZ" w:bidi="ar-SA"/>
    </w:rPr>
  </w:style>
  <w:style w:type="paragraph" w:customStyle="1" w:styleId="odstavecsmlouvy0">
    <w:name w:val="odstavecsmlouvy"/>
    <w:basedOn w:val="Normal"/>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CommentReference">
    <w:name w:val="annotation reference"/>
    <w:uiPriority w:val="99"/>
    <w:semiHidden/>
    <w:unhideWhenUsed/>
    <w:rsid w:val="0017385A"/>
    <w:rPr>
      <w:sz w:val="16"/>
      <w:szCs w:val="16"/>
    </w:rPr>
  </w:style>
  <w:style w:type="paragraph" w:styleId="CommentText">
    <w:name w:val="annotation text"/>
    <w:basedOn w:val="Normal"/>
    <w:link w:val="CommentTextChar"/>
    <w:uiPriority w:val="99"/>
    <w:semiHidden/>
    <w:unhideWhenUsed/>
    <w:rsid w:val="0017385A"/>
    <w:rPr>
      <w:sz w:val="20"/>
      <w:szCs w:val="20"/>
    </w:rPr>
  </w:style>
  <w:style w:type="character" w:customStyle="1" w:styleId="CommentTextChar">
    <w:name w:val="Comment Text Char"/>
    <w:basedOn w:val="DefaultParagraphFont"/>
    <w:link w:val="CommentText"/>
    <w:uiPriority w:val="99"/>
    <w:semiHidden/>
    <w:rsid w:val="0017385A"/>
  </w:style>
  <w:style w:type="paragraph" w:styleId="CommentSubject">
    <w:name w:val="annotation subject"/>
    <w:basedOn w:val="CommentText"/>
    <w:next w:val="CommentText"/>
    <w:link w:val="CommentSubjectChar"/>
    <w:uiPriority w:val="99"/>
    <w:semiHidden/>
    <w:unhideWhenUsed/>
    <w:rsid w:val="0017385A"/>
    <w:rPr>
      <w:b/>
      <w:bCs/>
    </w:rPr>
  </w:style>
  <w:style w:type="character" w:customStyle="1" w:styleId="CommentSubjectChar">
    <w:name w:val="Comment Subject Char"/>
    <w:link w:val="CommentSubject"/>
    <w:uiPriority w:val="99"/>
    <w:semiHidden/>
    <w:rsid w:val="0017385A"/>
    <w:rPr>
      <w:b/>
      <w:bCs/>
    </w:rPr>
  </w:style>
  <w:style w:type="character" w:customStyle="1" w:styleId="HeaderChar">
    <w:name w:val="Header Char"/>
    <w:link w:val="Header"/>
    <w:rsid w:val="004C3A76"/>
    <w:rPr>
      <w:sz w:val="24"/>
      <w:szCs w:val="24"/>
    </w:rPr>
  </w:style>
  <w:style w:type="paragraph" w:customStyle="1" w:styleId="paragraph">
    <w:name w:val="paragraph"/>
    <w:basedOn w:val="Normal"/>
    <w:rsid w:val="005E08A5"/>
    <w:pPr>
      <w:spacing w:before="100" w:beforeAutospacing="1" w:after="100" w:afterAutospacing="1"/>
    </w:pPr>
  </w:style>
  <w:style w:type="character" w:customStyle="1" w:styleId="normaltextrun">
    <w:name w:val="normaltextrun"/>
    <w:basedOn w:val="DefaultParagraphFont"/>
    <w:rsid w:val="005E08A5"/>
  </w:style>
  <w:style w:type="character" w:customStyle="1" w:styleId="tabchar">
    <w:name w:val="tabchar"/>
    <w:basedOn w:val="DefaultParagraphFont"/>
    <w:rsid w:val="005E08A5"/>
  </w:style>
  <w:style w:type="character" w:customStyle="1" w:styleId="eop">
    <w:name w:val="eop"/>
    <w:basedOn w:val="DefaultParagraphFont"/>
    <w:rsid w:val="005E08A5"/>
  </w:style>
  <w:style w:type="character" w:customStyle="1" w:styleId="contextualspellingandgrammarerror">
    <w:name w:val="contextualspellingandgrammarerror"/>
    <w:basedOn w:val="DefaultParagraphFont"/>
    <w:rsid w:val="00EE3A16"/>
  </w:style>
  <w:style w:type="paragraph" w:styleId="Revision">
    <w:name w:val="Revision"/>
    <w:hidden/>
    <w:uiPriority w:val="99"/>
    <w:semiHidden/>
    <w:rsid w:val="005F178F"/>
    <w:rPr>
      <w:sz w:val="24"/>
      <w:szCs w:val="24"/>
    </w:rPr>
  </w:style>
  <w:style w:type="paragraph" w:styleId="ListParagraph">
    <w:name w:val="List Paragraph"/>
    <w:basedOn w:val="Normal"/>
    <w:uiPriority w:val="34"/>
    <w:qFormat/>
    <w:rsid w:val="001913C5"/>
    <w:pPr>
      <w:ind w:left="720"/>
      <w:contextualSpacing/>
    </w:pPr>
  </w:style>
  <w:style w:type="character" w:styleId="UnresolvedMention">
    <w:name w:val="Unresolved Mention"/>
    <w:basedOn w:val="DefaultParagraphFont"/>
    <w:uiPriority w:val="99"/>
    <w:semiHidden/>
    <w:unhideWhenUsed/>
    <w:rsid w:val="00A1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2376">
      <w:bodyDiv w:val="1"/>
      <w:marLeft w:val="0"/>
      <w:marRight w:val="0"/>
      <w:marTop w:val="0"/>
      <w:marBottom w:val="0"/>
      <w:divBdr>
        <w:top w:val="none" w:sz="0" w:space="0" w:color="auto"/>
        <w:left w:val="none" w:sz="0" w:space="0" w:color="auto"/>
        <w:bottom w:val="none" w:sz="0" w:space="0" w:color="auto"/>
        <w:right w:val="none" w:sz="0" w:space="0" w:color="auto"/>
      </w:divBdr>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3750">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10130271">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ec.borislav@obec-borisla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17</Pages>
  <Words>7310</Words>
  <Characters>41671</Characters>
  <Application>Microsoft Office Word</Application>
  <DocSecurity>0</DocSecurity>
  <Lines>347</Lines>
  <Paragraphs>97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vt:lpstr>
      <vt:lpstr>SMLOUVA  O  DÍLO</vt:lpstr>
    </vt:vector>
  </TitlesOfParts>
  <Company>Moravskoslezský kraj</Company>
  <LinksUpToDate>false</LinksUpToDate>
  <CharactersWithSpaces>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Martin Koláček</cp:lastModifiedBy>
  <cp:revision>48</cp:revision>
  <cp:lastPrinted>2019-06-12T07:09:00Z</cp:lastPrinted>
  <dcterms:created xsi:type="dcterms:W3CDTF">2024-06-08T13:34:00Z</dcterms:created>
  <dcterms:modified xsi:type="dcterms:W3CDTF">2025-05-19T13:04:00Z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