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91C" w:rsidRPr="00B308AB" w:rsidRDefault="00A377D8">
      <w:pPr>
        <w:spacing w:after="715" w:line="295" w:lineRule="auto"/>
        <w:ind w:left="0" w:right="10828" w:firstLine="0"/>
        <w:jc w:val="left"/>
        <w:rPr>
          <w:lang w:val="cs-CZ"/>
        </w:rPr>
      </w:pPr>
      <w:proofErr w:type="spellStart"/>
      <w:r w:rsidRPr="00B308AB">
        <w:rPr>
          <w:color w:val="FFFFFF"/>
          <w:sz w:val="2"/>
          <w:lang w:val="cs-CZ"/>
        </w:rPr>
        <w:t>Deuts</w:t>
      </w:r>
      <w:proofErr w:type="spellEnd"/>
      <w:r w:rsidRPr="00B308AB">
        <w:rPr>
          <w:color w:val="FFFFFF"/>
          <w:sz w:val="2"/>
          <w:lang w:val="cs-CZ"/>
        </w:rPr>
        <w:t xml:space="preserve"> ch</w:t>
      </w:r>
    </w:p>
    <w:p w:rsidR="0002091C" w:rsidRPr="00B308AB" w:rsidRDefault="00A377D8">
      <w:pPr>
        <w:spacing w:after="819" w:line="259" w:lineRule="auto"/>
        <w:ind w:left="9283" w:firstLine="0"/>
        <w:jc w:val="left"/>
        <w:rPr>
          <w:lang w:val="cs-CZ"/>
        </w:rPr>
      </w:pPr>
      <w:r w:rsidRPr="00B308AB">
        <w:rPr>
          <w:noProof/>
          <w:sz w:val="22"/>
          <w:lang w:val="cs-CZ"/>
        </w:rPr>
        <mc:AlternateContent>
          <mc:Choice Requires="wpg">
            <w:drawing>
              <wp:inline distT="0" distB="0" distL="0" distR="0">
                <wp:extent cx="999731" cy="606539"/>
                <wp:effectExtent l="0" t="0" r="0" b="0"/>
                <wp:docPr id="4262" name="Group 4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731" cy="606539"/>
                          <a:chOff x="0" y="0"/>
                          <a:chExt cx="999731" cy="606539"/>
                        </a:xfrm>
                      </wpg:grpSpPr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585203" cy="606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381000"/>
                            <a:ext cx="219443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38912"/>
                            <a:ext cx="195072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585216"/>
                            <a:ext cx="134100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62" style="width:78.719pt;height:47.759pt;mso-position-horizontal-relative:char;mso-position-vertical-relative:line" coordsize="9997,6065">
                <v:shape id="Picture 66" style="position:absolute;width:5852;height:6065;left:1950;top:0;" filled="f">
                  <v:imagedata r:id="rId11"/>
                </v:shape>
                <v:shape id="Picture 68" style="position:absolute;width:2194;height:2042;left:7802;top:3810;" filled="f">
                  <v:imagedata r:id="rId12"/>
                </v:shape>
                <v:shape id="Picture 70" style="position:absolute;width:1950;height:1615;left:0;top:4389;" filled="f">
                  <v:imagedata r:id="rId13"/>
                </v:shape>
                <v:shape id="Picture 72" style="position:absolute;width:1341;height:152;left:7802;top:5852;" filled="f">
                  <v:imagedata r:id="rId14"/>
                </v:shape>
              </v:group>
            </w:pict>
          </mc:Fallback>
        </mc:AlternateContent>
      </w:r>
    </w:p>
    <w:p w:rsidR="0002091C" w:rsidRPr="00B308AB" w:rsidRDefault="00A377D8">
      <w:pPr>
        <w:tabs>
          <w:tab w:val="center" w:pos="2117"/>
          <w:tab w:val="right" w:pos="10894"/>
        </w:tabs>
        <w:spacing w:after="355"/>
        <w:ind w:left="0" w:firstLine="0"/>
        <w:jc w:val="left"/>
        <w:rPr>
          <w:lang w:val="cs-CZ"/>
        </w:rPr>
      </w:pPr>
      <w:r w:rsidRPr="00B308AB">
        <w:rPr>
          <w:sz w:val="22"/>
          <w:lang w:val="cs-CZ"/>
        </w:rPr>
        <w:tab/>
      </w:r>
      <w:r w:rsidRPr="00B308AB">
        <w:rPr>
          <w:b/>
          <w:sz w:val="28"/>
          <w:lang w:val="cs-CZ"/>
        </w:rPr>
        <w:t>Intern</w:t>
      </w:r>
      <w:r w:rsidR="007E5821" w:rsidRPr="00B308AB">
        <w:rPr>
          <w:b/>
          <w:sz w:val="28"/>
          <w:lang w:val="cs-CZ"/>
        </w:rPr>
        <w:t>í záznam</w:t>
      </w:r>
      <w:r w:rsidRPr="00B308AB">
        <w:rPr>
          <w:b/>
          <w:sz w:val="28"/>
          <w:lang w:val="cs-CZ"/>
        </w:rPr>
        <w:tab/>
      </w:r>
      <w:r w:rsidR="007E5821" w:rsidRPr="00B308AB">
        <w:rPr>
          <w:lang w:val="cs-CZ"/>
        </w:rPr>
        <w:t>Ve F</w:t>
      </w:r>
      <w:r w:rsidRPr="00B308AB">
        <w:rPr>
          <w:lang w:val="cs-CZ"/>
        </w:rPr>
        <w:t>rankfurt</w:t>
      </w:r>
      <w:r w:rsidR="007E5821" w:rsidRPr="00B308AB">
        <w:rPr>
          <w:lang w:val="cs-CZ"/>
        </w:rPr>
        <w:t>u</w:t>
      </w:r>
      <w:r w:rsidRPr="00B308AB">
        <w:rPr>
          <w:lang w:val="cs-CZ"/>
        </w:rPr>
        <w:t xml:space="preserve"> </w:t>
      </w:r>
      <w:r w:rsidR="007E5821" w:rsidRPr="00B308AB">
        <w:rPr>
          <w:lang w:val="cs-CZ"/>
        </w:rPr>
        <w:t>nad Mohanem dne</w:t>
      </w:r>
      <w:r w:rsidRPr="00B308AB">
        <w:rPr>
          <w:lang w:val="cs-CZ"/>
        </w:rPr>
        <w:t xml:space="preserve"> 01.03.2018</w:t>
      </w:r>
    </w:p>
    <w:p w:rsidR="0002091C" w:rsidRPr="00B308AB" w:rsidRDefault="00A377D8">
      <w:pPr>
        <w:tabs>
          <w:tab w:val="center" w:pos="1516"/>
          <w:tab w:val="center" w:pos="2648"/>
        </w:tabs>
        <w:ind w:left="0" w:firstLine="0"/>
        <w:jc w:val="left"/>
        <w:rPr>
          <w:lang w:val="cs-CZ"/>
        </w:rPr>
      </w:pPr>
      <w:r w:rsidRPr="00B308AB">
        <w:rPr>
          <w:sz w:val="22"/>
          <w:lang w:val="cs-CZ"/>
        </w:rPr>
        <w:tab/>
      </w:r>
      <w:r w:rsidR="007E5821" w:rsidRPr="00B308AB">
        <w:rPr>
          <w:lang w:val="cs-CZ"/>
        </w:rPr>
        <w:t>Pro</w:t>
      </w:r>
      <w:r w:rsidRPr="00B308AB">
        <w:rPr>
          <w:lang w:val="cs-CZ"/>
        </w:rPr>
        <w:t>:</w:t>
      </w:r>
      <w:r w:rsidRPr="00B308AB">
        <w:rPr>
          <w:lang w:val="cs-CZ"/>
        </w:rPr>
        <w:tab/>
        <w:t>Peter Neff,</w:t>
      </w:r>
    </w:p>
    <w:p w:rsidR="0002091C" w:rsidRPr="00B308AB" w:rsidRDefault="00A377D8">
      <w:pPr>
        <w:spacing w:after="431"/>
        <w:ind w:left="2204" w:right="3850"/>
        <w:rPr>
          <w:lang w:val="cs-CZ"/>
        </w:rPr>
      </w:pPr>
      <w:proofErr w:type="spellStart"/>
      <w:r w:rsidRPr="00B308AB">
        <w:rPr>
          <w:lang w:val="cs-CZ"/>
        </w:rPr>
        <w:t>Ravensburger</w:t>
      </w:r>
      <w:proofErr w:type="spellEnd"/>
      <w:r w:rsidRPr="00B308AB">
        <w:rPr>
          <w:lang w:val="cs-CZ"/>
        </w:rPr>
        <w:t xml:space="preserve"> Karton s.r.o., </w:t>
      </w:r>
      <w:r w:rsidRPr="00B308AB">
        <w:rPr>
          <w:color w:val="0000FF"/>
          <w:u w:val="single" w:color="0000FF"/>
          <w:lang w:val="cs-CZ"/>
        </w:rPr>
        <w:t>peter.neff@ravensburger.com</w:t>
      </w:r>
    </w:p>
    <w:p w:rsidR="0002091C" w:rsidRPr="00B308AB" w:rsidRDefault="00A377D8">
      <w:pPr>
        <w:tabs>
          <w:tab w:val="center" w:pos="1557"/>
          <w:tab w:val="center" w:pos="2758"/>
        </w:tabs>
        <w:ind w:left="0" w:firstLine="0"/>
        <w:jc w:val="left"/>
        <w:rPr>
          <w:lang w:val="cs-CZ"/>
        </w:rPr>
      </w:pPr>
      <w:r w:rsidRPr="00B308AB">
        <w:rPr>
          <w:sz w:val="22"/>
          <w:lang w:val="cs-CZ"/>
        </w:rPr>
        <w:tab/>
      </w:r>
      <w:r w:rsidR="007E5821" w:rsidRPr="00B308AB">
        <w:rPr>
          <w:lang w:val="cs-CZ"/>
        </w:rPr>
        <w:t>Na vědomí</w:t>
      </w:r>
      <w:r w:rsidRPr="00B308AB">
        <w:rPr>
          <w:lang w:val="cs-CZ"/>
        </w:rPr>
        <w:t>:</w:t>
      </w:r>
      <w:r w:rsidRPr="00B308AB">
        <w:rPr>
          <w:lang w:val="cs-CZ"/>
        </w:rPr>
        <w:tab/>
        <w:t xml:space="preserve">Andrea </w:t>
      </w:r>
      <w:proofErr w:type="spellStart"/>
      <w:r w:rsidRPr="00B308AB">
        <w:rPr>
          <w:lang w:val="cs-CZ"/>
        </w:rPr>
        <w:t>Pfaff</w:t>
      </w:r>
      <w:proofErr w:type="spellEnd"/>
      <w:r w:rsidRPr="00B308AB">
        <w:rPr>
          <w:lang w:val="cs-CZ"/>
        </w:rPr>
        <w:t>,</w:t>
      </w:r>
    </w:p>
    <w:p w:rsidR="0002091C" w:rsidRPr="00B308AB" w:rsidRDefault="00A377D8">
      <w:pPr>
        <w:spacing w:after="195"/>
        <w:ind w:left="2204" w:right="3347"/>
        <w:rPr>
          <w:lang w:val="cs-CZ"/>
        </w:rPr>
      </w:pPr>
      <w:r w:rsidRPr="00B308AB">
        <w:rPr>
          <w:lang w:val="cs-CZ"/>
        </w:rPr>
        <w:t xml:space="preserve">Walter Frey </w:t>
      </w:r>
      <w:proofErr w:type="spellStart"/>
      <w:r w:rsidRPr="00B308AB">
        <w:rPr>
          <w:lang w:val="cs-CZ"/>
        </w:rPr>
        <w:t>Assekuranzmakler</w:t>
      </w:r>
      <w:proofErr w:type="spellEnd"/>
      <w:r w:rsidRPr="00B308AB">
        <w:rPr>
          <w:lang w:val="cs-CZ"/>
        </w:rPr>
        <w:t xml:space="preserve"> GmbH, </w:t>
      </w:r>
      <w:r w:rsidRPr="00B308AB">
        <w:rPr>
          <w:color w:val="0000FF"/>
          <w:u w:val="single" w:color="0000FF"/>
          <w:lang w:val="cs-CZ"/>
        </w:rPr>
        <w:t>andrea.pfaff@vm-frey.de</w:t>
      </w:r>
    </w:p>
    <w:p w:rsidR="0002091C" w:rsidRPr="00B308AB" w:rsidRDefault="00A377D8" w:rsidP="007E5821">
      <w:pPr>
        <w:spacing w:after="479"/>
        <w:ind w:left="2204" w:right="5224"/>
        <w:rPr>
          <w:lang w:val="cs-CZ"/>
        </w:rPr>
      </w:pPr>
      <w:r w:rsidRPr="00B308AB">
        <w:rPr>
          <w:lang w:val="cs-CZ"/>
        </w:rPr>
        <w:t xml:space="preserve">Michael </w:t>
      </w:r>
      <w:proofErr w:type="spellStart"/>
      <w:r w:rsidRPr="00B308AB">
        <w:rPr>
          <w:lang w:val="cs-CZ"/>
        </w:rPr>
        <w:t>Strixner</w:t>
      </w:r>
      <w:proofErr w:type="spellEnd"/>
      <w:r w:rsidRPr="00B308AB">
        <w:rPr>
          <w:lang w:val="cs-CZ"/>
        </w:rPr>
        <w:t xml:space="preserve">, </w:t>
      </w:r>
      <w:proofErr w:type="spellStart"/>
      <w:r w:rsidRPr="00B308AB">
        <w:rPr>
          <w:lang w:val="cs-CZ"/>
        </w:rPr>
        <w:t>Zurich</w:t>
      </w:r>
      <w:proofErr w:type="spellEnd"/>
      <w:r w:rsidRPr="00B308AB">
        <w:rPr>
          <w:lang w:val="cs-CZ"/>
        </w:rPr>
        <w:t xml:space="preserve"> </w:t>
      </w:r>
      <w:proofErr w:type="gramStart"/>
      <w:r w:rsidRPr="00B308AB">
        <w:rPr>
          <w:lang w:val="cs-CZ"/>
        </w:rPr>
        <w:t>CIG-</w:t>
      </w:r>
      <w:r w:rsidR="007E5821" w:rsidRPr="00B308AB">
        <w:rPr>
          <w:lang w:val="cs-CZ"/>
        </w:rPr>
        <w:t xml:space="preserve"> </w:t>
      </w:r>
      <w:r w:rsidRPr="00B308AB">
        <w:rPr>
          <w:lang w:val="cs-CZ"/>
        </w:rPr>
        <w:t>PME</w:t>
      </w:r>
      <w:proofErr w:type="gramEnd"/>
      <w:r w:rsidRPr="00B308AB">
        <w:rPr>
          <w:lang w:val="cs-CZ"/>
        </w:rPr>
        <w:t xml:space="preserve">--PRLC, </w:t>
      </w:r>
      <w:r w:rsidRPr="00B308AB">
        <w:rPr>
          <w:color w:val="0000FF"/>
          <w:u w:val="single" w:color="0000FF"/>
          <w:lang w:val="cs-CZ"/>
        </w:rPr>
        <w:t>michael.strixner@zurich.com</w:t>
      </w:r>
    </w:p>
    <w:p w:rsidR="0002091C" w:rsidRPr="00B308AB" w:rsidRDefault="00A377D8">
      <w:pPr>
        <w:tabs>
          <w:tab w:val="center" w:pos="1568"/>
          <w:tab w:val="center" w:pos="3524"/>
        </w:tabs>
        <w:ind w:left="0" w:firstLine="0"/>
        <w:jc w:val="left"/>
        <w:rPr>
          <w:lang w:val="cs-CZ"/>
        </w:rPr>
      </w:pPr>
      <w:r w:rsidRPr="00B308AB">
        <w:rPr>
          <w:sz w:val="22"/>
          <w:lang w:val="cs-CZ"/>
        </w:rPr>
        <w:tab/>
      </w:r>
      <w:r w:rsidR="007E5821" w:rsidRPr="00B308AB">
        <w:rPr>
          <w:lang w:val="cs-CZ"/>
        </w:rPr>
        <w:t>Od</w:t>
      </w:r>
      <w:r w:rsidRPr="00B308AB">
        <w:rPr>
          <w:lang w:val="cs-CZ"/>
        </w:rPr>
        <w:t>:</w:t>
      </w:r>
      <w:r w:rsidRPr="00B308AB">
        <w:rPr>
          <w:lang w:val="cs-CZ"/>
        </w:rPr>
        <w:tab/>
        <w:t xml:space="preserve">Rainer </w:t>
      </w:r>
      <w:proofErr w:type="spellStart"/>
      <w:r w:rsidRPr="00B308AB">
        <w:rPr>
          <w:lang w:val="cs-CZ"/>
        </w:rPr>
        <w:t>Hornung</w:t>
      </w:r>
      <w:proofErr w:type="spellEnd"/>
      <w:r w:rsidRPr="00B308AB">
        <w:rPr>
          <w:lang w:val="cs-CZ"/>
        </w:rPr>
        <w:t>, CIG-PME-RE-F</w:t>
      </w:r>
    </w:p>
    <w:p w:rsidR="0002091C" w:rsidRPr="00B308AB" w:rsidRDefault="00BF3F8A">
      <w:pPr>
        <w:ind w:left="2204" w:right="26"/>
        <w:rPr>
          <w:lang w:val="cs-CZ"/>
        </w:rPr>
      </w:pPr>
      <w:r w:rsidRPr="00B308AB">
        <w:rPr>
          <w:lang w:val="cs-CZ"/>
        </w:rPr>
        <w:t>Ředitelství</w:t>
      </w:r>
      <w:r w:rsidR="00A377D8" w:rsidRPr="00B308AB">
        <w:rPr>
          <w:lang w:val="cs-CZ"/>
        </w:rPr>
        <w:t xml:space="preserve"> Frankfurt</w:t>
      </w:r>
    </w:p>
    <w:p w:rsidR="0002091C" w:rsidRPr="00B308AB" w:rsidRDefault="007E5821">
      <w:pPr>
        <w:ind w:left="2204" w:right="26"/>
        <w:rPr>
          <w:lang w:val="cs-CZ"/>
        </w:rPr>
      </w:pPr>
      <w:r w:rsidRPr="00B308AB">
        <w:rPr>
          <w:lang w:val="cs-CZ"/>
        </w:rPr>
        <w:t>Telefon: 069 7115-2542; F</w:t>
      </w:r>
      <w:r w:rsidR="00A377D8" w:rsidRPr="00B308AB">
        <w:rPr>
          <w:lang w:val="cs-CZ"/>
        </w:rPr>
        <w:t>ax: 069 7115 933-2542</w:t>
      </w:r>
    </w:p>
    <w:p w:rsidR="0002091C" w:rsidRPr="00B308AB" w:rsidRDefault="00A377D8">
      <w:pPr>
        <w:ind w:left="2204" w:right="26"/>
        <w:rPr>
          <w:lang w:val="cs-CZ"/>
        </w:rPr>
      </w:pPr>
      <w:r w:rsidRPr="00B308AB">
        <w:rPr>
          <w:lang w:val="cs-CZ"/>
        </w:rPr>
        <w:t>Mobil: 0172 204 78 76</w:t>
      </w:r>
    </w:p>
    <w:p w:rsidR="0002091C" w:rsidRPr="00B308AB" w:rsidRDefault="007E5821">
      <w:pPr>
        <w:spacing w:after="665"/>
        <w:ind w:left="2204" w:right="26"/>
        <w:rPr>
          <w:lang w:val="cs-CZ"/>
        </w:rPr>
      </w:pPr>
      <w:r w:rsidRPr="00B308AB">
        <w:rPr>
          <w:lang w:val="cs-CZ"/>
        </w:rPr>
        <w:t>e-m</w:t>
      </w:r>
      <w:r w:rsidR="00A377D8" w:rsidRPr="00B308AB">
        <w:rPr>
          <w:lang w:val="cs-CZ"/>
        </w:rPr>
        <w:t>ail: rainer.hornung@zurich.com</w:t>
      </w:r>
    </w:p>
    <w:p w:rsidR="0046475D" w:rsidRPr="00B308AB" w:rsidRDefault="00370676" w:rsidP="0046475D">
      <w:pPr>
        <w:pStyle w:val="Nadpis1"/>
        <w:spacing w:after="100" w:afterAutospacing="1"/>
        <w:ind w:left="1253" w:hanging="11"/>
        <w:contextualSpacing/>
        <w:rPr>
          <w:lang w:val="cs-CZ"/>
        </w:rPr>
      </w:pPr>
      <w:r w:rsidRPr="00B308AB">
        <w:rPr>
          <w:lang w:val="cs-CZ"/>
        </w:rPr>
        <w:t>Fotovoltaické zařízení</w:t>
      </w:r>
      <w:r w:rsidR="00A377D8" w:rsidRPr="00B308AB">
        <w:rPr>
          <w:lang w:val="cs-CZ"/>
        </w:rPr>
        <w:t xml:space="preserve"> RKC, </w:t>
      </w:r>
    </w:p>
    <w:p w:rsidR="0002091C" w:rsidRPr="00B308AB" w:rsidRDefault="00370676" w:rsidP="0046475D">
      <w:pPr>
        <w:pStyle w:val="Nadpis1"/>
        <w:spacing w:after="100" w:afterAutospacing="1"/>
        <w:ind w:left="1253" w:hanging="11"/>
        <w:contextualSpacing/>
        <w:rPr>
          <w:lang w:val="cs-CZ"/>
        </w:rPr>
      </w:pPr>
      <w:proofErr w:type="spellStart"/>
      <w:r w:rsidRPr="00B308AB">
        <w:rPr>
          <w:lang w:val="cs-CZ"/>
        </w:rPr>
        <w:t>Ravensburger</w:t>
      </w:r>
      <w:proofErr w:type="spellEnd"/>
      <w:r w:rsidRPr="00B308AB">
        <w:rPr>
          <w:lang w:val="cs-CZ"/>
        </w:rPr>
        <w:t xml:space="preserve"> Karton s.r.o., </w:t>
      </w:r>
      <w:proofErr w:type="spellStart"/>
      <w:r w:rsidRPr="00B308AB">
        <w:rPr>
          <w:lang w:val="cs-CZ"/>
        </w:rPr>
        <w:t>St</w:t>
      </w:r>
      <w:r w:rsidR="009760C5" w:rsidRPr="00B308AB">
        <w:rPr>
          <w:lang w:val="cs-CZ"/>
        </w:rPr>
        <w:t>ř</w:t>
      </w:r>
      <w:r w:rsidRPr="00B308AB">
        <w:rPr>
          <w:lang w:val="cs-CZ"/>
        </w:rPr>
        <w:t>ítežská</w:t>
      </w:r>
      <w:proofErr w:type="spellEnd"/>
      <w:r w:rsidRPr="00B308AB">
        <w:rPr>
          <w:lang w:val="cs-CZ"/>
        </w:rPr>
        <w:t xml:space="preserve"> 968, </w:t>
      </w:r>
      <w:r w:rsidR="00A377D8" w:rsidRPr="00B308AB">
        <w:rPr>
          <w:lang w:val="cs-CZ"/>
        </w:rPr>
        <w:t xml:space="preserve">57201 Polička / </w:t>
      </w:r>
      <w:r w:rsidRPr="00B308AB">
        <w:rPr>
          <w:lang w:val="cs-CZ"/>
        </w:rPr>
        <w:t>ČR</w:t>
      </w:r>
    </w:p>
    <w:p w:rsidR="0002091C" w:rsidRPr="00B308AB" w:rsidRDefault="0046475D">
      <w:pPr>
        <w:spacing w:after="425"/>
        <w:ind w:right="26"/>
        <w:rPr>
          <w:lang w:val="cs-CZ"/>
        </w:rPr>
      </w:pPr>
      <w:r w:rsidRPr="00B308AB">
        <w:rPr>
          <w:lang w:val="cs-CZ"/>
        </w:rPr>
        <w:t>E-m</w:t>
      </w:r>
      <w:r w:rsidR="00A377D8" w:rsidRPr="00B308AB">
        <w:rPr>
          <w:lang w:val="cs-CZ"/>
        </w:rPr>
        <w:t xml:space="preserve">ail </w:t>
      </w:r>
      <w:r w:rsidR="00370676" w:rsidRPr="00B308AB">
        <w:rPr>
          <w:lang w:val="cs-CZ"/>
        </w:rPr>
        <w:t>z</w:t>
      </w:r>
      <w:r w:rsidR="00A377D8" w:rsidRPr="00B308AB">
        <w:rPr>
          <w:lang w:val="cs-CZ"/>
        </w:rPr>
        <w:t xml:space="preserve"> 30.01.2018 – </w:t>
      </w:r>
      <w:r w:rsidR="00370676" w:rsidRPr="00B308AB">
        <w:rPr>
          <w:lang w:val="cs-CZ"/>
        </w:rPr>
        <w:t>f</w:t>
      </w:r>
      <w:r w:rsidR="00A377D8" w:rsidRPr="00B308AB">
        <w:rPr>
          <w:lang w:val="cs-CZ"/>
        </w:rPr>
        <w:t>otovoltai</w:t>
      </w:r>
      <w:r w:rsidR="00370676" w:rsidRPr="00B308AB">
        <w:rPr>
          <w:lang w:val="cs-CZ"/>
        </w:rPr>
        <w:t>cké zařízení</w:t>
      </w:r>
      <w:r w:rsidR="00A377D8" w:rsidRPr="00B308AB">
        <w:rPr>
          <w:lang w:val="cs-CZ"/>
        </w:rPr>
        <w:t xml:space="preserve"> RKC (</w:t>
      </w:r>
      <w:proofErr w:type="spellStart"/>
      <w:r w:rsidR="00A377D8" w:rsidRPr="00B308AB">
        <w:rPr>
          <w:lang w:val="cs-CZ"/>
        </w:rPr>
        <w:t>Ravensburger</w:t>
      </w:r>
      <w:proofErr w:type="spellEnd"/>
      <w:r w:rsidR="00A377D8" w:rsidRPr="00B308AB">
        <w:rPr>
          <w:lang w:val="cs-CZ"/>
        </w:rPr>
        <w:t xml:space="preserve"> </w:t>
      </w:r>
      <w:r w:rsidR="0026734F" w:rsidRPr="00B308AB">
        <w:rPr>
          <w:lang w:val="cs-CZ"/>
        </w:rPr>
        <w:t>ČR</w:t>
      </w:r>
      <w:r w:rsidR="00A377D8" w:rsidRPr="00B308AB">
        <w:rPr>
          <w:lang w:val="cs-CZ"/>
        </w:rPr>
        <w:t>)</w:t>
      </w:r>
    </w:p>
    <w:p w:rsidR="0002091C" w:rsidRPr="00B308AB" w:rsidRDefault="0026734F">
      <w:pPr>
        <w:spacing w:after="195"/>
        <w:ind w:right="26"/>
        <w:rPr>
          <w:lang w:val="cs-CZ"/>
        </w:rPr>
      </w:pPr>
      <w:r w:rsidRPr="00B308AB">
        <w:rPr>
          <w:lang w:val="cs-CZ"/>
        </w:rPr>
        <w:t>Vážený pane</w:t>
      </w:r>
      <w:r w:rsidR="00A377D8" w:rsidRPr="00B308AB">
        <w:rPr>
          <w:lang w:val="cs-CZ"/>
        </w:rPr>
        <w:t xml:space="preserve"> Neff</w:t>
      </w:r>
      <w:r w:rsidRPr="00B308AB">
        <w:rPr>
          <w:lang w:val="cs-CZ"/>
        </w:rPr>
        <w:t>e</w:t>
      </w:r>
      <w:r w:rsidR="00A377D8" w:rsidRPr="00B308AB">
        <w:rPr>
          <w:lang w:val="cs-CZ"/>
        </w:rPr>
        <w:t>,</w:t>
      </w:r>
    </w:p>
    <w:p w:rsidR="0002091C" w:rsidRPr="00B308AB" w:rsidRDefault="00357FBC">
      <w:pPr>
        <w:spacing w:after="201"/>
        <w:ind w:right="26"/>
        <w:rPr>
          <w:lang w:val="cs-CZ"/>
        </w:rPr>
      </w:pPr>
      <w:r w:rsidRPr="00B308AB">
        <w:rPr>
          <w:lang w:val="cs-CZ"/>
        </w:rPr>
        <w:t xml:space="preserve">v souvislosti </w:t>
      </w:r>
      <w:r w:rsidR="0026734F" w:rsidRPr="00B308AB">
        <w:rPr>
          <w:lang w:val="cs-CZ"/>
        </w:rPr>
        <w:t>s plánovanou instalací fotovoltaic</w:t>
      </w:r>
      <w:r w:rsidR="0046475D" w:rsidRPr="00B308AB">
        <w:rPr>
          <w:lang w:val="cs-CZ"/>
        </w:rPr>
        <w:t>kého zařízení na výrobní budově</w:t>
      </w:r>
      <w:r w:rsidR="0026734F" w:rsidRPr="00B308AB">
        <w:rPr>
          <w:lang w:val="cs-CZ"/>
        </w:rPr>
        <w:t xml:space="preserve"> </w:t>
      </w:r>
      <w:r w:rsidR="00A65C8C" w:rsidRPr="00B308AB">
        <w:rPr>
          <w:lang w:val="cs-CZ"/>
        </w:rPr>
        <w:t>existují následující</w:t>
      </w:r>
      <w:r w:rsidR="0026734F" w:rsidRPr="00B308AB">
        <w:rPr>
          <w:lang w:val="cs-CZ"/>
        </w:rPr>
        <w:t xml:space="preserve"> bezpečnostně technické po</w:t>
      </w:r>
      <w:r w:rsidR="009B704D" w:rsidRPr="00B308AB">
        <w:rPr>
          <w:lang w:val="cs-CZ"/>
        </w:rPr>
        <w:t>žadavky na protipožární ochranu</w:t>
      </w:r>
      <w:r w:rsidR="00A377D8" w:rsidRPr="00B308AB">
        <w:rPr>
          <w:lang w:val="cs-CZ"/>
        </w:rPr>
        <w:t>:</w:t>
      </w:r>
    </w:p>
    <w:p w:rsidR="0002091C" w:rsidRPr="00B308AB" w:rsidRDefault="00A65C8C">
      <w:pPr>
        <w:numPr>
          <w:ilvl w:val="0"/>
          <w:numId w:val="1"/>
        </w:numPr>
        <w:spacing w:after="201"/>
        <w:ind w:right="26" w:hanging="360"/>
        <w:rPr>
          <w:lang w:val="cs-CZ"/>
        </w:rPr>
      </w:pPr>
      <w:r w:rsidRPr="00B308AB">
        <w:rPr>
          <w:lang w:val="cs-CZ"/>
        </w:rPr>
        <w:t>Na součásti, zřízení a provoz fotovoltaických (FV) zařízení existují již dlouho závazné a osvědčené standardy. Součásti solárního zařízení – například FV</w:t>
      </w:r>
      <w:r w:rsidR="00D10DE2" w:rsidRPr="00B308AB">
        <w:rPr>
          <w:lang w:val="cs-CZ"/>
        </w:rPr>
        <w:t xml:space="preserve"> moduly a fotovoltaické invertory</w:t>
      </w:r>
      <w:r w:rsidRPr="00B308AB">
        <w:rPr>
          <w:lang w:val="cs-CZ"/>
        </w:rPr>
        <w:t xml:space="preserve"> patří mezi elektrická provozní zařízení a pro všechny platí stejné závazné bezpečnostní normy a směrnice jako norma </w:t>
      </w:r>
      <w:r w:rsidR="00A377D8" w:rsidRPr="00B308AB">
        <w:rPr>
          <w:lang w:val="cs-CZ"/>
        </w:rPr>
        <w:t>IEC61730</w:t>
      </w:r>
      <w:r w:rsidRPr="00B308AB">
        <w:rPr>
          <w:lang w:val="cs-CZ"/>
        </w:rPr>
        <w:t>. Pro celé zařízení je nutné dodržovat minimálně normu</w:t>
      </w:r>
      <w:r w:rsidR="00A377D8" w:rsidRPr="00B308AB">
        <w:rPr>
          <w:lang w:val="cs-CZ"/>
        </w:rPr>
        <w:t xml:space="preserve"> DIN VDE 0100</w:t>
      </w:r>
      <w:r w:rsidR="007819AA" w:rsidRPr="00B308AB">
        <w:rPr>
          <w:lang w:val="cs-CZ"/>
        </w:rPr>
        <w:t xml:space="preserve"> pro zřizování nízkonapěťových zařízení.</w:t>
      </w:r>
    </w:p>
    <w:p w:rsidR="0002091C" w:rsidRPr="00B308AB" w:rsidRDefault="00A96465">
      <w:pPr>
        <w:numPr>
          <w:ilvl w:val="0"/>
          <w:numId w:val="1"/>
        </w:numPr>
        <w:spacing w:after="201"/>
        <w:ind w:right="26" w:hanging="360"/>
        <w:rPr>
          <w:lang w:val="cs-CZ"/>
        </w:rPr>
      </w:pPr>
      <w:r w:rsidRPr="00B308AB">
        <w:rPr>
          <w:lang w:val="cs-CZ"/>
        </w:rPr>
        <w:t xml:space="preserve">Protipožární zdi mezi výškovým </w:t>
      </w:r>
      <w:r w:rsidR="00357FBC" w:rsidRPr="00B308AB">
        <w:rPr>
          <w:lang w:val="cs-CZ"/>
        </w:rPr>
        <w:t xml:space="preserve">skladem </w:t>
      </w:r>
      <w:r w:rsidRPr="00B308AB">
        <w:rPr>
          <w:lang w:val="cs-CZ"/>
        </w:rPr>
        <w:t>a výrobou odpovídají českému standardu (požární odolnost 30 minut) Ve výrobě jsou protipožární zdi s minimální dobou požární odolností 90 minut. Protipožární zdi mezi výškovým skladem a výrobou ale z pohledu ochrany věcných hodnot nedokážou zabránit rychlému rozšíření požáru</w:t>
      </w:r>
      <w:r w:rsidR="00A377D8" w:rsidRPr="00B308AB">
        <w:rPr>
          <w:lang w:val="cs-CZ"/>
        </w:rPr>
        <w:t xml:space="preserve">. </w:t>
      </w:r>
      <w:r w:rsidR="00662316" w:rsidRPr="00B308AB">
        <w:rPr>
          <w:lang w:val="cs-CZ"/>
        </w:rPr>
        <w:t>Nosná konstrukce budov je z</w:t>
      </w:r>
      <w:r w:rsidR="00997D1E" w:rsidRPr="00B308AB">
        <w:rPr>
          <w:lang w:val="cs-CZ"/>
        </w:rPr>
        <w:t>e</w:t>
      </w:r>
      <w:r w:rsidR="00662316" w:rsidRPr="00B308AB">
        <w:rPr>
          <w:lang w:val="cs-CZ"/>
        </w:rPr>
        <w:t xml:space="preserve"> železobetonu, nosná konstrukce střechy je z dřevěných vazníků. </w:t>
      </w:r>
      <w:r w:rsidR="00997D1E" w:rsidRPr="00B308AB">
        <w:rPr>
          <w:lang w:val="cs-CZ"/>
        </w:rPr>
        <w:t>Ve stavbě nejsou obsaženy</w:t>
      </w:r>
      <w:r w:rsidR="00FC447A" w:rsidRPr="00B308AB">
        <w:rPr>
          <w:lang w:val="cs-CZ"/>
        </w:rPr>
        <w:t xml:space="preserve"> </w:t>
      </w:r>
      <w:r w:rsidR="00662316" w:rsidRPr="00B308AB">
        <w:rPr>
          <w:lang w:val="cs-CZ"/>
        </w:rPr>
        <w:t>žádné hořlavé izolační materiály</w:t>
      </w:r>
      <w:r w:rsidR="00A377D8" w:rsidRPr="00B308AB">
        <w:rPr>
          <w:lang w:val="cs-CZ"/>
        </w:rPr>
        <w:t>.</w:t>
      </w:r>
    </w:p>
    <w:p w:rsidR="0002091C" w:rsidRPr="00B308AB" w:rsidRDefault="00662316" w:rsidP="002E0FA7">
      <w:pPr>
        <w:ind w:left="1988" w:right="26"/>
        <w:rPr>
          <w:lang w:val="cs-CZ"/>
        </w:rPr>
      </w:pPr>
      <w:r w:rsidRPr="00B308AB">
        <w:rPr>
          <w:lang w:val="cs-CZ"/>
        </w:rPr>
        <w:t xml:space="preserve">Pokud </w:t>
      </w:r>
      <w:r w:rsidR="002E0FA7" w:rsidRPr="00B308AB">
        <w:rPr>
          <w:lang w:val="cs-CZ"/>
        </w:rPr>
        <w:t>FV moduly přečnívají přes zastřešení nad protipožární zdí, musí být dodržen minimální odstup 2,5 m od protipožárních zdí. Jinak je nutné dodržet minimální odstup od protipožárních zdí 0,5 m. Doporučuje se</w:t>
      </w:r>
      <w:r w:rsidR="00BF3F8A" w:rsidRPr="00B308AB">
        <w:rPr>
          <w:lang w:val="cs-CZ"/>
        </w:rPr>
        <w:t xml:space="preserve"> přerušit plochy modulů pomocí pruhů bez modulů. </w:t>
      </w:r>
      <w:r w:rsidR="002E0FA7" w:rsidRPr="00B308AB">
        <w:rPr>
          <w:lang w:val="cs-CZ"/>
        </w:rPr>
        <w:t xml:space="preserve"> </w:t>
      </w:r>
    </w:p>
    <w:p w:rsidR="0002091C" w:rsidRPr="00B308AB" w:rsidRDefault="00BF3F8A" w:rsidP="00BF3F8A">
      <w:pPr>
        <w:ind w:left="1988" w:right="26"/>
        <w:rPr>
          <w:lang w:val="cs-CZ"/>
        </w:rPr>
      </w:pPr>
      <w:r w:rsidRPr="00B308AB">
        <w:rPr>
          <w:lang w:val="cs-CZ"/>
        </w:rPr>
        <w:lastRenderedPageBreak/>
        <w:t>Ty slouží jednak jako cesty pro údržbu, jednak se tím v případě požáru umožní účinné hašení. Při rozmís</w:t>
      </w:r>
      <w:r w:rsidR="00AD27F8" w:rsidRPr="00B308AB">
        <w:rPr>
          <w:lang w:val="cs-CZ"/>
        </w:rPr>
        <w:t>ť</w:t>
      </w:r>
      <w:r w:rsidRPr="00B308AB">
        <w:rPr>
          <w:lang w:val="cs-CZ"/>
        </w:rPr>
        <w:t>ování je t</w:t>
      </w:r>
      <w:r w:rsidR="00B70EF5" w:rsidRPr="00B308AB">
        <w:rPr>
          <w:lang w:val="cs-CZ"/>
        </w:rPr>
        <w:t>řeba také dbát na to, aby nebyla</w:t>
      </w:r>
      <w:r w:rsidRPr="00B308AB">
        <w:rPr>
          <w:lang w:val="cs-CZ"/>
        </w:rPr>
        <w:t xml:space="preserve"> narušena zařízení na odvod</w:t>
      </w:r>
      <w:r w:rsidR="00A377D8" w:rsidRPr="00B308AB">
        <w:rPr>
          <w:lang w:val="cs-CZ"/>
        </w:rPr>
        <w:t xml:space="preserve"> </w:t>
      </w:r>
      <w:r w:rsidRPr="00B308AB">
        <w:rPr>
          <w:lang w:val="cs-CZ"/>
        </w:rPr>
        <w:t>kouře a tepla. Není přípustné zastavit protipožární zdi FV moduly.</w:t>
      </w:r>
    </w:p>
    <w:p w:rsidR="00BF3F8A" w:rsidRPr="00B308AB" w:rsidRDefault="00BF3F8A" w:rsidP="00BF3F8A">
      <w:pPr>
        <w:ind w:left="1988" w:right="26"/>
        <w:rPr>
          <w:lang w:val="cs-CZ"/>
        </w:rPr>
      </w:pPr>
    </w:p>
    <w:p w:rsidR="0002091C" w:rsidRPr="00B308AB" w:rsidRDefault="00BF3F8A">
      <w:pPr>
        <w:numPr>
          <w:ilvl w:val="0"/>
          <w:numId w:val="1"/>
        </w:numPr>
        <w:spacing w:after="196"/>
        <w:ind w:right="26" w:hanging="360"/>
        <w:rPr>
          <w:lang w:val="cs-CZ"/>
        </w:rPr>
      </w:pPr>
      <w:r w:rsidRPr="00B308AB">
        <w:rPr>
          <w:lang w:val="cs-CZ"/>
        </w:rPr>
        <w:t xml:space="preserve">Vybudováním FV zařízení se nesmí zabránit odtoku </w:t>
      </w:r>
      <w:r w:rsidR="00EB51E4" w:rsidRPr="00B308AB">
        <w:rPr>
          <w:lang w:val="cs-CZ"/>
        </w:rPr>
        <w:t>dešťové vody ze střešní hydroizolační sestavy a vpusti (</w:t>
      </w:r>
      <w:proofErr w:type="spellStart"/>
      <w:r w:rsidR="00EB51E4" w:rsidRPr="00B308AB">
        <w:rPr>
          <w:lang w:val="cs-CZ"/>
        </w:rPr>
        <w:t>gully</w:t>
      </w:r>
      <w:proofErr w:type="spellEnd"/>
      <w:r w:rsidR="00EB51E4" w:rsidRPr="00B308AB">
        <w:rPr>
          <w:lang w:val="cs-CZ"/>
        </w:rPr>
        <w:t xml:space="preserve">) musí být nejnižšími body. Kvůli FV zařízení se nesmí tvořit nové </w:t>
      </w:r>
      <w:r w:rsidR="006A0D86" w:rsidRPr="00B308AB">
        <w:rPr>
          <w:lang w:val="cs-CZ"/>
        </w:rPr>
        <w:t>louže</w:t>
      </w:r>
      <w:r w:rsidR="00EB51E4" w:rsidRPr="00B308AB">
        <w:rPr>
          <w:lang w:val="cs-CZ"/>
        </w:rPr>
        <w:t xml:space="preserve"> a odtoky musí zůstat i nadále přístupné pro účely údržby.</w:t>
      </w:r>
    </w:p>
    <w:p w:rsidR="0002091C" w:rsidRPr="00B308AB" w:rsidRDefault="00A377D8" w:rsidP="008A1350">
      <w:pPr>
        <w:numPr>
          <w:ilvl w:val="0"/>
          <w:numId w:val="1"/>
        </w:numPr>
        <w:ind w:left="1985" w:right="26" w:hanging="425"/>
        <w:rPr>
          <w:lang w:val="cs-CZ"/>
        </w:rPr>
      </w:pPr>
      <w:r w:rsidRPr="00B308AB">
        <w:rPr>
          <w:lang w:val="cs-CZ"/>
        </w:rPr>
        <w:t xml:space="preserve">DIN VDE 0100-712 </w:t>
      </w:r>
      <w:r w:rsidR="00EB51E4" w:rsidRPr="00B308AB">
        <w:rPr>
          <w:lang w:val="cs-CZ"/>
        </w:rPr>
        <w:t xml:space="preserve">je německá norma platná pro zřizování FV zařízení. Ohledně přepěťové ochrany odkazuje norma DIN na přiložený list 5, který </w:t>
      </w:r>
      <w:r w:rsidR="008A1350" w:rsidRPr="00B308AB">
        <w:rPr>
          <w:lang w:val="cs-CZ"/>
        </w:rPr>
        <w:t xml:space="preserve">se speciálně věnuje tématu bleskové a přepěťové ochrany pro FV systémy. Škody způsobené přepětím často vedou ke zničení částí zařízení, jako modulů, </w:t>
      </w:r>
      <w:r w:rsidR="00D10DE2" w:rsidRPr="00B308AB">
        <w:rPr>
          <w:lang w:val="cs-CZ"/>
        </w:rPr>
        <w:t>invertorů</w:t>
      </w:r>
      <w:r w:rsidR="008A1350" w:rsidRPr="00B308AB">
        <w:rPr>
          <w:lang w:val="cs-CZ"/>
        </w:rPr>
        <w:t xml:space="preserve"> a řídící jednotky zařízení.</w:t>
      </w:r>
      <w:r w:rsidR="001B4FD3" w:rsidRPr="00B308AB">
        <w:rPr>
          <w:lang w:val="cs-CZ"/>
        </w:rPr>
        <w:t xml:space="preserve"> Podle</w:t>
      </w:r>
      <w:r w:rsidR="008A1350" w:rsidRPr="00B308AB">
        <w:rPr>
          <w:lang w:val="cs-CZ"/>
        </w:rPr>
        <w:t xml:space="preserve"> </w:t>
      </w:r>
      <w:proofErr w:type="spellStart"/>
      <w:r w:rsidRPr="00B308AB">
        <w:rPr>
          <w:color w:val="0000FF"/>
          <w:u w:val="single" w:color="0000FF"/>
          <w:lang w:val="cs-CZ"/>
        </w:rPr>
        <w:t>VdS</w:t>
      </w:r>
      <w:proofErr w:type="spellEnd"/>
      <w:r w:rsidRPr="00B308AB">
        <w:rPr>
          <w:color w:val="0000FF"/>
          <w:u w:val="single" w:color="0000FF"/>
          <w:lang w:val="cs-CZ"/>
        </w:rPr>
        <w:t xml:space="preserve"> 2010</w:t>
      </w:r>
      <w:r w:rsidRPr="00B308AB">
        <w:rPr>
          <w:lang w:val="cs-CZ"/>
        </w:rPr>
        <w:t xml:space="preserve"> </w:t>
      </w:r>
      <w:r w:rsidR="001B4FD3" w:rsidRPr="00B308AB">
        <w:rPr>
          <w:lang w:val="cs-CZ"/>
        </w:rPr>
        <w:t xml:space="preserve">je třeba </w:t>
      </w:r>
      <w:r w:rsidR="00F4113A" w:rsidRPr="00B308AB">
        <w:rPr>
          <w:lang w:val="cs-CZ"/>
        </w:rPr>
        <w:t xml:space="preserve">v zásadě počítat s konceptem ochrany před bleskem ochranné třídy III pro FV zařízení od </w:t>
      </w:r>
      <w:r w:rsidRPr="00B308AB">
        <w:rPr>
          <w:lang w:val="cs-CZ"/>
        </w:rPr>
        <w:t>10 kW</w:t>
      </w:r>
      <w:r w:rsidR="00F4113A" w:rsidRPr="00B308AB">
        <w:rPr>
          <w:lang w:val="cs-CZ"/>
        </w:rPr>
        <w:t xml:space="preserve">. To znamená, že FV zařízení je třeba chránit odpovídajícím způsobem, nezávisle na ochraně budovy. Proto doporučujeme vedle posouzení rizik podle VDE 0185 instalovat vhodnou ochranu před bleskem.  </w:t>
      </w:r>
    </w:p>
    <w:p w:rsidR="0002091C" w:rsidRPr="00B308AB" w:rsidRDefault="00F4113A" w:rsidP="008A1350">
      <w:pPr>
        <w:spacing w:after="201"/>
        <w:ind w:left="1985" w:right="464" w:firstLine="0"/>
        <w:rPr>
          <w:lang w:val="cs-CZ"/>
        </w:rPr>
      </w:pPr>
      <w:r w:rsidRPr="00B308AB">
        <w:rPr>
          <w:lang w:val="cs-CZ"/>
        </w:rPr>
        <w:t>Další upozornění týkající se rizik ochrany před bleskem najdete ve</w:t>
      </w:r>
      <w:r w:rsidR="00A377D8" w:rsidRPr="00B308AB">
        <w:rPr>
          <w:lang w:val="cs-CZ"/>
        </w:rPr>
        <w:t xml:space="preserve"> </w:t>
      </w:r>
      <w:proofErr w:type="spellStart"/>
      <w:r w:rsidR="00A377D8" w:rsidRPr="00B308AB">
        <w:rPr>
          <w:color w:val="0000FF"/>
          <w:u w:val="single" w:color="0000FF"/>
          <w:lang w:val="cs-CZ"/>
        </w:rPr>
        <w:t>VdS</w:t>
      </w:r>
      <w:proofErr w:type="spellEnd"/>
      <w:r w:rsidR="00A377D8" w:rsidRPr="00B308AB">
        <w:rPr>
          <w:color w:val="0000FF"/>
          <w:u w:val="single" w:color="0000FF"/>
          <w:lang w:val="cs-CZ"/>
        </w:rPr>
        <w:t xml:space="preserve"> 2031</w:t>
      </w:r>
      <w:r w:rsidR="00A377D8" w:rsidRPr="00B308AB">
        <w:rPr>
          <w:lang w:val="cs-CZ"/>
        </w:rPr>
        <w:t xml:space="preserve"> </w:t>
      </w:r>
      <w:r w:rsidRPr="00B308AB">
        <w:rPr>
          <w:lang w:val="cs-CZ"/>
        </w:rPr>
        <w:t>a u</w:t>
      </w:r>
      <w:r w:rsidR="00A377D8" w:rsidRPr="00B308AB">
        <w:rPr>
          <w:lang w:val="cs-CZ"/>
        </w:rPr>
        <w:t xml:space="preserve"> </w:t>
      </w:r>
      <w:r w:rsidR="0046475D" w:rsidRPr="00B308AB">
        <w:rPr>
          <w:lang w:val="cs-CZ"/>
        </w:rPr>
        <w:t xml:space="preserve">firmy </w:t>
      </w:r>
      <w:r w:rsidR="00A377D8" w:rsidRPr="00B308AB">
        <w:rPr>
          <w:color w:val="0000FF"/>
          <w:u w:val="single" w:color="0000FF"/>
          <w:lang w:val="cs-CZ"/>
        </w:rPr>
        <w:t>DEHN + SÖHNE GmbH + Co.KG</w:t>
      </w:r>
      <w:r w:rsidR="00A377D8" w:rsidRPr="00B308AB">
        <w:rPr>
          <w:lang w:val="cs-CZ"/>
        </w:rPr>
        <w:t>.</w:t>
      </w:r>
    </w:p>
    <w:p w:rsidR="0002091C" w:rsidRPr="00B308AB" w:rsidRDefault="005C72FA">
      <w:pPr>
        <w:numPr>
          <w:ilvl w:val="0"/>
          <w:numId w:val="1"/>
        </w:numPr>
        <w:ind w:right="26" w:hanging="360"/>
        <w:rPr>
          <w:lang w:val="cs-CZ"/>
        </w:rPr>
      </w:pPr>
      <w:r w:rsidRPr="00B308AB">
        <w:rPr>
          <w:lang w:val="cs-CZ"/>
        </w:rPr>
        <w:t>Všechna zařízení, která se připe</w:t>
      </w:r>
      <w:r w:rsidR="006A0D86" w:rsidRPr="00B308AB">
        <w:rPr>
          <w:lang w:val="cs-CZ"/>
        </w:rPr>
        <w:t>vňují na střechy, jsou vystavena</w:t>
      </w:r>
      <w:r w:rsidRPr="00B308AB">
        <w:rPr>
          <w:lang w:val="cs-CZ"/>
        </w:rPr>
        <w:t xml:space="preserve"> zátěži větrem. Ten může podle směru a polohy působit posuvnou, tažnou, nebo tlakovou silou a zatížení se může měnit. Všechny </w:t>
      </w:r>
      <w:r w:rsidR="001A7F6E" w:rsidRPr="00B308AB">
        <w:rPr>
          <w:lang w:val="cs-CZ"/>
        </w:rPr>
        <w:t>síly je proto nutné převést do spodní konstrukce. To je možné pomocí přídavného zařízení, mechanické</w:t>
      </w:r>
      <w:r w:rsidR="00566BDA" w:rsidRPr="00B308AB">
        <w:rPr>
          <w:lang w:val="cs-CZ"/>
        </w:rPr>
        <w:t>ho</w:t>
      </w:r>
      <w:r w:rsidR="001A7F6E" w:rsidRPr="00B308AB">
        <w:rPr>
          <w:lang w:val="cs-CZ"/>
        </w:rPr>
        <w:t xml:space="preserve"> připevnění k zemi, nebo pomocí instalac</w:t>
      </w:r>
      <w:r w:rsidR="006A0D86" w:rsidRPr="00B308AB">
        <w:rPr>
          <w:lang w:val="cs-CZ"/>
        </w:rPr>
        <w:t>e</w:t>
      </w:r>
      <w:r w:rsidR="001A7F6E" w:rsidRPr="00B308AB">
        <w:rPr>
          <w:lang w:val="cs-CZ"/>
        </w:rPr>
        <w:t xml:space="preserve"> utěsnění proti </w:t>
      </w:r>
      <w:r w:rsidR="00D10DE2" w:rsidRPr="00B308AB">
        <w:rPr>
          <w:lang w:val="cs-CZ"/>
        </w:rPr>
        <w:t>v</w:t>
      </w:r>
      <w:r w:rsidR="001A7F6E" w:rsidRPr="00B308AB">
        <w:rPr>
          <w:lang w:val="cs-CZ"/>
        </w:rPr>
        <w:t xml:space="preserve">ětru. Předpokladem je použití ověřeného a vhodného systému. Vhodnost obvykle prokazuje výrobce.  </w:t>
      </w:r>
    </w:p>
    <w:p w:rsidR="0002091C" w:rsidRPr="00B308AB" w:rsidRDefault="001A7F6E">
      <w:pPr>
        <w:spacing w:after="200"/>
        <w:ind w:left="1988" w:right="26"/>
        <w:rPr>
          <w:lang w:val="cs-CZ"/>
        </w:rPr>
      </w:pPr>
      <w:r w:rsidRPr="00B308AB">
        <w:rPr>
          <w:lang w:val="cs-CZ"/>
        </w:rPr>
        <w:t>Podle aktualizované normy DIN 1055 (4. část</w:t>
      </w:r>
      <w:r w:rsidR="0046475D" w:rsidRPr="00B308AB">
        <w:rPr>
          <w:lang w:val="cs-CZ"/>
        </w:rPr>
        <w:t xml:space="preserve"> zatížení větrem</w:t>
      </w:r>
      <w:r w:rsidRPr="00B308AB">
        <w:rPr>
          <w:lang w:val="cs-CZ"/>
        </w:rPr>
        <w:t xml:space="preserve">, </w:t>
      </w:r>
      <w:r w:rsidR="0046475D" w:rsidRPr="00B308AB">
        <w:rPr>
          <w:lang w:val="cs-CZ"/>
        </w:rPr>
        <w:t xml:space="preserve">5. část </w:t>
      </w:r>
      <w:r w:rsidRPr="00B308AB">
        <w:rPr>
          <w:lang w:val="cs-CZ"/>
        </w:rPr>
        <w:t xml:space="preserve">zatížení sněhem a ledem) </w:t>
      </w:r>
      <w:r w:rsidR="00834E61" w:rsidRPr="00B308AB">
        <w:rPr>
          <w:lang w:val="cs-CZ"/>
        </w:rPr>
        <w:t>by mělo být pro</w:t>
      </w:r>
      <w:r w:rsidRPr="00B308AB">
        <w:rPr>
          <w:lang w:val="cs-CZ"/>
        </w:rPr>
        <w:t xml:space="preserve">počteno zatížení </w:t>
      </w:r>
      <w:r w:rsidR="001A244A" w:rsidRPr="00B308AB">
        <w:rPr>
          <w:lang w:val="cs-CZ"/>
        </w:rPr>
        <w:t>větrem a sněhem.</w:t>
      </w:r>
    </w:p>
    <w:p w:rsidR="0002091C" w:rsidRPr="00B308AB" w:rsidRDefault="001A3D10" w:rsidP="001A3D10">
      <w:pPr>
        <w:numPr>
          <w:ilvl w:val="0"/>
          <w:numId w:val="1"/>
        </w:numPr>
        <w:ind w:right="26" w:hanging="360"/>
        <w:rPr>
          <w:lang w:val="cs-CZ"/>
        </w:rPr>
      </w:pPr>
      <w:r w:rsidRPr="00B308AB">
        <w:rPr>
          <w:lang w:val="cs-CZ"/>
        </w:rPr>
        <w:t>U střešních modulů jsou přípojky a mechanická upevnění bez ochrany vystaveny povětrnostním podmínkám a UV záření</w:t>
      </w:r>
      <w:r w:rsidR="00B70EF5" w:rsidRPr="00B308AB">
        <w:rPr>
          <w:lang w:val="cs-CZ"/>
        </w:rPr>
        <w:t>.</w:t>
      </w:r>
      <w:r w:rsidRPr="00B308AB">
        <w:rPr>
          <w:lang w:val="cs-CZ"/>
        </w:rPr>
        <w:t xml:space="preserve"> Proto by měl být kladen velký důraz na kvalitu upevňovacích materiálů a měly by být použity pouze vysoce kvalitní kovy.  </w:t>
      </w:r>
      <w:r w:rsidR="00A16D6D" w:rsidRPr="00B308AB">
        <w:rPr>
          <w:lang w:val="cs-CZ"/>
        </w:rPr>
        <w:t xml:space="preserve">Měly by být použity pouze </w:t>
      </w:r>
      <w:r w:rsidR="00D10DE2" w:rsidRPr="00B308AB">
        <w:rPr>
          <w:lang w:val="cs-CZ"/>
        </w:rPr>
        <w:t>kovy,</w:t>
      </w:r>
      <w:r w:rsidR="00A16D6D" w:rsidRPr="00B308AB">
        <w:rPr>
          <w:lang w:val="cs-CZ"/>
        </w:rPr>
        <w:t xml:space="preserve"> </w:t>
      </w:r>
      <w:r w:rsidR="00AD27F8" w:rsidRPr="00B308AB">
        <w:rPr>
          <w:lang w:val="cs-CZ"/>
        </w:rPr>
        <w:t>u</w:t>
      </w:r>
      <w:r w:rsidR="00A16D6D" w:rsidRPr="00B308AB">
        <w:rPr>
          <w:lang w:val="cs-CZ"/>
        </w:rPr>
        <w:t xml:space="preserve"> kterých se neočekává elektrochemická reakce, které nebudou podléhat korozi.</w:t>
      </w:r>
    </w:p>
    <w:p w:rsidR="0002091C" w:rsidRPr="00B308AB" w:rsidRDefault="00834E61">
      <w:pPr>
        <w:ind w:left="1988" w:right="26"/>
        <w:rPr>
          <w:lang w:val="cs-CZ"/>
        </w:rPr>
      </w:pPr>
      <w:r w:rsidRPr="00B308AB">
        <w:rPr>
          <w:lang w:val="cs-CZ"/>
        </w:rPr>
        <w:t xml:space="preserve">Z dlouhodobějšího hlediska jsou korozí ohroženy především: </w:t>
      </w:r>
    </w:p>
    <w:p w:rsidR="0002091C" w:rsidRPr="00B308AB" w:rsidRDefault="00834E61">
      <w:pPr>
        <w:numPr>
          <w:ilvl w:val="0"/>
          <w:numId w:val="2"/>
        </w:numPr>
        <w:ind w:right="26" w:hanging="360"/>
        <w:rPr>
          <w:lang w:val="cs-CZ"/>
        </w:rPr>
      </w:pPr>
      <w:r w:rsidRPr="00B308AB">
        <w:rPr>
          <w:lang w:val="cs-CZ"/>
        </w:rPr>
        <w:t>Přípojky na kovových součástech, jako utěsnění a střešní okapy,</w:t>
      </w:r>
    </w:p>
    <w:p w:rsidR="0002091C" w:rsidRPr="00B308AB" w:rsidRDefault="00834E61">
      <w:pPr>
        <w:numPr>
          <w:ilvl w:val="0"/>
          <w:numId w:val="2"/>
        </w:numPr>
        <w:ind w:right="26" w:hanging="360"/>
        <w:rPr>
          <w:lang w:val="cs-CZ"/>
        </w:rPr>
      </w:pPr>
      <w:r w:rsidRPr="00B308AB">
        <w:rPr>
          <w:lang w:val="cs-CZ"/>
        </w:rPr>
        <w:t xml:space="preserve">Dodatečně </w:t>
      </w:r>
      <w:r w:rsidR="00B70EF5" w:rsidRPr="00B308AB">
        <w:rPr>
          <w:lang w:val="cs-CZ"/>
        </w:rPr>
        <w:t xml:space="preserve">zpracovaný </w:t>
      </w:r>
      <w:r w:rsidRPr="00B308AB">
        <w:rPr>
          <w:lang w:val="cs-CZ"/>
        </w:rPr>
        <w:t xml:space="preserve">žárově pozinkovaný kov, který byl </w:t>
      </w:r>
      <w:r w:rsidR="0046475D" w:rsidRPr="00B308AB">
        <w:rPr>
          <w:lang w:val="cs-CZ"/>
        </w:rPr>
        <w:t xml:space="preserve">následně </w:t>
      </w:r>
      <w:r w:rsidR="00AD27F8" w:rsidRPr="00B308AB">
        <w:rPr>
          <w:lang w:val="cs-CZ"/>
        </w:rPr>
        <w:t xml:space="preserve">pozinkován </w:t>
      </w:r>
      <w:r w:rsidR="00D11053" w:rsidRPr="00B308AB">
        <w:rPr>
          <w:lang w:val="cs-CZ"/>
        </w:rPr>
        <w:t xml:space="preserve">pouze za studena, </w:t>
      </w:r>
    </w:p>
    <w:p w:rsidR="0002091C" w:rsidRPr="00B308AB" w:rsidRDefault="006A0D86">
      <w:pPr>
        <w:numPr>
          <w:ilvl w:val="0"/>
          <w:numId w:val="2"/>
        </w:numPr>
        <w:ind w:right="26" w:hanging="360"/>
        <w:rPr>
          <w:lang w:val="cs-CZ"/>
        </w:rPr>
      </w:pPr>
      <w:r w:rsidRPr="00B308AB">
        <w:rPr>
          <w:lang w:val="cs-CZ"/>
        </w:rPr>
        <w:t>Č</w:t>
      </w:r>
      <w:r w:rsidR="00AD27F8" w:rsidRPr="00B308AB">
        <w:rPr>
          <w:lang w:val="cs-CZ"/>
        </w:rPr>
        <w:t>ásti</w:t>
      </w:r>
      <w:r w:rsidR="00D11053" w:rsidRPr="00B308AB">
        <w:rPr>
          <w:lang w:val="cs-CZ"/>
        </w:rPr>
        <w:t>, ve kterých se usazuje např. listí a nečistoty, nebo se může hromadit stojatá voda</w:t>
      </w:r>
      <w:r w:rsidR="00A377D8" w:rsidRPr="00B308AB">
        <w:rPr>
          <w:lang w:val="cs-CZ"/>
        </w:rPr>
        <w:t>.</w:t>
      </w:r>
    </w:p>
    <w:p w:rsidR="0002091C" w:rsidRPr="00B308AB" w:rsidRDefault="00A21FFA">
      <w:pPr>
        <w:spacing w:after="200"/>
        <w:ind w:left="1988" w:right="26"/>
        <w:rPr>
          <w:lang w:val="cs-CZ"/>
        </w:rPr>
      </w:pPr>
      <w:r w:rsidRPr="00B308AB">
        <w:rPr>
          <w:lang w:val="cs-CZ"/>
        </w:rPr>
        <w:t xml:space="preserve">Pokud se skrz </w:t>
      </w:r>
      <w:r w:rsidR="00B70EF5" w:rsidRPr="00B308AB">
        <w:rPr>
          <w:lang w:val="cs-CZ"/>
        </w:rPr>
        <w:t>izolaci vedou vedení (</w:t>
      </w:r>
      <w:r w:rsidRPr="00B308AB">
        <w:rPr>
          <w:lang w:val="cs-CZ"/>
        </w:rPr>
        <w:t>např. kabely</w:t>
      </w:r>
      <w:r w:rsidR="00B70EF5" w:rsidRPr="00B308AB">
        <w:rPr>
          <w:lang w:val="cs-CZ"/>
        </w:rPr>
        <w:t>)</w:t>
      </w:r>
      <w:r w:rsidRPr="00B308AB">
        <w:rPr>
          <w:lang w:val="cs-CZ"/>
        </w:rPr>
        <w:t>, nebo mechanická upevnění, je třeba je zvednout nad hladinu vody.</w:t>
      </w:r>
    </w:p>
    <w:p w:rsidR="0002091C" w:rsidRPr="00B308AB" w:rsidRDefault="00936584">
      <w:pPr>
        <w:numPr>
          <w:ilvl w:val="0"/>
          <w:numId w:val="3"/>
        </w:numPr>
        <w:ind w:right="26" w:hanging="360"/>
        <w:rPr>
          <w:lang w:val="cs-CZ"/>
        </w:rPr>
      </w:pPr>
      <w:r w:rsidRPr="00B308AB">
        <w:rPr>
          <w:lang w:val="cs-CZ"/>
        </w:rPr>
        <w:t xml:space="preserve">Podle místa instalace je třeba zvolit vhodný způsob ochrany </w:t>
      </w:r>
      <w:r w:rsidR="00D10DE2" w:rsidRPr="00B308AB">
        <w:rPr>
          <w:lang w:val="cs-CZ"/>
        </w:rPr>
        <w:t>invertor</w:t>
      </w:r>
      <w:r w:rsidR="00B70EF5" w:rsidRPr="00B308AB">
        <w:rPr>
          <w:lang w:val="cs-CZ"/>
        </w:rPr>
        <w:t>u</w:t>
      </w:r>
      <w:r w:rsidRPr="00B308AB">
        <w:rPr>
          <w:lang w:val="cs-CZ"/>
        </w:rPr>
        <w:t xml:space="preserve"> (ochrana pro vnitřní prostory IP 20; ochrana pro vnější prostory by měla být minimálně IP 54, nebo vyšší).</w:t>
      </w:r>
    </w:p>
    <w:p w:rsidR="0002091C" w:rsidRPr="00B308AB" w:rsidRDefault="00936584">
      <w:pPr>
        <w:ind w:left="1988" w:right="26"/>
        <w:rPr>
          <w:lang w:val="cs-CZ"/>
        </w:rPr>
      </w:pPr>
      <w:r w:rsidRPr="00B308AB">
        <w:rPr>
          <w:lang w:val="cs-CZ"/>
        </w:rPr>
        <w:t xml:space="preserve">Při výběru </w:t>
      </w:r>
      <w:r w:rsidR="00D10DE2" w:rsidRPr="00B308AB">
        <w:rPr>
          <w:lang w:val="cs-CZ"/>
        </w:rPr>
        <w:t>invertoru</w:t>
      </w:r>
      <w:r w:rsidRPr="00B308AB">
        <w:rPr>
          <w:lang w:val="cs-CZ"/>
        </w:rPr>
        <w:t xml:space="preserve"> a místa instalace je třeba vzít v úvahu následující body:</w:t>
      </w:r>
    </w:p>
    <w:p w:rsidR="0002091C" w:rsidRPr="00B308AB" w:rsidRDefault="00936584">
      <w:pPr>
        <w:numPr>
          <w:ilvl w:val="1"/>
          <w:numId w:val="3"/>
        </w:numPr>
        <w:ind w:right="26" w:hanging="360"/>
        <w:rPr>
          <w:lang w:val="cs-CZ"/>
        </w:rPr>
      </w:pPr>
      <w:r w:rsidRPr="00B308AB">
        <w:rPr>
          <w:lang w:val="cs-CZ"/>
        </w:rPr>
        <w:t>Obecně je nutné dbát na údaje výrobce (přípustné teploty okolí, vzájemný odstup přístrojů od sebe)</w:t>
      </w:r>
      <w:r w:rsidR="00A377D8" w:rsidRPr="00B308AB">
        <w:rPr>
          <w:lang w:val="cs-CZ"/>
        </w:rPr>
        <w:t>.</w:t>
      </w:r>
    </w:p>
    <w:p w:rsidR="0002091C" w:rsidRPr="00B308AB" w:rsidRDefault="00CE2CCD">
      <w:pPr>
        <w:numPr>
          <w:ilvl w:val="1"/>
          <w:numId w:val="3"/>
        </w:numPr>
        <w:ind w:right="26" w:hanging="360"/>
        <w:rPr>
          <w:lang w:val="cs-CZ"/>
        </w:rPr>
      </w:pPr>
      <w:r w:rsidRPr="00B308AB">
        <w:rPr>
          <w:lang w:val="cs-CZ"/>
        </w:rPr>
        <w:t>Mělo by být vybráno místo s co nejmenším kolísáním teplot.</w:t>
      </w:r>
    </w:p>
    <w:p w:rsidR="0002091C" w:rsidRPr="00B308AB" w:rsidRDefault="00D10DE2">
      <w:pPr>
        <w:numPr>
          <w:ilvl w:val="1"/>
          <w:numId w:val="3"/>
        </w:numPr>
        <w:ind w:right="26" w:hanging="360"/>
        <w:rPr>
          <w:lang w:val="cs-CZ"/>
        </w:rPr>
      </w:pPr>
      <w:r w:rsidRPr="00B308AB">
        <w:rPr>
          <w:lang w:val="cs-CZ"/>
        </w:rPr>
        <w:t>Invertory</w:t>
      </w:r>
      <w:r w:rsidR="00CE2CCD" w:rsidRPr="00B308AB">
        <w:rPr>
          <w:lang w:val="cs-CZ"/>
        </w:rPr>
        <w:t xml:space="preserve"> by měly být chráněny před agresivními výpary.</w:t>
      </w:r>
    </w:p>
    <w:p w:rsidR="00BF19B3" w:rsidRDefault="00D10DE2">
      <w:pPr>
        <w:numPr>
          <w:ilvl w:val="1"/>
          <w:numId w:val="3"/>
        </w:numPr>
        <w:spacing w:after="201"/>
        <w:ind w:right="26" w:hanging="360"/>
        <w:rPr>
          <w:lang w:val="cs-CZ"/>
        </w:rPr>
      </w:pPr>
      <w:r w:rsidRPr="00B308AB">
        <w:rPr>
          <w:lang w:val="cs-CZ"/>
        </w:rPr>
        <w:t>Invertory</w:t>
      </w:r>
      <w:r w:rsidR="00304E27" w:rsidRPr="00B308AB">
        <w:rPr>
          <w:lang w:val="cs-CZ"/>
        </w:rPr>
        <w:t xml:space="preserve"> </w:t>
      </w:r>
      <w:r w:rsidR="00F52E4C" w:rsidRPr="00B308AB">
        <w:rPr>
          <w:lang w:val="cs-CZ"/>
        </w:rPr>
        <w:t>umístěné venku by měly být</w:t>
      </w:r>
      <w:r w:rsidR="004E10E5" w:rsidRPr="00B308AB">
        <w:rPr>
          <w:lang w:val="cs-CZ"/>
        </w:rPr>
        <w:t xml:space="preserve"> chráněny před přímým slunečním zářením. </w:t>
      </w:r>
    </w:p>
    <w:p w:rsidR="0002091C" w:rsidRPr="00B308AB" w:rsidRDefault="00D10DE2" w:rsidP="00BF19B3">
      <w:pPr>
        <w:spacing w:after="201"/>
        <w:ind w:left="1985" w:right="26" w:firstLine="0"/>
        <w:rPr>
          <w:lang w:val="cs-CZ"/>
        </w:rPr>
      </w:pPr>
      <w:r w:rsidRPr="00B308AB">
        <w:rPr>
          <w:lang w:val="cs-CZ"/>
        </w:rPr>
        <w:t>Invertor</w:t>
      </w:r>
      <w:r w:rsidR="004E10E5" w:rsidRPr="00B308AB">
        <w:rPr>
          <w:lang w:val="cs-CZ"/>
        </w:rPr>
        <w:t xml:space="preserve"> by měl být testován a schválen podle </w:t>
      </w:r>
      <w:r w:rsidR="00A377D8" w:rsidRPr="00B308AB">
        <w:rPr>
          <w:lang w:val="cs-CZ"/>
        </w:rPr>
        <w:t>DIN EN 62109 (</w:t>
      </w:r>
      <w:r w:rsidR="004E10E5" w:rsidRPr="00B308AB">
        <w:rPr>
          <w:lang w:val="cs-CZ"/>
        </w:rPr>
        <w:t>bezpečnost měničů výkonu pro využití ve fotovoltaických energetických systémech)</w:t>
      </w:r>
      <w:r w:rsidR="00A377D8" w:rsidRPr="00B308AB">
        <w:rPr>
          <w:lang w:val="cs-CZ"/>
        </w:rPr>
        <w:t>.</w:t>
      </w:r>
    </w:p>
    <w:p w:rsidR="0002091C" w:rsidRPr="00B308AB" w:rsidRDefault="00D10DE2">
      <w:pPr>
        <w:spacing w:after="201"/>
        <w:ind w:left="1988" w:right="765"/>
        <w:rPr>
          <w:lang w:val="cs-CZ"/>
        </w:rPr>
      </w:pPr>
      <w:r w:rsidRPr="00B308AB">
        <w:rPr>
          <w:lang w:val="cs-CZ"/>
        </w:rPr>
        <w:t>Invertory</w:t>
      </w:r>
      <w:r w:rsidR="004E10E5" w:rsidRPr="00B308AB">
        <w:rPr>
          <w:lang w:val="cs-CZ"/>
        </w:rPr>
        <w:t xml:space="preserve"> by měly být připevněny k podkladu z nehořlavých materiálů. Je třeba zde dodržovat údaje výrobce týkající se montáže, větrání místnosti a dodržování odstupu od hořlavých konstrukčních materiálů a součástí.</w:t>
      </w:r>
    </w:p>
    <w:p w:rsidR="0002091C" w:rsidRPr="00B308AB" w:rsidRDefault="004E10E5" w:rsidP="00457479">
      <w:pPr>
        <w:numPr>
          <w:ilvl w:val="0"/>
          <w:numId w:val="3"/>
        </w:numPr>
        <w:spacing w:after="232" w:line="226" w:lineRule="auto"/>
        <w:ind w:left="1973" w:right="26" w:hanging="360"/>
        <w:jc w:val="left"/>
        <w:rPr>
          <w:lang w:val="cs-CZ"/>
        </w:rPr>
      </w:pPr>
      <w:r w:rsidRPr="00B308AB">
        <w:rPr>
          <w:lang w:val="cs-CZ"/>
        </w:rPr>
        <w:t xml:space="preserve">Při </w:t>
      </w:r>
      <w:r w:rsidR="00457479" w:rsidRPr="00B308AB">
        <w:rPr>
          <w:lang w:val="cs-CZ"/>
        </w:rPr>
        <w:t xml:space="preserve">instalaci vedení je třeba dbát na smysluplný průřez kabelu. Pokud jsou vedení </w:t>
      </w:r>
      <w:r w:rsidR="005E525F" w:rsidRPr="00B308AB">
        <w:rPr>
          <w:lang w:val="cs-CZ"/>
        </w:rPr>
        <w:t>mezi moduly a</w:t>
      </w:r>
      <w:r w:rsidR="00457479" w:rsidRPr="00B308AB">
        <w:rPr>
          <w:lang w:val="cs-CZ"/>
        </w:rPr>
        <w:t> </w:t>
      </w:r>
      <w:r w:rsidR="00D10DE2" w:rsidRPr="00B308AB">
        <w:rPr>
          <w:lang w:val="cs-CZ"/>
        </w:rPr>
        <w:t>invertory</w:t>
      </w:r>
      <w:r w:rsidR="000E372B">
        <w:rPr>
          <w:lang w:val="cs-CZ"/>
        </w:rPr>
        <w:t xml:space="preserve"> dlouhá</w:t>
      </w:r>
      <w:r w:rsidR="00457479" w:rsidRPr="00B308AB">
        <w:rPr>
          <w:lang w:val="cs-CZ"/>
        </w:rPr>
        <w:t xml:space="preserve">, měly by být zvoleny vyšší průřezy kabelu. Kromě průřezu kabelu by se mělo dbát na to, aby byly zvoleny tzv. „solární kabely“.  Ty jsou odolné proti UV záření a povětrnostním podmínkám (vysoce kvalitní kabely mají natištěnou certifikaci </w:t>
      </w:r>
      <w:r w:rsidR="00A377D8" w:rsidRPr="00B308AB">
        <w:rPr>
          <w:lang w:val="cs-CZ"/>
        </w:rPr>
        <w:t>TÜV</w:t>
      </w:r>
      <w:r w:rsidR="00457479" w:rsidRPr="00B308AB">
        <w:rPr>
          <w:lang w:val="cs-CZ"/>
        </w:rPr>
        <w:t xml:space="preserve"> nebo </w:t>
      </w:r>
      <w:r w:rsidR="00A377D8" w:rsidRPr="00B308AB">
        <w:rPr>
          <w:lang w:val="cs-CZ"/>
        </w:rPr>
        <w:t>VDE</w:t>
      </w:r>
      <w:r w:rsidR="00457479" w:rsidRPr="00B308AB">
        <w:rPr>
          <w:lang w:val="cs-CZ"/>
        </w:rPr>
        <w:t xml:space="preserve"> na plášti kabelu. Kabely by měly být pol</w:t>
      </w:r>
      <w:r w:rsidR="006A0D86" w:rsidRPr="00B308AB">
        <w:rPr>
          <w:lang w:val="cs-CZ"/>
        </w:rPr>
        <w:t>oženy do kabelového žlabu, který</w:t>
      </w:r>
      <w:r w:rsidR="00457479" w:rsidRPr="00B308AB">
        <w:rPr>
          <w:lang w:val="cs-CZ"/>
        </w:rPr>
        <w:t xml:space="preserve"> </w:t>
      </w:r>
      <w:r w:rsidR="005E525F" w:rsidRPr="00B308AB">
        <w:rPr>
          <w:lang w:val="cs-CZ"/>
        </w:rPr>
        <w:t>poskytuje</w:t>
      </w:r>
      <w:r w:rsidR="00457479" w:rsidRPr="00B308AB">
        <w:rPr>
          <w:lang w:val="cs-CZ"/>
        </w:rPr>
        <w:t xml:space="preserve"> dodatečnou ochranu (také před </w:t>
      </w:r>
      <w:r w:rsidR="005E525F" w:rsidRPr="00B308AB">
        <w:rPr>
          <w:lang w:val="cs-CZ"/>
        </w:rPr>
        <w:t xml:space="preserve">jinými </w:t>
      </w:r>
      <w:r w:rsidR="00457479" w:rsidRPr="00B308AB">
        <w:rPr>
          <w:lang w:val="cs-CZ"/>
        </w:rPr>
        <w:t>vlivy</w:t>
      </w:r>
      <w:r w:rsidR="00A377D8" w:rsidRPr="00B308AB">
        <w:rPr>
          <w:lang w:val="cs-CZ"/>
        </w:rPr>
        <w:t xml:space="preserve"> </w:t>
      </w:r>
      <w:r w:rsidR="005E525F" w:rsidRPr="00B308AB">
        <w:rPr>
          <w:lang w:val="cs-CZ"/>
        </w:rPr>
        <w:t xml:space="preserve">jako např. rozkousání od kuny apod.). </w:t>
      </w:r>
    </w:p>
    <w:p w:rsidR="0002091C" w:rsidRPr="00B308AB" w:rsidRDefault="005E525F">
      <w:pPr>
        <w:spacing w:after="201"/>
        <w:ind w:left="1988" w:right="174"/>
        <w:rPr>
          <w:lang w:val="cs-CZ"/>
        </w:rPr>
      </w:pPr>
      <w:r w:rsidRPr="00B308AB">
        <w:rPr>
          <w:lang w:val="cs-CZ"/>
        </w:rPr>
        <w:lastRenderedPageBreak/>
        <w:t xml:space="preserve">Pro zabránění šíření ohně by kabely neměly být vedeny přes </w:t>
      </w:r>
      <w:r w:rsidR="00B70EF5" w:rsidRPr="00B308AB">
        <w:rPr>
          <w:lang w:val="cs-CZ"/>
        </w:rPr>
        <w:t>protipožární zeď</w:t>
      </w:r>
      <w:r w:rsidR="00B70EF5" w:rsidRPr="00B308AB">
        <w:rPr>
          <w:lang w:val="cs-CZ"/>
        </w:rPr>
        <w:t xml:space="preserve">, </w:t>
      </w:r>
      <w:r w:rsidRPr="00B308AB">
        <w:rPr>
          <w:lang w:val="cs-CZ"/>
        </w:rPr>
        <w:t>ani skrz</w:t>
      </w:r>
      <w:r w:rsidR="00B70EF5" w:rsidRPr="00B308AB">
        <w:rPr>
          <w:lang w:val="cs-CZ"/>
        </w:rPr>
        <w:t xml:space="preserve"> ni</w:t>
      </w:r>
      <w:r w:rsidRPr="00B308AB">
        <w:rPr>
          <w:lang w:val="cs-CZ"/>
        </w:rPr>
        <w:t>. Pokud není možné vyhnout se takovému položení, musí být vedení v každém případě při pokládání chráněno, např. pomocí přepážky pro vedení, nebo pomocí protipožárního obalu (např.  značka</w:t>
      </w:r>
      <w:r w:rsidR="00A377D8" w:rsidRPr="00B308AB">
        <w:rPr>
          <w:lang w:val="cs-CZ"/>
        </w:rPr>
        <w:t xml:space="preserve"> </w:t>
      </w:r>
      <w:r w:rsidR="00A377D8" w:rsidRPr="00B308AB">
        <w:rPr>
          <w:color w:val="0000FF"/>
          <w:u w:val="single" w:color="0000FF"/>
          <w:lang w:val="cs-CZ"/>
        </w:rPr>
        <w:t>OBO-</w:t>
      </w:r>
      <w:proofErr w:type="spellStart"/>
      <w:r w:rsidR="00A377D8" w:rsidRPr="00B308AB">
        <w:rPr>
          <w:color w:val="0000FF"/>
          <w:u w:val="single" w:color="0000FF"/>
          <w:lang w:val="cs-CZ"/>
        </w:rPr>
        <w:t>Bettermann</w:t>
      </w:r>
      <w:proofErr w:type="spellEnd"/>
      <w:r w:rsidR="00A377D8" w:rsidRPr="00B308AB">
        <w:rPr>
          <w:lang w:val="cs-CZ"/>
        </w:rPr>
        <w:t xml:space="preserve">). </w:t>
      </w:r>
      <w:r w:rsidRPr="00B308AB">
        <w:rPr>
          <w:lang w:val="cs-CZ"/>
        </w:rPr>
        <w:t xml:space="preserve">Aby ochranná funkce </w:t>
      </w:r>
      <w:r w:rsidR="000E372B">
        <w:rPr>
          <w:lang w:val="cs-CZ"/>
        </w:rPr>
        <w:t xml:space="preserve">byla </w:t>
      </w:r>
      <w:r w:rsidRPr="00B308AB">
        <w:rPr>
          <w:lang w:val="cs-CZ"/>
        </w:rPr>
        <w:t>dlouhodob</w:t>
      </w:r>
      <w:r w:rsidR="000E372B">
        <w:rPr>
          <w:lang w:val="cs-CZ"/>
        </w:rPr>
        <w:t>á</w:t>
      </w:r>
      <w:r w:rsidRPr="00B308AB">
        <w:rPr>
          <w:lang w:val="cs-CZ"/>
        </w:rPr>
        <w:t>, je třeba dbát na to, aby použité stavební materiály byly prokazatelně vhodné pro venkovní použití a odolné proti UV záření a proti povětrnostním podmínkám</w:t>
      </w:r>
      <w:r w:rsidR="00A377D8" w:rsidRPr="00B308AB">
        <w:rPr>
          <w:lang w:val="cs-CZ"/>
        </w:rPr>
        <w:t>.</w:t>
      </w:r>
    </w:p>
    <w:p w:rsidR="0002091C" w:rsidRPr="00B308AB" w:rsidRDefault="005E525F">
      <w:pPr>
        <w:spacing w:after="232" w:line="226" w:lineRule="auto"/>
        <w:ind w:left="1973"/>
        <w:jc w:val="left"/>
        <w:rPr>
          <w:lang w:val="cs-CZ"/>
        </w:rPr>
      </w:pPr>
      <w:r w:rsidRPr="00B308AB">
        <w:rPr>
          <w:lang w:val="cs-CZ"/>
        </w:rPr>
        <w:t xml:space="preserve">Při pokládání kabelů na </w:t>
      </w:r>
      <w:r w:rsidR="00E40A8D" w:rsidRPr="00B308AB">
        <w:rPr>
          <w:lang w:val="cs-CZ"/>
        </w:rPr>
        <w:t xml:space="preserve">straně se stejnosměrným proudem i na straně se střídavým proudem je potřeba řídit se podle uznávaných technických předpisů. Na straně se stejnosměrným proudem musí být zpracování prováděno zvláště opatrně, protože obvyklá ochrana proti zkratu není účinná </w:t>
      </w:r>
      <w:r w:rsidR="00B37DD8">
        <w:rPr>
          <w:lang w:val="cs-CZ"/>
        </w:rPr>
        <w:t>se zařízením na ochranu</w:t>
      </w:r>
      <w:r w:rsidR="00D10DE2" w:rsidRPr="00B308AB">
        <w:rPr>
          <w:lang w:val="cs-CZ"/>
        </w:rPr>
        <w:t xml:space="preserve"> proti přetížení</w:t>
      </w:r>
      <w:r w:rsidR="00E40A8D" w:rsidRPr="00B308AB">
        <w:rPr>
          <w:lang w:val="cs-CZ"/>
        </w:rPr>
        <w:t xml:space="preserve">. Riziko zemního zkratu nebo zkratu se minimalizuje bezpečným položením </w:t>
      </w:r>
      <w:proofErr w:type="spellStart"/>
      <w:r w:rsidR="00E40A8D" w:rsidRPr="00B308AB">
        <w:rPr>
          <w:lang w:val="cs-CZ"/>
        </w:rPr>
        <w:t>jednožilných</w:t>
      </w:r>
      <w:proofErr w:type="spellEnd"/>
      <w:r w:rsidR="00E40A8D" w:rsidRPr="00B308AB">
        <w:rPr>
          <w:lang w:val="cs-CZ"/>
        </w:rPr>
        <w:t xml:space="preserve"> kabelů. Kromě toho by se mělo zabránit tomu, aby se kabel poškodil kvůli položením přes ostré hrany</w:t>
      </w:r>
      <w:r w:rsidR="00A377D8" w:rsidRPr="00B308AB">
        <w:rPr>
          <w:lang w:val="cs-CZ"/>
        </w:rPr>
        <w:t>.</w:t>
      </w:r>
    </w:p>
    <w:p w:rsidR="0002091C" w:rsidRPr="00B308AB" w:rsidRDefault="00E40A8D">
      <w:pPr>
        <w:spacing w:after="196"/>
        <w:ind w:left="1988" w:right="26"/>
        <w:rPr>
          <w:lang w:val="cs-CZ"/>
        </w:rPr>
      </w:pPr>
      <w:r w:rsidRPr="00B308AB">
        <w:rPr>
          <w:lang w:val="cs-CZ"/>
        </w:rPr>
        <w:t xml:space="preserve">Pokud je zapotřebí vést vedení skrz izolaci do budovy, musí opět </w:t>
      </w:r>
      <w:r w:rsidR="007C0A2A" w:rsidRPr="00B308AB">
        <w:rPr>
          <w:lang w:val="cs-CZ"/>
        </w:rPr>
        <w:t>dojít k </w:t>
      </w:r>
      <w:r w:rsidRPr="00B308AB">
        <w:rPr>
          <w:lang w:val="cs-CZ"/>
        </w:rPr>
        <w:t>odborn</w:t>
      </w:r>
      <w:r w:rsidR="007C0A2A" w:rsidRPr="00B308AB">
        <w:rPr>
          <w:lang w:val="cs-CZ"/>
        </w:rPr>
        <w:t>ému utěsnění.</w:t>
      </w:r>
    </w:p>
    <w:p w:rsidR="0002091C" w:rsidRPr="00B308AB" w:rsidRDefault="00A377D8" w:rsidP="0097716F">
      <w:pPr>
        <w:pStyle w:val="Odstavecseseznamem"/>
        <w:numPr>
          <w:ilvl w:val="0"/>
          <w:numId w:val="3"/>
        </w:numPr>
        <w:ind w:right="26" w:hanging="262"/>
        <w:rPr>
          <w:lang w:val="cs-CZ"/>
        </w:rPr>
      </w:pPr>
      <w:r w:rsidRPr="00B308AB">
        <w:rPr>
          <w:lang w:val="cs-CZ"/>
        </w:rPr>
        <w:t xml:space="preserve"> </w:t>
      </w:r>
      <w:r w:rsidR="007C0A2A" w:rsidRPr="00B308AB">
        <w:rPr>
          <w:lang w:val="cs-CZ"/>
        </w:rPr>
        <w:t>Před uvedením do provozu a předáním by měly být dodrženy následující body</w:t>
      </w:r>
      <w:r w:rsidRPr="00B308AB">
        <w:rPr>
          <w:lang w:val="cs-CZ"/>
        </w:rPr>
        <w:t>:</w:t>
      </w:r>
    </w:p>
    <w:p w:rsidR="007C0A2A" w:rsidRPr="00B308AB" w:rsidRDefault="007C0A2A">
      <w:pPr>
        <w:numPr>
          <w:ilvl w:val="0"/>
          <w:numId w:val="4"/>
        </w:numPr>
        <w:ind w:right="26" w:hanging="360"/>
        <w:rPr>
          <w:lang w:val="cs-CZ"/>
        </w:rPr>
      </w:pPr>
      <w:r w:rsidRPr="00B308AB">
        <w:rPr>
          <w:lang w:val="cs-CZ"/>
        </w:rPr>
        <w:t>Úplná vizuální kontrola konstrukce (mechanické připevnění konstrukce),</w:t>
      </w:r>
    </w:p>
    <w:p w:rsidR="0002091C" w:rsidRPr="00B308AB" w:rsidRDefault="007C0A2A" w:rsidP="007C0A2A">
      <w:pPr>
        <w:ind w:left="2698" w:right="26" w:firstLine="0"/>
        <w:rPr>
          <w:lang w:val="cs-CZ"/>
        </w:rPr>
      </w:pPr>
      <w:r w:rsidRPr="00B308AB">
        <w:rPr>
          <w:lang w:val="cs-CZ"/>
        </w:rPr>
        <w:t>Vizuální kontrola všech elektrických přípojek, kabelového vedení a položení kabelů)</w:t>
      </w:r>
    </w:p>
    <w:p w:rsidR="0002091C" w:rsidRPr="00B308AB" w:rsidRDefault="007C0A2A" w:rsidP="007C0A2A">
      <w:pPr>
        <w:numPr>
          <w:ilvl w:val="0"/>
          <w:numId w:val="4"/>
        </w:numPr>
        <w:ind w:right="26" w:hanging="360"/>
        <w:rPr>
          <w:lang w:val="cs-CZ"/>
        </w:rPr>
      </w:pPr>
      <w:r w:rsidRPr="00B308AB">
        <w:rPr>
          <w:lang w:val="cs-CZ"/>
        </w:rPr>
        <w:t xml:space="preserve">Technická měřící zkouška volnoběžného napětí a </w:t>
      </w:r>
      <w:r w:rsidR="006A0D86" w:rsidRPr="00B308AB">
        <w:rPr>
          <w:lang w:val="cs-CZ"/>
        </w:rPr>
        <w:t>polarity</w:t>
      </w:r>
      <w:r w:rsidRPr="00B308AB">
        <w:rPr>
          <w:lang w:val="cs-CZ"/>
        </w:rPr>
        <w:t xml:space="preserve"> před připojením </w:t>
      </w:r>
      <w:r w:rsidR="00D10DE2" w:rsidRPr="00B308AB">
        <w:rPr>
          <w:lang w:val="cs-CZ"/>
        </w:rPr>
        <w:t>invertoru</w:t>
      </w:r>
      <w:r w:rsidRPr="00B308AB">
        <w:rPr>
          <w:lang w:val="cs-CZ"/>
        </w:rPr>
        <w:t xml:space="preserve"> a nastavení </w:t>
      </w:r>
      <w:r w:rsidR="006A0D86" w:rsidRPr="00B308AB">
        <w:rPr>
          <w:lang w:val="cs-CZ"/>
        </w:rPr>
        <w:t>údajů</w:t>
      </w:r>
      <w:r w:rsidRPr="00B308AB">
        <w:rPr>
          <w:lang w:val="cs-CZ"/>
        </w:rPr>
        <w:t xml:space="preserve"> na přístrojích </w:t>
      </w:r>
    </w:p>
    <w:p w:rsidR="0002091C" w:rsidRPr="00B308AB" w:rsidRDefault="007C0A2A">
      <w:pPr>
        <w:numPr>
          <w:ilvl w:val="0"/>
          <w:numId w:val="4"/>
        </w:numPr>
        <w:ind w:right="26" w:hanging="360"/>
        <w:rPr>
          <w:lang w:val="cs-CZ"/>
        </w:rPr>
      </w:pPr>
      <w:r w:rsidRPr="00B308AB">
        <w:rPr>
          <w:lang w:val="cs-CZ"/>
        </w:rPr>
        <w:t>Měření izolace podle</w:t>
      </w:r>
      <w:r w:rsidR="00A377D8" w:rsidRPr="00B308AB">
        <w:rPr>
          <w:lang w:val="cs-CZ"/>
        </w:rPr>
        <w:t xml:space="preserve"> DIN EN 62446 </w:t>
      </w:r>
      <w:r w:rsidRPr="00B308AB">
        <w:rPr>
          <w:lang w:val="cs-CZ"/>
        </w:rPr>
        <w:t>popř</w:t>
      </w:r>
      <w:r w:rsidR="00A377D8" w:rsidRPr="00B308AB">
        <w:rPr>
          <w:lang w:val="cs-CZ"/>
        </w:rPr>
        <w:t>. VDE 0126-23</w:t>
      </w:r>
    </w:p>
    <w:p w:rsidR="0002091C" w:rsidRPr="00B308AB" w:rsidRDefault="007C0A2A">
      <w:pPr>
        <w:numPr>
          <w:ilvl w:val="0"/>
          <w:numId w:val="4"/>
        </w:numPr>
        <w:ind w:right="26" w:hanging="360"/>
        <w:rPr>
          <w:lang w:val="cs-CZ"/>
        </w:rPr>
      </w:pPr>
      <w:r w:rsidRPr="00B308AB">
        <w:rPr>
          <w:lang w:val="cs-CZ"/>
        </w:rPr>
        <w:t xml:space="preserve">Měření zkratu všech větví </w:t>
      </w:r>
    </w:p>
    <w:p w:rsidR="0002091C" w:rsidRPr="00B308AB" w:rsidRDefault="00A377D8">
      <w:pPr>
        <w:numPr>
          <w:ilvl w:val="0"/>
          <w:numId w:val="4"/>
        </w:numPr>
        <w:spacing w:after="195"/>
        <w:ind w:right="26" w:hanging="360"/>
        <w:rPr>
          <w:lang w:val="cs-CZ"/>
        </w:rPr>
      </w:pPr>
      <w:r w:rsidRPr="00B308AB">
        <w:rPr>
          <w:lang w:val="cs-CZ"/>
        </w:rPr>
        <w:t>Funk</w:t>
      </w:r>
      <w:r w:rsidR="007C0A2A" w:rsidRPr="00B308AB">
        <w:rPr>
          <w:lang w:val="cs-CZ"/>
        </w:rPr>
        <w:t>ční zkouška</w:t>
      </w:r>
    </w:p>
    <w:p w:rsidR="0002091C" w:rsidRPr="00B308AB" w:rsidRDefault="007C0A2A">
      <w:pPr>
        <w:spacing w:after="201"/>
        <w:ind w:left="1978" w:right="501"/>
        <w:rPr>
          <w:lang w:val="cs-CZ"/>
        </w:rPr>
      </w:pPr>
      <w:r w:rsidRPr="00B308AB">
        <w:rPr>
          <w:lang w:val="cs-CZ"/>
        </w:rPr>
        <w:t>Postup při počáteční kontrole elektrického zařízení je dán normou pro zkoušky (VDE 0100-60). Uvádí-li se do provozu FV zařízení, je třeba dod</w:t>
      </w:r>
      <w:r w:rsidR="00D10DE2" w:rsidRPr="00B308AB">
        <w:rPr>
          <w:lang w:val="cs-CZ"/>
        </w:rPr>
        <w:t xml:space="preserve">ržovat další zvláštnosti podle </w:t>
      </w:r>
      <w:r w:rsidR="00A377D8" w:rsidRPr="00B308AB">
        <w:rPr>
          <w:lang w:val="cs-CZ"/>
        </w:rPr>
        <w:t>DIN EN 62446 (VDE 0126-23</w:t>
      </w:r>
      <w:r w:rsidRPr="00B308AB">
        <w:rPr>
          <w:lang w:val="cs-CZ"/>
        </w:rPr>
        <w:t xml:space="preserve"> (zkoušky podle </w:t>
      </w:r>
      <w:r w:rsidR="00A377D8" w:rsidRPr="00B308AB">
        <w:rPr>
          <w:lang w:val="cs-CZ"/>
        </w:rPr>
        <w:t xml:space="preserve">SK 3602). </w:t>
      </w:r>
      <w:r w:rsidR="00B37DD8">
        <w:rPr>
          <w:lang w:val="cs-CZ"/>
        </w:rPr>
        <w:t>K</w:t>
      </w:r>
      <w:r w:rsidR="00B355E1" w:rsidRPr="00B308AB">
        <w:rPr>
          <w:lang w:val="cs-CZ"/>
        </w:rPr>
        <w:t> normě DIN EN 62446 (VDE 0126-23) je připojena z</w:t>
      </w:r>
      <w:r w:rsidRPr="00B308AB">
        <w:rPr>
          <w:lang w:val="cs-CZ"/>
        </w:rPr>
        <w:t>práva o testování modelu</w:t>
      </w:r>
      <w:r w:rsidR="00A377D8" w:rsidRPr="00B308AB">
        <w:rPr>
          <w:lang w:val="cs-CZ"/>
        </w:rPr>
        <w:t>.</w:t>
      </w:r>
    </w:p>
    <w:p w:rsidR="0002091C" w:rsidRPr="00B308AB" w:rsidRDefault="00B355E1">
      <w:pPr>
        <w:spacing w:after="201"/>
        <w:ind w:left="1978" w:right="26"/>
        <w:rPr>
          <w:lang w:val="cs-CZ"/>
        </w:rPr>
      </w:pPr>
      <w:r w:rsidRPr="00B308AB">
        <w:rPr>
          <w:lang w:val="cs-CZ"/>
        </w:rPr>
        <w:t>Pro zjištění chyb modulů nebo elektrických spojení se kromě toho se doporučuje testování za pomoci termografické kamery</w:t>
      </w:r>
      <w:r w:rsidR="00A377D8" w:rsidRPr="00B308AB">
        <w:rPr>
          <w:lang w:val="cs-CZ"/>
        </w:rPr>
        <w:t>.</w:t>
      </w:r>
    </w:p>
    <w:p w:rsidR="0002091C" w:rsidRPr="00B308AB" w:rsidRDefault="0012048E" w:rsidP="0097716F">
      <w:pPr>
        <w:pStyle w:val="Odstavecseseznamem"/>
        <w:numPr>
          <w:ilvl w:val="0"/>
          <w:numId w:val="3"/>
        </w:numPr>
        <w:spacing w:after="201"/>
        <w:ind w:right="182" w:hanging="262"/>
        <w:rPr>
          <w:lang w:val="cs-CZ"/>
        </w:rPr>
      </w:pPr>
      <w:r w:rsidRPr="00B308AB">
        <w:rPr>
          <w:lang w:val="cs-CZ"/>
        </w:rPr>
        <w:t>Pro trvale bezpečn</w:t>
      </w:r>
      <w:r w:rsidR="006A0D86" w:rsidRPr="00B308AB">
        <w:rPr>
          <w:lang w:val="cs-CZ"/>
        </w:rPr>
        <w:t>ý</w:t>
      </w:r>
      <w:r w:rsidRPr="00B308AB">
        <w:rPr>
          <w:lang w:val="cs-CZ"/>
        </w:rPr>
        <w:t xml:space="preserve"> provoz FV zařízení by měla odborná firma ročně provádět vizuální zkoušku. </w:t>
      </w:r>
      <w:r w:rsidR="00B308AB" w:rsidRPr="00B308AB">
        <w:rPr>
          <w:lang w:val="cs-CZ"/>
        </w:rPr>
        <w:t>Nejdůležitější je</w:t>
      </w:r>
      <w:r w:rsidRPr="00B308AB">
        <w:rPr>
          <w:lang w:val="cs-CZ"/>
        </w:rPr>
        <w:t xml:space="preserve"> zde </w:t>
      </w:r>
      <w:r w:rsidR="00B308AB" w:rsidRPr="00B308AB">
        <w:rPr>
          <w:lang w:val="cs-CZ"/>
        </w:rPr>
        <w:t>kontrola</w:t>
      </w:r>
      <w:r w:rsidRPr="00B308AB">
        <w:rPr>
          <w:lang w:val="cs-CZ"/>
        </w:rPr>
        <w:t xml:space="preserve"> utěsnění a</w:t>
      </w:r>
      <w:r w:rsidR="00B308AB" w:rsidRPr="00B308AB">
        <w:rPr>
          <w:lang w:val="cs-CZ"/>
        </w:rPr>
        <w:t xml:space="preserve"> průniků skrz střechu a kontrola</w:t>
      </w:r>
      <w:r w:rsidRPr="00B308AB">
        <w:rPr>
          <w:lang w:val="cs-CZ"/>
        </w:rPr>
        <w:t xml:space="preserve"> všech dílů zařízení s ohledem na poškození (povětrnostní vlivy, sežrání zvířetem, nánosy</w:t>
      </w:r>
      <w:r w:rsidR="00B308AB" w:rsidRPr="00B308AB">
        <w:rPr>
          <w:lang w:val="cs-CZ"/>
        </w:rPr>
        <w:t>, zarůstání atd.), také kontrola</w:t>
      </w:r>
      <w:r w:rsidRPr="00B308AB">
        <w:rPr>
          <w:lang w:val="cs-CZ"/>
        </w:rPr>
        <w:t xml:space="preserve"> pevnosti základové konstrukce.</w:t>
      </w:r>
    </w:p>
    <w:p w:rsidR="0002091C" w:rsidRPr="00B308AB" w:rsidRDefault="0012048E">
      <w:pPr>
        <w:spacing w:after="232" w:line="226" w:lineRule="auto"/>
        <w:ind w:left="1973"/>
        <w:jc w:val="left"/>
        <w:rPr>
          <w:lang w:val="cs-CZ"/>
        </w:rPr>
      </w:pPr>
      <w:r w:rsidRPr="00B308AB">
        <w:rPr>
          <w:lang w:val="cs-CZ"/>
        </w:rPr>
        <w:t xml:space="preserve">Každé čtyři roky by měla být provedena opakovaná zkouška podle </w:t>
      </w:r>
      <w:r w:rsidR="00A377D8" w:rsidRPr="00B308AB">
        <w:rPr>
          <w:lang w:val="cs-CZ"/>
        </w:rPr>
        <w:t>DIN EN 62446</w:t>
      </w:r>
      <w:r w:rsidRPr="00B308AB">
        <w:rPr>
          <w:lang w:val="cs-CZ"/>
        </w:rPr>
        <w:t xml:space="preserve">. Pokud je FV zařízení připojeno k ochraně budovy před bleskem, měla by být každých pět let provedena kontrola ochrany před bleskem. </w:t>
      </w:r>
      <w:r w:rsidR="00A377D8" w:rsidRPr="00B308AB">
        <w:rPr>
          <w:lang w:val="cs-CZ"/>
        </w:rPr>
        <w:t xml:space="preserve"> </w:t>
      </w:r>
    </w:p>
    <w:p w:rsidR="0002091C" w:rsidRPr="00B308AB" w:rsidRDefault="00A377D8">
      <w:pPr>
        <w:ind w:left="1988" w:right="26"/>
        <w:rPr>
          <w:lang w:val="cs-CZ"/>
        </w:rPr>
      </w:pPr>
      <w:r w:rsidRPr="00B308AB">
        <w:rPr>
          <w:lang w:val="cs-CZ"/>
        </w:rPr>
        <w:t>D</w:t>
      </w:r>
      <w:r w:rsidR="0012048E" w:rsidRPr="00B308AB">
        <w:rPr>
          <w:lang w:val="cs-CZ"/>
        </w:rPr>
        <w:t xml:space="preserve">ále doporučujeme </w:t>
      </w:r>
      <w:r w:rsidR="00662950" w:rsidRPr="00B308AB">
        <w:rPr>
          <w:lang w:val="cs-CZ"/>
        </w:rPr>
        <w:t>vizuální kontroly v závislosti na událostech, např. po bouřkách. Přitom je třeba dbát na následující body:</w:t>
      </w:r>
    </w:p>
    <w:p w:rsidR="0002091C" w:rsidRPr="00B308AB" w:rsidRDefault="00662950">
      <w:pPr>
        <w:numPr>
          <w:ilvl w:val="0"/>
          <w:numId w:val="5"/>
        </w:numPr>
        <w:ind w:right="26" w:hanging="360"/>
        <w:rPr>
          <w:lang w:val="cs-CZ"/>
        </w:rPr>
      </w:pPr>
      <w:r w:rsidRPr="00B308AB">
        <w:rPr>
          <w:lang w:val="cs-CZ"/>
        </w:rPr>
        <w:t xml:space="preserve">Nepoškodily větve, popřípadě poletující předměty utěsnění střechy nebo FV zařízení? </w:t>
      </w:r>
    </w:p>
    <w:p w:rsidR="0002091C" w:rsidRPr="00B308AB" w:rsidRDefault="00662950">
      <w:pPr>
        <w:numPr>
          <w:ilvl w:val="0"/>
          <w:numId w:val="5"/>
        </w:numPr>
        <w:ind w:right="26" w:hanging="360"/>
        <w:rPr>
          <w:lang w:val="cs-CZ"/>
        </w:rPr>
      </w:pPr>
      <w:r w:rsidRPr="00B308AB">
        <w:rPr>
          <w:lang w:val="cs-CZ"/>
        </w:rPr>
        <w:t>Nejsou připevnění, zajišťující základovou konstrukci nebo moduly poškozen</w:t>
      </w:r>
      <w:r w:rsidR="006A0D86" w:rsidRPr="00B308AB">
        <w:rPr>
          <w:lang w:val="cs-CZ"/>
        </w:rPr>
        <w:t>é</w:t>
      </w:r>
      <w:r w:rsidRPr="00B308AB">
        <w:rPr>
          <w:lang w:val="cs-CZ"/>
        </w:rPr>
        <w:t>, nebo zničené?</w:t>
      </w:r>
    </w:p>
    <w:p w:rsidR="0002091C" w:rsidRPr="00B308AB" w:rsidRDefault="00662950">
      <w:pPr>
        <w:numPr>
          <w:ilvl w:val="0"/>
          <w:numId w:val="5"/>
        </w:numPr>
        <w:spacing w:after="195"/>
        <w:ind w:right="26" w:hanging="360"/>
        <w:rPr>
          <w:lang w:val="cs-CZ"/>
        </w:rPr>
      </w:pPr>
      <w:r w:rsidRPr="00B308AB">
        <w:rPr>
          <w:lang w:val="cs-CZ"/>
        </w:rPr>
        <w:t>Nejsou viditelná poškození bleskem nebo přepětím</w:t>
      </w:r>
      <w:r w:rsidR="00A377D8" w:rsidRPr="00B308AB">
        <w:rPr>
          <w:lang w:val="cs-CZ"/>
        </w:rPr>
        <w:t>?</w:t>
      </w:r>
    </w:p>
    <w:p w:rsidR="0002091C" w:rsidRPr="00B308AB" w:rsidRDefault="00076F11" w:rsidP="0097716F">
      <w:pPr>
        <w:pStyle w:val="Odstavecseseznamem"/>
        <w:numPr>
          <w:ilvl w:val="0"/>
          <w:numId w:val="3"/>
        </w:numPr>
        <w:ind w:right="26" w:hanging="262"/>
        <w:rPr>
          <w:lang w:val="cs-CZ"/>
        </w:rPr>
      </w:pPr>
      <w:r w:rsidRPr="00B308AB">
        <w:rPr>
          <w:lang w:val="cs-CZ"/>
        </w:rPr>
        <w:t>FV zařízení je pod napětím, jakmile na n</w:t>
      </w:r>
      <w:r w:rsidR="006A0D86" w:rsidRPr="00B308AB">
        <w:rPr>
          <w:lang w:val="cs-CZ"/>
        </w:rPr>
        <w:t>ěj</w:t>
      </w:r>
      <w:r w:rsidRPr="00B308AB">
        <w:rPr>
          <w:lang w:val="cs-CZ"/>
        </w:rPr>
        <w:t xml:space="preserve"> dopadá světlo. </w:t>
      </w:r>
      <w:r w:rsidR="00CB310A" w:rsidRPr="00B308AB">
        <w:rPr>
          <w:lang w:val="cs-CZ"/>
        </w:rPr>
        <w:t>I když je</w:t>
      </w:r>
      <w:r w:rsidR="00574E8C" w:rsidRPr="00B308AB">
        <w:rPr>
          <w:lang w:val="cs-CZ"/>
        </w:rPr>
        <w:t xml:space="preserve"> k dispozici</w:t>
      </w:r>
      <w:r w:rsidRPr="00B308AB">
        <w:rPr>
          <w:lang w:val="cs-CZ"/>
        </w:rPr>
        <w:t xml:space="preserve"> </w:t>
      </w:r>
      <w:r w:rsidR="00AE3BE7" w:rsidRPr="00B308AB">
        <w:rPr>
          <w:lang w:val="cs-CZ"/>
        </w:rPr>
        <w:t>odpojovač stejnosměrného obvodu,</w:t>
      </w:r>
      <w:r w:rsidR="00574E8C" w:rsidRPr="00B308AB">
        <w:rPr>
          <w:lang w:val="cs-CZ"/>
        </w:rPr>
        <w:t xml:space="preserve"> jsou</w:t>
      </w:r>
      <w:r w:rsidRPr="00B308AB">
        <w:rPr>
          <w:lang w:val="cs-CZ"/>
        </w:rPr>
        <w:t xml:space="preserve"> vedení stejnosměrného napětí a moduly </w:t>
      </w:r>
      <w:r w:rsidR="00CB310A" w:rsidRPr="00B308AB">
        <w:rPr>
          <w:lang w:val="cs-CZ"/>
        </w:rPr>
        <w:t xml:space="preserve">až k tomuto odpojovači </w:t>
      </w:r>
      <w:r w:rsidRPr="00B308AB">
        <w:rPr>
          <w:lang w:val="cs-CZ"/>
        </w:rPr>
        <w:t xml:space="preserve">pod napětím. Pro hasiče je užitečné, pokud je vedení stejnosměrného napětí speciálně označeno, aby bylo možné lépe posoudit riziko nebezpečí a dodržet nutné odstupy. Proto doporučujeme doplnit </w:t>
      </w:r>
      <w:r w:rsidR="008850C2" w:rsidRPr="00B308AB">
        <w:rPr>
          <w:lang w:val="cs-CZ"/>
        </w:rPr>
        <w:t xml:space="preserve">požární </w:t>
      </w:r>
      <w:r w:rsidRPr="00B308AB">
        <w:rPr>
          <w:lang w:val="cs-CZ"/>
        </w:rPr>
        <w:t xml:space="preserve">plán </w:t>
      </w:r>
      <w:r w:rsidR="008850C2" w:rsidRPr="00B308AB">
        <w:rPr>
          <w:lang w:val="cs-CZ"/>
        </w:rPr>
        <w:t>po dohodě s místními hasiči o přehled</w:t>
      </w:r>
      <w:r w:rsidR="00CE1C54" w:rsidRPr="00B308AB">
        <w:rPr>
          <w:lang w:val="cs-CZ"/>
        </w:rPr>
        <w:t>ný</w:t>
      </w:r>
      <w:r w:rsidR="008850C2" w:rsidRPr="00B308AB">
        <w:rPr>
          <w:lang w:val="cs-CZ"/>
        </w:rPr>
        <w:t xml:space="preserve"> plán pro zásah</w:t>
      </w:r>
      <w:r w:rsidR="00B308AB" w:rsidRPr="00B308AB">
        <w:rPr>
          <w:lang w:val="cs-CZ"/>
        </w:rPr>
        <w:t>ové jednotky</w:t>
      </w:r>
      <w:r w:rsidR="008850C2" w:rsidRPr="00B308AB">
        <w:rPr>
          <w:lang w:val="cs-CZ"/>
        </w:rPr>
        <w:t xml:space="preserve"> (viz příloha)</w:t>
      </w:r>
      <w:r w:rsidR="00A377D8" w:rsidRPr="00B308AB">
        <w:rPr>
          <w:lang w:val="cs-CZ"/>
        </w:rPr>
        <w:t>.</w:t>
      </w:r>
    </w:p>
    <w:p w:rsidR="00574E8C" w:rsidRPr="00B308AB" w:rsidRDefault="00574E8C" w:rsidP="00574E8C">
      <w:pPr>
        <w:pStyle w:val="Odstavecseseznamem"/>
        <w:ind w:left="1963" w:right="26" w:firstLine="0"/>
        <w:rPr>
          <w:lang w:val="cs-CZ"/>
        </w:rPr>
      </w:pPr>
    </w:p>
    <w:p w:rsidR="00574E8C" w:rsidRPr="00B308AB" w:rsidRDefault="008850C2" w:rsidP="00444750">
      <w:pPr>
        <w:spacing w:after="201"/>
        <w:ind w:left="1988" w:right="178"/>
        <w:rPr>
          <w:lang w:val="cs-CZ"/>
        </w:rPr>
      </w:pPr>
      <w:r w:rsidRPr="00B308AB">
        <w:rPr>
          <w:lang w:val="cs-CZ"/>
        </w:rPr>
        <w:t xml:space="preserve">Zřetelné </w:t>
      </w:r>
      <w:r w:rsidR="00444750" w:rsidRPr="00B308AB">
        <w:rPr>
          <w:lang w:val="cs-CZ"/>
        </w:rPr>
        <w:t xml:space="preserve">označení na domovní skříni a hlavním domovním rozvodu umožňuje zásahovým jednotkám hasičů rychle rozpoznat, že se na objektu nachází FV zařízení. Zvláště zařízení na střeše nejsou často hned viditelná.  </w:t>
      </w:r>
    </w:p>
    <w:p w:rsidR="0002091C" w:rsidRPr="00B308AB" w:rsidRDefault="008D43FA" w:rsidP="00444750">
      <w:pPr>
        <w:spacing w:after="201"/>
        <w:ind w:left="1988" w:right="178"/>
        <w:rPr>
          <w:lang w:val="cs-CZ"/>
        </w:rPr>
      </w:pPr>
      <w:r w:rsidRPr="00B308AB">
        <w:rPr>
          <w:lang w:val="cs-CZ"/>
        </w:rPr>
        <w:t xml:space="preserve">Hasičům hrozí také nebezpečí vlivem stálého napětí FV zařízení, proto se doporučují </w:t>
      </w:r>
      <w:r w:rsidR="0091347E" w:rsidRPr="00B308AB">
        <w:rPr>
          <w:lang w:val="cs-CZ"/>
        </w:rPr>
        <w:t>odpojovače</w:t>
      </w:r>
      <w:r w:rsidRPr="00B308AB">
        <w:rPr>
          <w:lang w:val="cs-CZ"/>
        </w:rPr>
        <w:t xml:space="preserve"> stejnosměrného obvodu</w:t>
      </w:r>
      <w:r w:rsidR="00A377D8" w:rsidRPr="00B308AB">
        <w:rPr>
          <w:lang w:val="cs-CZ"/>
        </w:rPr>
        <w:t xml:space="preserve"> </w:t>
      </w:r>
      <w:r w:rsidR="00B308AB" w:rsidRPr="00B308AB">
        <w:rPr>
          <w:lang w:val="cs-CZ"/>
        </w:rPr>
        <w:t xml:space="preserve">(odpojovač pro hasiče) </w:t>
      </w:r>
      <w:r w:rsidRPr="00B308AB">
        <w:rPr>
          <w:lang w:val="cs-CZ"/>
        </w:rPr>
        <w:t>pro přerušení elektrického obvodu (viz příloha)</w:t>
      </w:r>
      <w:r w:rsidR="00A377D8" w:rsidRPr="00B308AB">
        <w:rPr>
          <w:lang w:val="cs-CZ"/>
        </w:rPr>
        <w:t>.</w:t>
      </w:r>
    </w:p>
    <w:p w:rsidR="0002091C" w:rsidRPr="00B308AB" w:rsidRDefault="008D43FA" w:rsidP="00574E8C">
      <w:pPr>
        <w:spacing w:after="201"/>
        <w:ind w:right="26"/>
        <w:rPr>
          <w:lang w:val="cs-CZ"/>
        </w:rPr>
      </w:pPr>
      <w:r w:rsidRPr="00B308AB">
        <w:rPr>
          <w:lang w:val="cs-CZ"/>
        </w:rPr>
        <w:lastRenderedPageBreak/>
        <w:t>Další požadavky a informace najdete v</w:t>
      </w:r>
      <w:r w:rsidR="00B37DD8">
        <w:rPr>
          <w:lang w:val="cs-CZ"/>
        </w:rPr>
        <w:t xml:space="preserve"> technické </w:t>
      </w:r>
      <w:r w:rsidRPr="00B308AB">
        <w:rPr>
          <w:lang w:val="cs-CZ"/>
        </w:rPr>
        <w:t>příručce</w:t>
      </w:r>
      <w:r w:rsidR="00B37DD8">
        <w:rPr>
          <w:lang w:val="cs-CZ"/>
        </w:rPr>
        <w:t xml:space="preserve"> o FV zařízeních</w:t>
      </w:r>
      <w:r w:rsidRPr="00B308AB">
        <w:rPr>
          <w:lang w:val="cs-CZ"/>
        </w:rPr>
        <w:t xml:space="preserve"> </w:t>
      </w:r>
      <w:proofErr w:type="spellStart"/>
      <w:r w:rsidR="00A377D8" w:rsidRPr="00B308AB">
        <w:rPr>
          <w:color w:val="0000FF"/>
          <w:u w:val="single" w:color="0000FF"/>
          <w:lang w:val="cs-CZ"/>
        </w:rPr>
        <w:t>VdS</w:t>
      </w:r>
      <w:proofErr w:type="spellEnd"/>
      <w:r w:rsidR="00A377D8" w:rsidRPr="00B308AB">
        <w:rPr>
          <w:color w:val="0000FF"/>
          <w:u w:val="single" w:color="0000FF"/>
          <w:lang w:val="cs-CZ"/>
        </w:rPr>
        <w:t xml:space="preserve"> 3145</w:t>
      </w:r>
      <w:r w:rsidR="00A377D8" w:rsidRPr="00B308AB">
        <w:rPr>
          <w:lang w:val="cs-CZ"/>
        </w:rPr>
        <w:t xml:space="preserve"> „</w:t>
      </w:r>
      <w:proofErr w:type="spellStart"/>
      <w:r w:rsidR="00A377D8" w:rsidRPr="00B37DD8">
        <w:rPr>
          <w:i/>
          <w:lang w:val="cs-CZ"/>
        </w:rPr>
        <w:t>Photovoltaikanlagen</w:t>
      </w:r>
      <w:proofErr w:type="spellEnd"/>
      <w:r w:rsidR="00A377D8" w:rsidRPr="00B37DD8">
        <w:rPr>
          <w:i/>
          <w:lang w:val="cs-CZ"/>
        </w:rPr>
        <w:t xml:space="preserve"> – </w:t>
      </w:r>
      <w:proofErr w:type="spellStart"/>
      <w:r w:rsidR="00A377D8" w:rsidRPr="00B37DD8">
        <w:rPr>
          <w:i/>
          <w:lang w:val="cs-CZ"/>
        </w:rPr>
        <w:t>Technischer</w:t>
      </w:r>
      <w:proofErr w:type="spellEnd"/>
      <w:r w:rsidR="00A377D8" w:rsidRPr="00B37DD8">
        <w:rPr>
          <w:i/>
          <w:lang w:val="cs-CZ"/>
        </w:rPr>
        <w:t xml:space="preserve"> </w:t>
      </w:r>
      <w:proofErr w:type="spellStart"/>
      <w:r w:rsidR="00A377D8" w:rsidRPr="00B37DD8">
        <w:rPr>
          <w:i/>
          <w:lang w:val="cs-CZ"/>
        </w:rPr>
        <w:t>Leitfaden</w:t>
      </w:r>
      <w:proofErr w:type="spellEnd"/>
      <w:r w:rsidR="00A377D8" w:rsidRPr="00B308AB">
        <w:rPr>
          <w:lang w:val="cs-CZ"/>
        </w:rPr>
        <w:t>“.</w:t>
      </w:r>
    </w:p>
    <w:p w:rsidR="0002091C" w:rsidRPr="00B308AB" w:rsidRDefault="008D43FA" w:rsidP="00574E8C">
      <w:pPr>
        <w:spacing w:after="201"/>
        <w:ind w:right="152"/>
        <w:rPr>
          <w:lang w:val="cs-CZ"/>
        </w:rPr>
      </w:pPr>
      <w:r w:rsidRPr="00B308AB">
        <w:rPr>
          <w:lang w:val="cs-CZ"/>
        </w:rPr>
        <w:t xml:space="preserve">V nedávné době došlo ojediněle k požárům u zásobníků elektrické energie. </w:t>
      </w:r>
      <w:r w:rsidR="00207CD9" w:rsidRPr="00B308AB">
        <w:rPr>
          <w:lang w:val="cs-CZ"/>
        </w:rPr>
        <w:t>P</w:t>
      </w:r>
      <w:r w:rsidR="00574E8C" w:rsidRPr="00B308AB">
        <w:rPr>
          <w:lang w:val="cs-CZ"/>
        </w:rPr>
        <w:t>ři p</w:t>
      </w:r>
      <w:r w:rsidR="00207CD9" w:rsidRPr="00B308AB">
        <w:rPr>
          <w:lang w:val="cs-CZ"/>
        </w:rPr>
        <w:t>oužité moderní lithium-ionto</w:t>
      </w:r>
      <w:r w:rsidR="00FF7D8D" w:rsidRPr="00B308AB">
        <w:rPr>
          <w:lang w:val="cs-CZ"/>
        </w:rPr>
        <w:t>v</w:t>
      </w:r>
      <w:r w:rsidR="00207CD9" w:rsidRPr="00B308AB">
        <w:rPr>
          <w:lang w:val="cs-CZ"/>
        </w:rPr>
        <w:t xml:space="preserve">é baterie při neodborné výrobě nebo instalaci </w:t>
      </w:r>
      <w:r w:rsidR="00574E8C" w:rsidRPr="00B308AB">
        <w:rPr>
          <w:lang w:val="cs-CZ"/>
        </w:rPr>
        <w:t>hrozí</w:t>
      </w:r>
      <w:r w:rsidR="00207CD9" w:rsidRPr="00B308AB">
        <w:rPr>
          <w:lang w:val="cs-CZ"/>
        </w:rPr>
        <w:t xml:space="preserve"> riziko selhání nebo exotermické reakce. Pokud by </w:t>
      </w:r>
      <w:r w:rsidR="00574E8C" w:rsidRPr="00B308AB">
        <w:rPr>
          <w:lang w:val="cs-CZ"/>
        </w:rPr>
        <w:t xml:space="preserve">pro použití ve FV zařízení </w:t>
      </w:r>
      <w:r w:rsidR="00207CD9" w:rsidRPr="00B308AB">
        <w:rPr>
          <w:lang w:val="cs-CZ"/>
        </w:rPr>
        <w:t xml:space="preserve">byly </w:t>
      </w:r>
      <w:r w:rsidR="00574E8C" w:rsidRPr="00B308AB">
        <w:rPr>
          <w:lang w:val="cs-CZ"/>
        </w:rPr>
        <w:t xml:space="preserve">plánovány </w:t>
      </w:r>
      <w:r w:rsidR="00207CD9" w:rsidRPr="00B308AB">
        <w:rPr>
          <w:lang w:val="cs-CZ"/>
        </w:rPr>
        <w:t>lithium iontové zásobníkové moduly, je třeba primárně dodržovat odpovídající bezpečnostní požadavky podle</w:t>
      </w:r>
      <w:r w:rsidR="00A377D8" w:rsidRPr="00B308AB">
        <w:rPr>
          <w:lang w:val="cs-CZ"/>
        </w:rPr>
        <w:t xml:space="preserve"> </w:t>
      </w:r>
      <w:r w:rsidR="00207CD9" w:rsidRPr="00B308AB">
        <w:rPr>
          <w:lang w:val="cs-CZ"/>
        </w:rPr>
        <w:t xml:space="preserve">předpisu pro užití </w:t>
      </w:r>
      <w:r w:rsidR="00B308AB" w:rsidRPr="00B308AB">
        <w:rPr>
          <w:lang w:val="cs-CZ"/>
        </w:rPr>
        <w:t xml:space="preserve">při použití lithium-iontových baterií </w:t>
      </w:r>
      <w:r w:rsidR="00A377D8" w:rsidRPr="00B308AB">
        <w:rPr>
          <w:lang w:val="cs-CZ"/>
        </w:rPr>
        <w:t>VDE-AR-E 2510-50 „</w:t>
      </w:r>
      <w:proofErr w:type="spellStart"/>
      <w:r w:rsidR="00A377D8" w:rsidRPr="00B308AB">
        <w:rPr>
          <w:i/>
          <w:lang w:val="cs-CZ"/>
        </w:rPr>
        <w:t>Stationäre</w:t>
      </w:r>
      <w:proofErr w:type="spellEnd"/>
      <w:r w:rsidR="00A377D8" w:rsidRPr="00B308AB">
        <w:rPr>
          <w:i/>
          <w:lang w:val="cs-CZ"/>
        </w:rPr>
        <w:t xml:space="preserve"> </w:t>
      </w:r>
      <w:proofErr w:type="spellStart"/>
      <w:r w:rsidR="00A377D8" w:rsidRPr="00B308AB">
        <w:rPr>
          <w:i/>
          <w:lang w:val="cs-CZ"/>
        </w:rPr>
        <w:t>Energiespeichersysteme</w:t>
      </w:r>
      <w:proofErr w:type="spellEnd"/>
      <w:r w:rsidR="00A377D8" w:rsidRPr="00B308AB">
        <w:rPr>
          <w:i/>
          <w:lang w:val="cs-CZ"/>
        </w:rPr>
        <w:t xml:space="preserve"> </w:t>
      </w:r>
      <w:proofErr w:type="spellStart"/>
      <w:r w:rsidR="00A377D8" w:rsidRPr="00B308AB">
        <w:rPr>
          <w:i/>
          <w:lang w:val="cs-CZ"/>
        </w:rPr>
        <w:t>mit</w:t>
      </w:r>
      <w:proofErr w:type="spellEnd"/>
      <w:r w:rsidR="00A377D8" w:rsidRPr="00B308AB">
        <w:rPr>
          <w:i/>
          <w:lang w:val="cs-CZ"/>
        </w:rPr>
        <w:t xml:space="preserve"> Lithium-</w:t>
      </w:r>
      <w:proofErr w:type="spellStart"/>
      <w:r w:rsidR="00A377D8" w:rsidRPr="00B308AB">
        <w:rPr>
          <w:i/>
          <w:lang w:val="cs-CZ"/>
        </w:rPr>
        <w:t>Batterien</w:t>
      </w:r>
      <w:proofErr w:type="spellEnd"/>
      <w:r w:rsidR="00A377D8" w:rsidRPr="00B308AB">
        <w:rPr>
          <w:i/>
          <w:lang w:val="cs-CZ"/>
        </w:rPr>
        <w:t xml:space="preserve"> — </w:t>
      </w:r>
      <w:proofErr w:type="spellStart"/>
      <w:r w:rsidR="00A377D8" w:rsidRPr="00B308AB">
        <w:rPr>
          <w:i/>
          <w:lang w:val="cs-CZ"/>
        </w:rPr>
        <w:t>Sicherheitsanforderungen</w:t>
      </w:r>
      <w:proofErr w:type="spellEnd"/>
      <w:r w:rsidR="00A377D8" w:rsidRPr="00B308AB">
        <w:rPr>
          <w:lang w:val="cs-CZ"/>
        </w:rPr>
        <w:t>“</w:t>
      </w:r>
      <w:r w:rsidR="00207CD9" w:rsidRPr="00B308AB">
        <w:rPr>
          <w:lang w:val="cs-CZ"/>
        </w:rPr>
        <w:t xml:space="preserve">. Dále doporučujeme dohodnout související protipožární </w:t>
      </w:r>
      <w:r w:rsidR="00FF7D8D" w:rsidRPr="00B308AB">
        <w:rPr>
          <w:lang w:val="cs-CZ"/>
        </w:rPr>
        <w:t xml:space="preserve">opatření </w:t>
      </w:r>
      <w:r w:rsidR="00207CD9" w:rsidRPr="00B308AB">
        <w:rPr>
          <w:lang w:val="cs-CZ"/>
        </w:rPr>
        <w:t xml:space="preserve">s technikem </w:t>
      </w:r>
      <w:r w:rsidR="00574E8C" w:rsidRPr="00B308AB">
        <w:rPr>
          <w:lang w:val="cs-CZ"/>
        </w:rPr>
        <w:t>pro posouzení rizik společnosti</w:t>
      </w:r>
      <w:r w:rsidR="00A377D8" w:rsidRPr="00B308AB">
        <w:rPr>
          <w:lang w:val="cs-CZ"/>
        </w:rPr>
        <w:t xml:space="preserve"> </w:t>
      </w:r>
      <w:proofErr w:type="spellStart"/>
      <w:r w:rsidR="00A377D8" w:rsidRPr="00B308AB">
        <w:rPr>
          <w:lang w:val="cs-CZ"/>
        </w:rPr>
        <w:t>Zurich</w:t>
      </w:r>
      <w:proofErr w:type="spellEnd"/>
      <w:r w:rsidR="00A377D8" w:rsidRPr="00B308AB">
        <w:rPr>
          <w:lang w:val="cs-CZ"/>
        </w:rPr>
        <w:t>.</w:t>
      </w:r>
    </w:p>
    <w:p w:rsidR="0002091C" w:rsidRPr="00B308AB" w:rsidRDefault="00FF7D8D" w:rsidP="00574E8C">
      <w:pPr>
        <w:spacing w:after="232" w:line="226" w:lineRule="auto"/>
        <w:jc w:val="left"/>
        <w:rPr>
          <w:lang w:val="cs-CZ"/>
        </w:rPr>
      </w:pPr>
      <w:r w:rsidRPr="00B308AB">
        <w:rPr>
          <w:lang w:val="cs-CZ"/>
        </w:rPr>
        <w:t>Pokud by proti předpokladu instalovat FV zařízení na střeše výrobní budovy společnost RK</w:t>
      </w:r>
      <w:r w:rsidR="006A0D86" w:rsidRPr="00B308AB">
        <w:rPr>
          <w:lang w:val="cs-CZ"/>
        </w:rPr>
        <w:t>C</w:t>
      </w:r>
      <w:r w:rsidRPr="00B308AB">
        <w:rPr>
          <w:lang w:val="cs-CZ"/>
        </w:rPr>
        <w:t xml:space="preserve"> raději umístila FV zařízení na ploše areálu (na zemi), prosíme o informaci.</w:t>
      </w:r>
    </w:p>
    <w:p w:rsidR="0002091C" w:rsidRPr="00B308AB" w:rsidRDefault="00FF7D8D" w:rsidP="00574E8C">
      <w:pPr>
        <w:spacing w:after="201"/>
        <w:ind w:right="26"/>
        <w:rPr>
          <w:lang w:val="cs-CZ"/>
        </w:rPr>
      </w:pPr>
      <w:r w:rsidRPr="00B308AB">
        <w:rPr>
          <w:lang w:val="cs-CZ"/>
        </w:rPr>
        <w:t xml:space="preserve">Pokud by popis </w:t>
      </w:r>
      <w:r w:rsidR="004F5D1B" w:rsidRPr="00B308AB">
        <w:rPr>
          <w:lang w:val="cs-CZ"/>
        </w:rPr>
        <w:t>v tomto stanovisku</w:t>
      </w:r>
      <w:r w:rsidRPr="00B308AB">
        <w:rPr>
          <w:lang w:val="cs-CZ"/>
        </w:rPr>
        <w:t xml:space="preserve"> vyvolal potřebu další diskuze, je Vám podepsaná osoba na následující adrese (*) ráda k dispozici. To se týká zejména aspektů prevence požárů v případě nových plánů, nebo přestaveb</w:t>
      </w:r>
      <w:r w:rsidR="00B37DD8">
        <w:rPr>
          <w:lang w:val="cs-CZ"/>
        </w:rPr>
        <w:t>,</w:t>
      </w:r>
      <w:r w:rsidRPr="00B308AB">
        <w:rPr>
          <w:lang w:val="cs-CZ"/>
        </w:rPr>
        <w:t xml:space="preserve"> či doplnění stávajících protipožárních instalací.   </w:t>
      </w:r>
    </w:p>
    <w:p w:rsidR="0002091C" w:rsidRPr="00B308AB" w:rsidRDefault="00A65C8C" w:rsidP="00574E8C">
      <w:pPr>
        <w:spacing w:after="200"/>
        <w:ind w:left="1276" w:right="26" w:firstLine="0"/>
        <w:rPr>
          <w:lang w:val="cs-CZ"/>
        </w:rPr>
      </w:pPr>
      <w:r w:rsidRPr="00B308AB">
        <w:rPr>
          <w:lang w:val="cs-CZ"/>
        </w:rPr>
        <w:t>S pozdravem</w:t>
      </w:r>
    </w:p>
    <w:p w:rsidR="0002091C" w:rsidRPr="00B308AB" w:rsidRDefault="00A377D8" w:rsidP="00574E8C">
      <w:pPr>
        <w:spacing w:after="0" w:line="259" w:lineRule="auto"/>
        <w:ind w:left="1276" w:firstLine="0"/>
        <w:jc w:val="left"/>
        <w:rPr>
          <w:lang w:val="cs-CZ"/>
        </w:rPr>
      </w:pPr>
      <w:r w:rsidRPr="00B308AB">
        <w:rPr>
          <w:b/>
          <w:i/>
          <w:color w:val="003399"/>
          <w:lang w:val="cs-CZ"/>
        </w:rPr>
        <w:t xml:space="preserve">Rainer </w:t>
      </w:r>
      <w:proofErr w:type="spellStart"/>
      <w:r w:rsidRPr="00B308AB">
        <w:rPr>
          <w:b/>
          <w:i/>
          <w:color w:val="003399"/>
          <w:lang w:val="cs-CZ"/>
        </w:rPr>
        <w:t>Hornung</w:t>
      </w:r>
      <w:proofErr w:type="spellEnd"/>
    </w:p>
    <w:p w:rsidR="0002091C" w:rsidRPr="00B308AB" w:rsidRDefault="00A65C8C" w:rsidP="00574E8C">
      <w:pPr>
        <w:spacing w:after="195"/>
        <w:ind w:left="1276" w:right="26" w:firstLine="0"/>
        <w:rPr>
          <w:lang w:val="cs-CZ"/>
        </w:rPr>
      </w:pPr>
      <w:r w:rsidRPr="00B308AB">
        <w:rPr>
          <w:lang w:val="cs-CZ"/>
        </w:rPr>
        <w:t>Vedoucí technik pro posouzení rizik</w:t>
      </w:r>
    </w:p>
    <w:p w:rsidR="0002091C" w:rsidRPr="00B308AB" w:rsidRDefault="00A377D8" w:rsidP="00574E8C">
      <w:pPr>
        <w:ind w:left="1276" w:right="26" w:firstLine="0"/>
        <w:rPr>
          <w:lang w:val="cs-CZ"/>
        </w:rPr>
      </w:pPr>
      <w:r w:rsidRPr="00B308AB">
        <w:rPr>
          <w:lang w:val="cs-CZ"/>
        </w:rPr>
        <w:t>(*)</w:t>
      </w:r>
    </w:p>
    <w:p w:rsidR="0002091C" w:rsidRPr="00B308AB" w:rsidRDefault="00A377D8" w:rsidP="00574E8C">
      <w:pPr>
        <w:ind w:left="1276" w:right="26" w:firstLine="0"/>
        <w:rPr>
          <w:lang w:val="cs-CZ"/>
        </w:rPr>
      </w:pPr>
      <w:proofErr w:type="spellStart"/>
      <w:r w:rsidRPr="00B308AB">
        <w:rPr>
          <w:lang w:val="cs-CZ"/>
        </w:rPr>
        <w:t>Zurich</w:t>
      </w:r>
      <w:proofErr w:type="spellEnd"/>
      <w:r w:rsidRPr="00B308AB">
        <w:rPr>
          <w:lang w:val="cs-CZ"/>
        </w:rPr>
        <w:t xml:space="preserve"> </w:t>
      </w:r>
      <w:proofErr w:type="spellStart"/>
      <w:r w:rsidRPr="00B308AB">
        <w:rPr>
          <w:lang w:val="cs-CZ"/>
        </w:rPr>
        <w:t>Gruppe</w:t>
      </w:r>
      <w:proofErr w:type="spellEnd"/>
      <w:r w:rsidRPr="00B308AB">
        <w:rPr>
          <w:lang w:val="cs-CZ"/>
        </w:rPr>
        <w:t xml:space="preserve"> </w:t>
      </w:r>
      <w:proofErr w:type="spellStart"/>
      <w:r w:rsidRPr="00B308AB">
        <w:rPr>
          <w:lang w:val="cs-CZ"/>
        </w:rPr>
        <w:t>Deutschland</w:t>
      </w:r>
      <w:proofErr w:type="spellEnd"/>
    </w:p>
    <w:p w:rsidR="0002091C" w:rsidRPr="00B308AB" w:rsidRDefault="00A377D8" w:rsidP="00574E8C">
      <w:pPr>
        <w:ind w:left="1276" w:right="26" w:firstLine="0"/>
        <w:rPr>
          <w:lang w:val="cs-CZ"/>
        </w:rPr>
      </w:pPr>
      <w:proofErr w:type="spellStart"/>
      <w:r w:rsidRPr="00B308AB">
        <w:rPr>
          <w:lang w:val="cs-CZ"/>
        </w:rPr>
        <w:t>Zurich</w:t>
      </w:r>
      <w:proofErr w:type="spellEnd"/>
      <w:r w:rsidRPr="00B308AB">
        <w:rPr>
          <w:lang w:val="cs-CZ"/>
        </w:rPr>
        <w:t xml:space="preserve"> </w:t>
      </w:r>
      <w:proofErr w:type="spellStart"/>
      <w:r w:rsidRPr="00B308AB">
        <w:rPr>
          <w:lang w:val="cs-CZ"/>
        </w:rPr>
        <w:t>Insurance</w:t>
      </w:r>
      <w:proofErr w:type="spellEnd"/>
      <w:r w:rsidRPr="00B308AB">
        <w:rPr>
          <w:lang w:val="cs-CZ"/>
        </w:rPr>
        <w:t xml:space="preserve"> </w:t>
      </w:r>
      <w:proofErr w:type="spellStart"/>
      <w:r w:rsidRPr="00B308AB">
        <w:rPr>
          <w:lang w:val="cs-CZ"/>
        </w:rPr>
        <w:t>plc</w:t>
      </w:r>
      <w:proofErr w:type="spellEnd"/>
      <w:r w:rsidRPr="00B308AB">
        <w:rPr>
          <w:lang w:val="cs-CZ"/>
        </w:rPr>
        <w:t xml:space="preserve"> </w:t>
      </w:r>
      <w:proofErr w:type="spellStart"/>
      <w:r w:rsidRPr="00B308AB">
        <w:rPr>
          <w:lang w:val="cs-CZ"/>
        </w:rPr>
        <w:t>Niederlassung</w:t>
      </w:r>
      <w:proofErr w:type="spellEnd"/>
      <w:r w:rsidRPr="00B308AB">
        <w:rPr>
          <w:lang w:val="cs-CZ"/>
        </w:rPr>
        <w:t xml:space="preserve"> </w:t>
      </w:r>
      <w:proofErr w:type="spellStart"/>
      <w:r w:rsidRPr="00B308AB">
        <w:rPr>
          <w:lang w:val="cs-CZ"/>
        </w:rPr>
        <w:t>für</w:t>
      </w:r>
      <w:proofErr w:type="spellEnd"/>
      <w:r w:rsidRPr="00B308AB">
        <w:rPr>
          <w:lang w:val="cs-CZ"/>
        </w:rPr>
        <w:t xml:space="preserve"> </w:t>
      </w:r>
      <w:proofErr w:type="spellStart"/>
      <w:r w:rsidRPr="00B308AB">
        <w:rPr>
          <w:lang w:val="cs-CZ"/>
        </w:rPr>
        <w:t>Deutschland</w:t>
      </w:r>
      <w:proofErr w:type="spellEnd"/>
    </w:p>
    <w:p w:rsidR="0002091C" w:rsidRPr="00B308AB" w:rsidRDefault="00A377D8" w:rsidP="00574E8C">
      <w:pPr>
        <w:ind w:left="1276" w:right="26" w:firstLine="0"/>
        <w:rPr>
          <w:lang w:val="cs-CZ"/>
        </w:rPr>
      </w:pPr>
      <w:proofErr w:type="spellStart"/>
      <w:r w:rsidRPr="00B308AB">
        <w:rPr>
          <w:lang w:val="cs-CZ"/>
        </w:rPr>
        <w:t>Commercial</w:t>
      </w:r>
      <w:proofErr w:type="spellEnd"/>
      <w:r w:rsidRPr="00B308AB">
        <w:rPr>
          <w:lang w:val="cs-CZ"/>
        </w:rPr>
        <w:t xml:space="preserve"> </w:t>
      </w:r>
      <w:proofErr w:type="spellStart"/>
      <w:r w:rsidRPr="00B308AB">
        <w:rPr>
          <w:lang w:val="cs-CZ"/>
        </w:rPr>
        <w:t>Insurance</w:t>
      </w:r>
      <w:proofErr w:type="spellEnd"/>
      <w:r w:rsidRPr="00B308AB">
        <w:rPr>
          <w:lang w:val="cs-CZ"/>
        </w:rPr>
        <w:t xml:space="preserve"> </w:t>
      </w:r>
      <w:proofErr w:type="gramStart"/>
      <w:r w:rsidRPr="00B308AB">
        <w:rPr>
          <w:lang w:val="cs-CZ"/>
        </w:rPr>
        <w:t>Germany - Risk</w:t>
      </w:r>
      <w:proofErr w:type="gramEnd"/>
      <w:r w:rsidRPr="00B308AB">
        <w:rPr>
          <w:lang w:val="cs-CZ"/>
        </w:rPr>
        <w:t xml:space="preserve"> </w:t>
      </w:r>
      <w:proofErr w:type="spellStart"/>
      <w:r w:rsidRPr="00B308AB">
        <w:rPr>
          <w:lang w:val="cs-CZ"/>
        </w:rPr>
        <w:t>Engineering</w:t>
      </w:r>
      <w:proofErr w:type="spellEnd"/>
    </w:p>
    <w:p w:rsidR="0002091C" w:rsidRPr="00B308AB" w:rsidRDefault="00A377D8" w:rsidP="00574E8C">
      <w:pPr>
        <w:ind w:left="1276" w:right="26" w:firstLine="0"/>
        <w:rPr>
          <w:lang w:val="cs-CZ"/>
        </w:rPr>
      </w:pPr>
      <w:proofErr w:type="spellStart"/>
      <w:r w:rsidRPr="00B308AB">
        <w:rPr>
          <w:lang w:val="cs-CZ"/>
        </w:rPr>
        <w:t>Herr</w:t>
      </w:r>
      <w:proofErr w:type="spellEnd"/>
      <w:r w:rsidRPr="00B308AB">
        <w:rPr>
          <w:lang w:val="cs-CZ"/>
        </w:rPr>
        <w:t xml:space="preserve"> Rainer </w:t>
      </w:r>
      <w:proofErr w:type="spellStart"/>
      <w:r w:rsidRPr="00B308AB">
        <w:rPr>
          <w:lang w:val="cs-CZ"/>
        </w:rPr>
        <w:t>Hornung</w:t>
      </w:r>
      <w:proofErr w:type="spellEnd"/>
    </w:p>
    <w:p w:rsidR="00BF19B3" w:rsidRDefault="00A377D8" w:rsidP="00574E8C">
      <w:pPr>
        <w:ind w:left="1276" w:right="7441" w:firstLine="0"/>
        <w:rPr>
          <w:lang w:val="cs-CZ"/>
        </w:rPr>
      </w:pPr>
      <w:proofErr w:type="spellStart"/>
      <w:r w:rsidRPr="00B308AB">
        <w:rPr>
          <w:lang w:val="cs-CZ"/>
        </w:rPr>
        <w:t>Solmsstraße</w:t>
      </w:r>
      <w:proofErr w:type="spellEnd"/>
      <w:r w:rsidRPr="00B308AB">
        <w:rPr>
          <w:lang w:val="cs-CZ"/>
        </w:rPr>
        <w:t xml:space="preserve"> 27-37 </w:t>
      </w:r>
    </w:p>
    <w:p w:rsidR="0002091C" w:rsidRPr="00B308AB" w:rsidRDefault="00A377D8" w:rsidP="00574E8C">
      <w:pPr>
        <w:ind w:left="1276" w:right="7441" w:firstLine="0"/>
        <w:rPr>
          <w:lang w:val="cs-CZ"/>
        </w:rPr>
      </w:pPr>
      <w:r w:rsidRPr="00B308AB">
        <w:rPr>
          <w:lang w:val="cs-CZ"/>
        </w:rPr>
        <w:t xml:space="preserve">60486 Frankfurt </w:t>
      </w:r>
      <w:proofErr w:type="spellStart"/>
      <w:r w:rsidRPr="00B308AB">
        <w:rPr>
          <w:lang w:val="cs-CZ"/>
        </w:rPr>
        <w:t>am</w:t>
      </w:r>
      <w:proofErr w:type="spellEnd"/>
      <w:r w:rsidRPr="00B308AB">
        <w:rPr>
          <w:lang w:val="cs-CZ"/>
        </w:rPr>
        <w:t xml:space="preserve"> </w:t>
      </w:r>
      <w:proofErr w:type="spellStart"/>
      <w:r w:rsidRPr="00B308AB">
        <w:rPr>
          <w:lang w:val="cs-CZ"/>
        </w:rPr>
        <w:t>Main</w:t>
      </w:r>
      <w:proofErr w:type="spellEnd"/>
    </w:p>
    <w:p w:rsidR="0002091C" w:rsidRPr="00B308AB" w:rsidRDefault="009B704D" w:rsidP="00574E8C">
      <w:pPr>
        <w:ind w:left="1276" w:right="26" w:firstLine="0"/>
        <w:rPr>
          <w:lang w:val="cs-CZ"/>
        </w:rPr>
      </w:pPr>
      <w:r w:rsidRPr="00B308AB">
        <w:rPr>
          <w:lang w:val="cs-CZ"/>
        </w:rPr>
        <w:t>nebo</w:t>
      </w:r>
    </w:p>
    <w:p w:rsidR="0002091C" w:rsidRPr="00B308AB" w:rsidRDefault="009B704D" w:rsidP="00574E8C">
      <w:pPr>
        <w:spacing w:after="200"/>
        <w:ind w:left="1276" w:right="26" w:firstLine="0"/>
        <w:rPr>
          <w:lang w:val="cs-CZ"/>
        </w:rPr>
      </w:pPr>
      <w:r w:rsidRPr="00B308AB">
        <w:rPr>
          <w:lang w:val="cs-CZ"/>
        </w:rPr>
        <w:t>e-mail</w:t>
      </w:r>
      <w:r w:rsidR="00A377D8" w:rsidRPr="00B308AB">
        <w:rPr>
          <w:lang w:val="cs-CZ"/>
        </w:rPr>
        <w:t>: rainer.hornung@zurich.com</w:t>
      </w:r>
    </w:p>
    <w:p w:rsidR="0002091C" w:rsidRPr="00B308AB" w:rsidRDefault="009B704D" w:rsidP="00574E8C">
      <w:pPr>
        <w:spacing w:after="0" w:line="259" w:lineRule="auto"/>
        <w:ind w:left="1276" w:firstLine="0"/>
        <w:jc w:val="left"/>
        <w:rPr>
          <w:lang w:val="cs-CZ"/>
        </w:rPr>
      </w:pPr>
      <w:r w:rsidRPr="00B308AB">
        <w:rPr>
          <w:b/>
          <w:color w:val="003399"/>
          <w:lang w:val="cs-CZ"/>
        </w:rPr>
        <w:t>Tato zpráva vyla vytvořena elektronicky a je platná bez podpisu</w:t>
      </w:r>
      <w:r w:rsidR="00A377D8" w:rsidRPr="00B308AB">
        <w:rPr>
          <w:b/>
          <w:color w:val="003399"/>
          <w:lang w:val="cs-CZ"/>
        </w:rPr>
        <w:t>.</w:t>
      </w:r>
    </w:p>
    <w:p w:rsidR="0002091C" w:rsidRPr="00B308AB" w:rsidRDefault="009B704D" w:rsidP="00574E8C">
      <w:pPr>
        <w:spacing w:after="665"/>
        <w:ind w:left="1276" w:right="26" w:firstLine="0"/>
        <w:rPr>
          <w:lang w:val="cs-CZ"/>
        </w:rPr>
      </w:pPr>
      <w:r w:rsidRPr="00B308AB">
        <w:rPr>
          <w:lang w:val="cs-CZ"/>
        </w:rPr>
        <w:t>Ve Frankfurtu nad Mohanem dne</w:t>
      </w:r>
      <w:r w:rsidR="00A377D8" w:rsidRPr="00B308AB">
        <w:rPr>
          <w:lang w:val="cs-CZ"/>
        </w:rPr>
        <w:t xml:space="preserve"> 01. </w:t>
      </w:r>
      <w:r w:rsidRPr="00B308AB">
        <w:rPr>
          <w:lang w:val="cs-CZ"/>
        </w:rPr>
        <w:t xml:space="preserve">března </w:t>
      </w:r>
      <w:r w:rsidR="00A377D8" w:rsidRPr="00B308AB">
        <w:rPr>
          <w:lang w:val="cs-CZ"/>
        </w:rPr>
        <w:t>2018</w:t>
      </w:r>
    </w:p>
    <w:p w:rsidR="0002091C" w:rsidRPr="00B308AB" w:rsidRDefault="009B704D" w:rsidP="00574E8C">
      <w:pPr>
        <w:pStyle w:val="Nadpis1"/>
        <w:spacing w:after="233"/>
        <w:ind w:left="1276" w:firstLine="0"/>
        <w:rPr>
          <w:lang w:val="cs-CZ"/>
        </w:rPr>
      </w:pPr>
      <w:r w:rsidRPr="00B308AB">
        <w:rPr>
          <w:lang w:val="cs-CZ"/>
        </w:rPr>
        <w:t>PŘÍLOHY</w:t>
      </w:r>
    </w:p>
    <w:p w:rsidR="0002091C" w:rsidRPr="00B308AB" w:rsidRDefault="005E525F" w:rsidP="00574E8C">
      <w:pPr>
        <w:numPr>
          <w:ilvl w:val="0"/>
          <w:numId w:val="6"/>
        </w:numPr>
        <w:spacing w:after="0" w:line="259" w:lineRule="auto"/>
        <w:ind w:left="1276" w:right="3839" w:firstLine="0"/>
        <w:rPr>
          <w:lang w:val="cs-CZ"/>
        </w:rPr>
      </w:pPr>
      <w:r w:rsidRPr="00B308AB">
        <w:rPr>
          <w:lang w:val="cs-CZ"/>
        </w:rPr>
        <w:t>Přehled</w:t>
      </w:r>
      <w:r w:rsidR="006A25F8" w:rsidRPr="00B308AB">
        <w:rPr>
          <w:lang w:val="cs-CZ"/>
        </w:rPr>
        <w:t>n</w:t>
      </w:r>
      <w:r w:rsidR="008850C2" w:rsidRPr="00B308AB">
        <w:rPr>
          <w:lang w:val="cs-CZ"/>
        </w:rPr>
        <w:t>ý plán</w:t>
      </w:r>
      <w:r w:rsidRPr="00B308AB">
        <w:rPr>
          <w:lang w:val="cs-CZ"/>
        </w:rPr>
        <w:t xml:space="preserve"> pro </w:t>
      </w:r>
      <w:r w:rsidR="008850C2" w:rsidRPr="00B308AB">
        <w:rPr>
          <w:lang w:val="cs-CZ"/>
        </w:rPr>
        <w:t>zásah</w:t>
      </w:r>
      <w:r w:rsidR="00574E8C" w:rsidRPr="00B308AB">
        <w:rPr>
          <w:lang w:val="cs-CZ"/>
        </w:rPr>
        <w:t>ové jednotky</w:t>
      </w:r>
      <w:r w:rsidRPr="00B308AB">
        <w:rPr>
          <w:lang w:val="cs-CZ"/>
        </w:rPr>
        <w:t xml:space="preserve"> (vzor)</w:t>
      </w:r>
    </w:p>
    <w:p w:rsidR="0002091C" w:rsidRPr="00B308AB" w:rsidRDefault="005E525F" w:rsidP="00574E8C">
      <w:pPr>
        <w:numPr>
          <w:ilvl w:val="0"/>
          <w:numId w:val="6"/>
        </w:numPr>
        <w:ind w:left="1276" w:right="3839" w:firstLine="0"/>
        <w:rPr>
          <w:lang w:val="cs-CZ"/>
        </w:rPr>
      </w:pPr>
      <w:r w:rsidRPr="00B308AB">
        <w:rPr>
          <w:lang w:val="cs-CZ"/>
        </w:rPr>
        <w:t>Označení FV zařízení</w:t>
      </w:r>
    </w:p>
    <w:p w:rsidR="0002091C" w:rsidRPr="00B308AB" w:rsidRDefault="005E525F" w:rsidP="00574E8C">
      <w:pPr>
        <w:numPr>
          <w:ilvl w:val="0"/>
          <w:numId w:val="6"/>
        </w:numPr>
        <w:spacing w:after="0" w:line="259" w:lineRule="auto"/>
        <w:ind w:left="1276" w:right="3839" w:firstLine="0"/>
        <w:rPr>
          <w:lang w:val="cs-CZ"/>
        </w:rPr>
      </w:pPr>
      <w:r w:rsidRPr="00B308AB">
        <w:rPr>
          <w:lang w:val="cs-CZ"/>
        </w:rPr>
        <w:t>Možnosti odpojení FV zařízení</w:t>
      </w:r>
      <w:r w:rsidR="00A377D8" w:rsidRPr="00B308AB">
        <w:rPr>
          <w:lang w:val="cs-CZ"/>
        </w:rPr>
        <w:br w:type="page"/>
      </w:r>
    </w:p>
    <w:p w:rsidR="0002091C" w:rsidRPr="00B308AB" w:rsidRDefault="006A25F8">
      <w:pPr>
        <w:pStyle w:val="Nadpis1"/>
        <w:ind w:left="1253"/>
        <w:rPr>
          <w:lang w:val="cs-CZ"/>
        </w:rPr>
      </w:pPr>
      <w:r w:rsidRPr="00B308AB">
        <w:rPr>
          <w:lang w:val="cs-CZ"/>
        </w:rPr>
        <w:lastRenderedPageBreak/>
        <w:t>Přehledný plán pro zásah</w:t>
      </w:r>
      <w:r w:rsidR="00574E8C" w:rsidRPr="00B308AB">
        <w:rPr>
          <w:lang w:val="cs-CZ"/>
        </w:rPr>
        <w:t>ové jednotky</w:t>
      </w:r>
      <w:r w:rsidRPr="00B308AB">
        <w:rPr>
          <w:lang w:val="cs-CZ"/>
        </w:rPr>
        <w:t xml:space="preserve"> (vzor</w:t>
      </w:r>
      <w:r w:rsidR="00A377D8" w:rsidRPr="00B308AB">
        <w:rPr>
          <w:lang w:val="cs-CZ"/>
        </w:rPr>
        <w:t>)</w:t>
      </w:r>
    </w:p>
    <w:p w:rsidR="0002091C" w:rsidRPr="00B308AB" w:rsidRDefault="00CE1C54" w:rsidP="00CE1C54">
      <w:pPr>
        <w:ind w:right="26"/>
        <w:rPr>
          <w:lang w:val="cs-CZ"/>
        </w:rPr>
      </w:pPr>
      <w:r w:rsidRPr="00B308AB">
        <w:rPr>
          <w:lang w:val="cs-CZ"/>
        </w:rPr>
        <w:t>„Přehledný plán pro zásah</w:t>
      </w:r>
      <w:r w:rsidR="00574E8C" w:rsidRPr="00B308AB">
        <w:rPr>
          <w:lang w:val="cs-CZ"/>
        </w:rPr>
        <w:t>ové jednotky</w:t>
      </w:r>
      <w:r w:rsidRPr="00B308AB">
        <w:rPr>
          <w:lang w:val="cs-CZ"/>
        </w:rPr>
        <w:t xml:space="preserve">“ vytvořený </w:t>
      </w:r>
      <w:r w:rsidR="00592F98" w:rsidRPr="00B308AB">
        <w:rPr>
          <w:lang w:val="cs-CZ"/>
        </w:rPr>
        <w:t>p</w:t>
      </w:r>
      <w:r w:rsidR="006A0D86" w:rsidRPr="00B308AB">
        <w:rPr>
          <w:lang w:val="cs-CZ"/>
        </w:rPr>
        <w:t>racovníky provádějící instalaci</w:t>
      </w:r>
      <w:r w:rsidRPr="00B308AB">
        <w:rPr>
          <w:lang w:val="cs-CZ"/>
        </w:rPr>
        <w:t xml:space="preserve">, popř. </w:t>
      </w:r>
      <w:r w:rsidR="006A0D86" w:rsidRPr="00B308AB">
        <w:rPr>
          <w:lang w:val="cs-CZ"/>
        </w:rPr>
        <w:t>projektantem</w:t>
      </w:r>
      <w:r w:rsidRPr="00B308AB">
        <w:rPr>
          <w:lang w:val="cs-CZ"/>
        </w:rPr>
        <w:t xml:space="preserve">, umístěný v části domovní přípojky, která je chráněna před povětrnostními vlivy, poskytne hasičům rychle přehled o komponentech v objektu pod napětím. Přehledný plán by měl mít velikost formátu </w:t>
      </w:r>
      <w:r w:rsidR="00A377D8" w:rsidRPr="00B308AB">
        <w:rPr>
          <w:lang w:val="cs-CZ"/>
        </w:rPr>
        <w:t>DIN A4</w:t>
      </w:r>
      <w:r w:rsidRPr="00B308AB">
        <w:rPr>
          <w:lang w:val="cs-CZ"/>
        </w:rPr>
        <w:t xml:space="preserve">. Strana by měla být rozdělena na 3 části. </w:t>
      </w:r>
    </w:p>
    <w:p w:rsidR="00046A53" w:rsidRPr="00B308AB" w:rsidRDefault="00046A53" w:rsidP="00CE1C54">
      <w:pPr>
        <w:ind w:right="26"/>
        <w:rPr>
          <w:lang w:val="cs-CZ"/>
        </w:rPr>
      </w:pPr>
    </w:p>
    <w:p w:rsidR="0002091C" w:rsidRPr="00B308AB" w:rsidRDefault="00CE1C54">
      <w:pPr>
        <w:spacing w:after="2" w:line="259" w:lineRule="auto"/>
        <w:ind w:left="1258" w:firstLine="0"/>
        <w:jc w:val="left"/>
        <w:rPr>
          <w:lang w:val="cs-CZ"/>
        </w:rPr>
      </w:pPr>
      <w:r w:rsidRPr="00B308AB">
        <w:rPr>
          <w:i/>
          <w:color w:val="FF0000"/>
          <w:lang w:val="cs-CZ"/>
        </w:rPr>
        <w:t>Horní část</w:t>
      </w:r>
      <w:r w:rsidR="00A377D8" w:rsidRPr="00B308AB">
        <w:rPr>
          <w:i/>
          <w:color w:val="FF0000"/>
          <w:lang w:val="cs-CZ"/>
        </w:rPr>
        <w:t>:</w:t>
      </w:r>
      <w:r w:rsidRPr="00B308AB">
        <w:rPr>
          <w:i/>
          <w:color w:val="FF0000"/>
          <w:lang w:val="cs-CZ"/>
        </w:rPr>
        <w:t xml:space="preserve"> severní pohled na budovu</w:t>
      </w:r>
    </w:p>
    <w:p w:rsidR="0002091C" w:rsidRPr="00B308AB" w:rsidRDefault="00CE1C54">
      <w:pPr>
        <w:numPr>
          <w:ilvl w:val="0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>FV generátor vyšrafován s označením „PV“ („FV“)</w:t>
      </w:r>
    </w:p>
    <w:p w:rsidR="0002091C" w:rsidRPr="00B308AB" w:rsidRDefault="00CE1C54">
      <w:pPr>
        <w:numPr>
          <w:ilvl w:val="0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>Vedení, která nelze odpojit, která jsou pod napětím, označit červeně, nákres musí znázorňovat skutečný průběh vedení, nemusí mít správné měřítko.</w:t>
      </w:r>
    </w:p>
    <w:p w:rsidR="0002091C" w:rsidRPr="00B308AB" w:rsidRDefault="00B476C9">
      <w:pPr>
        <w:numPr>
          <w:ilvl w:val="0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 xml:space="preserve">Výše uvedená vedení vyšrafovat navíc zeleně, pokud jsou na svém průběhu chráněna před </w:t>
      </w:r>
      <w:r w:rsidR="00434A6C" w:rsidRPr="00B308AB">
        <w:rPr>
          <w:lang w:val="cs-CZ"/>
        </w:rPr>
        <w:t>ohněm</w:t>
      </w:r>
      <w:r w:rsidR="00A377D8" w:rsidRPr="00B308AB">
        <w:rPr>
          <w:lang w:val="cs-CZ"/>
        </w:rPr>
        <w:t>.</w:t>
      </w:r>
    </w:p>
    <w:p w:rsidR="0002091C" w:rsidRPr="00B308AB" w:rsidRDefault="00B476C9" w:rsidP="00AE3BE7">
      <w:pPr>
        <w:numPr>
          <w:ilvl w:val="0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 xml:space="preserve">Barevné zakroužkování místa instalace </w:t>
      </w:r>
      <w:r w:rsidR="00D10DE2" w:rsidRPr="00B308AB">
        <w:rPr>
          <w:lang w:val="cs-CZ"/>
        </w:rPr>
        <w:t>invertor</w:t>
      </w:r>
      <w:r w:rsidRPr="00B308AB">
        <w:rPr>
          <w:lang w:val="cs-CZ"/>
        </w:rPr>
        <w:t xml:space="preserve">ů, nebo </w:t>
      </w:r>
      <w:r w:rsidR="00AE3BE7" w:rsidRPr="00B308AB">
        <w:rPr>
          <w:lang w:val="cs-CZ"/>
        </w:rPr>
        <w:t xml:space="preserve">odpojovač stejnosměrného obvodu </w:t>
      </w:r>
      <w:r w:rsidRPr="00B308AB">
        <w:rPr>
          <w:lang w:val="cs-CZ"/>
        </w:rPr>
        <w:t xml:space="preserve">s komentářem </w:t>
      </w:r>
      <w:r w:rsidR="00A377D8" w:rsidRPr="00B308AB">
        <w:rPr>
          <w:lang w:val="cs-CZ"/>
        </w:rPr>
        <w:t>„</w:t>
      </w:r>
      <w:r w:rsidR="00AE3BE7" w:rsidRPr="00B308AB">
        <w:rPr>
          <w:lang w:val="cs-CZ"/>
        </w:rPr>
        <w:t>zařízení na odpojení stejnosměrného proudu“.</w:t>
      </w:r>
    </w:p>
    <w:p w:rsidR="0002091C" w:rsidRPr="00B308AB" w:rsidRDefault="00046A53">
      <w:pPr>
        <w:numPr>
          <w:ilvl w:val="0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>Červený komentář:</w:t>
      </w:r>
      <w:r w:rsidR="00B562F0" w:rsidRPr="00B308AB">
        <w:rPr>
          <w:lang w:val="cs-CZ"/>
        </w:rPr>
        <w:t xml:space="preserve"> „červeně znázorněná vedení jsou stále pod napětím“</w:t>
      </w:r>
      <w:r w:rsidR="00A377D8" w:rsidRPr="00B308AB">
        <w:rPr>
          <w:lang w:val="cs-CZ"/>
        </w:rPr>
        <w:t>.</w:t>
      </w:r>
    </w:p>
    <w:p w:rsidR="0002091C" w:rsidRPr="00B308AB" w:rsidRDefault="00B562F0">
      <w:pPr>
        <w:numPr>
          <w:ilvl w:val="0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>Označení světových stran</w:t>
      </w:r>
      <w:r w:rsidR="00A377D8" w:rsidRPr="00B308AB">
        <w:rPr>
          <w:lang w:val="cs-CZ"/>
        </w:rPr>
        <w:t>.</w:t>
      </w:r>
    </w:p>
    <w:p w:rsidR="0002091C" w:rsidRPr="00B308AB" w:rsidRDefault="00B562F0">
      <w:pPr>
        <w:numPr>
          <w:ilvl w:val="0"/>
          <w:numId w:val="7"/>
        </w:numPr>
        <w:spacing w:after="401"/>
        <w:ind w:right="26" w:hanging="360"/>
        <w:rPr>
          <w:lang w:val="cs-CZ"/>
        </w:rPr>
      </w:pPr>
      <w:r w:rsidRPr="00B308AB">
        <w:rPr>
          <w:lang w:val="cs-CZ"/>
        </w:rPr>
        <w:t>Srozumitelné označení prostor (např. kuchyň, garáž apod.)</w:t>
      </w:r>
      <w:r w:rsidR="00A377D8" w:rsidRPr="00B308AB">
        <w:rPr>
          <w:lang w:val="cs-CZ"/>
        </w:rPr>
        <w:t>.</w:t>
      </w:r>
    </w:p>
    <w:p w:rsidR="0002091C" w:rsidRPr="00B308AB" w:rsidRDefault="00B562F0">
      <w:pPr>
        <w:spacing w:after="7" w:line="259" w:lineRule="auto"/>
        <w:ind w:left="1258" w:firstLine="0"/>
        <w:jc w:val="left"/>
        <w:rPr>
          <w:lang w:val="cs-CZ"/>
        </w:rPr>
      </w:pPr>
      <w:r w:rsidRPr="00B308AB">
        <w:rPr>
          <w:i/>
          <w:color w:val="00B050"/>
          <w:lang w:val="cs-CZ"/>
        </w:rPr>
        <w:t>Prostřední část</w:t>
      </w:r>
      <w:r w:rsidR="00A377D8" w:rsidRPr="00B308AB">
        <w:rPr>
          <w:i/>
          <w:color w:val="00B050"/>
          <w:lang w:val="cs-CZ"/>
        </w:rPr>
        <w:t>:</w:t>
      </w:r>
      <w:r w:rsidRPr="00B308AB">
        <w:rPr>
          <w:i/>
          <w:color w:val="00B050"/>
          <w:lang w:val="cs-CZ"/>
        </w:rPr>
        <w:t xml:space="preserve"> schematický pohled na budovu ze strany</w:t>
      </w:r>
    </w:p>
    <w:p w:rsidR="0002091C" w:rsidRPr="00B308AB" w:rsidRDefault="00B562F0">
      <w:pPr>
        <w:numPr>
          <w:ilvl w:val="0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>F</w:t>
      </w:r>
      <w:r w:rsidR="00A377D8" w:rsidRPr="00B308AB">
        <w:rPr>
          <w:lang w:val="cs-CZ"/>
        </w:rPr>
        <w:t>V-</w:t>
      </w:r>
      <w:r w:rsidRPr="00B308AB">
        <w:rPr>
          <w:lang w:val="cs-CZ"/>
        </w:rPr>
        <w:t xml:space="preserve">generátor s označením </w:t>
      </w:r>
      <w:r w:rsidR="00A377D8" w:rsidRPr="00B308AB">
        <w:rPr>
          <w:lang w:val="cs-CZ"/>
        </w:rPr>
        <w:t>„PV“</w:t>
      </w:r>
      <w:r w:rsidRPr="00B308AB">
        <w:rPr>
          <w:lang w:val="cs-CZ"/>
        </w:rPr>
        <w:t xml:space="preserve"> („FV“)</w:t>
      </w:r>
    </w:p>
    <w:p w:rsidR="0002091C" w:rsidRPr="00B308AB" w:rsidRDefault="00B562F0">
      <w:pPr>
        <w:numPr>
          <w:ilvl w:val="0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 xml:space="preserve">Vedení, která nelze odpojit a která jsou pod napětím, </w:t>
      </w:r>
      <w:r w:rsidR="0074733F" w:rsidRPr="00B308AB">
        <w:rPr>
          <w:lang w:val="cs-CZ"/>
        </w:rPr>
        <w:t>označit červeně, nákres musí odpovídat skutečnému p</w:t>
      </w:r>
      <w:r w:rsidR="006A0D86" w:rsidRPr="00B308AB">
        <w:rPr>
          <w:lang w:val="cs-CZ"/>
        </w:rPr>
        <w:t xml:space="preserve">růběhu vedení v budově, nemusí </w:t>
      </w:r>
      <w:r w:rsidR="0074733F" w:rsidRPr="00B308AB">
        <w:rPr>
          <w:lang w:val="cs-CZ"/>
        </w:rPr>
        <w:t>mít správné měřítko.</w:t>
      </w:r>
    </w:p>
    <w:p w:rsidR="0074733F" w:rsidRPr="00B308AB" w:rsidRDefault="0074733F" w:rsidP="0074733F">
      <w:pPr>
        <w:numPr>
          <w:ilvl w:val="0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 xml:space="preserve">Výše uvedená vedení vyšrafovat navíc zeleně, pokud jsou na svém průběhu chráněna před </w:t>
      </w:r>
      <w:r w:rsidR="00434A6C" w:rsidRPr="00B308AB">
        <w:rPr>
          <w:lang w:val="cs-CZ"/>
        </w:rPr>
        <w:t>ohněm</w:t>
      </w:r>
      <w:r w:rsidRPr="00B308AB">
        <w:rPr>
          <w:lang w:val="cs-CZ"/>
        </w:rPr>
        <w:t>.</w:t>
      </w:r>
    </w:p>
    <w:p w:rsidR="00AE3BE7" w:rsidRPr="00B308AB" w:rsidRDefault="0074733F" w:rsidP="00AE3BE7">
      <w:pPr>
        <w:numPr>
          <w:ilvl w:val="0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 xml:space="preserve">Barevné zakroužkování místa instalace </w:t>
      </w:r>
      <w:r w:rsidR="00D10DE2" w:rsidRPr="00B308AB">
        <w:rPr>
          <w:lang w:val="cs-CZ"/>
        </w:rPr>
        <w:t>invertor</w:t>
      </w:r>
      <w:r w:rsidRPr="00B308AB">
        <w:rPr>
          <w:lang w:val="cs-CZ"/>
        </w:rPr>
        <w:t xml:space="preserve">ů, </w:t>
      </w:r>
      <w:r w:rsidR="00AE3BE7" w:rsidRPr="00B308AB">
        <w:rPr>
          <w:lang w:val="cs-CZ"/>
        </w:rPr>
        <w:t>nebo odpojovač stejnosměrného obvodu s komentářem „zařízení na odpojení stejnosměrného proudu“.</w:t>
      </w:r>
    </w:p>
    <w:p w:rsidR="0074733F" w:rsidRPr="00B308AB" w:rsidRDefault="0074733F" w:rsidP="0074733F">
      <w:pPr>
        <w:numPr>
          <w:ilvl w:val="0"/>
          <w:numId w:val="7"/>
        </w:numPr>
        <w:spacing w:after="401"/>
        <w:ind w:right="26" w:hanging="360"/>
        <w:rPr>
          <w:lang w:val="cs-CZ"/>
        </w:rPr>
      </w:pPr>
      <w:r w:rsidRPr="00B308AB">
        <w:rPr>
          <w:lang w:val="cs-CZ"/>
        </w:rPr>
        <w:t>Srozumitelné označení prostor (např. kuchyň, garáž apod.).</w:t>
      </w:r>
    </w:p>
    <w:p w:rsidR="0002091C" w:rsidRPr="00B308AB" w:rsidRDefault="0074733F">
      <w:pPr>
        <w:spacing w:after="2" w:line="259" w:lineRule="auto"/>
        <w:ind w:left="1258" w:firstLine="0"/>
        <w:jc w:val="left"/>
        <w:rPr>
          <w:lang w:val="cs-CZ"/>
        </w:rPr>
      </w:pPr>
      <w:r w:rsidRPr="00B308AB">
        <w:rPr>
          <w:i/>
          <w:color w:val="003399"/>
          <w:lang w:val="cs-CZ"/>
        </w:rPr>
        <w:t>Spodní část: popis</w:t>
      </w:r>
    </w:p>
    <w:p w:rsidR="0002091C" w:rsidRPr="00B308AB" w:rsidRDefault="00A377D8">
      <w:pPr>
        <w:numPr>
          <w:ilvl w:val="0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 xml:space="preserve">Datum </w:t>
      </w:r>
      <w:r w:rsidR="0074733F" w:rsidRPr="00B308AB">
        <w:rPr>
          <w:lang w:val="cs-CZ"/>
        </w:rPr>
        <w:t>vyhotovení</w:t>
      </w:r>
    </w:p>
    <w:p w:rsidR="0002091C" w:rsidRPr="00B308AB" w:rsidRDefault="0074733F">
      <w:pPr>
        <w:numPr>
          <w:ilvl w:val="0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>Číslo projektu</w:t>
      </w:r>
    </w:p>
    <w:p w:rsidR="0002091C" w:rsidRPr="00B308AB" w:rsidRDefault="0074733F">
      <w:pPr>
        <w:numPr>
          <w:ilvl w:val="0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>Jméno zákazníka a telefonní číslo (mobil)</w:t>
      </w:r>
    </w:p>
    <w:p w:rsidR="0002091C" w:rsidRPr="00B308AB" w:rsidRDefault="0074733F">
      <w:pPr>
        <w:numPr>
          <w:ilvl w:val="0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>Označení</w:t>
      </w:r>
      <w:r w:rsidR="00A377D8" w:rsidRPr="00B308AB">
        <w:rPr>
          <w:lang w:val="cs-CZ"/>
        </w:rPr>
        <w:t xml:space="preserve">: </w:t>
      </w:r>
      <w:r w:rsidR="00012028" w:rsidRPr="00B308AB">
        <w:rPr>
          <w:lang w:val="cs-CZ"/>
        </w:rPr>
        <w:t xml:space="preserve">Přehledný plán pro zásahové jednotky </w:t>
      </w:r>
    </w:p>
    <w:p w:rsidR="0002091C" w:rsidRPr="00B308AB" w:rsidRDefault="00012028">
      <w:pPr>
        <w:numPr>
          <w:ilvl w:val="0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>Pohotovostní linku odborného elektrického závodu (mobil)</w:t>
      </w:r>
      <w:r w:rsidR="00A377D8" w:rsidRPr="00B308AB">
        <w:rPr>
          <w:lang w:val="cs-CZ"/>
        </w:rPr>
        <w:t>)</w:t>
      </w:r>
    </w:p>
    <w:p w:rsidR="0002091C" w:rsidRPr="00B308AB" w:rsidRDefault="00A377D8">
      <w:pPr>
        <w:numPr>
          <w:ilvl w:val="0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>Komplet</w:t>
      </w:r>
      <w:r w:rsidR="00012028" w:rsidRPr="00B308AB">
        <w:rPr>
          <w:lang w:val="cs-CZ"/>
        </w:rPr>
        <w:t>ní adresa zřizovatele zařízení</w:t>
      </w:r>
    </w:p>
    <w:p w:rsidR="00C6442C" w:rsidRPr="00B308AB" w:rsidRDefault="00012028">
      <w:pPr>
        <w:numPr>
          <w:ilvl w:val="0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>Umístění FV zařízení (adresa)</w:t>
      </w:r>
    </w:p>
    <w:p w:rsidR="0002091C" w:rsidRPr="00B308AB" w:rsidRDefault="00012028">
      <w:pPr>
        <w:numPr>
          <w:ilvl w:val="0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 xml:space="preserve">Letecký snímek budovy, např. </w:t>
      </w:r>
      <w:r w:rsidR="00A377D8" w:rsidRPr="00B308AB">
        <w:rPr>
          <w:lang w:val="cs-CZ"/>
        </w:rPr>
        <w:t xml:space="preserve">Google </w:t>
      </w:r>
      <w:proofErr w:type="spellStart"/>
      <w:r w:rsidR="00A377D8" w:rsidRPr="00B308AB">
        <w:rPr>
          <w:lang w:val="cs-CZ"/>
        </w:rPr>
        <w:t>Maps</w:t>
      </w:r>
      <w:proofErr w:type="spellEnd"/>
    </w:p>
    <w:p w:rsidR="0002091C" w:rsidRPr="00B308AB" w:rsidRDefault="00012028">
      <w:pPr>
        <w:numPr>
          <w:ilvl w:val="0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>Legenda</w:t>
      </w:r>
      <w:r w:rsidR="00A377D8" w:rsidRPr="00B308AB">
        <w:rPr>
          <w:lang w:val="cs-CZ"/>
        </w:rPr>
        <w:t>:</w:t>
      </w:r>
    </w:p>
    <w:p w:rsidR="0002091C" w:rsidRPr="00B308AB" w:rsidRDefault="00012028">
      <w:pPr>
        <w:numPr>
          <w:ilvl w:val="1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>Červená čára: vedení pod napětím, které nelze odpojit</w:t>
      </w:r>
    </w:p>
    <w:p w:rsidR="0002091C" w:rsidRPr="00B308AB" w:rsidRDefault="00012028">
      <w:pPr>
        <w:numPr>
          <w:ilvl w:val="1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>Červená čára v zeleném šrafování: vedení pod napětím (s protipožární ochranou)</w:t>
      </w:r>
    </w:p>
    <w:p w:rsidR="00012028" w:rsidRPr="00B308AB" w:rsidRDefault="00012028">
      <w:pPr>
        <w:numPr>
          <w:ilvl w:val="1"/>
          <w:numId w:val="7"/>
        </w:numPr>
        <w:ind w:right="26" w:hanging="360"/>
        <w:rPr>
          <w:lang w:val="cs-CZ"/>
        </w:rPr>
      </w:pPr>
      <w:r w:rsidRPr="00B308AB">
        <w:rPr>
          <w:lang w:val="cs-CZ"/>
        </w:rPr>
        <w:t>Modře vyšrafovaná plocha: FV generátor</w:t>
      </w:r>
    </w:p>
    <w:p w:rsidR="003C55AC" w:rsidRPr="00B308AB" w:rsidRDefault="00012028" w:rsidP="00012028">
      <w:pPr>
        <w:numPr>
          <w:ilvl w:val="1"/>
          <w:numId w:val="7"/>
        </w:numPr>
        <w:ind w:right="26" w:hanging="360"/>
        <w:rPr>
          <w:lang w:val="cs-CZ"/>
        </w:rPr>
        <w:sectPr w:rsidR="003C55AC" w:rsidRPr="00B308A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4" w:h="16838"/>
          <w:pgMar w:top="198" w:right="852" w:bottom="1183" w:left="158" w:header="720" w:footer="720" w:gutter="0"/>
          <w:cols w:space="720"/>
          <w:titlePg/>
        </w:sectPr>
      </w:pPr>
      <w:r w:rsidRPr="00B308AB">
        <w:rPr>
          <w:lang w:val="cs-CZ"/>
        </w:rPr>
        <w:t xml:space="preserve">Žlutě vybarvený kruh: umístění </w:t>
      </w:r>
      <w:r w:rsidR="00AE3BE7" w:rsidRPr="00B308AB">
        <w:rPr>
          <w:lang w:val="cs-CZ"/>
        </w:rPr>
        <w:t>odpojovače stejnosměrného proudu</w:t>
      </w:r>
    </w:p>
    <w:tbl>
      <w:tblPr>
        <w:tblStyle w:val="Mkatabulky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2"/>
        <w:gridCol w:w="7514"/>
      </w:tblGrid>
      <w:tr w:rsidR="003C55AC" w:rsidRPr="00B308AB" w:rsidTr="00434A6C">
        <w:tc>
          <w:tcPr>
            <w:tcW w:w="7512" w:type="dxa"/>
          </w:tcPr>
          <w:p w:rsidR="003C55AC" w:rsidRPr="00B308AB" w:rsidRDefault="003C55AC">
            <w:pPr>
              <w:numPr>
                <w:ilvl w:val="1"/>
                <w:numId w:val="7"/>
              </w:numPr>
              <w:ind w:left="0" w:right="26" w:firstLine="0"/>
              <w:rPr>
                <w:lang w:val="cs-CZ"/>
              </w:rPr>
            </w:pPr>
            <w:r w:rsidRPr="00B308AB">
              <w:rPr>
                <w:noProof/>
                <w:lang w:val="cs-CZ"/>
              </w:rPr>
              <w:lastRenderedPageBreak/>
              <w:drawing>
                <wp:inline distT="0" distB="0" distL="0" distR="0" wp14:anchorId="63712A57" wp14:editId="07724511">
                  <wp:extent cx="3657600" cy="4896293"/>
                  <wp:effectExtent l="0" t="0" r="0" b="0"/>
                  <wp:docPr id="374" name="Picture 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Picture 37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054" cy="491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4A6C" w:rsidRPr="00B308AB" w:rsidRDefault="00434A6C">
            <w:pPr>
              <w:numPr>
                <w:ilvl w:val="1"/>
                <w:numId w:val="7"/>
              </w:numPr>
              <w:ind w:left="0" w:right="26" w:firstLine="0"/>
              <w:rPr>
                <w:lang w:val="cs-CZ"/>
              </w:rPr>
            </w:pPr>
          </w:p>
        </w:tc>
        <w:tc>
          <w:tcPr>
            <w:tcW w:w="7514" w:type="dxa"/>
          </w:tcPr>
          <w:tbl>
            <w:tblPr>
              <w:tblStyle w:val="Mkatabulky"/>
              <w:tblW w:w="0" w:type="auto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ook w:val="04A0" w:firstRow="1" w:lastRow="0" w:firstColumn="1" w:lastColumn="0" w:noHBand="0" w:noVBand="1"/>
            </w:tblPr>
            <w:tblGrid>
              <w:gridCol w:w="7288"/>
            </w:tblGrid>
            <w:tr w:rsidR="00012028" w:rsidRPr="00BF19B3" w:rsidTr="00012028">
              <w:tc>
                <w:tcPr>
                  <w:tcW w:w="7288" w:type="dxa"/>
                </w:tcPr>
                <w:p w:rsidR="00012028" w:rsidRPr="00B308AB" w:rsidRDefault="00012028" w:rsidP="00434A6C">
                  <w:pPr>
                    <w:ind w:left="0" w:right="26" w:firstLine="0"/>
                    <w:rPr>
                      <w:lang w:val="cs-CZ"/>
                    </w:rPr>
                  </w:pPr>
                  <w:r w:rsidRPr="00B308AB">
                    <w:rPr>
                      <w:color w:val="FF0000"/>
                      <w:lang w:val="cs-CZ"/>
                    </w:rPr>
                    <w:t>Červeně znázorněná vedení jsou stále pod napětím!</w:t>
                  </w:r>
                </w:p>
                <w:p w:rsidR="00434A6C" w:rsidRPr="00B308AB" w:rsidRDefault="00434A6C" w:rsidP="00434A6C">
                  <w:pPr>
                    <w:ind w:right="26"/>
                    <w:rPr>
                      <w:color w:val="FF0000"/>
                      <w:lang w:val="cs-CZ"/>
                    </w:rPr>
                  </w:pPr>
                </w:p>
                <w:p w:rsidR="00434A6C" w:rsidRPr="00B308AB" w:rsidRDefault="00434A6C" w:rsidP="00434A6C">
                  <w:pPr>
                    <w:ind w:right="26"/>
                    <w:rPr>
                      <w:color w:val="FF0000"/>
                      <w:lang w:val="cs-CZ"/>
                    </w:rPr>
                  </w:pPr>
                </w:p>
                <w:p w:rsidR="00434A6C" w:rsidRPr="00B308AB" w:rsidRDefault="00434A6C" w:rsidP="00434A6C">
                  <w:pPr>
                    <w:ind w:right="26"/>
                    <w:rPr>
                      <w:color w:val="FF0000"/>
                      <w:lang w:val="cs-CZ"/>
                    </w:rPr>
                  </w:pPr>
                </w:p>
                <w:p w:rsidR="00434A6C" w:rsidRPr="00B308AB" w:rsidRDefault="00434A6C" w:rsidP="00434A6C">
                  <w:pPr>
                    <w:ind w:right="26"/>
                    <w:rPr>
                      <w:color w:val="FF0000"/>
                      <w:lang w:val="cs-CZ"/>
                    </w:rPr>
                  </w:pPr>
                </w:p>
                <w:p w:rsidR="00434A6C" w:rsidRPr="00B308AB" w:rsidRDefault="00434A6C" w:rsidP="00434A6C">
                  <w:pPr>
                    <w:ind w:right="26"/>
                    <w:rPr>
                      <w:color w:val="FF0000"/>
                      <w:lang w:val="cs-CZ"/>
                    </w:rPr>
                  </w:pPr>
                </w:p>
                <w:p w:rsidR="00434A6C" w:rsidRPr="00B308AB" w:rsidRDefault="00434A6C" w:rsidP="00434A6C">
                  <w:pPr>
                    <w:ind w:right="26"/>
                    <w:rPr>
                      <w:color w:val="FF0000"/>
                      <w:lang w:val="cs-CZ"/>
                    </w:rPr>
                  </w:pPr>
                </w:p>
                <w:p w:rsidR="00434A6C" w:rsidRPr="00B308AB" w:rsidRDefault="00434A6C" w:rsidP="00434A6C">
                  <w:pPr>
                    <w:ind w:right="26"/>
                    <w:rPr>
                      <w:color w:val="FF0000"/>
                      <w:lang w:val="cs-CZ"/>
                    </w:rPr>
                  </w:pPr>
                </w:p>
                <w:p w:rsidR="00434A6C" w:rsidRPr="00B308AB" w:rsidRDefault="00434A6C" w:rsidP="00434A6C">
                  <w:pPr>
                    <w:ind w:right="26"/>
                    <w:rPr>
                      <w:color w:val="FF0000"/>
                      <w:lang w:val="cs-CZ"/>
                    </w:rPr>
                  </w:pPr>
                </w:p>
                <w:p w:rsidR="00434A6C" w:rsidRDefault="00434A6C" w:rsidP="00434A6C">
                  <w:pPr>
                    <w:ind w:right="26"/>
                    <w:rPr>
                      <w:color w:val="FF0000"/>
                      <w:lang w:val="cs-CZ"/>
                    </w:rPr>
                  </w:pPr>
                </w:p>
                <w:p w:rsidR="00BF19B3" w:rsidRPr="00B308AB" w:rsidRDefault="00BF19B3" w:rsidP="00434A6C">
                  <w:pPr>
                    <w:ind w:right="26"/>
                    <w:rPr>
                      <w:color w:val="FF0000"/>
                      <w:lang w:val="cs-CZ"/>
                    </w:rPr>
                  </w:pPr>
                  <w:bookmarkStart w:id="0" w:name="_GoBack"/>
                  <w:bookmarkEnd w:id="0"/>
                </w:p>
                <w:p w:rsidR="00434A6C" w:rsidRPr="00B308AB" w:rsidRDefault="00434A6C" w:rsidP="00434A6C">
                  <w:pPr>
                    <w:ind w:right="26"/>
                    <w:rPr>
                      <w:color w:val="FF0000"/>
                      <w:lang w:val="cs-CZ"/>
                    </w:rPr>
                  </w:pPr>
                </w:p>
                <w:p w:rsidR="00434A6C" w:rsidRPr="00B308AB" w:rsidRDefault="00434A6C" w:rsidP="00434A6C">
                  <w:pPr>
                    <w:ind w:right="26"/>
                    <w:rPr>
                      <w:lang w:val="cs-CZ"/>
                    </w:rPr>
                  </w:pPr>
                </w:p>
              </w:tc>
            </w:tr>
          </w:tbl>
          <w:p w:rsidR="003C55AC" w:rsidRPr="00B308AB" w:rsidRDefault="003C55AC" w:rsidP="00012028">
            <w:pPr>
              <w:ind w:left="0" w:right="26" w:firstLine="0"/>
              <w:rPr>
                <w:lang w:val="cs-CZ"/>
              </w:rPr>
            </w:pPr>
          </w:p>
          <w:tbl>
            <w:tblPr>
              <w:tblStyle w:val="Mkatabulky"/>
              <w:tblW w:w="0" w:type="auto"/>
              <w:tblBorders>
                <w:top w:val="single" w:sz="4" w:space="0" w:color="00B050"/>
                <w:left w:val="single" w:sz="4" w:space="0" w:color="00B050"/>
                <w:bottom w:val="single" w:sz="4" w:space="0" w:color="00B050"/>
                <w:right w:val="single" w:sz="4" w:space="0" w:color="00B050"/>
                <w:insideH w:val="single" w:sz="4" w:space="0" w:color="00B050"/>
                <w:insideV w:val="single" w:sz="4" w:space="0" w:color="00B050"/>
              </w:tblBorders>
              <w:tblLook w:val="04A0" w:firstRow="1" w:lastRow="0" w:firstColumn="1" w:lastColumn="0" w:noHBand="0" w:noVBand="1"/>
            </w:tblPr>
            <w:tblGrid>
              <w:gridCol w:w="7288"/>
            </w:tblGrid>
            <w:tr w:rsidR="00012028" w:rsidRPr="00B308AB" w:rsidTr="00012028">
              <w:tc>
                <w:tcPr>
                  <w:tcW w:w="7288" w:type="dxa"/>
                </w:tcPr>
                <w:p w:rsidR="00012028" w:rsidRDefault="00012028" w:rsidP="00012028">
                  <w:pPr>
                    <w:ind w:left="0" w:right="26" w:firstLine="0"/>
                    <w:rPr>
                      <w:lang w:val="cs-CZ"/>
                    </w:rPr>
                  </w:pPr>
                  <w:r w:rsidRPr="00B308AB">
                    <w:rPr>
                      <w:lang w:val="cs-CZ"/>
                    </w:rPr>
                    <w:t xml:space="preserve">Pohled A </w:t>
                  </w:r>
                </w:p>
                <w:p w:rsidR="00BF19B3" w:rsidRDefault="00BF19B3" w:rsidP="00012028">
                  <w:pPr>
                    <w:ind w:left="0" w:right="26" w:firstLine="0"/>
                    <w:rPr>
                      <w:lang w:val="cs-CZ"/>
                    </w:rPr>
                  </w:pPr>
                </w:p>
                <w:p w:rsidR="00BF19B3" w:rsidRPr="00B308AB" w:rsidRDefault="00BF19B3" w:rsidP="00012028">
                  <w:pPr>
                    <w:ind w:left="0" w:right="26" w:firstLine="0"/>
                    <w:rPr>
                      <w:lang w:val="cs-CZ"/>
                    </w:rPr>
                  </w:pPr>
                </w:p>
                <w:p w:rsidR="00434A6C" w:rsidRPr="00B308AB" w:rsidRDefault="00434A6C" w:rsidP="00012028">
                  <w:pPr>
                    <w:ind w:left="0" w:right="26" w:firstLine="0"/>
                    <w:rPr>
                      <w:lang w:val="cs-CZ"/>
                    </w:rPr>
                  </w:pPr>
                </w:p>
                <w:p w:rsidR="00434A6C" w:rsidRPr="00B308AB" w:rsidRDefault="00434A6C" w:rsidP="00012028">
                  <w:pPr>
                    <w:ind w:left="0" w:right="26" w:firstLine="0"/>
                    <w:rPr>
                      <w:lang w:val="cs-CZ"/>
                    </w:rPr>
                  </w:pPr>
                </w:p>
                <w:p w:rsidR="00434A6C" w:rsidRPr="00B308AB" w:rsidRDefault="00434A6C" w:rsidP="00012028">
                  <w:pPr>
                    <w:ind w:left="0" w:right="26" w:firstLine="0"/>
                    <w:rPr>
                      <w:lang w:val="cs-CZ"/>
                    </w:rPr>
                  </w:pPr>
                </w:p>
              </w:tc>
            </w:tr>
          </w:tbl>
          <w:p w:rsidR="00012028" w:rsidRPr="00B308AB" w:rsidRDefault="00012028" w:rsidP="00012028">
            <w:pPr>
              <w:ind w:left="0" w:right="26" w:firstLine="0"/>
              <w:rPr>
                <w:lang w:val="cs-CZ"/>
              </w:rPr>
            </w:pPr>
          </w:p>
          <w:tbl>
            <w:tblPr>
              <w:tblStyle w:val="Mkatabulky"/>
              <w:tblW w:w="0" w:type="auto"/>
              <w:tblBorders>
                <w:top w:val="single" w:sz="4" w:space="0" w:color="4472C4" w:themeColor="accent1"/>
                <w:left w:val="single" w:sz="4" w:space="0" w:color="4472C4" w:themeColor="accent1"/>
                <w:bottom w:val="single" w:sz="4" w:space="0" w:color="4472C4" w:themeColor="accent1"/>
                <w:right w:val="single" w:sz="4" w:space="0" w:color="4472C4" w:themeColor="accent1"/>
                <w:insideH w:val="single" w:sz="4" w:space="0" w:color="4472C4" w:themeColor="accent1"/>
                <w:insideV w:val="single" w:sz="4" w:space="0" w:color="4472C4" w:themeColor="accent1"/>
              </w:tblBorders>
              <w:tblLook w:val="04A0" w:firstRow="1" w:lastRow="0" w:firstColumn="1" w:lastColumn="0" w:noHBand="0" w:noVBand="1"/>
            </w:tblPr>
            <w:tblGrid>
              <w:gridCol w:w="1765"/>
              <w:gridCol w:w="1765"/>
              <w:gridCol w:w="1766"/>
              <w:gridCol w:w="1966"/>
            </w:tblGrid>
            <w:tr w:rsidR="00434A6C" w:rsidRPr="00B308AB" w:rsidTr="00434A6C">
              <w:tc>
                <w:tcPr>
                  <w:tcW w:w="1765" w:type="dxa"/>
                </w:tcPr>
                <w:p w:rsidR="00434A6C" w:rsidRPr="00B308AB" w:rsidRDefault="00434A6C" w:rsidP="00434A6C">
                  <w:pPr>
                    <w:ind w:left="0" w:right="26" w:firstLine="0"/>
                    <w:rPr>
                      <w:b/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b/>
                      <w:sz w:val="14"/>
                      <w:szCs w:val="14"/>
                      <w:lang w:val="cs-CZ"/>
                    </w:rPr>
                    <w:t>Datum:</w:t>
                  </w:r>
                </w:p>
                <w:p w:rsidR="00434A6C" w:rsidRPr="00B308AB" w:rsidRDefault="00434A6C" w:rsidP="00434A6C">
                  <w:pPr>
                    <w:ind w:left="0" w:right="26" w:firstLine="0"/>
                    <w:rPr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sz w:val="14"/>
                      <w:szCs w:val="14"/>
                      <w:lang w:val="cs-CZ"/>
                    </w:rPr>
                    <w:t>Datum vyhotovení</w:t>
                  </w:r>
                </w:p>
              </w:tc>
              <w:tc>
                <w:tcPr>
                  <w:tcW w:w="1765" w:type="dxa"/>
                  <w:vMerge w:val="restart"/>
                </w:tcPr>
                <w:p w:rsidR="00434A6C" w:rsidRPr="00B308AB" w:rsidRDefault="00434A6C" w:rsidP="00434A6C">
                  <w:pPr>
                    <w:ind w:left="0" w:right="26" w:firstLine="0"/>
                    <w:rPr>
                      <w:b/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b/>
                      <w:sz w:val="14"/>
                      <w:szCs w:val="14"/>
                      <w:lang w:val="cs-CZ"/>
                    </w:rPr>
                    <w:t>Přehled:</w:t>
                  </w:r>
                </w:p>
                <w:p w:rsidR="00434A6C" w:rsidRPr="00B308AB" w:rsidRDefault="00434A6C" w:rsidP="00434A6C">
                  <w:pPr>
                    <w:ind w:left="0" w:right="26" w:firstLine="0"/>
                    <w:rPr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sz w:val="14"/>
                      <w:szCs w:val="14"/>
                      <w:lang w:val="cs-CZ"/>
                    </w:rPr>
                    <w:t>Letecký snímek budovy</w:t>
                  </w:r>
                </w:p>
              </w:tc>
              <w:tc>
                <w:tcPr>
                  <w:tcW w:w="1766" w:type="dxa"/>
                </w:tcPr>
                <w:p w:rsidR="00434A6C" w:rsidRPr="00B308AB" w:rsidRDefault="00434A6C" w:rsidP="00434A6C">
                  <w:pPr>
                    <w:ind w:left="0" w:right="26" w:firstLine="0"/>
                    <w:rPr>
                      <w:b/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b/>
                      <w:sz w:val="14"/>
                      <w:szCs w:val="14"/>
                      <w:lang w:val="cs-CZ"/>
                    </w:rPr>
                    <w:t xml:space="preserve">Projekt: </w:t>
                  </w:r>
                </w:p>
                <w:p w:rsidR="00434A6C" w:rsidRPr="00B308AB" w:rsidRDefault="00434A6C" w:rsidP="00434A6C">
                  <w:pPr>
                    <w:ind w:left="0" w:right="26" w:firstLine="0"/>
                    <w:rPr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sz w:val="14"/>
                      <w:szCs w:val="14"/>
                      <w:lang w:val="cs-CZ"/>
                    </w:rPr>
                    <w:t>Číslo projektu</w:t>
                  </w:r>
                </w:p>
              </w:tc>
              <w:tc>
                <w:tcPr>
                  <w:tcW w:w="1966" w:type="dxa"/>
                  <w:vMerge w:val="restart"/>
                </w:tcPr>
                <w:p w:rsidR="00434A6C" w:rsidRPr="00B308AB" w:rsidRDefault="00434A6C" w:rsidP="00434A6C">
                  <w:pPr>
                    <w:ind w:left="0" w:right="26" w:firstLine="0"/>
                    <w:rPr>
                      <w:b/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b/>
                      <w:sz w:val="14"/>
                      <w:szCs w:val="14"/>
                      <w:lang w:val="cs-CZ"/>
                    </w:rPr>
                    <w:t xml:space="preserve">Umístění FV zařízení: </w:t>
                  </w:r>
                </w:p>
                <w:p w:rsidR="00434A6C" w:rsidRPr="00B308AB" w:rsidRDefault="00434A6C" w:rsidP="00434A6C">
                  <w:pPr>
                    <w:ind w:left="0" w:right="26" w:firstLine="0"/>
                    <w:rPr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sz w:val="14"/>
                      <w:szCs w:val="14"/>
                      <w:lang w:val="cs-CZ"/>
                    </w:rPr>
                    <w:t>Adresa</w:t>
                  </w:r>
                </w:p>
              </w:tc>
            </w:tr>
            <w:tr w:rsidR="00434A6C" w:rsidRPr="00B308AB" w:rsidTr="00434A6C">
              <w:tc>
                <w:tcPr>
                  <w:tcW w:w="1765" w:type="dxa"/>
                  <w:vMerge w:val="restart"/>
                </w:tcPr>
                <w:p w:rsidR="00434A6C" w:rsidRPr="00B308AB" w:rsidRDefault="00434A6C" w:rsidP="0097716F">
                  <w:pPr>
                    <w:ind w:left="0" w:right="26" w:firstLine="0"/>
                    <w:jc w:val="left"/>
                    <w:rPr>
                      <w:b/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b/>
                      <w:sz w:val="14"/>
                      <w:szCs w:val="14"/>
                      <w:lang w:val="cs-CZ"/>
                    </w:rPr>
                    <w:t>Legenda:</w:t>
                  </w:r>
                </w:p>
                <w:p w:rsidR="00434A6C" w:rsidRPr="00B308AB" w:rsidRDefault="00434A6C" w:rsidP="0097716F">
                  <w:pPr>
                    <w:ind w:left="0" w:right="26" w:firstLine="0"/>
                    <w:jc w:val="left"/>
                    <w:rPr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sz w:val="14"/>
                      <w:szCs w:val="14"/>
                      <w:lang w:val="cs-CZ"/>
                    </w:rPr>
                    <w:t>Vedení pod napětím</w:t>
                  </w:r>
                </w:p>
                <w:p w:rsidR="00434A6C" w:rsidRPr="00B308AB" w:rsidRDefault="00434A6C" w:rsidP="0097716F">
                  <w:pPr>
                    <w:ind w:left="0" w:right="26" w:firstLine="0"/>
                    <w:jc w:val="left"/>
                    <w:rPr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sz w:val="14"/>
                      <w:szCs w:val="14"/>
                      <w:lang w:val="cs-CZ"/>
                    </w:rPr>
                    <w:t>Vedení pod napětím (chráněno před ohněm)</w:t>
                  </w:r>
                </w:p>
                <w:p w:rsidR="00434A6C" w:rsidRPr="00B308AB" w:rsidRDefault="00434A6C" w:rsidP="0097716F">
                  <w:pPr>
                    <w:ind w:left="0" w:right="26" w:firstLine="0"/>
                    <w:jc w:val="left"/>
                    <w:rPr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sz w:val="14"/>
                      <w:szCs w:val="14"/>
                      <w:lang w:val="cs-CZ"/>
                    </w:rPr>
                    <w:t>FV generátor</w:t>
                  </w:r>
                </w:p>
                <w:p w:rsidR="00434A6C" w:rsidRPr="00B308AB" w:rsidRDefault="00434A6C" w:rsidP="0097716F">
                  <w:pPr>
                    <w:ind w:left="0" w:right="26" w:firstLine="0"/>
                    <w:jc w:val="left"/>
                    <w:rPr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sz w:val="14"/>
                      <w:szCs w:val="14"/>
                      <w:lang w:val="cs-CZ"/>
                    </w:rPr>
                    <w:t>Umístění</w:t>
                  </w:r>
                  <w:r w:rsidR="00AE3BE7" w:rsidRPr="00B308AB">
                    <w:rPr>
                      <w:sz w:val="14"/>
                      <w:szCs w:val="14"/>
                      <w:lang w:val="cs-CZ"/>
                    </w:rPr>
                    <w:t xml:space="preserve"> odpojovače stejnosměrného proudu</w:t>
                  </w:r>
                </w:p>
              </w:tc>
              <w:tc>
                <w:tcPr>
                  <w:tcW w:w="1765" w:type="dxa"/>
                  <w:vMerge/>
                </w:tcPr>
                <w:p w:rsidR="00434A6C" w:rsidRPr="00B308AB" w:rsidRDefault="00434A6C" w:rsidP="00434A6C">
                  <w:pPr>
                    <w:ind w:left="0" w:right="26" w:firstLine="0"/>
                    <w:rPr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766" w:type="dxa"/>
                </w:tcPr>
                <w:p w:rsidR="00434A6C" w:rsidRPr="00B308AB" w:rsidRDefault="00434A6C" w:rsidP="00434A6C">
                  <w:pPr>
                    <w:ind w:left="0" w:right="26" w:firstLine="0"/>
                    <w:rPr>
                      <w:b/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b/>
                      <w:sz w:val="14"/>
                      <w:szCs w:val="14"/>
                      <w:lang w:val="cs-CZ"/>
                    </w:rPr>
                    <w:t>Zákazník:</w:t>
                  </w:r>
                </w:p>
                <w:p w:rsidR="00434A6C" w:rsidRPr="00B308AB" w:rsidRDefault="00434A6C" w:rsidP="00434A6C">
                  <w:pPr>
                    <w:ind w:left="0" w:right="26" w:firstLine="0"/>
                    <w:rPr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sz w:val="14"/>
                      <w:szCs w:val="14"/>
                      <w:lang w:val="cs-CZ"/>
                    </w:rPr>
                    <w:t>Jméno a číslo mobilu</w:t>
                  </w:r>
                </w:p>
              </w:tc>
              <w:tc>
                <w:tcPr>
                  <w:tcW w:w="1966" w:type="dxa"/>
                  <w:vMerge/>
                </w:tcPr>
                <w:p w:rsidR="00434A6C" w:rsidRPr="00B308AB" w:rsidRDefault="00434A6C" w:rsidP="00434A6C">
                  <w:pPr>
                    <w:ind w:left="0" w:right="26" w:firstLine="0"/>
                    <w:rPr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434A6C" w:rsidRPr="00B308AB" w:rsidTr="00434A6C">
              <w:tc>
                <w:tcPr>
                  <w:tcW w:w="1765" w:type="dxa"/>
                  <w:vMerge/>
                </w:tcPr>
                <w:p w:rsidR="00434A6C" w:rsidRPr="00B308AB" w:rsidRDefault="00434A6C" w:rsidP="00434A6C">
                  <w:pPr>
                    <w:ind w:left="0" w:right="26" w:firstLine="0"/>
                    <w:rPr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765" w:type="dxa"/>
                  <w:vMerge/>
                </w:tcPr>
                <w:p w:rsidR="00434A6C" w:rsidRPr="00B308AB" w:rsidRDefault="00434A6C" w:rsidP="00434A6C">
                  <w:pPr>
                    <w:ind w:left="0" w:right="26" w:firstLine="0"/>
                    <w:rPr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766" w:type="dxa"/>
                </w:tcPr>
                <w:p w:rsidR="00434A6C" w:rsidRPr="00B308AB" w:rsidRDefault="00434A6C" w:rsidP="00434A6C">
                  <w:pPr>
                    <w:ind w:left="0" w:right="26" w:firstLine="0"/>
                    <w:rPr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b/>
                      <w:sz w:val="14"/>
                      <w:szCs w:val="14"/>
                      <w:lang w:val="cs-CZ"/>
                    </w:rPr>
                    <w:t>Obsah:</w:t>
                  </w:r>
                  <w:r w:rsidRPr="00B308AB">
                    <w:rPr>
                      <w:sz w:val="14"/>
                      <w:szCs w:val="14"/>
                      <w:lang w:val="cs-CZ"/>
                    </w:rPr>
                    <w:t xml:space="preserve"> FV zařízení</w:t>
                  </w:r>
                </w:p>
                <w:p w:rsidR="00434A6C" w:rsidRPr="00B308AB" w:rsidRDefault="00434A6C" w:rsidP="00434A6C">
                  <w:pPr>
                    <w:ind w:left="0" w:right="26" w:firstLine="0"/>
                    <w:rPr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sz w:val="14"/>
                      <w:szCs w:val="14"/>
                      <w:lang w:val="cs-CZ"/>
                    </w:rPr>
                    <w:t>Přehledný plán pro zásahové jednotky</w:t>
                  </w:r>
                </w:p>
              </w:tc>
              <w:tc>
                <w:tcPr>
                  <w:tcW w:w="1966" w:type="dxa"/>
                  <w:vMerge w:val="restart"/>
                </w:tcPr>
                <w:p w:rsidR="00434A6C" w:rsidRPr="00B308AB" w:rsidRDefault="00434A6C" w:rsidP="00434A6C">
                  <w:pPr>
                    <w:ind w:left="0" w:right="26" w:firstLine="0"/>
                    <w:rPr>
                      <w:b/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b/>
                      <w:sz w:val="14"/>
                      <w:szCs w:val="14"/>
                      <w:lang w:val="cs-CZ"/>
                    </w:rPr>
                    <w:t xml:space="preserve">Vyrobil: </w:t>
                  </w:r>
                </w:p>
                <w:p w:rsidR="00434A6C" w:rsidRPr="00B308AB" w:rsidRDefault="00434A6C" w:rsidP="00434A6C">
                  <w:pPr>
                    <w:ind w:left="0" w:right="26" w:firstLine="0"/>
                    <w:rPr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sz w:val="14"/>
                      <w:szCs w:val="14"/>
                      <w:lang w:val="cs-CZ"/>
                    </w:rPr>
                    <w:t>Úplná adresa a telefonní číslo výrobce zařízení</w:t>
                  </w:r>
                </w:p>
              </w:tc>
            </w:tr>
            <w:tr w:rsidR="00434A6C" w:rsidRPr="00B308AB" w:rsidTr="00434A6C">
              <w:tc>
                <w:tcPr>
                  <w:tcW w:w="1765" w:type="dxa"/>
                  <w:vMerge/>
                </w:tcPr>
                <w:p w:rsidR="00434A6C" w:rsidRPr="00B308AB" w:rsidRDefault="00434A6C" w:rsidP="00434A6C">
                  <w:pPr>
                    <w:ind w:left="0" w:right="26" w:firstLine="0"/>
                    <w:rPr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765" w:type="dxa"/>
                  <w:vMerge/>
                </w:tcPr>
                <w:p w:rsidR="00434A6C" w:rsidRPr="00B308AB" w:rsidRDefault="00434A6C" w:rsidP="00434A6C">
                  <w:pPr>
                    <w:ind w:left="0" w:right="26" w:firstLine="0"/>
                    <w:rPr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766" w:type="dxa"/>
                </w:tcPr>
                <w:p w:rsidR="00434A6C" w:rsidRPr="00B308AB" w:rsidRDefault="00434A6C" w:rsidP="00434A6C">
                  <w:pPr>
                    <w:ind w:left="0" w:right="26" w:firstLine="0"/>
                    <w:rPr>
                      <w:b/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b/>
                      <w:sz w:val="14"/>
                      <w:szCs w:val="14"/>
                      <w:lang w:val="cs-CZ"/>
                    </w:rPr>
                    <w:t>Pohotovostní linka:</w:t>
                  </w:r>
                </w:p>
                <w:p w:rsidR="00434A6C" w:rsidRPr="00B308AB" w:rsidRDefault="00434A6C" w:rsidP="00434A6C">
                  <w:pPr>
                    <w:ind w:left="0" w:right="26" w:firstLine="0"/>
                    <w:rPr>
                      <w:sz w:val="14"/>
                      <w:szCs w:val="14"/>
                      <w:lang w:val="cs-CZ"/>
                    </w:rPr>
                  </w:pPr>
                  <w:r w:rsidRPr="00B308AB">
                    <w:rPr>
                      <w:sz w:val="14"/>
                      <w:szCs w:val="14"/>
                      <w:lang w:val="cs-CZ"/>
                    </w:rPr>
                    <w:t>Jméno a mobil</w:t>
                  </w:r>
                </w:p>
              </w:tc>
              <w:tc>
                <w:tcPr>
                  <w:tcW w:w="1966" w:type="dxa"/>
                  <w:vMerge/>
                </w:tcPr>
                <w:p w:rsidR="00434A6C" w:rsidRPr="00B308AB" w:rsidRDefault="00434A6C" w:rsidP="00434A6C">
                  <w:pPr>
                    <w:ind w:left="0" w:right="26" w:firstLine="0"/>
                    <w:rPr>
                      <w:sz w:val="14"/>
                      <w:szCs w:val="14"/>
                      <w:lang w:val="cs-CZ"/>
                    </w:rPr>
                  </w:pPr>
                </w:p>
              </w:tc>
            </w:tr>
          </w:tbl>
          <w:p w:rsidR="00012028" w:rsidRPr="00B308AB" w:rsidRDefault="00012028" w:rsidP="00012028">
            <w:pPr>
              <w:ind w:left="0" w:right="26" w:firstLine="0"/>
              <w:rPr>
                <w:lang w:val="cs-CZ"/>
              </w:rPr>
            </w:pPr>
          </w:p>
        </w:tc>
      </w:tr>
    </w:tbl>
    <w:p w:rsidR="0002091C" w:rsidRPr="00B308AB" w:rsidRDefault="0002091C">
      <w:pPr>
        <w:numPr>
          <w:ilvl w:val="1"/>
          <w:numId w:val="7"/>
        </w:numPr>
        <w:ind w:right="26" w:hanging="360"/>
        <w:rPr>
          <w:lang w:val="cs-CZ"/>
        </w:rPr>
      </w:pPr>
    </w:p>
    <w:p w:rsidR="0002091C" w:rsidRPr="00B308AB" w:rsidRDefault="0002091C">
      <w:pPr>
        <w:spacing w:after="0" w:line="259" w:lineRule="auto"/>
        <w:ind w:left="1262" w:firstLine="0"/>
        <w:jc w:val="left"/>
        <w:rPr>
          <w:lang w:val="cs-CZ"/>
        </w:rPr>
      </w:pPr>
    </w:p>
    <w:p w:rsidR="003C55AC" w:rsidRPr="00B308AB" w:rsidRDefault="003C55AC">
      <w:pPr>
        <w:pStyle w:val="Nadpis1"/>
        <w:ind w:left="1253"/>
        <w:rPr>
          <w:lang w:val="cs-CZ"/>
        </w:rPr>
        <w:sectPr w:rsidR="003C55AC" w:rsidRPr="00B308AB" w:rsidSect="003C55AC">
          <w:pgSz w:w="16838" w:h="11904" w:orient="landscape"/>
          <w:pgMar w:top="158" w:right="198" w:bottom="852" w:left="1183" w:header="720" w:footer="720" w:gutter="0"/>
          <w:cols w:space="720"/>
          <w:titlePg/>
          <w:docGrid w:linePitch="272"/>
        </w:sectPr>
      </w:pPr>
    </w:p>
    <w:p w:rsidR="00FF7D8D" w:rsidRPr="00B308AB" w:rsidRDefault="00FF7D8D">
      <w:pPr>
        <w:pStyle w:val="Nadpis1"/>
        <w:ind w:left="1253"/>
        <w:rPr>
          <w:lang w:val="cs-CZ"/>
        </w:rPr>
      </w:pPr>
    </w:p>
    <w:p w:rsidR="0002091C" w:rsidRPr="00B308AB" w:rsidRDefault="00FF7D8D">
      <w:pPr>
        <w:pStyle w:val="Nadpis1"/>
        <w:ind w:left="1253"/>
        <w:rPr>
          <w:lang w:val="cs-CZ"/>
        </w:rPr>
      </w:pPr>
      <w:r w:rsidRPr="00B308AB">
        <w:rPr>
          <w:lang w:val="cs-CZ"/>
        </w:rPr>
        <w:t>Označení FV zařízení</w:t>
      </w:r>
    </w:p>
    <w:p w:rsidR="0002091C" w:rsidRPr="00B308AB" w:rsidRDefault="00FF7D8D" w:rsidP="003C55AC">
      <w:pPr>
        <w:ind w:right="26"/>
        <w:rPr>
          <w:lang w:val="cs-CZ"/>
        </w:rPr>
      </w:pPr>
      <w:r w:rsidRPr="00B308AB">
        <w:rPr>
          <w:lang w:val="cs-CZ"/>
        </w:rPr>
        <w:t>Barevné znázornění štítku odsouhlasil</w:t>
      </w:r>
      <w:r w:rsidR="003C55AC" w:rsidRPr="00B308AB">
        <w:rPr>
          <w:lang w:val="cs-CZ"/>
        </w:rPr>
        <w:t>i hasiči (svaz vedení hasičů „</w:t>
      </w:r>
      <w:r w:rsidR="00A377D8" w:rsidRPr="00B308AB">
        <w:rPr>
          <w:lang w:val="cs-CZ"/>
        </w:rPr>
        <w:t>AGBF</w:t>
      </w:r>
      <w:r w:rsidR="003C55AC" w:rsidRPr="00B308AB">
        <w:rPr>
          <w:lang w:val="cs-CZ"/>
        </w:rPr>
        <w:t>“)</w:t>
      </w:r>
      <w:r w:rsidR="00A377D8" w:rsidRPr="00B308AB">
        <w:rPr>
          <w:lang w:val="cs-CZ"/>
        </w:rPr>
        <w:t>.</w:t>
      </w:r>
      <w:r w:rsidR="003C55AC" w:rsidRPr="00B308AB">
        <w:rPr>
          <w:lang w:val="cs-CZ"/>
        </w:rPr>
        <w:t xml:space="preserve"> Neměl by být menší než</w:t>
      </w:r>
      <w:r w:rsidR="00A377D8" w:rsidRPr="00B308AB">
        <w:rPr>
          <w:lang w:val="cs-CZ"/>
        </w:rPr>
        <w:t xml:space="preserve"> </w:t>
      </w:r>
      <w:r w:rsidR="003C55AC" w:rsidRPr="00B308AB">
        <w:rPr>
          <w:lang w:val="cs-CZ"/>
        </w:rPr>
        <w:t xml:space="preserve">formát </w:t>
      </w:r>
      <w:r w:rsidR="00A377D8" w:rsidRPr="00B308AB">
        <w:rPr>
          <w:lang w:val="cs-CZ"/>
        </w:rPr>
        <w:t>DIN A6</w:t>
      </w:r>
      <w:r w:rsidR="003C55AC" w:rsidRPr="00B308AB">
        <w:rPr>
          <w:lang w:val="cs-CZ"/>
        </w:rPr>
        <w:t xml:space="preserve"> pro domovní skříně. Štítek je možné získat u poskytovatelů energie a u firmy </w:t>
      </w:r>
      <w:r w:rsidR="00A377D8" w:rsidRPr="00B308AB">
        <w:rPr>
          <w:lang w:val="cs-CZ"/>
        </w:rPr>
        <w:t>BSW-Solar.</w:t>
      </w:r>
    </w:p>
    <w:p w:rsidR="0012048E" w:rsidRPr="00B308AB" w:rsidRDefault="0012048E" w:rsidP="0012048E">
      <w:pPr>
        <w:spacing w:after="440"/>
        <w:ind w:right="26"/>
        <w:rPr>
          <w:lang w:val="cs-CZ"/>
        </w:rPr>
      </w:pPr>
    </w:p>
    <w:p w:rsidR="0012048E" w:rsidRPr="00B308AB" w:rsidRDefault="0012048E" w:rsidP="0012048E">
      <w:pPr>
        <w:spacing w:after="440"/>
        <w:ind w:right="26"/>
        <w:rPr>
          <w:lang w:val="cs-CZ"/>
        </w:rPr>
      </w:pPr>
    </w:p>
    <w:p w:rsidR="0002091C" w:rsidRPr="0026734F" w:rsidRDefault="00A377D8">
      <w:pPr>
        <w:spacing w:after="0" w:line="259" w:lineRule="auto"/>
        <w:ind w:left="0" w:right="1667" w:firstLine="0"/>
        <w:jc w:val="right"/>
        <w:rPr>
          <w:lang w:val="cs-CZ"/>
        </w:rPr>
      </w:pPr>
      <w:r w:rsidRPr="00B308AB">
        <w:rPr>
          <w:noProof/>
          <w:sz w:val="22"/>
          <w:lang w:val="cs-CZ"/>
        </w:rPr>
        <mc:AlternateContent>
          <mc:Choice Requires="wpg">
            <w:drawing>
              <wp:inline distT="0" distB="0" distL="0" distR="0">
                <wp:extent cx="3953243" cy="5096256"/>
                <wp:effectExtent l="0" t="0" r="0" b="0"/>
                <wp:docPr id="4168" name="Group 4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3243" cy="5096256"/>
                          <a:chOff x="0" y="0"/>
                          <a:chExt cx="3953243" cy="5096256"/>
                        </a:xfrm>
                      </wpg:grpSpPr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3243" cy="1700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0796"/>
                            <a:ext cx="3953243" cy="170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" name="Picture 39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3401568"/>
                            <a:ext cx="3953243" cy="1694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68" style="width:311.279pt;height:401.28pt;mso-position-horizontal-relative:char;mso-position-vertical-relative:line" coordsize="39532,50962">
                <v:shape id="Picture 388" style="position:absolute;width:39532;height:17007;left:0;top:0;" filled="f">
                  <v:imagedata r:id="rId25"/>
                </v:shape>
                <v:shape id="Picture 390" style="position:absolute;width:39532;height:17007;left:0;top:17007;" filled="f">
                  <v:imagedata r:id="rId26"/>
                </v:shape>
                <v:shape id="Picture 392" style="position:absolute;width:39532;height:16946;left:0;top:34015;" filled="f">
                  <v:imagedata r:id="rId27"/>
                </v:shape>
              </v:group>
            </w:pict>
          </mc:Fallback>
        </mc:AlternateContent>
      </w:r>
      <w:r w:rsidRPr="0026734F">
        <w:rPr>
          <w:rFonts w:ascii="Cambria" w:eastAsia="Cambria" w:hAnsi="Cambria" w:cs="Cambria"/>
          <w:b/>
          <w:lang w:val="cs-CZ"/>
        </w:rPr>
        <w:tab/>
      </w:r>
    </w:p>
    <w:sectPr w:rsidR="0002091C" w:rsidRPr="0026734F" w:rsidSect="003C55AC">
      <w:pgSz w:w="11904" w:h="16838"/>
      <w:pgMar w:top="198" w:right="852" w:bottom="1183" w:left="15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CDE" w:rsidRDefault="003F6CDE">
      <w:pPr>
        <w:spacing w:after="0" w:line="240" w:lineRule="auto"/>
      </w:pPr>
      <w:r>
        <w:separator/>
      </w:r>
    </w:p>
  </w:endnote>
  <w:endnote w:type="continuationSeparator" w:id="0">
    <w:p w:rsidR="003F6CDE" w:rsidRDefault="003F6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91C" w:rsidRPr="00852D0D" w:rsidRDefault="00A377D8">
    <w:pPr>
      <w:spacing w:after="0" w:line="259" w:lineRule="auto"/>
      <w:ind w:left="1258" w:firstLine="0"/>
      <w:jc w:val="left"/>
      <w:rPr>
        <w:lang w:val="de-DE"/>
      </w:rPr>
    </w:pPr>
    <w:proofErr w:type="spellStart"/>
    <w:r w:rsidRPr="00852D0D">
      <w:rPr>
        <w:sz w:val="12"/>
        <w:lang w:val="de-DE"/>
      </w:rPr>
      <w:t>AN_Ravensburger</w:t>
    </w:r>
    <w:proofErr w:type="spellEnd"/>
    <w:r w:rsidRPr="00852D0D">
      <w:rPr>
        <w:sz w:val="12"/>
        <w:lang w:val="de-DE"/>
      </w:rPr>
      <w:t>_ Policka_CZ_PV_Anlage_20180301.docx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91C" w:rsidRPr="00852D0D" w:rsidRDefault="00A377D8">
    <w:pPr>
      <w:spacing w:after="0" w:line="259" w:lineRule="auto"/>
      <w:ind w:left="1258" w:firstLine="0"/>
      <w:jc w:val="left"/>
      <w:rPr>
        <w:lang w:val="de-DE"/>
      </w:rPr>
    </w:pPr>
    <w:proofErr w:type="spellStart"/>
    <w:r w:rsidRPr="00852D0D">
      <w:rPr>
        <w:sz w:val="12"/>
        <w:lang w:val="de-DE"/>
      </w:rPr>
      <w:t>AN_Ravensburger</w:t>
    </w:r>
    <w:proofErr w:type="spellEnd"/>
    <w:r w:rsidRPr="00852D0D">
      <w:rPr>
        <w:sz w:val="12"/>
        <w:lang w:val="de-DE"/>
      </w:rPr>
      <w:t>_ Policka_CZ_PV_Anlage_20180301.docx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91C" w:rsidRDefault="0002091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CDE" w:rsidRDefault="003F6CDE">
      <w:pPr>
        <w:spacing w:after="0" w:line="240" w:lineRule="auto"/>
      </w:pPr>
      <w:r>
        <w:separator/>
      </w:r>
    </w:p>
  </w:footnote>
  <w:footnote w:type="continuationSeparator" w:id="0">
    <w:p w:rsidR="003F6CDE" w:rsidRDefault="003F6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91C" w:rsidRDefault="00A377D8">
    <w:pPr>
      <w:spacing w:after="0" w:line="259" w:lineRule="auto"/>
      <w:ind w:left="829" w:firstLine="0"/>
      <w:jc w:val="center"/>
    </w:pPr>
    <w:proofErr w:type="spellStart"/>
    <w:r>
      <w:t>Seite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von </w:t>
    </w:r>
    <w:r w:rsidR="003F6CDE">
      <w:fldChar w:fldCharType="begin"/>
    </w:r>
    <w:r w:rsidR="003F6CDE">
      <w:instrText xml:space="preserve"> NUMPAGES   \* MERGEFORMAT </w:instrText>
    </w:r>
    <w:r w:rsidR="003F6CDE">
      <w:fldChar w:fldCharType="separate"/>
    </w:r>
    <w:r>
      <w:t>8</w:t>
    </w:r>
    <w:r w:rsidR="003F6CD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91C" w:rsidRDefault="009B704D">
    <w:pPr>
      <w:spacing w:after="0" w:line="259" w:lineRule="auto"/>
      <w:ind w:left="829" w:firstLine="0"/>
      <w:jc w:val="center"/>
    </w:pPr>
    <w:proofErr w:type="spellStart"/>
    <w:r>
      <w:t>strana</w:t>
    </w:r>
    <w:proofErr w:type="spellEnd"/>
    <w:r w:rsidR="00A377D8">
      <w:t xml:space="preserve"> </w:t>
    </w:r>
    <w:r w:rsidR="00A377D8">
      <w:fldChar w:fldCharType="begin"/>
    </w:r>
    <w:r w:rsidR="00A377D8">
      <w:instrText xml:space="preserve"> PAGE   \* MERGEFORMAT </w:instrText>
    </w:r>
    <w:r w:rsidR="00A377D8">
      <w:fldChar w:fldCharType="separate"/>
    </w:r>
    <w:r w:rsidR="00434A6C">
      <w:rPr>
        <w:noProof/>
      </w:rPr>
      <w:t>2</w:t>
    </w:r>
    <w:r w:rsidR="00A377D8">
      <w:fldChar w:fldCharType="end"/>
    </w:r>
    <w:r w:rsidR="00A377D8">
      <w:t xml:space="preserve"> </w:t>
    </w:r>
    <w:proofErr w:type="spellStart"/>
    <w:r>
      <w:t>z</w:t>
    </w:r>
    <w:r w:rsidR="0097716F">
      <w:t>e</w:t>
    </w:r>
    <w:proofErr w:type="spellEnd"/>
    <w:r w:rsidR="00A377D8">
      <w:t xml:space="preserve"> </w:t>
    </w:r>
    <w:r w:rsidR="003F6CDE">
      <w:fldChar w:fldCharType="begin"/>
    </w:r>
    <w:r w:rsidR="003F6CDE">
      <w:instrText xml:space="preserve"> NUMPAGES   \* MERGEFORMAT </w:instrText>
    </w:r>
    <w:r w:rsidR="003F6CDE">
      <w:fldChar w:fldCharType="separate"/>
    </w:r>
    <w:r w:rsidR="00434A6C">
      <w:rPr>
        <w:noProof/>
      </w:rPr>
      <w:t>7</w:t>
    </w:r>
    <w:r w:rsidR="003F6CDE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91C" w:rsidRDefault="0002091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020E"/>
    <w:multiLevelType w:val="hybridMultilevel"/>
    <w:tmpl w:val="F23EE29C"/>
    <w:lvl w:ilvl="0" w:tplc="3E64E9B2">
      <w:start w:val="1"/>
      <w:numFmt w:val="lowerLetter"/>
      <w:lvlText w:val="%1."/>
      <w:lvlJc w:val="left"/>
      <w:pPr>
        <w:ind w:left="2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0A40C2">
      <w:start w:val="1"/>
      <w:numFmt w:val="lowerLetter"/>
      <w:lvlText w:val="%2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38AC96">
      <w:start w:val="1"/>
      <w:numFmt w:val="lowerRoman"/>
      <w:lvlText w:val="%3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886A54">
      <w:start w:val="1"/>
      <w:numFmt w:val="decimal"/>
      <w:lvlText w:val="%4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CEA608">
      <w:start w:val="1"/>
      <w:numFmt w:val="lowerLetter"/>
      <w:lvlText w:val="%5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6AE934">
      <w:start w:val="1"/>
      <w:numFmt w:val="lowerRoman"/>
      <w:lvlText w:val="%6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5E9D52">
      <w:start w:val="1"/>
      <w:numFmt w:val="decimal"/>
      <w:lvlText w:val="%7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5AC15A">
      <w:start w:val="1"/>
      <w:numFmt w:val="lowerLetter"/>
      <w:lvlText w:val="%8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883B26">
      <w:start w:val="1"/>
      <w:numFmt w:val="lowerRoman"/>
      <w:lvlText w:val="%9"/>
      <w:lvlJc w:val="left"/>
      <w:pPr>
        <w:ind w:left="6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9E4331"/>
    <w:multiLevelType w:val="hybridMultilevel"/>
    <w:tmpl w:val="AC408AA2"/>
    <w:lvl w:ilvl="0" w:tplc="DD886D46">
      <w:start w:val="10"/>
      <w:numFmt w:val="decimal"/>
      <w:lvlText w:val="(%1"/>
      <w:lvlJc w:val="left"/>
      <w:pPr>
        <w:ind w:left="23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3" w:hanging="360"/>
      </w:pPr>
    </w:lvl>
    <w:lvl w:ilvl="2" w:tplc="0409001B" w:tentative="1">
      <w:start w:val="1"/>
      <w:numFmt w:val="lowerRoman"/>
      <w:lvlText w:val="%3."/>
      <w:lvlJc w:val="right"/>
      <w:pPr>
        <w:ind w:left="3763" w:hanging="180"/>
      </w:pPr>
    </w:lvl>
    <w:lvl w:ilvl="3" w:tplc="0409000F" w:tentative="1">
      <w:start w:val="1"/>
      <w:numFmt w:val="decimal"/>
      <w:lvlText w:val="%4."/>
      <w:lvlJc w:val="left"/>
      <w:pPr>
        <w:ind w:left="4483" w:hanging="360"/>
      </w:pPr>
    </w:lvl>
    <w:lvl w:ilvl="4" w:tplc="04090019" w:tentative="1">
      <w:start w:val="1"/>
      <w:numFmt w:val="lowerLetter"/>
      <w:lvlText w:val="%5."/>
      <w:lvlJc w:val="left"/>
      <w:pPr>
        <w:ind w:left="5203" w:hanging="360"/>
      </w:pPr>
    </w:lvl>
    <w:lvl w:ilvl="5" w:tplc="0409001B" w:tentative="1">
      <w:start w:val="1"/>
      <w:numFmt w:val="lowerRoman"/>
      <w:lvlText w:val="%6."/>
      <w:lvlJc w:val="right"/>
      <w:pPr>
        <w:ind w:left="5923" w:hanging="180"/>
      </w:pPr>
    </w:lvl>
    <w:lvl w:ilvl="6" w:tplc="0409000F" w:tentative="1">
      <w:start w:val="1"/>
      <w:numFmt w:val="decimal"/>
      <w:lvlText w:val="%7."/>
      <w:lvlJc w:val="left"/>
      <w:pPr>
        <w:ind w:left="6643" w:hanging="360"/>
      </w:pPr>
    </w:lvl>
    <w:lvl w:ilvl="7" w:tplc="04090019" w:tentative="1">
      <w:start w:val="1"/>
      <w:numFmt w:val="lowerLetter"/>
      <w:lvlText w:val="%8."/>
      <w:lvlJc w:val="left"/>
      <w:pPr>
        <w:ind w:left="7363" w:hanging="360"/>
      </w:pPr>
    </w:lvl>
    <w:lvl w:ilvl="8" w:tplc="0409001B" w:tentative="1">
      <w:start w:val="1"/>
      <w:numFmt w:val="lowerRoman"/>
      <w:lvlText w:val="%9."/>
      <w:lvlJc w:val="right"/>
      <w:pPr>
        <w:ind w:left="8083" w:hanging="180"/>
      </w:pPr>
    </w:lvl>
  </w:abstractNum>
  <w:abstractNum w:abstractNumId="2" w15:restartNumberingAfterBreak="0">
    <w:nsid w:val="0C5A0F3D"/>
    <w:multiLevelType w:val="hybridMultilevel"/>
    <w:tmpl w:val="8586F6EC"/>
    <w:lvl w:ilvl="0" w:tplc="66789820">
      <w:start w:val="7"/>
      <w:numFmt w:val="decimal"/>
      <w:lvlText w:val="(%1)"/>
      <w:lvlJc w:val="left"/>
      <w:pPr>
        <w:ind w:left="1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A8E336">
      <w:start w:val="1"/>
      <w:numFmt w:val="lowerLetter"/>
      <w:lvlText w:val="%2."/>
      <w:lvlJc w:val="left"/>
      <w:pPr>
        <w:ind w:left="2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46AE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1654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5C9E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2649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3AEC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7CF4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6A23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1D15C1"/>
    <w:multiLevelType w:val="hybridMultilevel"/>
    <w:tmpl w:val="A9F25E80"/>
    <w:lvl w:ilvl="0" w:tplc="C26C576E">
      <w:start w:val="1"/>
      <w:numFmt w:val="lowerLetter"/>
      <w:lvlText w:val="%1."/>
      <w:lvlJc w:val="left"/>
      <w:pPr>
        <w:ind w:left="2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C4DB3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B6AE6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8046A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0A68B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2CB03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1AECB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5A5B0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A865C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D77617"/>
    <w:multiLevelType w:val="hybridMultilevel"/>
    <w:tmpl w:val="1F685480"/>
    <w:lvl w:ilvl="0" w:tplc="16865ADA">
      <w:start w:val="1"/>
      <w:numFmt w:val="bullet"/>
      <w:lvlText w:val="-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5834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6C3D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26C6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FAA2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E468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CCB4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BA67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A00E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F8421A"/>
    <w:multiLevelType w:val="hybridMultilevel"/>
    <w:tmpl w:val="5EBCCE40"/>
    <w:lvl w:ilvl="0" w:tplc="12325AAA">
      <w:start w:val="1"/>
      <w:numFmt w:val="bullet"/>
      <w:lvlText w:val="-"/>
      <w:lvlJc w:val="left"/>
      <w:pPr>
        <w:ind w:left="1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98EE8E">
      <w:start w:val="1"/>
      <w:numFmt w:val="bullet"/>
      <w:lvlText w:val="o"/>
      <w:lvlJc w:val="left"/>
      <w:pPr>
        <w:ind w:left="26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AC565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70A5F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1CA79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96307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BE8FA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788A5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D8341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AF654C"/>
    <w:multiLevelType w:val="hybridMultilevel"/>
    <w:tmpl w:val="BF70D932"/>
    <w:lvl w:ilvl="0" w:tplc="F33AAA32">
      <w:start w:val="1"/>
      <w:numFmt w:val="lowerLetter"/>
      <w:lvlText w:val="%1."/>
      <w:lvlJc w:val="left"/>
      <w:pPr>
        <w:ind w:left="2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FEC06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5A1FE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208D5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00A668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AAEE3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92BBF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04E27A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8A35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163CC4"/>
    <w:multiLevelType w:val="hybridMultilevel"/>
    <w:tmpl w:val="B9BCE3FE"/>
    <w:lvl w:ilvl="0" w:tplc="3858D61E">
      <w:start w:val="1"/>
      <w:numFmt w:val="decimal"/>
      <w:lvlText w:val="(%1)"/>
      <w:lvlJc w:val="left"/>
      <w:pPr>
        <w:ind w:left="1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AAF576">
      <w:start w:val="1"/>
      <w:numFmt w:val="lowerLetter"/>
      <w:lvlText w:val="%2"/>
      <w:lvlJc w:val="left"/>
      <w:pPr>
        <w:ind w:left="1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B47BBA">
      <w:start w:val="1"/>
      <w:numFmt w:val="lowerRoman"/>
      <w:lvlText w:val="%3"/>
      <w:lvlJc w:val="left"/>
      <w:pPr>
        <w:ind w:left="2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B66A4E">
      <w:start w:val="1"/>
      <w:numFmt w:val="decimal"/>
      <w:lvlText w:val="%4"/>
      <w:lvlJc w:val="left"/>
      <w:pPr>
        <w:ind w:left="3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E2CD7E">
      <w:start w:val="1"/>
      <w:numFmt w:val="lowerLetter"/>
      <w:lvlText w:val="%5"/>
      <w:lvlJc w:val="left"/>
      <w:pPr>
        <w:ind w:left="3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BAD440">
      <w:start w:val="1"/>
      <w:numFmt w:val="lowerRoman"/>
      <w:lvlText w:val="%6"/>
      <w:lvlJc w:val="left"/>
      <w:pPr>
        <w:ind w:left="4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26D924">
      <w:start w:val="1"/>
      <w:numFmt w:val="decimal"/>
      <w:lvlText w:val="%7"/>
      <w:lvlJc w:val="left"/>
      <w:pPr>
        <w:ind w:left="5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E07D98">
      <w:start w:val="1"/>
      <w:numFmt w:val="lowerLetter"/>
      <w:lvlText w:val="%8"/>
      <w:lvlJc w:val="left"/>
      <w:pPr>
        <w:ind w:left="5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245B98">
      <w:start w:val="1"/>
      <w:numFmt w:val="lowerRoman"/>
      <w:lvlText w:val="%9"/>
      <w:lvlJc w:val="left"/>
      <w:pPr>
        <w:ind w:left="6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91C"/>
    <w:rsid w:val="000035F5"/>
    <w:rsid w:val="00012028"/>
    <w:rsid w:val="0002091C"/>
    <w:rsid w:val="00046A53"/>
    <w:rsid w:val="00067B61"/>
    <w:rsid w:val="00076F11"/>
    <w:rsid w:val="000A7A1F"/>
    <w:rsid w:val="000B2F59"/>
    <w:rsid w:val="000E372B"/>
    <w:rsid w:val="0012048E"/>
    <w:rsid w:val="001A244A"/>
    <w:rsid w:val="001A3D10"/>
    <w:rsid w:val="001A7F6E"/>
    <w:rsid w:val="001B4FD3"/>
    <w:rsid w:val="00207CD9"/>
    <w:rsid w:val="0026734F"/>
    <w:rsid w:val="002836AE"/>
    <w:rsid w:val="002E0FA7"/>
    <w:rsid w:val="00304E27"/>
    <w:rsid w:val="00357FBC"/>
    <w:rsid w:val="00370676"/>
    <w:rsid w:val="003B6669"/>
    <w:rsid w:val="003C55AC"/>
    <w:rsid w:val="003F6CDE"/>
    <w:rsid w:val="00434A6C"/>
    <w:rsid w:val="00444750"/>
    <w:rsid w:val="00457479"/>
    <w:rsid w:val="0046475D"/>
    <w:rsid w:val="004E10E5"/>
    <w:rsid w:val="004F5D1B"/>
    <w:rsid w:val="00566BDA"/>
    <w:rsid w:val="00574E8C"/>
    <w:rsid w:val="00592F98"/>
    <w:rsid w:val="005C72FA"/>
    <w:rsid w:val="005E525F"/>
    <w:rsid w:val="00662316"/>
    <w:rsid w:val="00662950"/>
    <w:rsid w:val="006A0D86"/>
    <w:rsid w:val="006A25F8"/>
    <w:rsid w:val="0071015E"/>
    <w:rsid w:val="0073566D"/>
    <w:rsid w:val="0074733F"/>
    <w:rsid w:val="007819AA"/>
    <w:rsid w:val="007C0A2A"/>
    <w:rsid w:val="007E5821"/>
    <w:rsid w:val="00834E61"/>
    <w:rsid w:val="00852D0D"/>
    <w:rsid w:val="008850C2"/>
    <w:rsid w:val="00887FF0"/>
    <w:rsid w:val="008A1350"/>
    <w:rsid w:val="008D43FA"/>
    <w:rsid w:val="0091347E"/>
    <w:rsid w:val="00936584"/>
    <w:rsid w:val="009760C5"/>
    <w:rsid w:val="0097716F"/>
    <w:rsid w:val="00997D1E"/>
    <w:rsid w:val="009B704D"/>
    <w:rsid w:val="009C768D"/>
    <w:rsid w:val="00A14C2A"/>
    <w:rsid w:val="00A16D6D"/>
    <w:rsid w:val="00A21FFA"/>
    <w:rsid w:val="00A377D8"/>
    <w:rsid w:val="00A41EF5"/>
    <w:rsid w:val="00A65C8C"/>
    <w:rsid w:val="00A96465"/>
    <w:rsid w:val="00AA11E6"/>
    <w:rsid w:val="00AD27F8"/>
    <w:rsid w:val="00AE3BE7"/>
    <w:rsid w:val="00AE66A3"/>
    <w:rsid w:val="00AF645A"/>
    <w:rsid w:val="00B308AB"/>
    <w:rsid w:val="00B355E1"/>
    <w:rsid w:val="00B37DD8"/>
    <w:rsid w:val="00B476C9"/>
    <w:rsid w:val="00B562F0"/>
    <w:rsid w:val="00B70EF5"/>
    <w:rsid w:val="00B810D1"/>
    <w:rsid w:val="00BF19B3"/>
    <w:rsid w:val="00BF3F8A"/>
    <w:rsid w:val="00C6442C"/>
    <w:rsid w:val="00CB310A"/>
    <w:rsid w:val="00CE1C54"/>
    <w:rsid w:val="00CE2CCD"/>
    <w:rsid w:val="00D10DE2"/>
    <w:rsid w:val="00D11053"/>
    <w:rsid w:val="00D26A32"/>
    <w:rsid w:val="00D84544"/>
    <w:rsid w:val="00DF187C"/>
    <w:rsid w:val="00E40A8D"/>
    <w:rsid w:val="00EB51E4"/>
    <w:rsid w:val="00F4113A"/>
    <w:rsid w:val="00F52E4C"/>
    <w:rsid w:val="00F80745"/>
    <w:rsid w:val="00FC447A"/>
    <w:rsid w:val="00FD611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E827"/>
  <w15:docId w15:val="{F52BF1BD-12BE-4ADA-9931-7B5729F0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65" w:lineRule="auto"/>
      <w:ind w:left="1268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02"/>
      <w:ind w:left="1268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12048E"/>
    <w:pPr>
      <w:ind w:left="720"/>
      <w:contextualSpacing/>
    </w:pPr>
  </w:style>
  <w:style w:type="table" w:styleId="Mkatabulky">
    <w:name w:val="Table Grid"/>
    <w:basedOn w:val="Normlntabulka"/>
    <w:uiPriority w:val="39"/>
    <w:rsid w:val="003C5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20.png"/><Relationship Id="rId18" Type="http://schemas.openxmlformats.org/officeDocument/2006/relationships/footer" Target="footer2.xml"/><Relationship Id="rId26" Type="http://schemas.openxmlformats.org/officeDocument/2006/relationships/image" Target="media/image60.jpg"/><Relationship Id="rId3" Type="http://schemas.openxmlformats.org/officeDocument/2006/relationships/settings" Target="settings.xml"/><Relationship Id="rId21" Type="http://schemas.openxmlformats.org/officeDocument/2006/relationships/image" Target="media/image5.jpg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footer" Target="footer1.xml"/><Relationship Id="rId25" Type="http://schemas.openxmlformats.org/officeDocument/2006/relationships/image" Target="media/image50.jpg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0.png"/><Relationship Id="rId24" Type="http://schemas.openxmlformats.org/officeDocument/2006/relationships/image" Target="media/image8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7.jp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30.png"/><Relationship Id="rId22" Type="http://schemas.openxmlformats.org/officeDocument/2006/relationships/image" Target="media/image6.jpg"/><Relationship Id="rId27" Type="http://schemas.openxmlformats.org/officeDocument/2006/relationships/image" Target="media/image7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2060</Words>
  <Characters>12225</Characters>
  <Application>Microsoft Office Word</Application>
  <DocSecurity>0</DocSecurity>
  <Lines>264</Lines>
  <Paragraphs>142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cp:lastModifiedBy>Jana</cp:lastModifiedBy>
  <cp:revision>8</cp:revision>
  <dcterms:created xsi:type="dcterms:W3CDTF">2018-03-10T20:12:00Z</dcterms:created>
  <dcterms:modified xsi:type="dcterms:W3CDTF">2018-03-12T10:42:00Z</dcterms:modified>
</cp:coreProperties>
</file>