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602 </w:t>
      </w:r>
      <w:r w:rsidR="008020B0">
        <w:rPr>
          <w:rFonts w:ascii="Verdana" w:hAnsi="Verdana"/>
          <w:color w:val="000000"/>
        </w:rPr>
        <w:t>00 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D85434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/>
          <w:color w:val="000000"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7D5CD6">
        <w:rPr>
          <w:rFonts w:ascii="Verdana" w:hAnsi="Verdana"/>
          <w:color w:val="000000"/>
        </w:rPr>
        <w:t>Optické propojení kolektorových dispečinků</w:t>
      </w:r>
    </w:p>
    <w:p w:rsidR="007A1476" w:rsidRPr="00D85434" w:rsidRDefault="007A1476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veřejné zakázce</w:t>
      </w:r>
      <w:r w:rsidR="006251BB" w:rsidRPr="004014CB">
        <w:rPr>
          <w:rFonts w:ascii="Verdana" w:hAnsi="Verdana"/>
        </w:rPr>
        <w:t xml:space="preserve"> </w:t>
      </w:r>
      <w:r w:rsidR="000F61B8">
        <w:rPr>
          <w:rFonts w:ascii="Verdana" w:hAnsi="Verdana"/>
        </w:rPr>
        <w:t xml:space="preserve">malého rozsahu </w:t>
      </w:r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7D5CD6" w:rsidRPr="007D5CD6">
        <w:rPr>
          <w:rFonts w:ascii="Verdana" w:hAnsi="Verdana"/>
        </w:rPr>
        <w:t>služby</w:t>
      </w:r>
      <w:r w:rsidR="00CE623F" w:rsidRPr="007D5CD6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7D5CD6">
        <w:rPr>
          <w:rFonts w:ascii="Verdana" w:hAnsi="Verdana"/>
        </w:rPr>
        <w:t>otevřeného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0F61B8">
        <w:rPr>
          <w:rFonts w:ascii="Verdana" w:hAnsi="Verdana"/>
        </w:rPr>
        <w:t xml:space="preserve">bez uveřejnění </w:t>
      </w:r>
      <w:r w:rsidR="006D5351" w:rsidRPr="002F49F2">
        <w:rPr>
          <w:rFonts w:ascii="Verdana" w:hAnsi="Verdana"/>
        </w:rPr>
        <w:t>uvádí výši skutečně uhrazené ceny</w:t>
      </w:r>
      <w:r w:rsidR="000F61B8">
        <w:rPr>
          <w:rFonts w:ascii="Verdana" w:hAnsi="Verdana"/>
        </w:rPr>
        <w:t>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A1462D">
        <w:rPr>
          <w:rFonts w:ascii="Verdana" w:hAnsi="Verdana"/>
          <w:b/>
          <w:color w:val="000000"/>
        </w:rPr>
        <w:t>91/2012</w:t>
      </w:r>
      <w:r w:rsidR="002C5D80" w:rsidRPr="008655C7">
        <w:rPr>
          <w:rFonts w:ascii="Verdana" w:hAnsi="Verdana"/>
          <w:b/>
          <w:color w:val="000000"/>
        </w:rPr>
        <w:t xml:space="preserve">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7D5CD6">
        <w:rPr>
          <w:rFonts w:ascii="Verdana" w:hAnsi="Verdana"/>
          <w:b/>
          <w:color w:val="000000"/>
        </w:rPr>
        <w:t>21. 11. 2012</w:t>
      </w:r>
      <w:r w:rsidR="00536A0B" w:rsidRPr="008655C7">
        <w:rPr>
          <w:rFonts w:ascii="Verdana" w:hAnsi="Verdana"/>
          <w:b/>
        </w:rPr>
        <w:t xml:space="preserve"> </w:t>
      </w:r>
      <w:r w:rsidR="008655C7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</w:t>
      </w:r>
      <w:r w:rsidR="00A1462D">
        <w:rPr>
          <w:rFonts w:ascii="Verdana" w:hAnsi="Verdana"/>
          <w:b/>
        </w:rPr>
        <w:t xml:space="preserve">předchozí účetní období </w:t>
      </w:r>
      <w:r w:rsidR="00BB0D81">
        <w:rPr>
          <w:rFonts w:ascii="Verdana" w:hAnsi="Verdana"/>
          <w:b/>
        </w:rPr>
        <w:t>r</w:t>
      </w:r>
      <w:r w:rsidR="00A1462D">
        <w:rPr>
          <w:rFonts w:ascii="Verdana" w:hAnsi="Verdana"/>
          <w:b/>
        </w:rPr>
        <w:t>. 2013</w:t>
      </w:r>
      <w:r w:rsidRPr="008655C7">
        <w:rPr>
          <w:rFonts w:ascii="Verdana" w:hAnsi="Verdana"/>
          <w:b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 xml:space="preserve">činí 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A1462D" w:rsidP="007A1476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238 590,88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A1462D">
        <w:rPr>
          <w:rFonts w:ascii="Verdana" w:hAnsi="Verdana"/>
          <w:color w:val="000000"/>
        </w:rPr>
        <w:t>7. 3. 2014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EB" w:rsidRDefault="00F66EEB">
      <w:r>
        <w:separator/>
      </w:r>
    </w:p>
  </w:endnote>
  <w:endnote w:type="continuationSeparator" w:id="0">
    <w:p w:rsidR="00F66EEB" w:rsidRDefault="00F6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EB" w:rsidRDefault="00F66EEB">
      <w:r>
        <w:separator/>
      </w:r>
    </w:p>
  </w:footnote>
  <w:footnote w:type="continuationSeparator" w:id="0">
    <w:p w:rsidR="00F66EEB" w:rsidRDefault="00F66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17700"/>
    <w:rsid w:val="000242CC"/>
    <w:rsid w:val="000460D4"/>
    <w:rsid w:val="000629F8"/>
    <w:rsid w:val="00065E75"/>
    <w:rsid w:val="00074DDE"/>
    <w:rsid w:val="000B069F"/>
    <w:rsid w:val="000C6677"/>
    <w:rsid w:val="000F61B8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14270"/>
    <w:rsid w:val="0021461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4BC8"/>
    <w:rsid w:val="00396779"/>
    <w:rsid w:val="003C4445"/>
    <w:rsid w:val="003E4B1E"/>
    <w:rsid w:val="003F774D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1476"/>
    <w:rsid w:val="007A7219"/>
    <w:rsid w:val="007C3BAE"/>
    <w:rsid w:val="007D5CD6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02042"/>
    <w:rsid w:val="00970468"/>
    <w:rsid w:val="009821CE"/>
    <w:rsid w:val="00987921"/>
    <w:rsid w:val="009D251E"/>
    <w:rsid w:val="00A01968"/>
    <w:rsid w:val="00A03433"/>
    <w:rsid w:val="00A117D1"/>
    <w:rsid w:val="00A1462D"/>
    <w:rsid w:val="00A704E5"/>
    <w:rsid w:val="00AA2B49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B0D81"/>
    <w:rsid w:val="00BC7184"/>
    <w:rsid w:val="00BE2BAD"/>
    <w:rsid w:val="00BE7FF4"/>
    <w:rsid w:val="00BF786D"/>
    <w:rsid w:val="00CE1A57"/>
    <w:rsid w:val="00CE623F"/>
    <w:rsid w:val="00D14BD5"/>
    <w:rsid w:val="00D2210F"/>
    <w:rsid w:val="00D56946"/>
    <w:rsid w:val="00D73DD0"/>
    <w:rsid w:val="00D85434"/>
    <w:rsid w:val="00DA3A54"/>
    <w:rsid w:val="00DA7022"/>
    <w:rsid w:val="00DB024B"/>
    <w:rsid w:val="00DF0B2B"/>
    <w:rsid w:val="00DF26DC"/>
    <w:rsid w:val="00DF442E"/>
    <w:rsid w:val="00E25FE2"/>
    <w:rsid w:val="00E65FA0"/>
    <w:rsid w:val="00EA4603"/>
    <w:rsid w:val="00F314FC"/>
    <w:rsid w:val="00F31F46"/>
    <w:rsid w:val="00F41F69"/>
    <w:rsid w:val="00F42876"/>
    <w:rsid w:val="00F43CFC"/>
    <w:rsid w:val="00F607F6"/>
    <w:rsid w:val="00F66EEB"/>
    <w:rsid w:val="00F8486E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5</cp:revision>
  <cp:lastPrinted>2014-01-30T12:58:00Z</cp:lastPrinted>
  <dcterms:created xsi:type="dcterms:W3CDTF">2014-01-30T12:52:00Z</dcterms:created>
  <dcterms:modified xsi:type="dcterms:W3CDTF">2014-03-07T12:14:00Z</dcterms:modified>
</cp:coreProperties>
</file>