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8C6E" w14:textId="02E907E5" w:rsidR="007557BD" w:rsidRPr="009B2E41" w:rsidRDefault="002F22B6" w:rsidP="002F22B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 w:rsidRPr="009B2E4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Příloha č. </w:t>
      </w:r>
      <w:r w:rsidR="009B2E41" w:rsidRPr="009B2E41">
        <w:rPr>
          <w:rFonts w:ascii="Verdana" w:hAnsi="Verdana" w:cs="Arial"/>
          <w:b/>
          <w:bCs/>
          <w:color w:val="000000" w:themeColor="text1"/>
          <w:sz w:val="20"/>
          <w:szCs w:val="20"/>
        </w:rPr>
        <w:t>2</w:t>
      </w:r>
      <w:r w:rsidRPr="009B2E4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7557BD" w:rsidRPr="009B2E41">
        <w:rPr>
          <w:rFonts w:ascii="Verdana" w:hAnsi="Verdana" w:cs="Arial"/>
          <w:b/>
          <w:bCs/>
          <w:color w:val="000000" w:themeColor="text1"/>
          <w:sz w:val="20"/>
          <w:szCs w:val="20"/>
        </w:rPr>
        <w:t>Inflační doložka</w:t>
      </w:r>
    </w:p>
    <w:p w14:paraId="35AAFC0B" w14:textId="4078074A" w:rsidR="007557BD" w:rsidRPr="009B2E41" w:rsidRDefault="007557BD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Cena bude na základě samostatného vyúčtování </w:t>
      </w:r>
      <w:r w:rsidR="00274D16">
        <w:rPr>
          <w:rFonts w:ascii="Verdana" w:hAnsi="Verdana" w:cs="Arial"/>
          <w:color w:val="000000" w:themeColor="text1"/>
          <w:sz w:val="18"/>
          <w:szCs w:val="18"/>
        </w:rPr>
        <w:t>prodejce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upravena z důvodu zvýšení nebo snížení cen materiálních, personálních či jiných vstupů potřebných pro </w:t>
      </w:r>
      <w:r w:rsidR="00DB1B2D" w:rsidRPr="009B2E41">
        <w:rPr>
          <w:rFonts w:ascii="Verdana" w:hAnsi="Verdana" w:cs="Arial"/>
          <w:color w:val="000000" w:themeColor="text1"/>
          <w:sz w:val="18"/>
          <w:szCs w:val="18"/>
        </w:rPr>
        <w:t>pořízení předmětu smlouvy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tak, že se přičtou nebo odečtou částky určené vzorcem stanoveným níže. </w:t>
      </w:r>
    </w:p>
    <w:p w14:paraId="78FE8944" w14:textId="28939566" w:rsidR="007557BD" w:rsidRPr="009B2E41" w:rsidRDefault="00B67890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Prodejce 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musí předložit samostatné vyúčtování změny nákladů jako přílohu faktury 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>kupujícímu</w:t>
      </w:r>
      <w:r w:rsidR="00684740">
        <w:rPr>
          <w:rFonts w:ascii="Verdana" w:hAnsi="Verdana" w:cs="Arial"/>
          <w:color w:val="000000" w:themeColor="text1"/>
          <w:sz w:val="18"/>
          <w:szCs w:val="18"/>
        </w:rPr>
        <w:t xml:space="preserve">. 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Toto vyúčtování bude vyčíslovat částku, která má být přičtena nebo odečtena v důsledku změny nákladů. Faktura s vyúčtováním změny nákladů bude uhrazena ve lhůtě do </w:t>
      </w:r>
      <w:r w:rsidR="001D6F40" w:rsidRPr="009B2E41">
        <w:rPr>
          <w:rFonts w:ascii="Verdana" w:hAnsi="Verdana" w:cs="Arial"/>
          <w:color w:val="000000" w:themeColor="text1"/>
          <w:sz w:val="18"/>
          <w:szCs w:val="18"/>
        </w:rPr>
        <w:t>3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0 dnů od jejího doručení </w:t>
      </w:r>
      <w:r w:rsidR="00F51E6A" w:rsidRPr="009B2E41">
        <w:rPr>
          <w:rFonts w:ascii="Verdana" w:hAnsi="Verdana" w:cs="Arial"/>
          <w:color w:val="000000" w:themeColor="text1"/>
          <w:sz w:val="18"/>
          <w:szCs w:val="18"/>
        </w:rPr>
        <w:t>Kupujícímu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. V případě, že je vyúčtování po obsahové stránce nesprávné, může </w:t>
      </w:r>
      <w:r w:rsidR="003F444B" w:rsidRPr="009B2E41">
        <w:rPr>
          <w:rFonts w:ascii="Verdana" w:hAnsi="Verdana" w:cs="Arial"/>
          <w:color w:val="000000" w:themeColor="text1"/>
          <w:sz w:val="18"/>
          <w:szCs w:val="18"/>
        </w:rPr>
        <w:t xml:space="preserve">Kupující 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s odůvodněním, proč neodpovídá valorizační doložce, ve lhůtě 14 dnů od doručení požádat </w:t>
      </w:r>
      <w:r w:rsidR="007E7AC6">
        <w:rPr>
          <w:rFonts w:ascii="Verdana" w:hAnsi="Verdana" w:cs="Arial"/>
          <w:color w:val="000000" w:themeColor="text1"/>
          <w:sz w:val="18"/>
          <w:szCs w:val="18"/>
        </w:rPr>
        <w:t>Prodejce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o jeho přepracování.</w:t>
      </w:r>
    </w:p>
    <w:p w14:paraId="61662880" w14:textId="2FF52C05" w:rsidR="00240856" w:rsidRPr="009B2E41" w:rsidRDefault="007557BD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Rozhodným okamžikem pro zařazení </w:t>
      </w:r>
      <w:r w:rsidR="001D33A2" w:rsidRPr="009B2E41">
        <w:rPr>
          <w:rFonts w:ascii="Verdana" w:hAnsi="Verdana" w:cs="Arial"/>
          <w:color w:val="000000" w:themeColor="text1"/>
          <w:sz w:val="18"/>
          <w:szCs w:val="18"/>
        </w:rPr>
        <w:t xml:space="preserve">předmětu </w:t>
      </w:r>
      <w:r w:rsidR="00F61CB0" w:rsidRPr="009B2E41">
        <w:rPr>
          <w:rFonts w:ascii="Verdana" w:hAnsi="Verdana" w:cs="Arial"/>
          <w:color w:val="000000" w:themeColor="text1"/>
          <w:sz w:val="18"/>
          <w:szCs w:val="18"/>
        </w:rPr>
        <w:t>smlouvy</w:t>
      </w:r>
      <w:r w:rsidR="001D33A2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do </w:t>
      </w:r>
      <w:r w:rsidR="0084734E" w:rsidRPr="009B2E41">
        <w:rPr>
          <w:rFonts w:ascii="Verdana" w:hAnsi="Verdana" w:cs="Arial"/>
          <w:color w:val="000000" w:themeColor="text1"/>
          <w:sz w:val="18"/>
          <w:szCs w:val="18"/>
        </w:rPr>
        <w:t xml:space="preserve">příslušného </w:t>
      </w:r>
      <w:r w:rsidR="00DC62D5">
        <w:rPr>
          <w:rFonts w:ascii="Verdana" w:hAnsi="Verdana" w:cs="Arial"/>
          <w:color w:val="000000" w:themeColor="text1"/>
          <w:sz w:val="18"/>
          <w:szCs w:val="18"/>
        </w:rPr>
        <w:t>měsíce</w:t>
      </w:r>
      <w:r w:rsidR="0084734E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>podle předchozího odstavce je</w:t>
      </w:r>
      <w:r w:rsidR="00240856" w:rsidRPr="009B2E41">
        <w:rPr>
          <w:rFonts w:ascii="Verdana" w:hAnsi="Verdana" w:cs="Arial"/>
          <w:color w:val="000000" w:themeColor="text1"/>
          <w:sz w:val="18"/>
          <w:szCs w:val="18"/>
        </w:rPr>
        <w:t>:</w:t>
      </w:r>
    </w:p>
    <w:p w14:paraId="03C37480" w14:textId="77777777" w:rsidR="00FB1C59" w:rsidRPr="00FB1C59" w:rsidRDefault="00421A01" w:rsidP="003A56B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contextualSpacing w:val="0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  <w:u w:val="single"/>
        </w:rPr>
      </w:pPr>
      <w:r w:rsidRPr="00FB1C59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získání stavebního povolení </w:t>
      </w:r>
      <w:r w:rsidR="00E66CE0" w:rsidRPr="00FB1C59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pro halu ve které bude předmět smlouvy </w:t>
      </w:r>
      <w:r w:rsidR="004C7500" w:rsidRPr="00FB1C59">
        <w:rPr>
          <w:rFonts w:ascii="Verdana" w:hAnsi="Verdana" w:cs="Arial"/>
          <w:b/>
          <w:bCs/>
          <w:color w:val="000000" w:themeColor="text1"/>
          <w:sz w:val="18"/>
          <w:szCs w:val="18"/>
        </w:rPr>
        <w:t>užíván</w:t>
      </w:r>
      <w:r w:rsidR="00335B9B" w:rsidRPr="00FB1C59">
        <w:rPr>
          <w:rFonts w:ascii="Verdana" w:hAnsi="Verdana" w:cs="Arial"/>
          <w:b/>
          <w:bCs/>
          <w:color w:val="000000" w:themeColor="text1"/>
          <w:sz w:val="18"/>
          <w:szCs w:val="18"/>
        </w:rPr>
        <w:t>, nebo výzva k zahájení pln</w:t>
      </w:r>
      <w:r w:rsidR="003637B0" w:rsidRPr="00FB1C59">
        <w:rPr>
          <w:rFonts w:ascii="Verdana" w:hAnsi="Verdana" w:cs="Arial"/>
          <w:b/>
          <w:bCs/>
          <w:color w:val="000000" w:themeColor="text1"/>
          <w:sz w:val="18"/>
          <w:szCs w:val="18"/>
        </w:rPr>
        <w:t>ění</w:t>
      </w:r>
      <w:r w:rsidR="003F59D6" w:rsidRPr="00FB1C59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 před termínem </w:t>
      </w:r>
      <w:r w:rsidR="00185739" w:rsidRPr="00FB1C59">
        <w:rPr>
          <w:rFonts w:ascii="Verdana" w:hAnsi="Verdana" w:cs="Arial"/>
          <w:b/>
          <w:bCs/>
          <w:color w:val="000000" w:themeColor="text1"/>
          <w:sz w:val="18"/>
          <w:szCs w:val="18"/>
        </w:rPr>
        <w:t>získání stavebního povolení</w:t>
      </w:r>
      <w:r w:rsidR="0046516C" w:rsidRPr="00FB1C59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 </w:t>
      </w:r>
    </w:p>
    <w:p w14:paraId="1667E4A3" w14:textId="373EEAD3" w:rsidR="003B11B8" w:rsidRPr="00FB1C59" w:rsidRDefault="003B11B8" w:rsidP="00FB1C59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  <w:u w:val="single"/>
        </w:rPr>
      </w:pPr>
      <w:r w:rsidRPr="00FB1C59">
        <w:rPr>
          <w:rFonts w:ascii="Verdana" w:hAnsi="Verdana" w:cs="Arial"/>
          <w:b/>
          <w:bCs/>
          <w:color w:val="000000" w:themeColor="text1"/>
          <w:sz w:val="18"/>
          <w:szCs w:val="18"/>
          <w:u w:val="single"/>
        </w:rPr>
        <w:t xml:space="preserve">Výpočet </w:t>
      </w:r>
    </w:p>
    <w:p w14:paraId="53F6F22C" w14:textId="68B68496" w:rsidR="007557BD" w:rsidRPr="009B2E41" w:rsidRDefault="0021600D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Výsledná </w:t>
      </w:r>
      <w:r w:rsidR="003137A1" w:rsidRPr="009B2E41">
        <w:rPr>
          <w:rFonts w:ascii="Verdana" w:hAnsi="Verdana" w:cs="Arial"/>
          <w:color w:val="000000" w:themeColor="text1"/>
          <w:sz w:val="18"/>
          <w:szCs w:val="18"/>
        </w:rPr>
        <w:t>prodejní cena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, zvýšená nebo snížená postupem podle této valorizační doložky se musí rovnat součinu </w:t>
      </w:r>
      <w:r w:rsidR="003137A1" w:rsidRPr="009B2E41">
        <w:rPr>
          <w:rFonts w:ascii="Verdana" w:hAnsi="Verdana" w:cs="Arial"/>
          <w:color w:val="000000" w:themeColor="text1"/>
          <w:sz w:val="18"/>
          <w:szCs w:val="18"/>
        </w:rPr>
        <w:t>nabídkové ceny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uvedené </w:t>
      </w:r>
      <w:r w:rsidR="0084734E" w:rsidRPr="009B2E41">
        <w:rPr>
          <w:rFonts w:ascii="Verdana" w:hAnsi="Verdana" w:cs="Arial"/>
          <w:color w:val="000000" w:themeColor="text1"/>
          <w:sz w:val="18"/>
          <w:szCs w:val="18"/>
        </w:rPr>
        <w:t>ve smlouvě</w:t>
      </w:r>
      <w:r w:rsidR="00F07377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>a násobitele úpravy, stanoveného dle „</w:t>
      </w:r>
      <w:r w:rsidR="009A170D">
        <w:rPr>
          <w:rFonts w:ascii="Verdana" w:hAnsi="Verdana" w:cs="Arial"/>
          <w:color w:val="000000" w:themeColor="text1"/>
          <w:sz w:val="18"/>
          <w:szCs w:val="18"/>
        </w:rPr>
        <w:t>níže uvedeného indexu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>“ vyhlašovaného Českým statistickým úřadem</w:t>
      </w:r>
      <w:r w:rsidR="003D2FAC" w:rsidRPr="009B2E41">
        <w:rPr>
          <w:rFonts w:ascii="Verdana" w:hAnsi="Verdana" w:cs="Arial"/>
          <w:color w:val="000000" w:themeColor="text1"/>
          <w:sz w:val="18"/>
          <w:szCs w:val="18"/>
        </w:rPr>
        <w:t>, a to níže uvedeným způsobem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>.</w:t>
      </w:r>
    </w:p>
    <w:p w14:paraId="22847D50" w14:textId="2F8DA6E8" w:rsidR="007557BD" w:rsidRPr="009B2E41" w:rsidRDefault="007557BD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>Jako cenový index bude využíván:</w:t>
      </w:r>
    </w:p>
    <w:p w14:paraId="6E14D879" w14:textId="7C751873" w:rsidR="007557BD" w:rsidRPr="009B2E41" w:rsidRDefault="007557BD" w:rsidP="00531BC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584" w:hanging="357"/>
        <w:contextualSpacing w:val="0"/>
        <w:jc w:val="both"/>
        <w:rPr>
          <w:rFonts w:ascii="Verdana" w:hAnsi="Verdana" w:cs="Arial"/>
          <w:i/>
          <w:iCs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kód </w:t>
      </w:r>
      <w:r w:rsidR="00801AEC" w:rsidRPr="009B2E41">
        <w:rPr>
          <w:rFonts w:ascii="Verdana" w:hAnsi="Verdana" w:cs="Arial"/>
          <w:color w:val="000000" w:themeColor="text1"/>
          <w:sz w:val="18"/>
          <w:szCs w:val="18"/>
        </w:rPr>
        <w:t>„</w:t>
      </w:r>
      <w:r w:rsidR="00202C52">
        <w:rPr>
          <w:rFonts w:ascii="Verdana" w:hAnsi="Verdana" w:cs="Arial"/>
          <w:color w:val="000000" w:themeColor="text1"/>
          <w:sz w:val="18"/>
          <w:szCs w:val="18"/>
        </w:rPr>
        <w:t>CK</w:t>
      </w:r>
      <w:r w:rsidR="00801AEC" w:rsidRPr="009B2E41">
        <w:rPr>
          <w:rFonts w:ascii="Verdana" w:hAnsi="Verdana" w:cs="Arial"/>
          <w:color w:val="000000" w:themeColor="text1"/>
          <w:sz w:val="18"/>
          <w:szCs w:val="18"/>
        </w:rPr>
        <w:t xml:space="preserve">“ </w:t>
      </w:r>
      <w:r w:rsidR="00AD0C29">
        <w:rPr>
          <w:rFonts w:ascii="Verdana" w:hAnsi="Verdana" w:cs="Arial"/>
          <w:color w:val="000000" w:themeColor="text1"/>
          <w:sz w:val="18"/>
          <w:szCs w:val="18"/>
        </w:rPr>
        <w:t>Stroje a zařízení j.n</w:t>
      </w:r>
      <w:r w:rsidR="0024099A">
        <w:rPr>
          <w:rFonts w:ascii="Verdana" w:hAnsi="Verdana" w:cs="Arial"/>
          <w:color w:val="000000" w:themeColor="text1"/>
          <w:sz w:val="18"/>
          <w:szCs w:val="18"/>
        </w:rPr>
        <w:t>.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</w:p>
    <w:p w14:paraId="30C1797E" w14:textId="6FE1E753" w:rsidR="007557BD" w:rsidRPr="009B2E41" w:rsidRDefault="007557BD" w:rsidP="00531BC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584" w:hanging="357"/>
        <w:contextualSpacing w:val="0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index </w:t>
      </w:r>
      <w:r w:rsidR="008A4734">
        <w:rPr>
          <w:rFonts w:ascii="Verdana" w:hAnsi="Verdana" w:cs="Arial"/>
          <w:color w:val="000000" w:themeColor="text1"/>
          <w:sz w:val="18"/>
          <w:szCs w:val="18"/>
        </w:rPr>
        <w:t xml:space="preserve">na Listech IP </w:t>
      </w:r>
      <w:r w:rsidR="00463BD3">
        <w:rPr>
          <w:rFonts w:ascii="Verdana" w:hAnsi="Verdana" w:cs="Arial"/>
          <w:color w:val="000000" w:themeColor="text1"/>
          <w:sz w:val="18"/>
          <w:szCs w:val="18"/>
        </w:rPr>
        <w:t>pro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„předchozí období = 100“, hodnoty „</w:t>
      </w:r>
      <w:r w:rsidR="00463BD3">
        <w:rPr>
          <w:rFonts w:ascii="Verdana" w:hAnsi="Verdana" w:cs="Arial"/>
          <w:color w:val="000000" w:themeColor="text1"/>
          <w:sz w:val="18"/>
          <w:szCs w:val="18"/>
        </w:rPr>
        <w:t>měsíční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“ </w:t>
      </w:r>
    </w:p>
    <w:p w14:paraId="0E54639C" w14:textId="0D098E72" w:rsidR="007557BD" w:rsidRDefault="007557BD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>(dále jen „</w:t>
      </w:r>
      <w:r w:rsidRPr="009B2E41">
        <w:rPr>
          <w:rFonts w:ascii="Verdana" w:hAnsi="Verdana" w:cs="Arial"/>
          <w:b/>
          <w:bCs/>
          <w:color w:val="000000" w:themeColor="text1"/>
          <w:sz w:val="18"/>
          <w:szCs w:val="18"/>
        </w:rPr>
        <w:t>Cenový index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>“).</w:t>
      </w:r>
    </w:p>
    <w:p w14:paraId="42AA5EE4" w14:textId="77F52649" w:rsidR="007F60F6" w:rsidRDefault="00000000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hyperlink r:id="rId8" w:history="1">
        <w:r w:rsidR="00313572" w:rsidRPr="00C37530">
          <w:rPr>
            <w:rStyle w:val="Hypertextovodkaz"/>
            <w:rFonts w:ascii="Verdana" w:hAnsi="Verdana" w:cs="Arial"/>
            <w:sz w:val="18"/>
            <w:szCs w:val="18"/>
          </w:rPr>
          <w:t>https://www.czso.cz/documents/10180/165350837/ipccr081622_21.xlsx/2de17fb0-8a80-4a43-907a-75c212c4f106?version=1.0</w:t>
        </w:r>
      </w:hyperlink>
    </w:p>
    <w:p w14:paraId="10AC07D6" w14:textId="77777777" w:rsidR="001402C0" w:rsidRPr="009B2E41" w:rsidRDefault="001402C0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4B8989AC" w14:textId="1DFA75D9" w:rsidR="00C50CF6" w:rsidRPr="009B2E41" w:rsidRDefault="00C50CF6" w:rsidP="00531BC8">
      <w:pPr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Výpočet se vztahuje na </w:t>
      </w:r>
      <w:r w:rsidR="00C1528A" w:rsidRPr="009B2E41">
        <w:rPr>
          <w:rFonts w:ascii="Verdana" w:hAnsi="Verdana" w:cs="Arial"/>
          <w:color w:val="000000" w:themeColor="text1"/>
          <w:sz w:val="18"/>
          <w:szCs w:val="18"/>
        </w:rPr>
        <w:t>předmět smlouvy</w:t>
      </w:r>
    </w:p>
    <w:p w14:paraId="72AB2280" w14:textId="77777777" w:rsidR="00E3649A" w:rsidRPr="009B2E41" w:rsidRDefault="00E3649A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6942A86C" w14:textId="3077F3A6" w:rsidR="00DA6E7A" w:rsidRPr="009B2E41" w:rsidRDefault="00DA6E7A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>Částka, která má být přičtena nebo odečtena v důsledku změn nákladů, se vypočte podle vzorce:</w:t>
      </w:r>
    </w:p>
    <w:p w14:paraId="3D44375D" w14:textId="77777777" w:rsidR="00DA6E7A" w:rsidRPr="009B2E41" w:rsidRDefault="00DA6E7A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7D0CB57C" w14:textId="77777777" w:rsidR="00DA6E7A" w:rsidRPr="009B2E41" w:rsidRDefault="00DA6E7A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UCn = Fnz * (Pnz – 1) </w:t>
      </w:r>
    </w:p>
    <w:p w14:paraId="07FE77C1" w14:textId="691A6352" w:rsidR="00045989" w:rsidRPr="009B2E41" w:rsidRDefault="00045989" w:rsidP="00531BC8">
      <w:p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„UCn“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je částka, která má být přičtena nebo odečtena </w:t>
      </w:r>
      <w:r w:rsidR="00295A60" w:rsidRPr="009B2E41">
        <w:rPr>
          <w:rFonts w:ascii="Verdana" w:hAnsi="Verdana" w:cs="Arial"/>
          <w:color w:val="000000" w:themeColor="text1"/>
          <w:sz w:val="18"/>
          <w:szCs w:val="18"/>
        </w:rPr>
        <w:t>k</w:t>
      </w:r>
      <w:r w:rsidR="00CC2499" w:rsidRPr="009B2E41">
        <w:rPr>
          <w:rFonts w:ascii="Verdana" w:hAnsi="Verdana" w:cs="Arial"/>
          <w:color w:val="000000" w:themeColor="text1"/>
          <w:sz w:val="18"/>
          <w:szCs w:val="18"/>
        </w:rPr>
        <w:t> </w:t>
      </w:r>
      <w:r w:rsidR="00295A60" w:rsidRPr="009B2E41">
        <w:rPr>
          <w:rFonts w:ascii="Verdana" w:hAnsi="Verdana" w:cs="Arial"/>
          <w:color w:val="000000" w:themeColor="text1"/>
          <w:sz w:val="18"/>
          <w:szCs w:val="18"/>
        </w:rPr>
        <w:t>p</w:t>
      </w:r>
      <w:r w:rsidR="00CC2499" w:rsidRPr="009B2E41">
        <w:rPr>
          <w:rFonts w:ascii="Verdana" w:hAnsi="Verdana" w:cs="Arial"/>
          <w:color w:val="000000" w:themeColor="text1"/>
          <w:sz w:val="18"/>
          <w:szCs w:val="18"/>
        </w:rPr>
        <w:t xml:space="preserve">ůvodní nabídkové ceně 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v důsledku změn nákladů za kalendářní </w:t>
      </w:r>
      <w:r w:rsidR="001402C0">
        <w:rPr>
          <w:rFonts w:ascii="Verdana" w:hAnsi="Verdana" w:cs="Arial"/>
          <w:color w:val="000000" w:themeColor="text1"/>
          <w:sz w:val="18"/>
          <w:szCs w:val="18"/>
        </w:rPr>
        <w:t>měsíc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„n“</w:t>
      </w:r>
    </w:p>
    <w:p w14:paraId="3BC3DD7C" w14:textId="09F970A0" w:rsidR="00045989" w:rsidRPr="009B2E41" w:rsidRDefault="00CC2499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 xml:space="preserve">„Fnz“ </w:t>
      </w:r>
      <w:r w:rsidRPr="009B2E41">
        <w:rPr>
          <w:rFonts w:ascii="Verdana" w:hAnsi="Verdana" w:cs="Arial"/>
          <w:bCs/>
          <w:color w:val="000000" w:themeColor="text1"/>
          <w:sz w:val="18"/>
          <w:szCs w:val="18"/>
        </w:rPr>
        <w:t xml:space="preserve">je nabídková cena </w:t>
      </w:r>
      <w:r w:rsidR="00C3636C" w:rsidRPr="009B2E41">
        <w:rPr>
          <w:rFonts w:ascii="Verdana" w:hAnsi="Verdana" w:cs="Arial"/>
          <w:bCs/>
          <w:color w:val="000000" w:themeColor="text1"/>
          <w:sz w:val="18"/>
          <w:szCs w:val="18"/>
        </w:rPr>
        <w:t>vybraného dodavatele</w:t>
      </w:r>
      <w:r w:rsidR="00C3636C" w:rsidRPr="009B2E41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</w:p>
    <w:p w14:paraId="6EAF68EB" w14:textId="41EA7A5A" w:rsidR="00FB6E83" w:rsidRPr="009B2E41" w:rsidRDefault="00FB6E83" w:rsidP="00531BC8">
      <w:p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„Pnz“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je násobitel úpravy pro kalendářní </w:t>
      </w:r>
      <w:r w:rsidR="001402C0">
        <w:rPr>
          <w:rFonts w:ascii="Verdana" w:hAnsi="Verdana" w:cs="Arial"/>
          <w:color w:val="000000" w:themeColor="text1"/>
          <w:sz w:val="18"/>
          <w:szCs w:val="18"/>
        </w:rPr>
        <w:t>měsíc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„n“, za které je vypočítávána úprava část</w:t>
      </w:r>
      <w:r w:rsidR="00516CF8" w:rsidRPr="009B2E41">
        <w:rPr>
          <w:rFonts w:ascii="Verdana" w:hAnsi="Verdana" w:cs="Arial"/>
          <w:color w:val="000000" w:themeColor="text1"/>
          <w:sz w:val="18"/>
          <w:szCs w:val="18"/>
        </w:rPr>
        <w:t>ky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pro </w:t>
      </w:r>
      <w:r w:rsidR="00D3338A" w:rsidRPr="009B2E41">
        <w:rPr>
          <w:rFonts w:ascii="Verdana" w:hAnsi="Verdana" w:cs="Arial"/>
          <w:color w:val="000000" w:themeColor="text1"/>
          <w:sz w:val="18"/>
          <w:szCs w:val="18"/>
        </w:rPr>
        <w:t>nabídkovou cenu vybraného dodavatele</w:t>
      </w:r>
    </w:p>
    <w:p w14:paraId="1C9BCD1C" w14:textId="77777777" w:rsidR="00106C2F" w:rsidRPr="009B2E41" w:rsidRDefault="00106C2F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>s tím, že</w:t>
      </w:r>
    </w:p>
    <w:p w14:paraId="20185B5A" w14:textId="6E4CA6D3" w:rsidR="00106C2F" w:rsidRPr="009B2E41" w:rsidRDefault="00106C2F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výpočet hodnoty násobitele úpravy za příslušné kalendářní </w:t>
      </w:r>
      <w:r w:rsidR="00F71837">
        <w:rPr>
          <w:rFonts w:ascii="Verdana" w:hAnsi="Verdana" w:cs="Arial"/>
          <w:color w:val="000000" w:themeColor="text1"/>
          <w:sz w:val="18"/>
          <w:szCs w:val="18"/>
        </w:rPr>
        <w:t>měsíc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„n“ bude proveden podle vzorce:</w:t>
      </w:r>
    </w:p>
    <w:p w14:paraId="61755DAA" w14:textId="77777777" w:rsidR="00106C2F" w:rsidRPr="009B2E41" w:rsidRDefault="00106C2F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 w:themeColor="text1"/>
              <w:sz w:val="18"/>
              <w:szCs w:val="18"/>
            </w:rPr>
            <m:t xml:space="preserve">Pnz= </m:t>
          </m:r>
          <m:nary>
            <m:naryPr>
              <m:chr m:val="∏"/>
              <m:limLoc m:val="undOvr"/>
              <m:ctrlPr>
                <w:rPr>
                  <w:rFonts w:ascii="Cambria Math" w:hAnsi="Cambria Math" w:cs="Arial"/>
                  <w:i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="Arial"/>
                  <w:color w:val="000000" w:themeColor="text1"/>
                  <w:sz w:val="18"/>
                  <w:szCs w:val="18"/>
                </w:rPr>
                <m:t>o</m:t>
              </m:r>
            </m:sub>
            <m:sup>
              <m:r>
                <w:rPr>
                  <w:rFonts w:ascii="Cambria Math" w:hAnsi="Cambria Math" w:cs="Arial"/>
                  <w:color w:val="000000" w:themeColor="text1"/>
                  <w:sz w:val="18"/>
                  <w:szCs w:val="18"/>
                </w:rPr>
                <m:t>n</m:t>
              </m:r>
            </m:sup>
            <m:e>
              <m:r>
                <w:rPr>
                  <w:rFonts w:ascii="Cambria Math" w:hAnsi="Cambria Math" w:cs="Arial"/>
                  <w:color w:val="000000" w:themeColor="text1"/>
                  <w:sz w:val="18"/>
                  <w:szCs w:val="18"/>
                </w:rPr>
                <m:t>(Li/100)</m:t>
              </m:r>
            </m:e>
          </m:nary>
        </m:oMath>
      </m:oMathPara>
    </w:p>
    <w:p w14:paraId="36166E88" w14:textId="77777777" w:rsidR="00045989" w:rsidRPr="009B2E41" w:rsidRDefault="00045989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0C9EBEED" w14:textId="77777777" w:rsidR="00DA6E7A" w:rsidRPr="009B2E41" w:rsidRDefault="00DA6E7A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>kde:</w:t>
      </w:r>
    </w:p>
    <w:p w14:paraId="410F4225" w14:textId="6A1135DA" w:rsidR="00DA6E7A" w:rsidRPr="009B2E41" w:rsidRDefault="00DA6E7A" w:rsidP="00531BC8">
      <w:p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lastRenderedPageBreak/>
        <w:t>„n“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je příslušn</w:t>
      </w:r>
      <w:r w:rsidR="00447393">
        <w:rPr>
          <w:rFonts w:ascii="Verdana" w:hAnsi="Verdana" w:cs="Arial"/>
          <w:color w:val="000000" w:themeColor="text1"/>
          <w:sz w:val="18"/>
          <w:szCs w:val="18"/>
        </w:rPr>
        <w:t>ý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kalendářní </w:t>
      </w:r>
      <w:r w:rsidR="00447393">
        <w:rPr>
          <w:rFonts w:ascii="Verdana" w:hAnsi="Verdana" w:cs="Arial"/>
          <w:color w:val="000000" w:themeColor="text1"/>
          <w:sz w:val="18"/>
          <w:szCs w:val="18"/>
        </w:rPr>
        <w:t>měsíc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>, pro které je vypočítávána úprava ceny díla</w:t>
      </w:r>
      <w:r w:rsidR="000923D2" w:rsidRPr="009B2E41">
        <w:rPr>
          <w:rFonts w:ascii="Verdana" w:hAnsi="Verdana" w:cs="Arial"/>
          <w:color w:val="000000" w:themeColor="text1"/>
          <w:sz w:val="18"/>
          <w:szCs w:val="18"/>
        </w:rPr>
        <w:t xml:space="preserve">. </w:t>
      </w:r>
      <w:r w:rsidR="00F779EB" w:rsidRPr="009B2E41">
        <w:rPr>
          <w:rFonts w:ascii="Verdana" w:hAnsi="Verdana" w:cs="Arial"/>
          <w:color w:val="000000" w:themeColor="text1"/>
          <w:sz w:val="18"/>
          <w:szCs w:val="18"/>
        </w:rPr>
        <w:t>P</w:t>
      </w:r>
      <w:r w:rsidR="000923D2" w:rsidRPr="009B2E41">
        <w:rPr>
          <w:rFonts w:ascii="Verdana" w:hAnsi="Verdana" w:cs="Arial"/>
          <w:color w:val="000000" w:themeColor="text1"/>
          <w:sz w:val="18"/>
          <w:szCs w:val="18"/>
        </w:rPr>
        <w:t xml:space="preserve">říslušným kalendářním </w:t>
      </w:r>
      <w:r w:rsidR="00447393">
        <w:rPr>
          <w:rFonts w:ascii="Verdana" w:hAnsi="Verdana" w:cs="Arial"/>
          <w:color w:val="000000" w:themeColor="text1"/>
          <w:sz w:val="18"/>
          <w:szCs w:val="18"/>
        </w:rPr>
        <w:t>měsícem</w:t>
      </w:r>
      <w:r w:rsidR="000923D2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F779EB" w:rsidRPr="009B2E41">
        <w:rPr>
          <w:rFonts w:ascii="Verdana" w:hAnsi="Verdana" w:cs="Arial"/>
          <w:color w:val="000000" w:themeColor="text1"/>
          <w:sz w:val="18"/>
          <w:szCs w:val="18"/>
        </w:rPr>
        <w:t xml:space="preserve">se </w:t>
      </w:r>
      <w:r w:rsidR="000923D2" w:rsidRPr="009B2E41">
        <w:rPr>
          <w:rFonts w:ascii="Verdana" w:hAnsi="Verdana" w:cs="Arial"/>
          <w:color w:val="000000" w:themeColor="text1"/>
          <w:sz w:val="18"/>
          <w:szCs w:val="18"/>
        </w:rPr>
        <w:t>rozumí datum</w:t>
      </w:r>
      <w:r w:rsidR="00F779EB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F779EB" w:rsidRPr="009B2E41">
        <w:rPr>
          <w:rFonts w:ascii="Verdana" w:hAnsi="Verdana" w:cs="Arial"/>
          <w:b/>
          <w:bCs/>
          <w:color w:val="000000" w:themeColor="text1"/>
          <w:sz w:val="18"/>
          <w:szCs w:val="18"/>
        </w:rPr>
        <w:t>získání stavebního povolení</w:t>
      </w:r>
      <w:r w:rsidR="005607CD">
        <w:rPr>
          <w:rFonts w:ascii="Verdana" w:hAnsi="Verdana" w:cs="Arial"/>
          <w:b/>
          <w:bCs/>
          <w:color w:val="000000" w:themeColor="text1"/>
          <w:sz w:val="18"/>
          <w:szCs w:val="18"/>
        </w:rPr>
        <w:t>, nebo výzva k zahájení plnění</w:t>
      </w:r>
      <w:r w:rsidR="003F6D2F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 před termínem </w:t>
      </w:r>
      <w:r w:rsidR="003F59D6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získání stavebního povolení. </w:t>
      </w:r>
    </w:p>
    <w:p w14:paraId="3494F672" w14:textId="20359BE0" w:rsidR="007C0DEB" w:rsidRPr="009B2E41" w:rsidRDefault="007C0DEB" w:rsidP="00531BC8">
      <w:p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„o“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je kalendářní</w:t>
      </w:r>
      <w:r w:rsidR="006F6AF6">
        <w:rPr>
          <w:rFonts w:ascii="Verdana" w:hAnsi="Verdana" w:cs="Arial"/>
          <w:color w:val="000000" w:themeColor="text1"/>
          <w:sz w:val="18"/>
          <w:szCs w:val="18"/>
        </w:rPr>
        <w:t xml:space="preserve"> měsíc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, do něhož spadá datum podání nabídky vybraného dodavatele. </w:t>
      </w:r>
    </w:p>
    <w:p w14:paraId="1EDB4556" w14:textId="3775B543" w:rsidR="00697760" w:rsidRPr="009B2E41" w:rsidRDefault="00697760" w:rsidP="00531BC8">
      <w:p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„Li“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je Cenový index pro příslušn</w:t>
      </w:r>
      <w:r w:rsidR="00A61E6D">
        <w:rPr>
          <w:rFonts w:ascii="Verdana" w:hAnsi="Verdana" w:cs="Arial"/>
          <w:color w:val="000000" w:themeColor="text1"/>
          <w:sz w:val="18"/>
          <w:szCs w:val="18"/>
        </w:rPr>
        <w:t>ý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kalendářní </w:t>
      </w:r>
      <w:r w:rsidR="006F6AF6">
        <w:rPr>
          <w:rFonts w:ascii="Verdana" w:hAnsi="Verdana" w:cs="Arial"/>
          <w:color w:val="000000" w:themeColor="text1"/>
          <w:sz w:val="18"/>
          <w:szCs w:val="18"/>
        </w:rPr>
        <w:t>měsíc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>, z</w:t>
      </w:r>
      <w:r w:rsidR="009A329F">
        <w:rPr>
          <w:rFonts w:ascii="Verdana" w:hAnsi="Verdana" w:cs="Arial"/>
          <w:color w:val="000000" w:themeColor="text1"/>
          <w:sz w:val="18"/>
          <w:szCs w:val="18"/>
        </w:rPr>
        <w:t>e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která je vypočítávána úprava částek (od „o“ do „n“)</w:t>
      </w:r>
    </w:p>
    <w:p w14:paraId="2F669C2B" w14:textId="7B6852A9" w:rsidR="00AC0C24" w:rsidRPr="0075609B" w:rsidRDefault="00AC0C24" w:rsidP="00531BC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75609B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Další podmínky </w:t>
      </w:r>
    </w:p>
    <w:p w14:paraId="7371CA67" w14:textId="4629D883" w:rsidR="00BA2826" w:rsidRPr="000761E1" w:rsidRDefault="000761E1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761E1">
        <w:rPr>
          <w:rFonts w:ascii="Verdana" w:hAnsi="Verdana" w:cs="Arial"/>
          <w:color w:val="000000" w:themeColor="text1"/>
          <w:sz w:val="18"/>
          <w:szCs w:val="18"/>
        </w:rPr>
        <w:t xml:space="preserve">Žádná úprava nebude použita </w:t>
      </w:r>
      <w:r w:rsidR="00CF3348">
        <w:rPr>
          <w:rFonts w:ascii="Verdana" w:hAnsi="Verdana" w:cs="Arial"/>
          <w:color w:val="000000" w:themeColor="text1"/>
          <w:sz w:val="18"/>
          <w:szCs w:val="18"/>
        </w:rPr>
        <w:t>v </w:t>
      </w:r>
      <w:r w:rsidR="0075609B">
        <w:rPr>
          <w:rFonts w:ascii="Verdana" w:hAnsi="Verdana" w:cs="Arial"/>
          <w:color w:val="000000" w:themeColor="text1"/>
          <w:sz w:val="18"/>
          <w:szCs w:val="18"/>
        </w:rPr>
        <w:t>případě,</w:t>
      </w:r>
      <w:r w:rsidR="00CF3348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041EF5">
        <w:rPr>
          <w:rFonts w:ascii="Verdana" w:hAnsi="Verdana" w:cs="Arial"/>
          <w:color w:val="000000" w:themeColor="text1"/>
          <w:sz w:val="18"/>
          <w:szCs w:val="18"/>
        </w:rPr>
        <w:t xml:space="preserve">kdy </w:t>
      </w:r>
      <w:r w:rsidRPr="000761E1">
        <w:rPr>
          <w:rFonts w:ascii="Verdana" w:hAnsi="Verdana" w:cs="Arial"/>
          <w:color w:val="000000" w:themeColor="text1"/>
          <w:sz w:val="18"/>
          <w:szCs w:val="18"/>
        </w:rPr>
        <w:t xml:space="preserve">bude násobitel úpravy (Pnz) v intervalu </w:t>
      </w:r>
      <w:r w:rsidR="00041EF5">
        <w:rPr>
          <w:rFonts w:ascii="Verdana" w:hAnsi="Verdana" w:cs="Arial"/>
          <w:color w:val="000000" w:themeColor="text1"/>
          <w:sz w:val="18"/>
          <w:szCs w:val="18"/>
        </w:rPr>
        <w:t xml:space="preserve">od </w:t>
      </w:r>
      <w:r w:rsidRPr="000761E1">
        <w:rPr>
          <w:rFonts w:ascii="Verdana" w:hAnsi="Verdana" w:cs="Arial"/>
          <w:color w:val="000000" w:themeColor="text1"/>
          <w:sz w:val="18"/>
          <w:szCs w:val="18"/>
        </w:rPr>
        <w:t>0,9</w:t>
      </w:r>
      <w:r w:rsidR="006A6CB3">
        <w:rPr>
          <w:rFonts w:ascii="Verdana" w:hAnsi="Verdana" w:cs="Arial"/>
          <w:color w:val="000000" w:themeColor="text1"/>
          <w:sz w:val="18"/>
          <w:szCs w:val="18"/>
        </w:rPr>
        <w:t>8</w:t>
      </w:r>
      <w:r w:rsidRPr="000761E1">
        <w:rPr>
          <w:rFonts w:ascii="Verdana" w:hAnsi="Verdana" w:cs="Arial"/>
          <w:color w:val="000000" w:themeColor="text1"/>
          <w:sz w:val="18"/>
          <w:szCs w:val="18"/>
        </w:rPr>
        <w:t xml:space="preserve"> až 1,0</w:t>
      </w:r>
      <w:r w:rsidR="006A6CB3">
        <w:rPr>
          <w:rFonts w:ascii="Verdana" w:hAnsi="Verdana" w:cs="Arial"/>
          <w:color w:val="000000" w:themeColor="text1"/>
          <w:sz w:val="18"/>
          <w:szCs w:val="18"/>
        </w:rPr>
        <w:t>2</w:t>
      </w:r>
      <w:r w:rsidRPr="000761E1">
        <w:rPr>
          <w:rFonts w:ascii="Verdana" w:hAnsi="Verdana" w:cs="Arial"/>
          <w:color w:val="000000" w:themeColor="text1"/>
          <w:sz w:val="18"/>
          <w:szCs w:val="18"/>
        </w:rPr>
        <w:t xml:space="preserve"> (se zaokrouhlením na 4 desetinná místa).</w:t>
      </w:r>
    </w:p>
    <w:p w14:paraId="490770E3" w14:textId="77777777" w:rsidR="00AC0C24" w:rsidRPr="0075609B" w:rsidRDefault="00AC0C24" w:rsidP="00531BC8">
      <w:pPr>
        <w:pStyle w:val="Odstavecseseznamem"/>
        <w:numPr>
          <w:ilvl w:val="0"/>
          <w:numId w:val="3"/>
        </w:numPr>
        <w:spacing w:before="120" w:after="0" w:line="276" w:lineRule="auto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75609B">
        <w:rPr>
          <w:rFonts w:ascii="Verdana" w:hAnsi="Verdana" w:cs="Arial"/>
          <w:b/>
          <w:bCs/>
          <w:color w:val="000000" w:themeColor="text1"/>
          <w:sz w:val="18"/>
          <w:szCs w:val="18"/>
        </w:rPr>
        <w:t>Maximalizační/minimalizační podmínka</w:t>
      </w:r>
    </w:p>
    <w:p w14:paraId="7E00BFE1" w14:textId="28F554C9" w:rsidR="00E44F11" w:rsidRPr="00E44F11" w:rsidRDefault="0011111B" w:rsidP="00531BC8">
      <w:pPr>
        <w:spacing w:before="120" w:after="0" w:line="276" w:lineRule="auto"/>
        <w:jc w:val="both"/>
      </w:pPr>
      <w:r w:rsidRPr="0011111B">
        <w:rPr>
          <w:rFonts w:ascii="Verdana" w:hAnsi="Verdana" w:cs="Arial"/>
          <w:color w:val="000000" w:themeColor="text1"/>
          <w:sz w:val="18"/>
          <w:szCs w:val="18"/>
        </w:rPr>
        <w:t xml:space="preserve">Zadavatel umožní navýšení/snížení </w:t>
      </w:r>
      <w:r w:rsidR="0053454B">
        <w:rPr>
          <w:rFonts w:ascii="Verdana" w:hAnsi="Verdana" w:cs="Arial"/>
          <w:color w:val="000000" w:themeColor="text1"/>
          <w:sz w:val="18"/>
          <w:szCs w:val="18"/>
        </w:rPr>
        <w:t xml:space="preserve">celkové ceny </w:t>
      </w:r>
      <w:r w:rsidR="00010110">
        <w:rPr>
          <w:rFonts w:ascii="Verdana" w:hAnsi="Verdana" w:cs="Arial"/>
          <w:color w:val="000000" w:themeColor="text1"/>
          <w:sz w:val="18"/>
          <w:szCs w:val="18"/>
        </w:rPr>
        <w:t xml:space="preserve">na základě výše uvedené valorizační doložky </w:t>
      </w:r>
      <w:r w:rsidR="00510844">
        <w:rPr>
          <w:rFonts w:ascii="Verdana" w:hAnsi="Verdana" w:cs="Arial"/>
          <w:color w:val="000000" w:themeColor="text1"/>
          <w:sz w:val="18"/>
          <w:szCs w:val="18"/>
        </w:rPr>
        <w:t xml:space="preserve">o </w:t>
      </w:r>
      <w:r w:rsidR="00010110" w:rsidRPr="0011111B">
        <w:rPr>
          <w:rFonts w:ascii="Verdana" w:hAnsi="Verdana" w:cs="Arial"/>
          <w:color w:val="000000" w:themeColor="text1"/>
          <w:sz w:val="18"/>
          <w:szCs w:val="18"/>
        </w:rPr>
        <w:t>max.</w:t>
      </w:r>
      <w:r w:rsidRPr="0011111B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143DAC">
        <w:rPr>
          <w:rFonts w:ascii="Verdana" w:hAnsi="Verdana" w:cs="Arial"/>
          <w:color w:val="000000" w:themeColor="text1"/>
          <w:sz w:val="18"/>
          <w:szCs w:val="18"/>
        </w:rPr>
        <w:t>5</w:t>
      </w:r>
      <w:r w:rsidRPr="0011111B">
        <w:rPr>
          <w:rFonts w:ascii="Verdana" w:hAnsi="Verdana" w:cs="Arial"/>
          <w:color w:val="000000" w:themeColor="text1"/>
          <w:sz w:val="18"/>
          <w:szCs w:val="18"/>
        </w:rPr>
        <w:t xml:space="preserve"> procent</w:t>
      </w:r>
      <w:r w:rsidR="00510844">
        <w:rPr>
          <w:rFonts w:ascii="Verdana" w:hAnsi="Verdana" w:cs="Arial"/>
          <w:color w:val="000000" w:themeColor="text1"/>
          <w:sz w:val="18"/>
          <w:szCs w:val="18"/>
        </w:rPr>
        <w:t xml:space="preserve"> z nabídkové ceny vítězného dodavatele. </w:t>
      </w:r>
    </w:p>
    <w:p w14:paraId="6596509C" w14:textId="77777777" w:rsidR="00E44F11" w:rsidRPr="00E44F11" w:rsidRDefault="00E44F11" w:rsidP="00715B36"/>
    <w:p w14:paraId="486CA20C" w14:textId="77777777" w:rsidR="00E44F11" w:rsidRPr="00E44F11" w:rsidRDefault="00E44F11" w:rsidP="00715B36"/>
    <w:p w14:paraId="21F97821" w14:textId="59EBE619" w:rsidR="006B0446" w:rsidRDefault="00E44F11" w:rsidP="00985AF1">
      <w:pPr>
        <w:spacing w:before="120" w:after="0" w:line="276" w:lineRule="auto"/>
      </w:pPr>
      <w:r>
        <w:br w:type="textWrapping" w:clear="all"/>
      </w:r>
    </w:p>
    <w:sectPr w:rsidR="006B0446" w:rsidSect="00844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3FE8" w14:textId="77777777" w:rsidR="00F118C0" w:rsidRDefault="00F118C0" w:rsidP="00DA50B2">
      <w:pPr>
        <w:spacing w:after="0" w:line="240" w:lineRule="auto"/>
      </w:pPr>
      <w:r>
        <w:separator/>
      </w:r>
    </w:p>
  </w:endnote>
  <w:endnote w:type="continuationSeparator" w:id="0">
    <w:p w14:paraId="10C24371" w14:textId="77777777" w:rsidR="00F118C0" w:rsidRDefault="00F118C0" w:rsidP="00DA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A0BA" w14:textId="77777777" w:rsidR="00DA50B2" w:rsidRDefault="00DA50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7CBD" w14:textId="77777777" w:rsidR="00DA50B2" w:rsidRDefault="00DA50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7FC4" w14:textId="77777777" w:rsidR="00DA50B2" w:rsidRDefault="00DA50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90F3" w14:textId="77777777" w:rsidR="00F118C0" w:rsidRDefault="00F118C0" w:rsidP="00DA50B2">
      <w:pPr>
        <w:spacing w:after="0" w:line="240" w:lineRule="auto"/>
      </w:pPr>
      <w:r>
        <w:separator/>
      </w:r>
    </w:p>
  </w:footnote>
  <w:footnote w:type="continuationSeparator" w:id="0">
    <w:p w14:paraId="53C3DD91" w14:textId="77777777" w:rsidR="00F118C0" w:rsidRDefault="00F118C0" w:rsidP="00DA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6B21" w14:textId="77777777" w:rsidR="00DA50B2" w:rsidRDefault="00DA50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F955" w14:textId="77777777" w:rsidR="00DA50B2" w:rsidRDefault="00DA50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3C2E" w14:textId="77777777" w:rsidR="00DA50B2" w:rsidRDefault="00DA50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290F"/>
    <w:multiLevelType w:val="hybridMultilevel"/>
    <w:tmpl w:val="B6627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126C2"/>
    <w:multiLevelType w:val="hybridMultilevel"/>
    <w:tmpl w:val="2A320F4C"/>
    <w:lvl w:ilvl="0" w:tplc="9EE2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06699"/>
    <w:multiLevelType w:val="hybridMultilevel"/>
    <w:tmpl w:val="54DAA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40127">
    <w:abstractNumId w:val="1"/>
  </w:num>
  <w:num w:numId="2" w16cid:durableId="174466922">
    <w:abstractNumId w:val="0"/>
  </w:num>
  <w:num w:numId="3" w16cid:durableId="115857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BD"/>
    <w:rsid w:val="00002731"/>
    <w:rsid w:val="00002FDF"/>
    <w:rsid w:val="00010110"/>
    <w:rsid w:val="00041EF5"/>
    <w:rsid w:val="00045989"/>
    <w:rsid w:val="0007363B"/>
    <w:rsid w:val="000761E1"/>
    <w:rsid w:val="00081BD4"/>
    <w:rsid w:val="0008298F"/>
    <w:rsid w:val="000923D2"/>
    <w:rsid w:val="00094950"/>
    <w:rsid w:val="000A1043"/>
    <w:rsid w:val="000B2DDB"/>
    <w:rsid w:val="000C5735"/>
    <w:rsid w:val="000E2CC0"/>
    <w:rsid w:val="00106C2F"/>
    <w:rsid w:val="0011111B"/>
    <w:rsid w:val="001402C0"/>
    <w:rsid w:val="00143DAC"/>
    <w:rsid w:val="00175026"/>
    <w:rsid w:val="00180DFA"/>
    <w:rsid w:val="00185739"/>
    <w:rsid w:val="001C0D80"/>
    <w:rsid w:val="001D2E40"/>
    <w:rsid w:val="001D33A2"/>
    <w:rsid w:val="001D6F40"/>
    <w:rsid w:val="001F4CB0"/>
    <w:rsid w:val="00202C52"/>
    <w:rsid w:val="00211C11"/>
    <w:rsid w:val="0021600D"/>
    <w:rsid w:val="00240856"/>
    <w:rsid w:val="0024099A"/>
    <w:rsid w:val="00242B72"/>
    <w:rsid w:val="0026219E"/>
    <w:rsid w:val="002656D1"/>
    <w:rsid w:val="00274D16"/>
    <w:rsid w:val="002858DF"/>
    <w:rsid w:val="00295A60"/>
    <w:rsid w:val="002B6495"/>
    <w:rsid w:val="002F0777"/>
    <w:rsid w:val="002F22B6"/>
    <w:rsid w:val="00302FF3"/>
    <w:rsid w:val="00303E05"/>
    <w:rsid w:val="00311D02"/>
    <w:rsid w:val="00313572"/>
    <w:rsid w:val="003137A1"/>
    <w:rsid w:val="00335B9B"/>
    <w:rsid w:val="003637B0"/>
    <w:rsid w:val="003B11B8"/>
    <w:rsid w:val="003B3330"/>
    <w:rsid w:val="003D2FAC"/>
    <w:rsid w:val="003D6530"/>
    <w:rsid w:val="003F444B"/>
    <w:rsid w:val="003F59D6"/>
    <w:rsid w:val="003F6D2F"/>
    <w:rsid w:val="00406F2C"/>
    <w:rsid w:val="00410CB1"/>
    <w:rsid w:val="00421A01"/>
    <w:rsid w:val="00447393"/>
    <w:rsid w:val="00463BD3"/>
    <w:rsid w:val="0046516C"/>
    <w:rsid w:val="00465428"/>
    <w:rsid w:val="00473519"/>
    <w:rsid w:val="00487901"/>
    <w:rsid w:val="0049291B"/>
    <w:rsid w:val="004947B7"/>
    <w:rsid w:val="004950D2"/>
    <w:rsid w:val="004A3F5E"/>
    <w:rsid w:val="004A4144"/>
    <w:rsid w:val="004C7500"/>
    <w:rsid w:val="004E2704"/>
    <w:rsid w:val="004F547B"/>
    <w:rsid w:val="004F572E"/>
    <w:rsid w:val="005015E7"/>
    <w:rsid w:val="005104F0"/>
    <w:rsid w:val="00510844"/>
    <w:rsid w:val="00516CF8"/>
    <w:rsid w:val="00531BC8"/>
    <w:rsid w:val="0053441E"/>
    <w:rsid w:val="0053454B"/>
    <w:rsid w:val="005410E2"/>
    <w:rsid w:val="00543902"/>
    <w:rsid w:val="005607CD"/>
    <w:rsid w:val="00566E9A"/>
    <w:rsid w:val="00593123"/>
    <w:rsid w:val="005A5A4D"/>
    <w:rsid w:val="005A71AC"/>
    <w:rsid w:val="005E32BA"/>
    <w:rsid w:val="005F60BF"/>
    <w:rsid w:val="00602658"/>
    <w:rsid w:val="00622437"/>
    <w:rsid w:val="006310B0"/>
    <w:rsid w:val="00647965"/>
    <w:rsid w:val="006665B7"/>
    <w:rsid w:val="00683F2D"/>
    <w:rsid w:val="00684740"/>
    <w:rsid w:val="00697760"/>
    <w:rsid w:val="006A6CB3"/>
    <w:rsid w:val="006B0446"/>
    <w:rsid w:val="006C216D"/>
    <w:rsid w:val="006C3A75"/>
    <w:rsid w:val="006D23C9"/>
    <w:rsid w:val="006F39A4"/>
    <w:rsid w:val="006F6AF6"/>
    <w:rsid w:val="00704712"/>
    <w:rsid w:val="007060B3"/>
    <w:rsid w:val="00707501"/>
    <w:rsid w:val="00715B36"/>
    <w:rsid w:val="0073326E"/>
    <w:rsid w:val="007557BD"/>
    <w:rsid w:val="0075609B"/>
    <w:rsid w:val="00792DCE"/>
    <w:rsid w:val="007A5FB3"/>
    <w:rsid w:val="007C0DEB"/>
    <w:rsid w:val="007D26D5"/>
    <w:rsid w:val="007E7AC6"/>
    <w:rsid w:val="007F60F6"/>
    <w:rsid w:val="00801AEC"/>
    <w:rsid w:val="00843AC5"/>
    <w:rsid w:val="00844766"/>
    <w:rsid w:val="008467B7"/>
    <w:rsid w:val="0084734E"/>
    <w:rsid w:val="00861DBE"/>
    <w:rsid w:val="00896816"/>
    <w:rsid w:val="008A0601"/>
    <w:rsid w:val="008A4734"/>
    <w:rsid w:val="008A536D"/>
    <w:rsid w:val="008E76D4"/>
    <w:rsid w:val="0090301C"/>
    <w:rsid w:val="009226F5"/>
    <w:rsid w:val="00951C02"/>
    <w:rsid w:val="009767D9"/>
    <w:rsid w:val="0098245B"/>
    <w:rsid w:val="00983687"/>
    <w:rsid w:val="00985AF1"/>
    <w:rsid w:val="009922F4"/>
    <w:rsid w:val="009A10F2"/>
    <w:rsid w:val="009A170D"/>
    <w:rsid w:val="009A329F"/>
    <w:rsid w:val="009B2E41"/>
    <w:rsid w:val="009B7270"/>
    <w:rsid w:val="009C0140"/>
    <w:rsid w:val="00A22E05"/>
    <w:rsid w:val="00A2501E"/>
    <w:rsid w:val="00A252F9"/>
    <w:rsid w:val="00A40F04"/>
    <w:rsid w:val="00A42D2F"/>
    <w:rsid w:val="00A441C7"/>
    <w:rsid w:val="00A61A18"/>
    <w:rsid w:val="00A61E6D"/>
    <w:rsid w:val="00AC0C24"/>
    <w:rsid w:val="00AC2F8A"/>
    <w:rsid w:val="00AD0C29"/>
    <w:rsid w:val="00AE6B64"/>
    <w:rsid w:val="00AE6EC0"/>
    <w:rsid w:val="00AE7A90"/>
    <w:rsid w:val="00B4009D"/>
    <w:rsid w:val="00B53AFD"/>
    <w:rsid w:val="00B67890"/>
    <w:rsid w:val="00B73762"/>
    <w:rsid w:val="00B8104C"/>
    <w:rsid w:val="00B847F7"/>
    <w:rsid w:val="00B867DE"/>
    <w:rsid w:val="00B86C04"/>
    <w:rsid w:val="00BA06D3"/>
    <w:rsid w:val="00BA2826"/>
    <w:rsid w:val="00BA790A"/>
    <w:rsid w:val="00BB7B7E"/>
    <w:rsid w:val="00BD0B80"/>
    <w:rsid w:val="00BF56DC"/>
    <w:rsid w:val="00BF5976"/>
    <w:rsid w:val="00C1528A"/>
    <w:rsid w:val="00C16857"/>
    <w:rsid w:val="00C35719"/>
    <w:rsid w:val="00C3636C"/>
    <w:rsid w:val="00C50CF6"/>
    <w:rsid w:val="00C8411B"/>
    <w:rsid w:val="00C91B4B"/>
    <w:rsid w:val="00CC2499"/>
    <w:rsid w:val="00CC7FB5"/>
    <w:rsid w:val="00CD3707"/>
    <w:rsid w:val="00CE60BB"/>
    <w:rsid w:val="00CF3348"/>
    <w:rsid w:val="00CF5811"/>
    <w:rsid w:val="00D043DC"/>
    <w:rsid w:val="00D11A25"/>
    <w:rsid w:val="00D225E8"/>
    <w:rsid w:val="00D3338A"/>
    <w:rsid w:val="00D45050"/>
    <w:rsid w:val="00D7136F"/>
    <w:rsid w:val="00D92FF2"/>
    <w:rsid w:val="00DA50B2"/>
    <w:rsid w:val="00DA6E7A"/>
    <w:rsid w:val="00DB1B2D"/>
    <w:rsid w:val="00DC62D5"/>
    <w:rsid w:val="00DD4D62"/>
    <w:rsid w:val="00DF3161"/>
    <w:rsid w:val="00E02396"/>
    <w:rsid w:val="00E126D4"/>
    <w:rsid w:val="00E137B1"/>
    <w:rsid w:val="00E13E00"/>
    <w:rsid w:val="00E3649A"/>
    <w:rsid w:val="00E44F11"/>
    <w:rsid w:val="00E57FA1"/>
    <w:rsid w:val="00E66CE0"/>
    <w:rsid w:val="00E67955"/>
    <w:rsid w:val="00E778B4"/>
    <w:rsid w:val="00E8501F"/>
    <w:rsid w:val="00E939CB"/>
    <w:rsid w:val="00EA15D6"/>
    <w:rsid w:val="00EC0E14"/>
    <w:rsid w:val="00EE44E4"/>
    <w:rsid w:val="00F0679B"/>
    <w:rsid w:val="00F07377"/>
    <w:rsid w:val="00F118C0"/>
    <w:rsid w:val="00F36551"/>
    <w:rsid w:val="00F51E6A"/>
    <w:rsid w:val="00F61CB0"/>
    <w:rsid w:val="00F71837"/>
    <w:rsid w:val="00F779EB"/>
    <w:rsid w:val="00FB1C59"/>
    <w:rsid w:val="00FB6E83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98676"/>
  <w15:chartTrackingRefBased/>
  <w15:docId w15:val="{F13BDBBD-43FD-4889-B9A8-3B3E0193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7B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57BD"/>
    <w:pPr>
      <w:ind w:left="720"/>
      <w:contextualSpacing/>
    </w:pPr>
  </w:style>
  <w:style w:type="paragraph" w:styleId="Revize">
    <w:name w:val="Revision"/>
    <w:hidden/>
    <w:uiPriority w:val="99"/>
    <w:semiHidden/>
    <w:rsid w:val="007557B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015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15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15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5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5E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A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0B2"/>
  </w:style>
  <w:style w:type="paragraph" w:styleId="Zpat">
    <w:name w:val="footer"/>
    <w:basedOn w:val="Normln"/>
    <w:link w:val="ZpatChar"/>
    <w:uiPriority w:val="99"/>
    <w:unhideWhenUsed/>
    <w:rsid w:val="00DA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0B2"/>
  </w:style>
  <w:style w:type="character" w:styleId="Siln">
    <w:name w:val="Strong"/>
    <w:basedOn w:val="Standardnpsmoodstavce"/>
    <w:uiPriority w:val="22"/>
    <w:qFormat/>
    <w:rsid w:val="0017502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736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363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3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documents/10180/165350837/ipccr081622_21.xlsx/2de17fb0-8a80-4a43-907a-75c212c4f106?version=1.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138A-1C32-4CAF-8C75-8BC592F5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Žáček</dc:creator>
  <cp:keywords/>
  <dc:description/>
  <cp:lastModifiedBy>Martin Zapletal</cp:lastModifiedBy>
  <cp:revision>28</cp:revision>
  <cp:lastPrinted>2022-09-12T08:11:00Z</cp:lastPrinted>
  <dcterms:created xsi:type="dcterms:W3CDTF">2022-09-12T09:30:00Z</dcterms:created>
  <dcterms:modified xsi:type="dcterms:W3CDTF">2023-01-16T20:12:00Z</dcterms:modified>
  <cp:contentStatus/>
</cp:coreProperties>
</file>