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AFEF6" w14:textId="77777777" w:rsidR="0075254C" w:rsidRDefault="0075254C">
      <w:pPr>
        <w:spacing w:line="276" w:lineRule="auto"/>
        <w:jc w:val="center"/>
        <w:rPr>
          <w:rFonts w:ascii="Verdana" w:hAnsi="Verdana" w:cs="Verdana"/>
          <w:b/>
          <w:bCs/>
          <w:sz w:val="18"/>
          <w:szCs w:val="18"/>
        </w:rPr>
      </w:pPr>
    </w:p>
    <w:p w14:paraId="39941974" w14:textId="77777777" w:rsidR="0075254C" w:rsidRDefault="00000000">
      <w:pPr>
        <w:spacing w:line="276" w:lineRule="auto"/>
        <w:jc w:val="center"/>
        <w:rPr>
          <w:rFonts w:ascii="Verdana" w:hAnsi="Verdana" w:cs="Verdana"/>
          <w:b/>
          <w:bCs/>
          <w:sz w:val="18"/>
          <w:szCs w:val="18"/>
        </w:rPr>
      </w:pPr>
      <w:r>
        <w:rPr>
          <w:rFonts w:ascii="Verdana" w:hAnsi="Verdana" w:cs="Verdana"/>
          <w:b/>
          <w:bCs/>
          <w:sz w:val="18"/>
          <w:szCs w:val="18"/>
        </w:rPr>
        <w:t>PŘÍLOHA Č. 3 – NÁVRH KUPNÍ SMLOUVY</w:t>
      </w:r>
    </w:p>
    <w:p w14:paraId="01A15B2D" w14:textId="77777777" w:rsidR="0075254C" w:rsidRDefault="0075254C">
      <w:pPr>
        <w:spacing w:line="276" w:lineRule="auto"/>
        <w:rPr>
          <w:rFonts w:ascii="Verdana" w:hAnsi="Verdana" w:cs="Verdana"/>
          <w:b/>
          <w:bCs/>
          <w:sz w:val="18"/>
          <w:szCs w:val="18"/>
        </w:rPr>
      </w:pPr>
    </w:p>
    <w:p w14:paraId="26336D45" w14:textId="77777777" w:rsidR="0075254C" w:rsidRDefault="00000000">
      <w:pPr>
        <w:spacing w:line="276" w:lineRule="auto"/>
      </w:pPr>
      <w:r>
        <w:rPr>
          <w:rStyle w:val="preformatted"/>
          <w:rFonts w:ascii="Verdana" w:hAnsi="Verdana" w:cs="Verdana"/>
          <w:b/>
          <w:sz w:val="18"/>
          <w:szCs w:val="18"/>
        </w:rPr>
        <w:t>Prodávající:</w:t>
      </w:r>
      <w:r>
        <w:rPr>
          <w:rStyle w:val="preformatted"/>
          <w:rFonts w:ascii="Verdana" w:hAnsi="Verdana" w:cs="Verdana"/>
          <w:sz w:val="18"/>
          <w:szCs w:val="18"/>
        </w:rPr>
        <w:tab/>
      </w:r>
      <w:r>
        <w:rPr>
          <w:rStyle w:val="preformatted"/>
          <w:rFonts w:ascii="Verdana" w:hAnsi="Verdana" w:cs="Verdana"/>
          <w:sz w:val="18"/>
          <w:szCs w:val="18"/>
        </w:rPr>
        <w:tab/>
        <w:t xml:space="preserve"> </w:t>
      </w:r>
    </w:p>
    <w:p w14:paraId="1DF3B215" w14:textId="77777777" w:rsidR="0075254C" w:rsidRDefault="00000000">
      <w:pPr>
        <w:spacing w:line="276" w:lineRule="auto"/>
      </w:pPr>
      <w:r>
        <w:rPr>
          <w:rFonts w:ascii="Verdana" w:hAnsi="Verdana" w:cs="Verdana"/>
          <w:b/>
          <w:sz w:val="18"/>
          <w:szCs w:val="18"/>
        </w:rPr>
        <w:t>IČ:</w:t>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p>
    <w:p w14:paraId="29038F95" w14:textId="77777777" w:rsidR="0075254C" w:rsidRDefault="00000000">
      <w:pPr>
        <w:spacing w:line="276" w:lineRule="auto"/>
      </w:pPr>
      <w:r>
        <w:rPr>
          <w:rFonts w:ascii="Verdana" w:hAnsi="Verdana" w:cs="Verdana"/>
          <w:b/>
          <w:sz w:val="18"/>
          <w:szCs w:val="18"/>
        </w:rPr>
        <w:t>DIČ:</w:t>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p>
    <w:p w14:paraId="08A80EF4" w14:textId="77777777" w:rsidR="0075254C" w:rsidRDefault="00000000">
      <w:pPr>
        <w:spacing w:line="276" w:lineRule="auto"/>
      </w:pPr>
      <w:r>
        <w:rPr>
          <w:rFonts w:ascii="Verdana" w:hAnsi="Verdana" w:cs="Verdana"/>
          <w:b/>
          <w:sz w:val="18"/>
          <w:szCs w:val="18"/>
        </w:rPr>
        <w:t>Sídlo:</w:t>
      </w:r>
      <w:r>
        <w:rPr>
          <w:rFonts w:ascii="Verdana" w:hAnsi="Verdana" w:cs="Verdana"/>
          <w:b/>
          <w:sz w:val="18"/>
          <w:szCs w:val="18"/>
        </w:rPr>
        <w:tab/>
      </w:r>
      <w:r>
        <w:rPr>
          <w:rFonts w:ascii="Verdana" w:hAnsi="Verdana" w:cs="Verdana"/>
          <w:sz w:val="18"/>
          <w:szCs w:val="18"/>
        </w:rPr>
        <w:tab/>
      </w:r>
      <w:r>
        <w:rPr>
          <w:rFonts w:ascii="Verdana" w:hAnsi="Verdana" w:cs="Verdana"/>
          <w:sz w:val="18"/>
          <w:szCs w:val="18"/>
        </w:rPr>
        <w:tab/>
        <w:t xml:space="preserve"> </w:t>
      </w:r>
    </w:p>
    <w:p w14:paraId="32524ADF" w14:textId="77777777" w:rsidR="0075254C" w:rsidRDefault="00000000">
      <w:pPr>
        <w:spacing w:line="276" w:lineRule="auto"/>
        <w:rPr>
          <w:rFonts w:ascii="Verdana" w:hAnsi="Verdana" w:cs="Verdana"/>
          <w:sz w:val="18"/>
          <w:szCs w:val="18"/>
        </w:rPr>
      </w:pPr>
      <w:r>
        <w:rPr>
          <w:rFonts w:ascii="Verdana" w:hAnsi="Verdana" w:cs="Verdana"/>
          <w:sz w:val="18"/>
          <w:szCs w:val="18"/>
        </w:rPr>
        <w:tab/>
      </w:r>
      <w:r>
        <w:rPr>
          <w:rFonts w:ascii="Verdana" w:hAnsi="Verdana" w:cs="Verdana"/>
          <w:sz w:val="18"/>
          <w:szCs w:val="18"/>
        </w:rPr>
        <w:tab/>
      </w:r>
    </w:p>
    <w:p w14:paraId="1A0F0CE4" w14:textId="77777777" w:rsidR="0075254C" w:rsidRDefault="00000000">
      <w:pPr>
        <w:spacing w:line="276" w:lineRule="auto"/>
        <w:rPr>
          <w:rFonts w:ascii="Verdana" w:hAnsi="Verdana" w:cs="Verdana"/>
          <w:i/>
          <w:sz w:val="18"/>
          <w:szCs w:val="18"/>
        </w:rPr>
      </w:pPr>
      <w:r>
        <w:rPr>
          <w:rFonts w:ascii="Verdana" w:hAnsi="Verdana" w:cs="Verdana"/>
          <w:i/>
          <w:sz w:val="18"/>
          <w:szCs w:val="18"/>
        </w:rPr>
        <w:t>(dále jen „Prodávající“)</w:t>
      </w:r>
    </w:p>
    <w:p w14:paraId="4E6E47AE" w14:textId="77777777" w:rsidR="0075254C" w:rsidRDefault="0075254C">
      <w:pPr>
        <w:pStyle w:val="Zkladntext"/>
        <w:tabs>
          <w:tab w:val="left" w:pos="142"/>
        </w:tabs>
        <w:outlineLvl w:val="0"/>
        <w:rPr>
          <w:rFonts w:ascii="Verdana" w:hAnsi="Verdana" w:cs="Verdana"/>
          <w:i/>
          <w:sz w:val="18"/>
          <w:szCs w:val="18"/>
        </w:rPr>
      </w:pPr>
    </w:p>
    <w:p w14:paraId="77C0ACEC" w14:textId="77777777" w:rsidR="0075254C" w:rsidRDefault="00000000">
      <w:pPr>
        <w:pStyle w:val="Zkladntext"/>
        <w:tabs>
          <w:tab w:val="left" w:pos="284"/>
        </w:tabs>
        <w:rPr>
          <w:rFonts w:ascii="Verdana" w:hAnsi="Verdana" w:cs="Verdana"/>
          <w:sz w:val="18"/>
          <w:szCs w:val="18"/>
        </w:rPr>
      </w:pPr>
      <w:r>
        <w:rPr>
          <w:rFonts w:ascii="Verdana" w:hAnsi="Verdana" w:cs="Verdana"/>
          <w:sz w:val="18"/>
          <w:szCs w:val="18"/>
        </w:rPr>
        <w:t>a</w:t>
      </w:r>
    </w:p>
    <w:p w14:paraId="35B6BFA3" w14:textId="77777777" w:rsidR="0075254C" w:rsidRDefault="0075254C">
      <w:pPr>
        <w:pStyle w:val="Zkladntext"/>
        <w:tabs>
          <w:tab w:val="left" w:pos="284"/>
        </w:tabs>
        <w:rPr>
          <w:rFonts w:ascii="Verdana" w:hAnsi="Verdana" w:cs="Verdana"/>
          <w:sz w:val="18"/>
          <w:szCs w:val="18"/>
        </w:rPr>
      </w:pPr>
    </w:p>
    <w:p w14:paraId="3EE2AB41" w14:textId="77777777" w:rsidR="0075254C" w:rsidRDefault="00000000">
      <w:pPr>
        <w:spacing w:line="276" w:lineRule="auto"/>
      </w:pPr>
      <w:r>
        <w:rPr>
          <w:rStyle w:val="preformatted"/>
          <w:rFonts w:ascii="Verdana" w:hAnsi="Verdana" w:cs="Verdana"/>
          <w:b/>
          <w:sz w:val="18"/>
          <w:szCs w:val="18"/>
        </w:rPr>
        <w:t>Kupující:</w:t>
      </w:r>
      <w:r>
        <w:rPr>
          <w:rStyle w:val="preformatted"/>
          <w:rFonts w:ascii="Verdana" w:hAnsi="Verdana" w:cs="Verdana"/>
          <w:sz w:val="18"/>
          <w:szCs w:val="18"/>
        </w:rPr>
        <w:tab/>
      </w:r>
      <w:r>
        <w:rPr>
          <w:rStyle w:val="preformatted"/>
          <w:rFonts w:ascii="Verdana" w:hAnsi="Verdana" w:cs="Verdana"/>
          <w:sz w:val="18"/>
          <w:szCs w:val="18"/>
        </w:rPr>
        <w:tab/>
      </w:r>
      <w:r>
        <w:rPr>
          <w:rStyle w:val="preformatted"/>
          <w:rFonts w:ascii="Verdana" w:hAnsi="Verdana" w:cs="Verdana"/>
          <w:b/>
          <w:sz w:val="18"/>
          <w:szCs w:val="18"/>
        </w:rPr>
        <w:t>Hoštická a.s</w:t>
      </w:r>
    </w:p>
    <w:p w14:paraId="18D0AAB1" w14:textId="77777777" w:rsidR="0075254C" w:rsidRDefault="00000000">
      <w:pPr>
        <w:spacing w:line="276" w:lineRule="auto"/>
      </w:pPr>
      <w:r>
        <w:rPr>
          <w:rFonts w:ascii="Verdana" w:hAnsi="Verdana" w:cs="Verdana"/>
          <w:b/>
          <w:sz w:val="18"/>
          <w:szCs w:val="18"/>
        </w:rPr>
        <w:t>IČ:</w:t>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eastAsia="Yu Gothic UI" w:hAnsi="Verdana" w:cs="Verdana"/>
          <w:sz w:val="18"/>
          <w:szCs w:val="18"/>
        </w:rPr>
        <w:t>25844164</w:t>
      </w:r>
    </w:p>
    <w:p w14:paraId="1831061F" w14:textId="77777777" w:rsidR="0075254C" w:rsidRDefault="00000000">
      <w:pPr>
        <w:spacing w:line="276" w:lineRule="auto"/>
      </w:pPr>
      <w:r>
        <w:rPr>
          <w:rFonts w:ascii="Verdana" w:hAnsi="Verdana" w:cs="Verdana"/>
          <w:b/>
          <w:sz w:val="18"/>
          <w:szCs w:val="18"/>
        </w:rPr>
        <w:t>DIČ:</w:t>
      </w:r>
      <w:r>
        <w:rPr>
          <w:rFonts w:ascii="Verdana" w:hAnsi="Verdana" w:cs="Verdana"/>
          <w:b/>
          <w:sz w:val="18"/>
          <w:szCs w:val="18"/>
        </w:rPr>
        <w:tab/>
      </w:r>
      <w:r>
        <w:rPr>
          <w:rFonts w:ascii="Verdana" w:hAnsi="Verdana" w:cs="Verdana"/>
          <w:b/>
          <w:sz w:val="18"/>
          <w:szCs w:val="18"/>
        </w:rPr>
        <w:tab/>
      </w:r>
      <w:r>
        <w:rPr>
          <w:rFonts w:ascii="Verdana" w:hAnsi="Verdana" w:cs="Verdana"/>
          <w:b/>
          <w:sz w:val="18"/>
          <w:szCs w:val="18"/>
        </w:rPr>
        <w:tab/>
      </w:r>
      <w:r>
        <w:rPr>
          <w:rFonts w:ascii="Verdana" w:eastAsia="Yu Gothic UI" w:hAnsi="Verdana" w:cs="Verdana"/>
          <w:sz w:val="18"/>
          <w:szCs w:val="18"/>
        </w:rPr>
        <w:t>CZ25844164</w:t>
      </w:r>
    </w:p>
    <w:p w14:paraId="2BC4811F" w14:textId="77777777" w:rsidR="0075254C" w:rsidRDefault="00000000">
      <w:pPr>
        <w:spacing w:line="276" w:lineRule="auto"/>
      </w:pPr>
      <w:r>
        <w:rPr>
          <w:rFonts w:ascii="Verdana" w:hAnsi="Verdana" w:cs="Verdana"/>
          <w:b/>
          <w:sz w:val="18"/>
          <w:szCs w:val="18"/>
        </w:rPr>
        <w:t>Sídlo:</w:t>
      </w:r>
      <w:r>
        <w:rPr>
          <w:rFonts w:ascii="Verdana" w:hAnsi="Verdana" w:cs="Verdana"/>
          <w:b/>
          <w:sz w:val="18"/>
          <w:szCs w:val="18"/>
        </w:rPr>
        <w:tab/>
      </w:r>
      <w:r>
        <w:rPr>
          <w:rFonts w:ascii="Verdana" w:hAnsi="Verdana" w:cs="Verdana"/>
          <w:b/>
          <w:sz w:val="18"/>
          <w:szCs w:val="18"/>
        </w:rPr>
        <w:tab/>
      </w:r>
      <w:r>
        <w:rPr>
          <w:rFonts w:ascii="Verdana" w:hAnsi="Verdana" w:cs="Verdana"/>
          <w:b/>
          <w:sz w:val="18"/>
          <w:szCs w:val="18"/>
        </w:rPr>
        <w:tab/>
      </w:r>
      <w:r>
        <w:rPr>
          <w:rFonts w:ascii="Verdana" w:eastAsia="Yu Gothic UI" w:hAnsi="Verdana" w:cs="Verdana"/>
          <w:b/>
          <w:sz w:val="18"/>
          <w:szCs w:val="18"/>
        </w:rPr>
        <w:t>Výhon 18</w:t>
      </w:r>
      <w:r>
        <w:rPr>
          <w:rFonts w:ascii="Verdana" w:hAnsi="Verdana" w:cs="Verdana"/>
          <w:sz w:val="18"/>
          <w:szCs w:val="18"/>
        </w:rPr>
        <w:tab/>
      </w:r>
      <w:r>
        <w:rPr>
          <w:rFonts w:ascii="Verdana" w:hAnsi="Verdana" w:cs="Verdana"/>
          <w:sz w:val="18"/>
          <w:szCs w:val="18"/>
        </w:rPr>
        <w:tab/>
        <w:t xml:space="preserve"> </w:t>
      </w:r>
    </w:p>
    <w:p w14:paraId="2C9A3C08" w14:textId="77777777" w:rsidR="0075254C" w:rsidRDefault="00000000">
      <w:pPr>
        <w:spacing w:line="276" w:lineRule="auto"/>
        <w:rPr>
          <w:rFonts w:ascii="Verdana" w:hAnsi="Verdana" w:cs="Verdana"/>
          <w:i/>
          <w:sz w:val="18"/>
          <w:szCs w:val="18"/>
        </w:rPr>
      </w:pPr>
      <w:r>
        <w:rPr>
          <w:rFonts w:ascii="Verdana" w:hAnsi="Verdana" w:cs="Verdana"/>
          <w:i/>
          <w:sz w:val="18"/>
          <w:szCs w:val="18"/>
        </w:rPr>
        <w:t>(dále jen „Kupující“)</w:t>
      </w:r>
    </w:p>
    <w:p w14:paraId="33FDDA78" w14:textId="77777777" w:rsidR="0075254C" w:rsidRDefault="0075254C">
      <w:pPr>
        <w:spacing w:line="276" w:lineRule="auto"/>
        <w:rPr>
          <w:rFonts w:ascii="Verdana" w:hAnsi="Verdana" w:cs="Verdana"/>
          <w:b/>
          <w:i/>
          <w:sz w:val="18"/>
          <w:szCs w:val="18"/>
        </w:rPr>
      </w:pPr>
    </w:p>
    <w:p w14:paraId="2CB30616" w14:textId="77777777" w:rsidR="0075254C" w:rsidRDefault="0075254C">
      <w:pPr>
        <w:pStyle w:val="Zkladntext"/>
        <w:rPr>
          <w:rFonts w:ascii="Verdana" w:hAnsi="Verdana" w:cs="Verdana"/>
          <w:i/>
          <w:sz w:val="18"/>
          <w:szCs w:val="18"/>
        </w:rPr>
      </w:pPr>
    </w:p>
    <w:p w14:paraId="6AFD4152" w14:textId="77777777" w:rsidR="0075254C" w:rsidRDefault="00000000">
      <w:pPr>
        <w:spacing w:line="276" w:lineRule="auto"/>
        <w:jc w:val="center"/>
        <w:rPr>
          <w:rFonts w:ascii="Verdana" w:hAnsi="Verdana" w:cs="Verdana"/>
          <w:sz w:val="18"/>
          <w:szCs w:val="18"/>
        </w:rPr>
      </w:pPr>
      <w:r>
        <w:rPr>
          <w:rFonts w:ascii="Verdana" w:hAnsi="Verdana" w:cs="Verdana"/>
          <w:sz w:val="18"/>
          <w:szCs w:val="18"/>
        </w:rPr>
        <w:t>Uzavřeli spolu níže uvedeného dne, měsíce a roku v souladu s § 2079 a násl. Zákona č. 89/2012 Sb., občanský zákoník, ve znění pozdějších předpisů, tuto smlouvu:</w:t>
      </w:r>
    </w:p>
    <w:p w14:paraId="10BFE3FF" w14:textId="77777777" w:rsidR="0075254C" w:rsidRDefault="00000000">
      <w:pPr>
        <w:pStyle w:val="SMLOUVAlnekslovn"/>
        <w:spacing w:line="276" w:lineRule="auto"/>
        <w:ind w:left="3828" w:firstLine="0"/>
        <w:rPr>
          <w:rFonts w:ascii="Verdana" w:hAnsi="Verdana" w:cs="Verdana"/>
          <w:sz w:val="18"/>
          <w:szCs w:val="18"/>
        </w:rPr>
      </w:pPr>
      <w:r>
        <w:rPr>
          <w:rFonts w:ascii="Verdana" w:eastAsia="Verdana" w:hAnsi="Verdana" w:cs="Verdana"/>
          <w:sz w:val="18"/>
          <w:szCs w:val="18"/>
        </w:rPr>
        <w:t xml:space="preserve">   </w:t>
      </w:r>
      <w:r>
        <w:rPr>
          <w:rFonts w:ascii="Verdana" w:hAnsi="Verdana" w:cs="Verdana"/>
          <w:sz w:val="18"/>
          <w:szCs w:val="18"/>
        </w:rPr>
        <w:t>Předmět smlouvy</w:t>
      </w:r>
    </w:p>
    <w:p w14:paraId="2C9A7532" w14:textId="4F98FB4A" w:rsidR="0075254C" w:rsidRDefault="00000000">
      <w:pPr>
        <w:numPr>
          <w:ilvl w:val="0"/>
          <w:numId w:val="3"/>
        </w:numPr>
        <w:spacing w:line="276" w:lineRule="auto"/>
        <w:jc w:val="both"/>
        <w:rPr>
          <w:rFonts w:ascii="Verdana" w:hAnsi="Verdana" w:cs="Verdana"/>
          <w:sz w:val="18"/>
          <w:szCs w:val="18"/>
        </w:rPr>
      </w:pPr>
      <w:r>
        <w:rPr>
          <w:rFonts w:ascii="Verdana" w:hAnsi="Verdana" w:cs="Verdana"/>
          <w:sz w:val="18"/>
          <w:szCs w:val="18"/>
        </w:rPr>
        <w:t xml:space="preserve">Předmětem této Smlouvy je závazek Prodávajícího předat a umožnit Kupujícímu nabýt vlastnické právo k 1 ks secího stroje dle nabídky do výběrového řízení s názvem </w:t>
      </w:r>
      <w:r>
        <w:rPr>
          <w:rFonts w:ascii="Verdana" w:eastAsia="Yu Gothic UI" w:hAnsi="Verdana" w:cs="Verdana"/>
          <w:sz w:val="18"/>
          <w:szCs w:val="18"/>
        </w:rPr>
        <w:t xml:space="preserve">Secí stroj </w:t>
      </w:r>
      <w:r w:rsidR="00F54753">
        <w:rPr>
          <w:rFonts w:ascii="Verdana" w:eastAsia="Yu Gothic UI" w:hAnsi="Verdana" w:cs="Verdana"/>
          <w:sz w:val="18"/>
          <w:szCs w:val="18"/>
        </w:rPr>
        <w:t>– Velké Hoštice</w:t>
      </w:r>
      <w:r>
        <w:rPr>
          <w:rFonts w:ascii="Verdana" w:hAnsi="Verdana" w:cs="Verdana"/>
          <w:sz w:val="18"/>
          <w:szCs w:val="18"/>
        </w:rPr>
        <w:t xml:space="preserve"> (dále jen „předmět Smlouvy“) a závazek Kupujícího převzít předmět Smlouvy a zaplatit za něj Prodávajícímu kupní cenu uvedenou v čl. III., bodě 1 této Smlouvy. Součástí předmětu Smlouvy je i veškeré požadované příslušenství a doklady potřebné pro užívání předmětu Smlouvy. </w:t>
      </w:r>
    </w:p>
    <w:p w14:paraId="3C8EC48C" w14:textId="77777777" w:rsidR="0075254C" w:rsidRDefault="00000000">
      <w:pPr>
        <w:pStyle w:val="SMLOUVAodstaveclnku"/>
        <w:numPr>
          <w:ilvl w:val="0"/>
          <w:numId w:val="3"/>
        </w:numPr>
        <w:spacing w:line="276" w:lineRule="auto"/>
        <w:rPr>
          <w:rFonts w:ascii="Verdana" w:eastAsia="Verdana" w:hAnsi="Verdana" w:cs="Verdana"/>
          <w:sz w:val="18"/>
          <w:szCs w:val="18"/>
        </w:rPr>
      </w:pPr>
      <w:r>
        <w:rPr>
          <w:rFonts w:ascii="Verdana" w:hAnsi="Verdana" w:cs="Verdana"/>
          <w:sz w:val="18"/>
          <w:szCs w:val="18"/>
        </w:rPr>
        <w:t>Podrobná technická specifikace předmětu Smlouvy je uvedena v Příloze č. 1 – Technická specifikace, jež je nedílnou součástí této Smlouvy.</w:t>
      </w:r>
    </w:p>
    <w:p w14:paraId="4C171057" w14:textId="77777777" w:rsidR="0075254C" w:rsidRDefault="00000000">
      <w:pPr>
        <w:pStyle w:val="SMLOUVAlnekslovn"/>
        <w:spacing w:line="276" w:lineRule="auto"/>
        <w:ind w:left="3828" w:firstLine="0"/>
        <w:rPr>
          <w:rFonts w:ascii="Verdana" w:hAnsi="Verdana" w:cs="Verdana"/>
          <w:sz w:val="18"/>
          <w:szCs w:val="18"/>
        </w:rPr>
      </w:pPr>
      <w:r>
        <w:rPr>
          <w:rFonts w:ascii="Verdana" w:eastAsia="Verdana" w:hAnsi="Verdana" w:cs="Verdana"/>
          <w:sz w:val="18"/>
          <w:szCs w:val="18"/>
        </w:rPr>
        <w:t xml:space="preserve">  </w:t>
      </w:r>
      <w:bookmarkStart w:id="0" w:name="_Ref425447229"/>
      <w:r>
        <w:rPr>
          <w:rFonts w:ascii="Verdana" w:hAnsi="Verdana" w:cs="Verdana"/>
          <w:sz w:val="18"/>
          <w:szCs w:val="18"/>
        </w:rPr>
        <w:t>Doba a místo plnění</w:t>
      </w:r>
      <w:bookmarkEnd w:id="0"/>
    </w:p>
    <w:p w14:paraId="2BDABF82" w14:textId="515B7619" w:rsidR="0075254C" w:rsidRDefault="00000000">
      <w:pPr>
        <w:pStyle w:val="SMLOUVAodstaveclnku"/>
        <w:numPr>
          <w:ilvl w:val="0"/>
          <w:numId w:val="4"/>
        </w:numPr>
        <w:spacing w:line="276" w:lineRule="auto"/>
        <w:rPr>
          <w:rFonts w:ascii="Verdana" w:hAnsi="Verdana" w:cs="Verdana"/>
          <w:sz w:val="18"/>
          <w:szCs w:val="18"/>
        </w:rPr>
      </w:pPr>
      <w:r>
        <w:rPr>
          <w:rFonts w:ascii="Verdana" w:hAnsi="Verdana" w:cs="Verdana"/>
          <w:sz w:val="18"/>
          <w:szCs w:val="18"/>
        </w:rPr>
        <w:t xml:space="preserve">Prodávající se zavazuje předat předmět Smlouvy Kupujícímu nejpozději do </w:t>
      </w:r>
      <w:r w:rsidR="00F54753">
        <w:rPr>
          <w:rFonts w:ascii="Verdana" w:hAnsi="Verdana" w:cs="Verdana"/>
          <w:sz w:val="18"/>
          <w:szCs w:val="18"/>
        </w:rPr>
        <w:t>30</w:t>
      </w:r>
      <w:r>
        <w:rPr>
          <w:rFonts w:ascii="Verdana" w:hAnsi="Verdana" w:cs="Verdana"/>
          <w:sz w:val="18"/>
          <w:szCs w:val="18"/>
        </w:rPr>
        <w:t xml:space="preserve">. </w:t>
      </w:r>
      <w:r w:rsidR="00F54753">
        <w:rPr>
          <w:rFonts w:ascii="Verdana" w:hAnsi="Verdana" w:cs="Verdana"/>
          <w:sz w:val="18"/>
          <w:szCs w:val="18"/>
        </w:rPr>
        <w:t>4</w:t>
      </w:r>
      <w:r>
        <w:rPr>
          <w:rFonts w:ascii="Verdana" w:hAnsi="Verdana" w:cs="Verdana"/>
          <w:sz w:val="18"/>
          <w:szCs w:val="18"/>
        </w:rPr>
        <w:t>. 202</w:t>
      </w:r>
      <w:r w:rsidR="00F54753">
        <w:rPr>
          <w:rFonts w:ascii="Verdana" w:hAnsi="Verdana" w:cs="Verdana"/>
          <w:sz w:val="18"/>
          <w:szCs w:val="18"/>
        </w:rPr>
        <w:t>5</w:t>
      </w:r>
      <w:r>
        <w:rPr>
          <w:rFonts w:ascii="Verdana" w:hAnsi="Verdana" w:cs="Verdana"/>
          <w:sz w:val="18"/>
          <w:szCs w:val="18"/>
        </w:rPr>
        <w:t xml:space="preserve"> v souladu s podmínkami uvedenými v Oznámení výběrového řízení – zadávacích podmínkách s názvem </w:t>
      </w:r>
      <w:r w:rsidR="00F54753">
        <w:rPr>
          <w:rFonts w:ascii="Verdana" w:eastAsia="Yu Gothic UI" w:hAnsi="Verdana" w:cs="Verdana"/>
          <w:sz w:val="18"/>
          <w:szCs w:val="18"/>
        </w:rPr>
        <w:t>Secí stroj – Velké Hoštice</w:t>
      </w:r>
      <w:r>
        <w:rPr>
          <w:rFonts w:ascii="Verdana" w:hAnsi="Verdana" w:cs="Verdana"/>
          <w:sz w:val="18"/>
          <w:szCs w:val="18"/>
        </w:rPr>
        <w:t>. O předání a převzetí předmětu Smlouvy bude mezi smluvními stranami sepsán předávací protokol.</w:t>
      </w:r>
    </w:p>
    <w:p w14:paraId="01F1B945" w14:textId="1FEDD67F" w:rsidR="0075254C" w:rsidRDefault="00000000">
      <w:pPr>
        <w:pStyle w:val="SMLOUVAodstaveclnku"/>
        <w:numPr>
          <w:ilvl w:val="0"/>
          <w:numId w:val="4"/>
        </w:numPr>
        <w:spacing w:line="276" w:lineRule="auto"/>
        <w:rPr>
          <w:rFonts w:ascii="Verdana" w:hAnsi="Verdana" w:cs="Verdana"/>
          <w:sz w:val="18"/>
          <w:szCs w:val="18"/>
        </w:rPr>
      </w:pPr>
      <w:r>
        <w:rPr>
          <w:rFonts w:ascii="Verdana" w:hAnsi="Verdana" w:cs="Verdana"/>
          <w:sz w:val="18"/>
          <w:szCs w:val="18"/>
        </w:rPr>
        <w:t xml:space="preserve">Místem předání předmětu Smlouvy je sídlo Kupujícího na adrese: </w:t>
      </w:r>
      <w:r w:rsidR="00F54753">
        <w:rPr>
          <w:rFonts w:ascii="Verdana" w:hAnsi="Verdana" w:cs="Verdana"/>
          <w:sz w:val="18"/>
          <w:szCs w:val="18"/>
        </w:rPr>
        <w:t>Výhon 182, 747 31 Velké Hoštice</w:t>
      </w:r>
      <w:r>
        <w:rPr>
          <w:rFonts w:ascii="Verdana" w:hAnsi="Verdana" w:cs="Verdana"/>
          <w:sz w:val="18"/>
          <w:szCs w:val="18"/>
        </w:rPr>
        <w:t>.</w:t>
      </w:r>
    </w:p>
    <w:p w14:paraId="315D33C8" w14:textId="77777777" w:rsidR="0075254C" w:rsidRDefault="00000000">
      <w:pPr>
        <w:pStyle w:val="SMLOUVAodstaveclnku"/>
        <w:numPr>
          <w:ilvl w:val="0"/>
          <w:numId w:val="4"/>
        </w:numPr>
        <w:spacing w:line="276" w:lineRule="auto"/>
        <w:rPr>
          <w:rFonts w:ascii="Verdana" w:eastAsia="Verdana" w:hAnsi="Verdana" w:cs="Verdana"/>
          <w:sz w:val="18"/>
          <w:szCs w:val="18"/>
        </w:rPr>
      </w:pPr>
      <w:bookmarkStart w:id="1" w:name="_Ref332097549"/>
      <w:bookmarkStart w:id="2" w:name="_Ref332111902"/>
      <w:r>
        <w:rPr>
          <w:rFonts w:ascii="Verdana" w:hAnsi="Verdana" w:cs="Verdana"/>
          <w:sz w:val="18"/>
          <w:szCs w:val="18"/>
        </w:rPr>
        <w:lastRenderedPageBreak/>
        <w:t>Nebezpečí škody na předmětu Smlouvy přechází na Kupujícího ode dne, kdy převezme předmět Smlouvy od Prodávajícího</w:t>
      </w:r>
      <w:bookmarkEnd w:id="1"/>
      <w:bookmarkEnd w:id="2"/>
      <w:r>
        <w:rPr>
          <w:rFonts w:ascii="Verdana" w:hAnsi="Verdana" w:cs="Verdana"/>
          <w:sz w:val="18"/>
          <w:szCs w:val="18"/>
        </w:rPr>
        <w:t xml:space="preserve">. </w:t>
      </w:r>
    </w:p>
    <w:p w14:paraId="5F983D79" w14:textId="77777777" w:rsidR="0075254C" w:rsidRDefault="00000000">
      <w:pPr>
        <w:pStyle w:val="SMLOUVAlnekslovn"/>
        <w:spacing w:line="276" w:lineRule="auto"/>
        <w:ind w:left="3828" w:firstLine="0"/>
        <w:rPr>
          <w:rFonts w:ascii="Verdana" w:hAnsi="Verdana" w:cs="Verdana"/>
          <w:sz w:val="18"/>
          <w:szCs w:val="18"/>
        </w:rPr>
      </w:pPr>
      <w:r>
        <w:rPr>
          <w:rFonts w:ascii="Verdana" w:eastAsia="Verdana" w:hAnsi="Verdana" w:cs="Verdana"/>
          <w:sz w:val="18"/>
          <w:szCs w:val="18"/>
        </w:rPr>
        <w:t xml:space="preserve">   </w:t>
      </w:r>
      <w:bookmarkStart w:id="3" w:name="_Ref425429475"/>
      <w:r>
        <w:rPr>
          <w:rFonts w:ascii="Verdana" w:hAnsi="Verdana" w:cs="Verdana"/>
          <w:sz w:val="18"/>
          <w:szCs w:val="18"/>
        </w:rPr>
        <w:t>Kupní cena</w:t>
      </w:r>
      <w:bookmarkEnd w:id="3"/>
    </w:p>
    <w:p w14:paraId="6E7B362D" w14:textId="77777777" w:rsidR="0075254C" w:rsidRDefault="00000000">
      <w:pPr>
        <w:pStyle w:val="SMLOUVAodstaveclnku"/>
        <w:numPr>
          <w:ilvl w:val="0"/>
          <w:numId w:val="5"/>
        </w:numPr>
        <w:spacing w:line="276" w:lineRule="auto"/>
        <w:rPr>
          <w:rFonts w:ascii="Verdana" w:hAnsi="Verdana" w:cs="Verdana"/>
          <w:b/>
          <w:sz w:val="18"/>
          <w:szCs w:val="18"/>
        </w:rPr>
      </w:pPr>
      <w:r>
        <w:rPr>
          <w:rFonts w:ascii="Verdana" w:hAnsi="Verdana" w:cs="Verdana"/>
          <w:sz w:val="18"/>
          <w:szCs w:val="18"/>
        </w:rPr>
        <w:t>Kupní cena byla stanovena dohodou smluvních stran ve výši:</w:t>
      </w:r>
    </w:p>
    <w:p w14:paraId="07DA59C8" w14:textId="79BDA23F" w:rsidR="0075254C" w:rsidRDefault="00000000" w:rsidP="0062259F">
      <w:pPr>
        <w:pStyle w:val="SMLOUVAodstaveclnku"/>
        <w:numPr>
          <w:ilvl w:val="0"/>
          <w:numId w:val="0"/>
        </w:numPr>
        <w:tabs>
          <w:tab w:val="clear" w:pos="284"/>
          <w:tab w:val="left" w:pos="2694"/>
        </w:tabs>
        <w:spacing w:line="276" w:lineRule="auto"/>
        <w:ind w:left="720"/>
        <w:rPr>
          <w:rFonts w:ascii="Verdana" w:hAnsi="Verdana" w:cs="Verdana"/>
          <w:b/>
          <w:sz w:val="18"/>
          <w:szCs w:val="18"/>
        </w:rPr>
      </w:pPr>
      <w:r>
        <w:rPr>
          <w:rFonts w:ascii="Verdana" w:hAnsi="Verdana" w:cs="Verdana"/>
          <w:b/>
          <w:sz w:val="18"/>
          <w:szCs w:val="18"/>
        </w:rPr>
        <w:t>cena bez DPH</w:t>
      </w:r>
      <w:r>
        <w:rPr>
          <w:rFonts w:ascii="Verdana" w:hAnsi="Verdana" w:cs="Verdana"/>
          <w:b/>
          <w:sz w:val="18"/>
          <w:szCs w:val="18"/>
        </w:rPr>
        <w:tab/>
      </w:r>
      <w:r>
        <w:rPr>
          <w:rFonts w:ascii="Verdana" w:hAnsi="Verdana" w:cs="Verdana"/>
          <w:b/>
          <w:sz w:val="18"/>
          <w:szCs w:val="18"/>
        </w:rPr>
        <w:tab/>
      </w:r>
      <w:r w:rsidR="0062259F">
        <w:rPr>
          <w:rFonts w:ascii="Verdana" w:hAnsi="Verdana" w:cs="Verdana"/>
          <w:b/>
          <w:sz w:val="18"/>
          <w:szCs w:val="18"/>
        </w:rPr>
        <w:t>……………………</w:t>
      </w:r>
      <w:proofErr w:type="gramStart"/>
      <w:r>
        <w:rPr>
          <w:rFonts w:ascii="Verdana" w:hAnsi="Verdana" w:cs="Verdana"/>
          <w:b/>
          <w:sz w:val="18"/>
          <w:szCs w:val="18"/>
        </w:rPr>
        <w:t>…,-</w:t>
      </w:r>
      <w:proofErr w:type="gramEnd"/>
      <w:r>
        <w:rPr>
          <w:rFonts w:ascii="Verdana" w:hAnsi="Verdana" w:cs="Verdana"/>
          <w:b/>
          <w:sz w:val="18"/>
          <w:szCs w:val="18"/>
        </w:rPr>
        <w:t xml:space="preserve"> Kč </w:t>
      </w:r>
    </w:p>
    <w:p w14:paraId="5EB303D4" w14:textId="63D751FB" w:rsidR="0075254C" w:rsidRDefault="00000000" w:rsidP="0062259F">
      <w:pPr>
        <w:pStyle w:val="SMLOUVAodstaveclnku"/>
        <w:numPr>
          <w:ilvl w:val="0"/>
          <w:numId w:val="0"/>
        </w:numPr>
        <w:tabs>
          <w:tab w:val="clear" w:pos="284"/>
          <w:tab w:val="left" w:pos="2694"/>
        </w:tabs>
        <w:spacing w:line="276" w:lineRule="auto"/>
        <w:ind w:left="720"/>
        <w:rPr>
          <w:rFonts w:ascii="Verdana" w:hAnsi="Verdana" w:cs="Verdana"/>
          <w:b/>
          <w:sz w:val="18"/>
          <w:szCs w:val="18"/>
        </w:rPr>
      </w:pPr>
      <w:r>
        <w:rPr>
          <w:rFonts w:ascii="Verdana" w:hAnsi="Verdana" w:cs="Verdana"/>
          <w:b/>
          <w:sz w:val="18"/>
          <w:szCs w:val="18"/>
        </w:rPr>
        <w:t xml:space="preserve">DPH 21 </w:t>
      </w:r>
      <w:r>
        <w:rPr>
          <w:rFonts w:ascii="Verdana" w:hAnsi="Verdana" w:cs="Verdana"/>
          <w:b/>
          <w:sz w:val="18"/>
          <w:szCs w:val="18"/>
        </w:rPr>
        <w:tab/>
      </w:r>
      <w:r>
        <w:rPr>
          <w:rFonts w:ascii="Verdana" w:hAnsi="Verdana" w:cs="Verdana"/>
          <w:b/>
          <w:sz w:val="18"/>
          <w:szCs w:val="18"/>
        </w:rPr>
        <w:tab/>
      </w:r>
      <w:r w:rsidR="0062259F">
        <w:rPr>
          <w:rFonts w:ascii="Verdana" w:hAnsi="Verdana" w:cs="Verdana"/>
          <w:b/>
          <w:sz w:val="18"/>
          <w:szCs w:val="18"/>
        </w:rPr>
        <w:t>……………………</w:t>
      </w:r>
      <w:proofErr w:type="gramStart"/>
      <w:r w:rsidR="0062259F">
        <w:rPr>
          <w:rFonts w:ascii="Verdana" w:hAnsi="Verdana" w:cs="Verdana"/>
          <w:b/>
          <w:sz w:val="18"/>
          <w:szCs w:val="18"/>
        </w:rPr>
        <w:t>…,-</w:t>
      </w:r>
      <w:proofErr w:type="gramEnd"/>
      <w:r w:rsidR="0062259F">
        <w:rPr>
          <w:rFonts w:ascii="Verdana" w:hAnsi="Verdana" w:cs="Verdana"/>
          <w:b/>
          <w:sz w:val="18"/>
          <w:szCs w:val="18"/>
        </w:rPr>
        <w:t xml:space="preserve"> Kč</w:t>
      </w:r>
    </w:p>
    <w:p w14:paraId="14A6C25F" w14:textId="4410CA0B" w:rsidR="0075254C" w:rsidRDefault="00000000" w:rsidP="0062259F">
      <w:pPr>
        <w:pStyle w:val="SMLOUVAodstaveclnku"/>
        <w:numPr>
          <w:ilvl w:val="0"/>
          <w:numId w:val="0"/>
        </w:numPr>
        <w:tabs>
          <w:tab w:val="clear" w:pos="284"/>
          <w:tab w:val="left" w:pos="2694"/>
        </w:tabs>
        <w:spacing w:line="276" w:lineRule="auto"/>
        <w:ind w:left="720"/>
        <w:rPr>
          <w:rFonts w:ascii="Verdana" w:hAnsi="Verdana" w:cs="Verdana"/>
          <w:b/>
          <w:sz w:val="18"/>
          <w:szCs w:val="18"/>
        </w:rPr>
      </w:pPr>
      <w:r>
        <w:rPr>
          <w:rFonts w:ascii="Verdana" w:hAnsi="Verdana" w:cs="Verdana"/>
          <w:b/>
          <w:sz w:val="18"/>
          <w:szCs w:val="18"/>
        </w:rPr>
        <w:t>cena s DPH</w:t>
      </w:r>
      <w:r>
        <w:rPr>
          <w:rFonts w:ascii="Verdana" w:hAnsi="Verdana" w:cs="Verdana"/>
          <w:b/>
          <w:sz w:val="18"/>
          <w:szCs w:val="18"/>
        </w:rPr>
        <w:tab/>
      </w:r>
      <w:r>
        <w:rPr>
          <w:rFonts w:ascii="Verdana" w:hAnsi="Verdana" w:cs="Verdana"/>
          <w:b/>
          <w:sz w:val="18"/>
          <w:szCs w:val="18"/>
        </w:rPr>
        <w:tab/>
      </w:r>
      <w:r w:rsidR="0062259F">
        <w:rPr>
          <w:rFonts w:ascii="Verdana" w:hAnsi="Verdana" w:cs="Verdana"/>
          <w:b/>
          <w:sz w:val="18"/>
          <w:szCs w:val="18"/>
        </w:rPr>
        <w:t>……………………</w:t>
      </w:r>
      <w:proofErr w:type="gramStart"/>
      <w:r w:rsidR="0062259F">
        <w:rPr>
          <w:rFonts w:ascii="Verdana" w:hAnsi="Verdana" w:cs="Verdana"/>
          <w:b/>
          <w:sz w:val="18"/>
          <w:szCs w:val="18"/>
        </w:rPr>
        <w:t>…,-</w:t>
      </w:r>
      <w:proofErr w:type="gramEnd"/>
      <w:r w:rsidR="0062259F">
        <w:rPr>
          <w:rFonts w:ascii="Verdana" w:hAnsi="Verdana" w:cs="Verdana"/>
          <w:b/>
          <w:sz w:val="18"/>
          <w:szCs w:val="18"/>
        </w:rPr>
        <w:t xml:space="preserve"> Kč</w:t>
      </w:r>
    </w:p>
    <w:p w14:paraId="5C7B6EA2" w14:textId="77777777" w:rsidR="0075254C" w:rsidRDefault="00000000">
      <w:pPr>
        <w:pStyle w:val="SMLOUVAodstaveclnku"/>
        <w:numPr>
          <w:ilvl w:val="0"/>
          <w:numId w:val="5"/>
        </w:numPr>
        <w:spacing w:line="276" w:lineRule="auto"/>
        <w:rPr>
          <w:rFonts w:ascii="Verdana" w:hAnsi="Verdana" w:cs="Verdana"/>
          <w:sz w:val="18"/>
          <w:szCs w:val="18"/>
        </w:rPr>
      </w:pPr>
      <w:bookmarkStart w:id="4" w:name="_Ref332098318"/>
      <w:bookmarkStart w:id="5" w:name="_Ref332101078"/>
      <w:bookmarkEnd w:id="4"/>
      <w:bookmarkEnd w:id="5"/>
      <w:r>
        <w:rPr>
          <w:rFonts w:ascii="Verdana" w:hAnsi="Verdana" w:cs="Verdana"/>
          <w:sz w:val="18"/>
          <w:szCs w:val="18"/>
        </w:rPr>
        <w:t xml:space="preserve">Kupní cena předmětu Smlouvy uvedená v čl. III., bodě 1 této Smlouvy je cenou nejvýše přípustnou. Kupní cena obsahuje i náklady na dopravu do místa předání předmětu Smlouvy dle čl. II. bodu 2 této Smlouvy, náklady odpadového hospodářství, cla, zaškolení </w:t>
      </w:r>
      <w:proofErr w:type="gramStart"/>
      <w:r>
        <w:rPr>
          <w:rFonts w:ascii="Verdana" w:hAnsi="Verdana" w:cs="Verdana"/>
          <w:sz w:val="18"/>
          <w:szCs w:val="18"/>
        </w:rPr>
        <w:t>obsluhy,</w:t>
      </w:r>
      <w:proofErr w:type="gramEnd"/>
      <w:r>
        <w:rPr>
          <w:rFonts w:ascii="Verdana" w:hAnsi="Verdana" w:cs="Verdana"/>
          <w:sz w:val="18"/>
          <w:szCs w:val="18"/>
        </w:rPr>
        <w:t xml:space="preserve"> apod.</w:t>
      </w:r>
    </w:p>
    <w:p w14:paraId="06501891" w14:textId="77777777" w:rsidR="0075254C" w:rsidRDefault="00000000">
      <w:pPr>
        <w:pStyle w:val="SMLOUVAodstaveclnku"/>
        <w:numPr>
          <w:ilvl w:val="0"/>
          <w:numId w:val="5"/>
        </w:numPr>
        <w:spacing w:line="276" w:lineRule="auto"/>
        <w:ind w:left="714" w:hanging="357"/>
        <w:rPr>
          <w:rFonts w:ascii="Verdana" w:hAnsi="Verdana" w:cs="Verdana"/>
          <w:sz w:val="18"/>
          <w:szCs w:val="18"/>
        </w:rPr>
      </w:pPr>
      <w:r>
        <w:rPr>
          <w:rFonts w:ascii="Verdana" w:hAnsi="Verdana" w:cs="Verdana"/>
          <w:sz w:val="18"/>
          <w:szCs w:val="18"/>
        </w:rPr>
        <w:t>Smluvní strany této Smlouvy se dohodly, že Kupní cenu uhradí Kupující na základě faktur – daňových dokladů vystavených Prodávajícím. Prodávající je oprávněn vystavit fakturu až po řádném předání předmětu Smlouvy dle čl. II. této Smlouvy. Splatnost faktur činí 30 kalendářních dnů od doručení Kupujícímu.</w:t>
      </w:r>
    </w:p>
    <w:p w14:paraId="49CB32BD" w14:textId="77777777" w:rsidR="0075254C" w:rsidRDefault="00000000">
      <w:pPr>
        <w:pStyle w:val="SMLOUVAodstaveclnku"/>
        <w:numPr>
          <w:ilvl w:val="0"/>
          <w:numId w:val="5"/>
        </w:numPr>
        <w:spacing w:line="276" w:lineRule="auto"/>
        <w:rPr>
          <w:rFonts w:ascii="Verdana" w:hAnsi="Verdana" w:cs="Verdana"/>
          <w:sz w:val="18"/>
          <w:szCs w:val="18"/>
        </w:rPr>
      </w:pPr>
      <w:r>
        <w:rPr>
          <w:rFonts w:ascii="Verdana" w:hAnsi="Verdana" w:cs="Verdana"/>
          <w:sz w:val="18"/>
          <w:szCs w:val="18"/>
        </w:rPr>
        <w:t>Faktury dle čl. III., bodu 3 této Smlouvy budou mít náležitosti daňových dokladů dle platných právních předpisů. Fakturu, která nebude splňovat tyto náležitosti, je Kupující oprávněn vrátit ve lhůtě splatnosti Prodávajícímu. Pro tento případ se Prodávající zavazuje vystavit novou fakturu s novým termínem splatnosti.</w:t>
      </w:r>
    </w:p>
    <w:p w14:paraId="1366621E" w14:textId="77777777" w:rsidR="0075254C" w:rsidRDefault="00000000">
      <w:pPr>
        <w:pStyle w:val="SMLOUVAodstaveclnku"/>
        <w:numPr>
          <w:ilvl w:val="0"/>
          <w:numId w:val="5"/>
        </w:numPr>
        <w:spacing w:line="276" w:lineRule="auto"/>
        <w:rPr>
          <w:rFonts w:ascii="Verdana" w:hAnsi="Verdana" w:cs="Verdana"/>
          <w:sz w:val="18"/>
          <w:szCs w:val="18"/>
        </w:rPr>
      </w:pPr>
      <w:r>
        <w:rPr>
          <w:rFonts w:ascii="Verdana" w:hAnsi="Verdana" w:cs="Verdana"/>
          <w:sz w:val="18"/>
          <w:szCs w:val="18"/>
        </w:rPr>
        <w:t>Fakturační údaje Kupujícího jsou uvedeny na úvodní straně této Smlouvy.</w:t>
      </w:r>
    </w:p>
    <w:p w14:paraId="59CECA20" w14:textId="77777777" w:rsidR="0075254C" w:rsidRDefault="00000000">
      <w:pPr>
        <w:pStyle w:val="SMLOUVAodstaveclnku"/>
        <w:numPr>
          <w:ilvl w:val="0"/>
          <w:numId w:val="5"/>
        </w:numPr>
        <w:spacing w:line="276" w:lineRule="auto"/>
        <w:rPr>
          <w:rFonts w:ascii="Verdana" w:eastAsia="Verdana" w:hAnsi="Verdana" w:cs="Verdana"/>
          <w:sz w:val="18"/>
          <w:szCs w:val="18"/>
        </w:rPr>
      </w:pPr>
      <w:r>
        <w:rPr>
          <w:rFonts w:ascii="Verdana" w:hAnsi="Verdana" w:cs="Verdana"/>
          <w:sz w:val="18"/>
          <w:szCs w:val="18"/>
        </w:rPr>
        <w:t>Kupující nabývá vlastnické právo k předmětu Smlouvy až úplným zaplacením kupní ceny.</w:t>
      </w:r>
    </w:p>
    <w:p w14:paraId="6D2D146D" w14:textId="77777777" w:rsidR="0075254C" w:rsidRDefault="00000000">
      <w:pPr>
        <w:pStyle w:val="SMLOUVAlnekslovn"/>
        <w:spacing w:line="276" w:lineRule="auto"/>
        <w:ind w:left="3828" w:firstLine="0"/>
        <w:rPr>
          <w:rFonts w:ascii="Verdana" w:hAnsi="Verdana" w:cs="Verdana"/>
          <w:sz w:val="18"/>
          <w:szCs w:val="18"/>
        </w:rPr>
      </w:pPr>
      <w:bookmarkStart w:id="6" w:name="_Ref245274592"/>
      <w:bookmarkStart w:id="7" w:name="_Ref245275099"/>
      <w:bookmarkStart w:id="8" w:name="_Ref245613971"/>
      <w:r>
        <w:rPr>
          <w:rFonts w:ascii="Verdana" w:eastAsia="Verdana" w:hAnsi="Verdana" w:cs="Verdana"/>
          <w:sz w:val="18"/>
          <w:szCs w:val="18"/>
        </w:rPr>
        <w:t xml:space="preserve">   </w:t>
      </w:r>
      <w:bookmarkEnd w:id="6"/>
      <w:bookmarkEnd w:id="7"/>
      <w:bookmarkEnd w:id="8"/>
      <w:r>
        <w:rPr>
          <w:rFonts w:ascii="Verdana" w:hAnsi="Verdana" w:cs="Verdana"/>
          <w:sz w:val="18"/>
          <w:szCs w:val="18"/>
        </w:rPr>
        <w:t>Další ujednání mezi Smluvními stranami</w:t>
      </w:r>
    </w:p>
    <w:p w14:paraId="75757B87" w14:textId="3FC614AB" w:rsidR="0075254C" w:rsidRPr="0062259F" w:rsidRDefault="00000000">
      <w:pPr>
        <w:pStyle w:val="SMLOUVAodstaveclnku"/>
        <w:numPr>
          <w:ilvl w:val="0"/>
          <w:numId w:val="6"/>
        </w:numPr>
        <w:spacing w:line="276" w:lineRule="auto"/>
        <w:rPr>
          <w:rFonts w:ascii="Verdana" w:hAnsi="Verdana" w:cs="Verdana"/>
          <w:sz w:val="18"/>
          <w:szCs w:val="18"/>
        </w:rPr>
      </w:pPr>
      <w:r>
        <w:rPr>
          <w:rFonts w:ascii="Verdana" w:hAnsi="Verdana" w:cs="Verdana"/>
          <w:sz w:val="18"/>
          <w:szCs w:val="18"/>
        </w:rPr>
        <w:t xml:space="preserve">Prodávající výslovně prohlašuje, že si je vědom skutečnosti, že předmět Smlouvy je obsahem </w:t>
      </w:r>
      <w:r>
        <w:rPr>
          <w:rFonts w:ascii="Verdana" w:eastAsia="Yu Gothic UI" w:hAnsi="Verdana" w:cs="Verdana"/>
          <w:sz w:val="18"/>
          <w:szCs w:val="18"/>
        </w:rPr>
        <w:t xml:space="preserve">žádosti o podporu v rámci Operačního programu Životní prostředí na období </w:t>
      </w:r>
      <w:proofErr w:type="gramStart"/>
      <w:r>
        <w:rPr>
          <w:rFonts w:ascii="Verdana" w:eastAsia="Yu Gothic UI" w:hAnsi="Verdana" w:cs="Verdana"/>
          <w:sz w:val="18"/>
          <w:szCs w:val="18"/>
        </w:rPr>
        <w:t>20</w:t>
      </w:r>
      <w:r w:rsidR="00F54753">
        <w:rPr>
          <w:rFonts w:ascii="Verdana" w:eastAsia="Yu Gothic UI" w:hAnsi="Verdana" w:cs="Verdana"/>
          <w:sz w:val="18"/>
          <w:szCs w:val="18"/>
        </w:rPr>
        <w:t>21</w:t>
      </w:r>
      <w:r>
        <w:rPr>
          <w:rFonts w:ascii="Verdana" w:eastAsia="Yu Gothic UI" w:hAnsi="Verdana" w:cs="Verdana"/>
          <w:sz w:val="18"/>
          <w:szCs w:val="18"/>
        </w:rPr>
        <w:t xml:space="preserve"> – 202</w:t>
      </w:r>
      <w:r w:rsidR="00F54753">
        <w:rPr>
          <w:rFonts w:ascii="Verdana" w:eastAsia="Yu Gothic UI" w:hAnsi="Verdana" w:cs="Verdana"/>
          <w:sz w:val="18"/>
          <w:szCs w:val="18"/>
        </w:rPr>
        <w:t>7</w:t>
      </w:r>
      <w:proofErr w:type="gramEnd"/>
      <w:r>
        <w:rPr>
          <w:rFonts w:ascii="Verdana" w:eastAsia="Yu Gothic UI" w:hAnsi="Verdana" w:cs="Verdana"/>
          <w:sz w:val="18"/>
          <w:szCs w:val="18"/>
        </w:rPr>
        <w:t xml:space="preserve"> s názvem „</w:t>
      </w:r>
      <w:r w:rsidR="00F54753">
        <w:rPr>
          <w:rFonts w:ascii="Verdana" w:eastAsia="Yu Gothic UI" w:hAnsi="Verdana" w:cs="Verdana"/>
          <w:sz w:val="18"/>
          <w:szCs w:val="18"/>
        </w:rPr>
        <w:t>Secí stroj – Velké Hoštice</w:t>
      </w:r>
      <w:r>
        <w:rPr>
          <w:rFonts w:ascii="Verdana" w:eastAsia="Yu Gothic UI" w:hAnsi="Verdana" w:cs="Verdana"/>
          <w:sz w:val="18"/>
          <w:szCs w:val="18"/>
        </w:rPr>
        <w:t xml:space="preserve">“, registrační číslo: </w:t>
      </w:r>
      <w:r w:rsidR="0062259F" w:rsidRPr="0062259F">
        <w:rPr>
          <w:rFonts w:ascii="Verdana" w:eastAsia="Yu Gothic UI" w:hAnsi="Verdana" w:cs="Verdana"/>
          <w:sz w:val="18"/>
          <w:szCs w:val="18"/>
        </w:rPr>
        <w:t>CZ.05.01.03/01/24_066/0005085</w:t>
      </w:r>
      <w:r>
        <w:rPr>
          <w:rFonts w:ascii="Verdana" w:eastAsia="Yu Gothic UI" w:hAnsi="Verdana" w:cs="Verdana"/>
          <w:sz w:val="18"/>
          <w:szCs w:val="18"/>
        </w:rPr>
        <w:t xml:space="preserve">, podané prostřednictvím Státního fondu životního prostředí České republiky (spolufinancován ze zdrojů </w:t>
      </w:r>
      <w:r w:rsidRPr="0062259F">
        <w:rPr>
          <w:rFonts w:ascii="Verdana" w:eastAsia="Yu Gothic UI" w:hAnsi="Verdana" w:cs="Verdana"/>
          <w:sz w:val="18"/>
          <w:szCs w:val="18"/>
        </w:rPr>
        <w:t xml:space="preserve">EU) – </w:t>
      </w:r>
      <w:r w:rsidR="0062259F" w:rsidRPr="0062259F">
        <w:rPr>
          <w:rFonts w:ascii="Verdana" w:eastAsia="Yu Gothic UI" w:hAnsi="Verdana" w:cs="Verdana"/>
          <w:sz w:val="18"/>
          <w:szCs w:val="18"/>
        </w:rPr>
        <w:t>MŽP_66. výzva</w:t>
      </w:r>
      <w:r w:rsidRPr="0062259F">
        <w:rPr>
          <w:rFonts w:ascii="Verdana" w:hAnsi="Verdana" w:cs="Verdana"/>
          <w:sz w:val="18"/>
          <w:szCs w:val="18"/>
        </w:rPr>
        <w:t xml:space="preserve">. </w:t>
      </w:r>
    </w:p>
    <w:p w14:paraId="3710D378" w14:textId="45020170" w:rsidR="0075254C" w:rsidRPr="0062259F" w:rsidRDefault="00000000">
      <w:pPr>
        <w:pStyle w:val="SMLOUVAodstaveclnku"/>
        <w:numPr>
          <w:ilvl w:val="0"/>
          <w:numId w:val="6"/>
        </w:numPr>
        <w:spacing w:line="276" w:lineRule="auto"/>
        <w:rPr>
          <w:rFonts w:ascii="Verdana" w:hAnsi="Verdana" w:cs="Verdana"/>
          <w:sz w:val="18"/>
          <w:szCs w:val="18"/>
        </w:rPr>
      </w:pPr>
      <w:r w:rsidRPr="0062259F">
        <w:rPr>
          <w:rFonts w:ascii="Verdana" w:hAnsi="Verdana" w:cs="Verdana"/>
          <w:sz w:val="18"/>
          <w:szCs w:val="18"/>
        </w:rPr>
        <w:t xml:space="preserve">Prodávající výslovně prohlašuje, že se seznámil s podmínkami pro poskytnutí podpory dle Pravidel pro žadatele a příjemce podpory v Operačním programu Životní prostředí pro období </w:t>
      </w:r>
      <w:proofErr w:type="gramStart"/>
      <w:r w:rsidRPr="0062259F">
        <w:rPr>
          <w:rFonts w:ascii="Verdana" w:hAnsi="Verdana" w:cs="Verdana"/>
          <w:sz w:val="18"/>
          <w:szCs w:val="18"/>
        </w:rPr>
        <w:t>2</w:t>
      </w:r>
      <w:r w:rsidR="00F54753" w:rsidRPr="0062259F">
        <w:rPr>
          <w:rFonts w:ascii="Verdana" w:hAnsi="Verdana" w:cs="Verdana"/>
          <w:sz w:val="18"/>
          <w:szCs w:val="18"/>
        </w:rPr>
        <w:t>021</w:t>
      </w:r>
      <w:r w:rsidRPr="0062259F">
        <w:rPr>
          <w:rFonts w:ascii="Verdana" w:hAnsi="Verdana" w:cs="Verdana"/>
          <w:sz w:val="18"/>
          <w:szCs w:val="18"/>
        </w:rPr>
        <w:t xml:space="preserve"> – 202</w:t>
      </w:r>
      <w:r w:rsidR="00F54753" w:rsidRPr="0062259F">
        <w:rPr>
          <w:rFonts w:ascii="Verdana" w:hAnsi="Verdana" w:cs="Verdana"/>
          <w:sz w:val="18"/>
          <w:szCs w:val="18"/>
        </w:rPr>
        <w:t>7</w:t>
      </w:r>
      <w:proofErr w:type="gramEnd"/>
      <w:r w:rsidRPr="0062259F">
        <w:rPr>
          <w:rFonts w:ascii="Verdana" w:hAnsi="Verdana" w:cs="Verdana"/>
          <w:sz w:val="18"/>
          <w:szCs w:val="18"/>
        </w:rPr>
        <w:t>, verze 3, účinné od 3</w:t>
      </w:r>
      <w:r w:rsidR="00F54753" w:rsidRPr="0062259F">
        <w:rPr>
          <w:rFonts w:ascii="Verdana" w:hAnsi="Verdana" w:cs="Verdana"/>
          <w:sz w:val="18"/>
          <w:szCs w:val="18"/>
        </w:rPr>
        <w:t>1</w:t>
      </w:r>
      <w:r w:rsidRPr="0062259F">
        <w:rPr>
          <w:rFonts w:ascii="Verdana" w:hAnsi="Verdana" w:cs="Verdana"/>
          <w:sz w:val="18"/>
          <w:szCs w:val="18"/>
        </w:rPr>
        <w:t xml:space="preserve">. </w:t>
      </w:r>
      <w:r w:rsidR="00F54753" w:rsidRPr="0062259F">
        <w:rPr>
          <w:rFonts w:ascii="Verdana" w:hAnsi="Verdana" w:cs="Verdana"/>
          <w:sz w:val="18"/>
          <w:szCs w:val="18"/>
        </w:rPr>
        <w:t>10</w:t>
      </w:r>
      <w:r w:rsidRPr="0062259F">
        <w:rPr>
          <w:rFonts w:ascii="Verdana" w:hAnsi="Verdana" w:cs="Verdana"/>
          <w:sz w:val="18"/>
          <w:szCs w:val="18"/>
        </w:rPr>
        <w:t>. 202</w:t>
      </w:r>
      <w:r w:rsidR="00F54753" w:rsidRPr="0062259F">
        <w:rPr>
          <w:rFonts w:ascii="Verdana" w:hAnsi="Verdana" w:cs="Verdana"/>
          <w:sz w:val="18"/>
          <w:szCs w:val="18"/>
        </w:rPr>
        <w:t>4</w:t>
      </w:r>
      <w:r w:rsidRPr="0062259F">
        <w:rPr>
          <w:rFonts w:ascii="Verdana" w:hAnsi="Verdana" w:cs="Verdana"/>
          <w:sz w:val="18"/>
          <w:szCs w:val="18"/>
        </w:rPr>
        <w:t>.</w:t>
      </w:r>
    </w:p>
    <w:p w14:paraId="1B8D6BF3" w14:textId="77777777" w:rsidR="0075254C" w:rsidRDefault="00000000">
      <w:pPr>
        <w:pStyle w:val="SMLOUVAlnekslovn"/>
        <w:spacing w:line="276" w:lineRule="auto"/>
        <w:ind w:left="3828" w:firstLine="0"/>
        <w:rPr>
          <w:rFonts w:ascii="Verdana" w:hAnsi="Verdana" w:cs="Verdana"/>
          <w:sz w:val="18"/>
          <w:szCs w:val="18"/>
        </w:rPr>
      </w:pPr>
      <w:r>
        <w:rPr>
          <w:rFonts w:ascii="Verdana" w:hAnsi="Verdana" w:cs="Verdana"/>
          <w:sz w:val="18"/>
          <w:szCs w:val="18"/>
        </w:rPr>
        <w:t xml:space="preserve">Odpovědnost za </w:t>
      </w:r>
      <w:proofErr w:type="gramStart"/>
      <w:r>
        <w:rPr>
          <w:rFonts w:ascii="Verdana" w:hAnsi="Verdana" w:cs="Verdana"/>
          <w:sz w:val="18"/>
          <w:szCs w:val="18"/>
        </w:rPr>
        <w:t>vady - záruka</w:t>
      </w:r>
      <w:proofErr w:type="gramEnd"/>
      <w:r>
        <w:rPr>
          <w:rFonts w:ascii="Verdana" w:hAnsi="Verdana" w:cs="Verdana"/>
          <w:sz w:val="18"/>
          <w:szCs w:val="18"/>
        </w:rPr>
        <w:t xml:space="preserve"> za jakost</w:t>
      </w:r>
    </w:p>
    <w:p w14:paraId="1B731C73" w14:textId="77777777" w:rsidR="0075254C" w:rsidRDefault="00000000">
      <w:pPr>
        <w:pStyle w:val="SMLOUVAodstaveclnku"/>
        <w:numPr>
          <w:ilvl w:val="0"/>
          <w:numId w:val="7"/>
        </w:numPr>
        <w:spacing w:line="276" w:lineRule="auto"/>
        <w:rPr>
          <w:rFonts w:ascii="Verdana" w:hAnsi="Verdana" w:cs="Verdana"/>
          <w:sz w:val="18"/>
          <w:szCs w:val="18"/>
        </w:rPr>
      </w:pPr>
      <w:r>
        <w:rPr>
          <w:rFonts w:ascii="Verdana" w:hAnsi="Verdana" w:cs="Verdana"/>
          <w:sz w:val="18"/>
          <w:szCs w:val="18"/>
        </w:rPr>
        <w:t>Prodávající se zavazuje, že předmět Smlouvy bude po dobu záruční lhůty způsobilý pro použití ke smluvenému účelu a zachová po tuto dobu smluvené nebo obvyklé vlastnosti.</w:t>
      </w:r>
    </w:p>
    <w:p w14:paraId="2A173315" w14:textId="77777777" w:rsidR="0075254C" w:rsidRDefault="00000000">
      <w:pPr>
        <w:pStyle w:val="SMLOUVAodstaveclnku"/>
        <w:numPr>
          <w:ilvl w:val="0"/>
          <w:numId w:val="7"/>
        </w:numPr>
        <w:spacing w:line="276" w:lineRule="auto"/>
        <w:rPr>
          <w:rFonts w:ascii="Verdana" w:hAnsi="Verdana" w:cs="Verdana"/>
          <w:sz w:val="18"/>
          <w:szCs w:val="18"/>
        </w:rPr>
      </w:pPr>
      <w:r>
        <w:rPr>
          <w:rFonts w:ascii="Verdana" w:hAnsi="Verdana" w:cs="Verdana"/>
          <w:sz w:val="18"/>
          <w:szCs w:val="18"/>
        </w:rPr>
        <w:lastRenderedPageBreak/>
        <w:t xml:space="preserve">Záruční doba počíná běžet ode dne předání předmětu Smlouvy dle čl. II. této Smlouvy a její délka činí 24 měsíců. </w:t>
      </w:r>
    </w:p>
    <w:p w14:paraId="570F7529" w14:textId="77777777" w:rsidR="0075254C" w:rsidRDefault="00000000">
      <w:pPr>
        <w:pStyle w:val="SMLOUVAodstaveclnku"/>
        <w:numPr>
          <w:ilvl w:val="0"/>
          <w:numId w:val="7"/>
        </w:numPr>
        <w:spacing w:line="276" w:lineRule="auto"/>
        <w:rPr>
          <w:rFonts w:ascii="Verdana" w:hAnsi="Verdana" w:cs="Verdana"/>
          <w:sz w:val="18"/>
          <w:szCs w:val="18"/>
        </w:rPr>
      </w:pPr>
      <w:r>
        <w:rPr>
          <w:rFonts w:ascii="Verdana" w:hAnsi="Verdana" w:cs="Verdana"/>
          <w:sz w:val="18"/>
          <w:szCs w:val="18"/>
        </w:rPr>
        <w:t>Smluvní strany této Smlouvy se dohodly, že pro uplatnění odpovědnosti za vady předmětu Smlouvy jsou závazná ustanovení § 2099 a násl. Zákona č. 89/2012 Sb., občanský zákoník, ve znění pozdějších předpisů.</w:t>
      </w:r>
    </w:p>
    <w:p w14:paraId="070E7925" w14:textId="77777777" w:rsidR="0075254C" w:rsidRDefault="00000000">
      <w:pPr>
        <w:pStyle w:val="SMLOUVAlnekslovn"/>
        <w:spacing w:line="276" w:lineRule="auto"/>
        <w:ind w:left="3828" w:firstLine="0"/>
        <w:rPr>
          <w:rFonts w:ascii="Verdana" w:hAnsi="Verdana" w:cs="Verdana"/>
          <w:sz w:val="18"/>
          <w:szCs w:val="18"/>
        </w:rPr>
      </w:pPr>
      <w:r>
        <w:rPr>
          <w:rFonts w:ascii="Verdana" w:hAnsi="Verdana" w:cs="Verdana"/>
          <w:sz w:val="18"/>
          <w:szCs w:val="18"/>
        </w:rPr>
        <w:t xml:space="preserve">Smluvní sankce, odstoupení od smlouvy </w:t>
      </w:r>
    </w:p>
    <w:p w14:paraId="514A2C59" w14:textId="77777777" w:rsidR="0075254C" w:rsidRDefault="00000000">
      <w:pPr>
        <w:pStyle w:val="SMLOUVAodstaveclnku"/>
        <w:numPr>
          <w:ilvl w:val="0"/>
          <w:numId w:val="8"/>
        </w:numPr>
        <w:spacing w:line="276" w:lineRule="auto"/>
        <w:rPr>
          <w:rFonts w:ascii="Verdana" w:hAnsi="Verdana" w:cs="Verdana"/>
          <w:sz w:val="18"/>
          <w:szCs w:val="18"/>
        </w:rPr>
      </w:pPr>
      <w:r>
        <w:rPr>
          <w:rFonts w:ascii="Verdana" w:hAnsi="Verdana" w:cs="Verdana"/>
          <w:sz w:val="18"/>
          <w:szCs w:val="18"/>
        </w:rPr>
        <w:t>V případě, že Prodávající nedodrží termín předání předmětu Smlouvy, uhradí Kupujícímu smluvní pokutu ve výši 0,05 % z kupní ceny za každý den prodlení s předáním předmětu Smlouvy. Smluvní pokuta je splatná do 3 kalendářních dnů po doručení písemné výzvy Kupujícího na adresu Prodávajícího.</w:t>
      </w:r>
    </w:p>
    <w:p w14:paraId="25943D1B" w14:textId="77777777" w:rsidR="0075254C" w:rsidRDefault="00000000">
      <w:pPr>
        <w:pStyle w:val="SMLOUVAodstaveclnku"/>
        <w:numPr>
          <w:ilvl w:val="0"/>
          <w:numId w:val="8"/>
        </w:numPr>
        <w:spacing w:line="276" w:lineRule="auto"/>
        <w:ind w:left="714" w:hanging="357"/>
        <w:rPr>
          <w:rFonts w:ascii="Verdana" w:hAnsi="Verdana" w:cs="Verdana"/>
          <w:sz w:val="18"/>
          <w:szCs w:val="18"/>
        </w:rPr>
      </w:pPr>
      <w:r>
        <w:rPr>
          <w:rFonts w:ascii="Verdana" w:hAnsi="Verdana" w:cs="Verdana"/>
          <w:sz w:val="18"/>
          <w:szCs w:val="18"/>
        </w:rPr>
        <w:t xml:space="preserve">V případě, že se Prodávající dostane do prodlení s předáním předmětu Smlouvy o více než 30 kalendářních dnů, je Kupující oprávněn písemně odstoupit od této Smlouvy. </w:t>
      </w:r>
    </w:p>
    <w:p w14:paraId="42F9086E" w14:textId="77777777" w:rsidR="0075254C" w:rsidRDefault="00000000">
      <w:pPr>
        <w:pStyle w:val="SMLOUVAodstaveclnku"/>
        <w:numPr>
          <w:ilvl w:val="0"/>
          <w:numId w:val="8"/>
        </w:numPr>
        <w:spacing w:line="276" w:lineRule="auto"/>
        <w:rPr>
          <w:rFonts w:ascii="Verdana" w:hAnsi="Verdana" w:cs="Verdana"/>
          <w:sz w:val="18"/>
          <w:szCs w:val="18"/>
        </w:rPr>
      </w:pPr>
      <w:r>
        <w:rPr>
          <w:rFonts w:ascii="Verdana" w:hAnsi="Verdana" w:cs="Verdana"/>
          <w:sz w:val="18"/>
          <w:szCs w:val="18"/>
        </w:rPr>
        <w:t>Pokud bude Kupující v prodlení s platbou některé splatné oprávněné faktury Prodávajícího, uhradí Prodávajícímu úrok z prodlení ve výši 0,05 % z dlužné částky za každý den prodlení. Úrok z prodlení je splatný do 3 kalendářních dnů po doručení písemné výzvy Prodávajícího na adresu Kupujícího.</w:t>
      </w:r>
    </w:p>
    <w:p w14:paraId="66C532B5" w14:textId="77777777" w:rsidR="0075254C" w:rsidRDefault="00000000">
      <w:pPr>
        <w:pStyle w:val="SMLOUVAodstaveclnku"/>
        <w:numPr>
          <w:ilvl w:val="0"/>
          <w:numId w:val="8"/>
        </w:numPr>
        <w:spacing w:line="276" w:lineRule="auto"/>
        <w:ind w:left="714" w:hanging="357"/>
        <w:rPr>
          <w:rFonts w:ascii="Verdana" w:hAnsi="Verdana" w:cs="Verdana"/>
          <w:sz w:val="18"/>
          <w:szCs w:val="18"/>
        </w:rPr>
      </w:pPr>
      <w:r>
        <w:rPr>
          <w:rFonts w:ascii="Verdana" w:hAnsi="Verdana" w:cs="Verdana"/>
          <w:sz w:val="18"/>
          <w:szCs w:val="18"/>
        </w:rPr>
        <w:t xml:space="preserve">V případě, že se Kupující dostane do prodlení s platbou některé splatné oprávněné faktury o více než 30 kalendářních dnů, je Prodávající oprávněn písemně odstoupit od této Smlouvy. </w:t>
      </w:r>
    </w:p>
    <w:p w14:paraId="36374649" w14:textId="77777777" w:rsidR="0075254C" w:rsidRDefault="00000000">
      <w:pPr>
        <w:pStyle w:val="SMLOUVAodstaveclnku"/>
        <w:numPr>
          <w:ilvl w:val="0"/>
          <w:numId w:val="8"/>
        </w:numPr>
        <w:spacing w:line="276" w:lineRule="auto"/>
        <w:rPr>
          <w:rFonts w:ascii="Verdana" w:hAnsi="Verdana" w:cs="Verdana"/>
          <w:sz w:val="18"/>
          <w:szCs w:val="18"/>
        </w:rPr>
      </w:pPr>
      <w:r>
        <w:rPr>
          <w:rFonts w:ascii="Verdana" w:hAnsi="Verdana" w:cs="Verdana"/>
          <w:sz w:val="18"/>
          <w:szCs w:val="18"/>
        </w:rPr>
        <w:t xml:space="preserve">Smluvní pokuty či úroky z prodlení sjednané touto Smlouvou hradí povinná strana nezávisle na tom, zda a v jaké výši vznikne druhé straně v této souvislosti škoda. </w:t>
      </w:r>
    </w:p>
    <w:p w14:paraId="01903404" w14:textId="77777777" w:rsidR="0075254C" w:rsidRDefault="00000000">
      <w:pPr>
        <w:pStyle w:val="SMLOUVAodstaveclnku"/>
        <w:numPr>
          <w:ilvl w:val="0"/>
          <w:numId w:val="8"/>
        </w:numPr>
        <w:spacing w:line="276" w:lineRule="auto"/>
        <w:rPr>
          <w:rFonts w:ascii="Verdana" w:eastAsia="Verdana" w:hAnsi="Verdana" w:cs="Verdana"/>
          <w:sz w:val="18"/>
          <w:szCs w:val="18"/>
        </w:rPr>
      </w:pPr>
      <w:r>
        <w:rPr>
          <w:rFonts w:ascii="Verdana" w:hAnsi="Verdana" w:cs="Verdana"/>
          <w:sz w:val="18"/>
          <w:szCs w:val="18"/>
        </w:rPr>
        <w:t>Za den odstoupení od smlouvy se považuje den, kdy bylo písemné oznámení o odstoupení doručeno druhé smluvní straně. Odstoupením od této Smlouvy nejsou dotčena práva smluvních stran na úhradu splatné smluvní pokuty, úroku z prodlení podle této Smlouvy a na náhradu škody.</w:t>
      </w:r>
    </w:p>
    <w:p w14:paraId="14283A99" w14:textId="77777777" w:rsidR="0075254C" w:rsidRDefault="00000000">
      <w:pPr>
        <w:pStyle w:val="SMLOUVAlnekslovn"/>
        <w:spacing w:line="276" w:lineRule="auto"/>
        <w:ind w:left="3828" w:firstLine="0"/>
        <w:rPr>
          <w:rFonts w:ascii="Verdana" w:hAnsi="Verdana" w:cs="Verdana"/>
          <w:sz w:val="18"/>
          <w:szCs w:val="18"/>
        </w:rPr>
      </w:pPr>
      <w:r>
        <w:rPr>
          <w:rFonts w:ascii="Verdana" w:eastAsia="Verdana" w:hAnsi="Verdana" w:cs="Verdana"/>
          <w:sz w:val="18"/>
          <w:szCs w:val="18"/>
        </w:rPr>
        <w:t xml:space="preserve">   </w:t>
      </w:r>
      <w:r>
        <w:rPr>
          <w:rFonts w:ascii="Verdana" w:hAnsi="Verdana" w:cs="Verdana"/>
          <w:sz w:val="18"/>
          <w:szCs w:val="18"/>
        </w:rPr>
        <w:t xml:space="preserve">Závěrečná ustanovení </w:t>
      </w:r>
    </w:p>
    <w:p w14:paraId="665CBB73" w14:textId="77777777" w:rsidR="0075254C" w:rsidRDefault="00000000">
      <w:pPr>
        <w:pStyle w:val="SMLOUVAodstaveclnku"/>
        <w:numPr>
          <w:ilvl w:val="0"/>
          <w:numId w:val="9"/>
        </w:numPr>
        <w:spacing w:line="276" w:lineRule="auto"/>
        <w:rPr>
          <w:rFonts w:ascii="Verdana" w:hAnsi="Verdana" w:cs="Verdana"/>
          <w:sz w:val="18"/>
          <w:szCs w:val="18"/>
        </w:rPr>
      </w:pPr>
      <w:r>
        <w:rPr>
          <w:rFonts w:ascii="Verdana" w:hAnsi="Verdana" w:cs="Verdana"/>
          <w:sz w:val="18"/>
          <w:szCs w:val="18"/>
        </w:rPr>
        <w:t>Ustanovení mezi Smluvními stranami této Smlouvy neupravená touto Smlouvou se řídí příslušnými ustanoveními Zákona č. 89/2012 Sb., občanský zákoník, ve znění pozdějších předpisů.</w:t>
      </w:r>
      <w:r>
        <w:rPr>
          <w:rFonts w:ascii="Verdana" w:hAnsi="Verdana" w:cs="Verdana"/>
          <w:spacing w:val="2"/>
          <w:sz w:val="18"/>
          <w:szCs w:val="18"/>
        </w:rPr>
        <w:t xml:space="preserve"> </w:t>
      </w:r>
      <w:r>
        <w:rPr>
          <w:rFonts w:ascii="Verdana" w:hAnsi="Verdana" w:cs="Verdana"/>
          <w:sz w:val="18"/>
          <w:szCs w:val="18"/>
        </w:rPr>
        <w:t>Obsah této Smlouvy může být měněn nebo doplňován pouze po dohodě Smluvních stran této Smlouvy formou písemného dodatku k této Smlouvě.</w:t>
      </w:r>
    </w:p>
    <w:p w14:paraId="0E901524" w14:textId="77777777" w:rsidR="0075254C" w:rsidRDefault="00000000">
      <w:pPr>
        <w:numPr>
          <w:ilvl w:val="0"/>
          <w:numId w:val="9"/>
        </w:numPr>
        <w:spacing w:line="276" w:lineRule="auto"/>
        <w:jc w:val="both"/>
        <w:rPr>
          <w:rFonts w:ascii="Verdana" w:hAnsi="Verdana" w:cs="Verdana"/>
          <w:sz w:val="18"/>
          <w:szCs w:val="18"/>
        </w:rPr>
      </w:pPr>
      <w:r>
        <w:rPr>
          <w:rFonts w:ascii="Verdana" w:hAnsi="Verdana" w:cs="Verdana"/>
          <w:sz w:val="18"/>
          <w:szCs w:val="18"/>
        </w:rPr>
        <w:t>Smluvní strany této Smlouvy prohlašují, že adresa uvedená v záhlaví této Smlouvy je jejich korespondenční adresou. Případné písemné právní úkony mohou být mezi Smluvními stranami této Smlouvy zasílány korespondenčně dopisem do vlastních rukou na předmětné korespondenční adresy. Za den doručení se považuje datum skutečného převzetí zásilky adresátem. V případě, že adresát odmítne zásilku převzít, se za den doručení považuje datum, kdy adresát odmítl zásilku převzít. Za situace, že si adresát zásilku nevyzvedne v úložní lhůtě, se za den doručení považuje poslední den úložní lhůty.</w:t>
      </w:r>
    </w:p>
    <w:p w14:paraId="4887C684" w14:textId="77777777" w:rsidR="0075254C" w:rsidRDefault="00000000">
      <w:pPr>
        <w:pStyle w:val="Zkladntext"/>
        <w:numPr>
          <w:ilvl w:val="0"/>
          <w:numId w:val="9"/>
        </w:numPr>
        <w:jc w:val="both"/>
        <w:rPr>
          <w:rFonts w:ascii="Verdana" w:hAnsi="Verdana" w:cs="Verdana"/>
          <w:sz w:val="18"/>
          <w:szCs w:val="18"/>
        </w:rPr>
      </w:pPr>
      <w:r>
        <w:rPr>
          <w:rFonts w:ascii="Verdana" w:hAnsi="Verdana" w:cs="Verdana"/>
          <w:sz w:val="18"/>
          <w:szCs w:val="18"/>
        </w:rPr>
        <w:lastRenderedPageBreak/>
        <w:t xml:space="preserve">Stane-li se některé ustanovení této Smlouvy neplatným, neúčinným či nevykonatelným, zůstává platnost, účinnost či vykonatelnost ostatních ustanovení tímto nedotčena. V tomto případě se Smluvní strany této Smlouvy zavazují nahradit namísto neplatného, neúčinného či nevykonatelného ustanovení takové ustanovení, které se svým účelem nejvíce blíží neplatnému, neúčinnému či nevykonatelnému ustanovení. </w:t>
      </w:r>
    </w:p>
    <w:p w14:paraId="1BD797E3" w14:textId="77777777" w:rsidR="0075254C" w:rsidRDefault="00000000">
      <w:pPr>
        <w:pStyle w:val="SMLOUVAodstaveclnku"/>
        <w:numPr>
          <w:ilvl w:val="0"/>
          <w:numId w:val="9"/>
        </w:numPr>
        <w:spacing w:line="276" w:lineRule="auto"/>
        <w:rPr>
          <w:rFonts w:ascii="Verdana" w:hAnsi="Verdana" w:cs="Verdana"/>
          <w:sz w:val="18"/>
          <w:szCs w:val="18"/>
        </w:rPr>
      </w:pPr>
      <w:r>
        <w:rPr>
          <w:rFonts w:ascii="Verdana" w:hAnsi="Verdana" w:cs="Verdana"/>
          <w:sz w:val="18"/>
          <w:szCs w:val="18"/>
        </w:rPr>
        <w:t>Nedílnou součástí této smlouvy jsou tyto přílohy: Příloha č. 1: Technická specifikace</w:t>
      </w:r>
    </w:p>
    <w:p w14:paraId="38EAA274" w14:textId="77777777" w:rsidR="0075254C" w:rsidRDefault="00000000">
      <w:pPr>
        <w:pStyle w:val="SMLOUVAodstaveclnku"/>
        <w:numPr>
          <w:ilvl w:val="0"/>
          <w:numId w:val="9"/>
        </w:numPr>
        <w:spacing w:line="276" w:lineRule="auto"/>
        <w:ind w:left="714" w:hanging="357"/>
        <w:rPr>
          <w:rFonts w:ascii="Verdana" w:hAnsi="Verdana" w:cs="Verdana"/>
          <w:sz w:val="18"/>
          <w:szCs w:val="18"/>
        </w:rPr>
      </w:pPr>
      <w:r>
        <w:rPr>
          <w:rFonts w:ascii="Verdana" w:hAnsi="Verdana" w:cs="Verdana"/>
          <w:sz w:val="18"/>
          <w:szCs w:val="18"/>
        </w:rPr>
        <w:t>Tato Smlouva je vyhotovena ve dvou stejnopisech s platností originálu, přičemž každá ze Smluvních stran této Smlouvy obdrží po jednom stejnopise.</w:t>
      </w:r>
    </w:p>
    <w:p w14:paraId="1C66FE74" w14:textId="77777777" w:rsidR="0075254C" w:rsidRDefault="00000000">
      <w:pPr>
        <w:pStyle w:val="SMLOUVAodstaveclnku"/>
        <w:numPr>
          <w:ilvl w:val="0"/>
          <w:numId w:val="9"/>
        </w:numPr>
        <w:spacing w:line="276" w:lineRule="auto"/>
        <w:ind w:left="714" w:hanging="357"/>
        <w:rPr>
          <w:rFonts w:ascii="Verdana" w:hAnsi="Verdana" w:cs="Verdana"/>
          <w:sz w:val="18"/>
          <w:szCs w:val="18"/>
        </w:rPr>
      </w:pPr>
      <w:r>
        <w:rPr>
          <w:rFonts w:ascii="Verdana" w:hAnsi="Verdana" w:cs="Verdana"/>
          <w:sz w:val="18"/>
          <w:szCs w:val="18"/>
        </w:rPr>
        <w:t>Tato smlouva nabývá platnosti a účinnosti dnem podpisu oběma Smluvními stranami této Smlouvy.</w:t>
      </w:r>
    </w:p>
    <w:p w14:paraId="363C7877" w14:textId="77777777" w:rsidR="0075254C" w:rsidRDefault="00000000">
      <w:pPr>
        <w:numPr>
          <w:ilvl w:val="0"/>
          <w:numId w:val="9"/>
        </w:numPr>
        <w:spacing w:line="276" w:lineRule="auto"/>
        <w:ind w:left="714" w:hanging="357"/>
        <w:jc w:val="both"/>
        <w:rPr>
          <w:rFonts w:ascii="Verdana" w:hAnsi="Verdana" w:cs="Verdana"/>
          <w:sz w:val="18"/>
          <w:szCs w:val="18"/>
        </w:rPr>
      </w:pPr>
      <w:r>
        <w:rPr>
          <w:rFonts w:ascii="Verdana" w:hAnsi="Verdana" w:cs="Verdana"/>
          <w:sz w:val="18"/>
          <w:szCs w:val="18"/>
        </w:rPr>
        <w:t xml:space="preserve">Smluvní strany této Smlouvy prohlašují, že si tuto Smlouvu před jejím podpisem přečetly, že byla </w:t>
      </w:r>
      <w:r>
        <w:rPr>
          <w:rFonts w:ascii="Verdana" w:hAnsi="Verdana" w:cs="Verdana"/>
          <w:spacing w:val="3"/>
          <w:sz w:val="18"/>
          <w:szCs w:val="18"/>
        </w:rPr>
        <w:t>uzavřena po vzájemném projednání podle jejich pravé a svobodné vůle, určitě, vážně a</w:t>
      </w:r>
      <w:r>
        <w:rPr>
          <w:rFonts w:ascii="Verdana" w:hAnsi="Verdana" w:cs="Verdana"/>
          <w:sz w:val="18"/>
          <w:szCs w:val="18"/>
        </w:rPr>
        <w:t xml:space="preserve"> srozumitelně, nikoliv v tísni za nápadně nevýhodných podmínek. Na důkaz toho připojují k této Smlouvě své podpisy. </w:t>
      </w:r>
    </w:p>
    <w:p w14:paraId="48E63C48" w14:textId="77777777" w:rsidR="0075254C" w:rsidRDefault="0075254C">
      <w:pPr>
        <w:spacing w:line="276" w:lineRule="auto"/>
        <w:ind w:left="720"/>
        <w:jc w:val="both"/>
        <w:rPr>
          <w:rFonts w:ascii="Verdana" w:hAnsi="Verdana" w:cs="Verdana"/>
          <w:sz w:val="18"/>
          <w:szCs w:val="18"/>
        </w:rPr>
      </w:pPr>
    </w:p>
    <w:p w14:paraId="43A361D5" w14:textId="77777777" w:rsidR="0075254C" w:rsidRDefault="0075254C">
      <w:pPr>
        <w:spacing w:line="276" w:lineRule="auto"/>
        <w:ind w:left="720"/>
        <w:jc w:val="both"/>
        <w:rPr>
          <w:rFonts w:ascii="Verdana" w:hAnsi="Verdana" w:cs="Verdana"/>
          <w:sz w:val="18"/>
          <w:szCs w:val="18"/>
        </w:rPr>
      </w:pPr>
    </w:p>
    <w:p w14:paraId="6DED13C0" w14:textId="77777777" w:rsidR="0075254C" w:rsidRDefault="0075254C">
      <w:pPr>
        <w:spacing w:line="276" w:lineRule="auto"/>
        <w:ind w:left="720"/>
        <w:jc w:val="both"/>
        <w:rPr>
          <w:rFonts w:ascii="Verdana" w:hAnsi="Verdana" w:cs="Verdana"/>
          <w:sz w:val="18"/>
          <w:szCs w:val="18"/>
        </w:rPr>
      </w:pPr>
    </w:p>
    <w:p w14:paraId="3B1B91C1" w14:textId="77777777" w:rsidR="0075254C" w:rsidRDefault="00000000">
      <w:pPr>
        <w:tabs>
          <w:tab w:val="left" w:pos="426"/>
          <w:tab w:val="left" w:pos="5812"/>
        </w:tabs>
        <w:spacing w:line="276" w:lineRule="auto"/>
        <w:ind w:hanging="426"/>
        <w:rPr>
          <w:rFonts w:ascii="Verdana" w:hAnsi="Verdana" w:cs="Verdana"/>
          <w:sz w:val="18"/>
          <w:szCs w:val="18"/>
        </w:rPr>
      </w:pPr>
      <w:r>
        <w:rPr>
          <w:rFonts w:ascii="Verdana" w:hAnsi="Verdana" w:cs="Verdana"/>
          <w:sz w:val="18"/>
          <w:szCs w:val="18"/>
        </w:rPr>
        <w:tab/>
      </w:r>
      <w:r>
        <w:rPr>
          <w:rFonts w:ascii="Verdana" w:hAnsi="Verdana" w:cs="Verdana"/>
          <w:sz w:val="18"/>
          <w:szCs w:val="18"/>
        </w:rPr>
        <w:tab/>
        <w:t>V .................. dne ..................</w:t>
      </w:r>
      <w:r>
        <w:rPr>
          <w:rFonts w:ascii="Verdana" w:hAnsi="Verdana" w:cs="Verdana"/>
          <w:sz w:val="18"/>
          <w:szCs w:val="18"/>
        </w:rPr>
        <w:tab/>
        <w:t>V .................. dne ..................</w:t>
      </w:r>
      <w:r>
        <w:rPr>
          <w:rFonts w:ascii="Verdana" w:hAnsi="Verdana" w:cs="Verdana"/>
          <w:sz w:val="18"/>
          <w:szCs w:val="18"/>
        </w:rPr>
        <w:tab/>
      </w:r>
    </w:p>
    <w:p w14:paraId="2BB36D42" w14:textId="77777777" w:rsidR="0075254C" w:rsidRDefault="0075254C">
      <w:pPr>
        <w:tabs>
          <w:tab w:val="left" w:pos="426"/>
          <w:tab w:val="left" w:pos="5812"/>
        </w:tabs>
        <w:spacing w:line="276" w:lineRule="auto"/>
        <w:ind w:hanging="426"/>
        <w:rPr>
          <w:rFonts w:ascii="Verdana" w:hAnsi="Verdana" w:cs="Verdana"/>
          <w:sz w:val="18"/>
          <w:szCs w:val="18"/>
        </w:rPr>
      </w:pPr>
    </w:p>
    <w:p w14:paraId="1D735625" w14:textId="77777777" w:rsidR="0075254C" w:rsidRDefault="0075254C">
      <w:pPr>
        <w:tabs>
          <w:tab w:val="left" w:pos="426"/>
          <w:tab w:val="left" w:pos="5812"/>
        </w:tabs>
        <w:spacing w:line="276" w:lineRule="auto"/>
        <w:ind w:hanging="426"/>
        <w:rPr>
          <w:rFonts w:ascii="Verdana" w:hAnsi="Verdana" w:cs="Verdana"/>
          <w:sz w:val="18"/>
          <w:szCs w:val="18"/>
        </w:rPr>
      </w:pPr>
    </w:p>
    <w:p w14:paraId="6CBC82C2" w14:textId="77777777" w:rsidR="0075254C" w:rsidRDefault="0075254C">
      <w:pPr>
        <w:tabs>
          <w:tab w:val="left" w:pos="426"/>
          <w:tab w:val="left" w:pos="5812"/>
        </w:tabs>
        <w:spacing w:line="276" w:lineRule="auto"/>
        <w:ind w:hanging="426"/>
        <w:rPr>
          <w:rFonts w:ascii="Verdana" w:hAnsi="Verdana" w:cs="Verdana"/>
          <w:sz w:val="18"/>
          <w:szCs w:val="18"/>
        </w:rPr>
      </w:pPr>
    </w:p>
    <w:p w14:paraId="16F14AF5" w14:textId="77777777" w:rsidR="0075254C" w:rsidRDefault="0075254C">
      <w:pPr>
        <w:tabs>
          <w:tab w:val="left" w:pos="426"/>
          <w:tab w:val="left" w:pos="5812"/>
        </w:tabs>
        <w:spacing w:line="276" w:lineRule="auto"/>
        <w:ind w:hanging="426"/>
        <w:rPr>
          <w:rFonts w:ascii="Verdana" w:hAnsi="Verdana" w:cs="Verdana"/>
          <w:sz w:val="18"/>
          <w:szCs w:val="18"/>
        </w:rPr>
      </w:pPr>
    </w:p>
    <w:p w14:paraId="41D563DC" w14:textId="77777777" w:rsidR="0075254C" w:rsidRDefault="0075254C">
      <w:pPr>
        <w:tabs>
          <w:tab w:val="left" w:pos="426"/>
          <w:tab w:val="left" w:pos="5812"/>
        </w:tabs>
        <w:spacing w:line="276" w:lineRule="auto"/>
        <w:ind w:hanging="426"/>
        <w:rPr>
          <w:rFonts w:ascii="Verdana" w:hAnsi="Verdana" w:cs="Verdana"/>
          <w:sz w:val="18"/>
          <w:szCs w:val="18"/>
        </w:rPr>
      </w:pPr>
    </w:p>
    <w:p w14:paraId="3264B402" w14:textId="77777777" w:rsidR="0075254C" w:rsidRDefault="0075254C">
      <w:pPr>
        <w:tabs>
          <w:tab w:val="left" w:pos="426"/>
          <w:tab w:val="left" w:pos="5812"/>
        </w:tabs>
        <w:spacing w:line="276" w:lineRule="auto"/>
        <w:ind w:hanging="426"/>
        <w:rPr>
          <w:rFonts w:ascii="Verdana" w:hAnsi="Verdana" w:cs="Verdana"/>
          <w:sz w:val="18"/>
          <w:szCs w:val="18"/>
        </w:rPr>
      </w:pPr>
    </w:p>
    <w:p w14:paraId="5C5A7655" w14:textId="77777777" w:rsidR="0075254C" w:rsidRDefault="0075254C">
      <w:pPr>
        <w:tabs>
          <w:tab w:val="left" w:pos="426"/>
          <w:tab w:val="left" w:pos="5812"/>
        </w:tabs>
        <w:spacing w:line="276" w:lineRule="auto"/>
        <w:ind w:hanging="426"/>
        <w:rPr>
          <w:rFonts w:ascii="Verdana" w:hAnsi="Verdana" w:cs="Verdana"/>
          <w:sz w:val="18"/>
          <w:szCs w:val="18"/>
        </w:rPr>
      </w:pPr>
    </w:p>
    <w:p w14:paraId="157A9145" w14:textId="77777777" w:rsidR="0075254C" w:rsidRDefault="00000000">
      <w:pPr>
        <w:tabs>
          <w:tab w:val="left" w:pos="426"/>
          <w:tab w:val="left" w:pos="5812"/>
        </w:tabs>
        <w:spacing w:line="276" w:lineRule="auto"/>
        <w:ind w:hanging="426"/>
        <w:rPr>
          <w:rFonts w:ascii="Verdana" w:hAnsi="Verdana" w:cs="Verdana"/>
          <w:sz w:val="18"/>
          <w:szCs w:val="18"/>
        </w:rPr>
      </w:pPr>
      <w:r>
        <w:rPr>
          <w:rFonts w:ascii="Verdana" w:hAnsi="Verdana" w:cs="Verdana"/>
          <w:sz w:val="18"/>
          <w:szCs w:val="18"/>
        </w:rPr>
        <w:tab/>
      </w:r>
      <w:r>
        <w:rPr>
          <w:rFonts w:ascii="Verdana" w:hAnsi="Verdana" w:cs="Verdana"/>
          <w:sz w:val="18"/>
          <w:szCs w:val="18"/>
        </w:rPr>
        <w:tab/>
        <w:t>___________________</w:t>
      </w:r>
      <w:r>
        <w:rPr>
          <w:rFonts w:ascii="Verdana" w:hAnsi="Verdana" w:cs="Verdana"/>
          <w:sz w:val="18"/>
          <w:szCs w:val="18"/>
        </w:rPr>
        <w:tab/>
        <w:t>___________________</w:t>
      </w:r>
    </w:p>
    <w:p w14:paraId="1A23B73F" w14:textId="77777777" w:rsidR="0075254C" w:rsidRDefault="00000000">
      <w:pPr>
        <w:tabs>
          <w:tab w:val="left" w:pos="426"/>
          <w:tab w:val="left" w:pos="5812"/>
        </w:tabs>
        <w:spacing w:line="276" w:lineRule="auto"/>
        <w:ind w:hanging="426"/>
        <w:rPr>
          <w:rFonts w:ascii="Verdana" w:hAnsi="Verdana" w:cs="Verdana"/>
          <w:sz w:val="18"/>
          <w:szCs w:val="18"/>
        </w:rPr>
      </w:pPr>
      <w:r>
        <w:rPr>
          <w:rFonts w:ascii="Verdana" w:hAnsi="Verdana" w:cs="Verdana"/>
          <w:sz w:val="18"/>
          <w:szCs w:val="18"/>
        </w:rPr>
        <w:tab/>
      </w:r>
      <w:r>
        <w:rPr>
          <w:rFonts w:ascii="Verdana" w:hAnsi="Verdana" w:cs="Verdana"/>
          <w:sz w:val="18"/>
          <w:szCs w:val="18"/>
        </w:rPr>
        <w:tab/>
        <w:t>Prodávající</w:t>
      </w:r>
      <w:r>
        <w:rPr>
          <w:rFonts w:ascii="Verdana" w:hAnsi="Verdana" w:cs="Verdana"/>
          <w:sz w:val="18"/>
          <w:szCs w:val="18"/>
        </w:rPr>
        <w:tab/>
        <w:t>Kupující</w:t>
      </w:r>
    </w:p>
    <w:p w14:paraId="6739A1AF" w14:textId="77777777" w:rsidR="0075254C" w:rsidRDefault="0075254C">
      <w:pPr>
        <w:spacing w:line="276" w:lineRule="auto"/>
        <w:rPr>
          <w:rFonts w:ascii="Verdana" w:hAnsi="Verdana" w:cs="Verdana"/>
          <w:sz w:val="18"/>
          <w:szCs w:val="18"/>
        </w:rPr>
      </w:pPr>
    </w:p>
    <w:sectPr w:rsidR="0075254C">
      <w:headerReference w:type="even" r:id="rId7"/>
      <w:headerReference w:type="default" r:id="rId8"/>
      <w:footerReference w:type="even" r:id="rId9"/>
      <w:footerReference w:type="default" r:id="rId10"/>
      <w:headerReference w:type="first" r:id="rId11"/>
      <w:footerReference w:type="first" r:id="rId12"/>
      <w:pgSz w:w="12240" w:h="15840"/>
      <w:pgMar w:top="2109" w:right="1417" w:bottom="2109" w:left="1417" w:header="1134"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643E" w14:textId="77777777" w:rsidR="00E1607B" w:rsidRDefault="00E1607B">
      <w:r>
        <w:separator/>
      </w:r>
    </w:p>
  </w:endnote>
  <w:endnote w:type="continuationSeparator" w:id="0">
    <w:p w14:paraId="5F8FC159" w14:textId="77777777" w:rsidR="00E1607B" w:rsidRDefault="00E1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OpenSymbol">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iberation Mono">
    <w:altName w:val="Courier New"/>
    <w:charset w:val="01"/>
    <w:family w:val="roman"/>
    <w:pitch w:val="variable"/>
  </w:font>
  <w:font w:name="Noto Sans Mono CJK S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D6B1" w14:textId="77777777" w:rsidR="0075254C" w:rsidRDefault="0075254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6FD1" w14:textId="77777777" w:rsidR="0075254C" w:rsidRDefault="00000000">
    <w:pPr>
      <w:pStyle w:val="Zpat"/>
    </w:pPr>
    <w:r>
      <w:rPr>
        <w:noProof/>
      </w:rPr>
      <w:drawing>
        <wp:inline distT="0" distB="0" distL="0" distR="0" wp14:anchorId="5FF99816" wp14:editId="054C6062">
          <wp:extent cx="5972810" cy="419735"/>
          <wp:effectExtent l="0" t="0" r="0" b="0"/>
          <wp:docPr id="3" name="Obrázek 3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kopie 1 kopie 1"/>
                  <pic:cNvPicPr>
                    <a:picLocks noChangeAspect="1" noChangeArrowheads="1"/>
                  </pic:cNvPicPr>
                </pic:nvPicPr>
                <pic:blipFill>
                  <a:blip r:embed="rId1"/>
                  <a:stretch>
                    <a:fillRect/>
                  </a:stretch>
                </pic:blipFill>
                <pic:spPr bwMode="auto">
                  <a:xfrm>
                    <a:off x="0" y="0"/>
                    <a:ext cx="5972810" cy="4197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CACB" w14:textId="77777777" w:rsidR="0075254C" w:rsidRDefault="00000000">
    <w:pPr>
      <w:pStyle w:val="Zpat"/>
    </w:pPr>
    <w:r>
      <w:rPr>
        <w:noProof/>
      </w:rPr>
      <w:drawing>
        <wp:inline distT="0" distB="0" distL="0" distR="0" wp14:anchorId="5CAB1FA7" wp14:editId="2BEA3724">
          <wp:extent cx="5972810" cy="419735"/>
          <wp:effectExtent l="0" t="0" r="0" b="0"/>
          <wp:docPr id="4" name="Obrázek 3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kopie 1 kopie 1"/>
                  <pic:cNvPicPr>
                    <a:picLocks noChangeAspect="1" noChangeArrowheads="1"/>
                  </pic:cNvPicPr>
                </pic:nvPicPr>
                <pic:blipFill>
                  <a:blip r:embed="rId1"/>
                  <a:stretch>
                    <a:fillRect/>
                  </a:stretch>
                </pic:blipFill>
                <pic:spPr bwMode="auto">
                  <a:xfrm>
                    <a:off x="0" y="0"/>
                    <a:ext cx="5972810" cy="4197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1EED" w14:textId="77777777" w:rsidR="00E1607B" w:rsidRDefault="00E1607B">
      <w:r>
        <w:separator/>
      </w:r>
    </w:p>
  </w:footnote>
  <w:footnote w:type="continuationSeparator" w:id="0">
    <w:p w14:paraId="08BC79EE" w14:textId="77777777" w:rsidR="00E1607B" w:rsidRDefault="00E1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59A4" w14:textId="77777777" w:rsidR="0075254C" w:rsidRDefault="0075254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831A" w14:textId="77777777" w:rsidR="0075254C" w:rsidRDefault="00000000">
    <w:pPr>
      <w:pStyle w:val="Zhlav"/>
    </w:pPr>
    <w:r>
      <w:rPr>
        <w:noProof/>
      </w:rPr>
      <w:drawing>
        <wp:inline distT="0" distB="0" distL="0" distR="0" wp14:anchorId="10D384D1" wp14:editId="1D9B0ACA">
          <wp:extent cx="5972810" cy="419735"/>
          <wp:effectExtent l="0" t="0" r="0" b="0"/>
          <wp:docPr id="1" name="Obrázek 3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kopie 1"/>
                  <pic:cNvPicPr>
                    <a:picLocks noChangeAspect="1" noChangeArrowheads="1"/>
                  </pic:cNvPicPr>
                </pic:nvPicPr>
                <pic:blipFill>
                  <a:blip r:embed="rId1"/>
                  <a:stretch>
                    <a:fillRect/>
                  </a:stretch>
                </pic:blipFill>
                <pic:spPr bwMode="auto">
                  <a:xfrm>
                    <a:off x="0" y="0"/>
                    <a:ext cx="5972810" cy="4197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62E9" w14:textId="77777777" w:rsidR="0075254C" w:rsidRDefault="00000000">
    <w:pPr>
      <w:pStyle w:val="Zhlav"/>
    </w:pPr>
    <w:r>
      <w:rPr>
        <w:noProof/>
      </w:rPr>
      <w:drawing>
        <wp:inline distT="0" distB="0" distL="0" distR="0" wp14:anchorId="5E1A41A7" wp14:editId="30558A65">
          <wp:extent cx="5972810" cy="419735"/>
          <wp:effectExtent l="0" t="0" r="0" b="0"/>
          <wp:docPr id="2" name="Obrázek 3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3 kopie 1"/>
                  <pic:cNvPicPr>
                    <a:picLocks noChangeAspect="1" noChangeArrowheads="1"/>
                  </pic:cNvPicPr>
                </pic:nvPicPr>
                <pic:blipFill>
                  <a:blip r:embed="rId1"/>
                  <a:stretch>
                    <a:fillRect/>
                  </a:stretch>
                </pic:blipFill>
                <pic:spPr bwMode="auto">
                  <a:xfrm>
                    <a:off x="0" y="0"/>
                    <a:ext cx="5972810" cy="4197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2C63"/>
    <w:multiLevelType w:val="multilevel"/>
    <w:tmpl w:val="FDC29110"/>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A6539A"/>
    <w:multiLevelType w:val="multilevel"/>
    <w:tmpl w:val="1300408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7057F9"/>
    <w:multiLevelType w:val="multilevel"/>
    <w:tmpl w:val="5E7072CC"/>
    <w:lvl w:ilvl="0">
      <w:start w:val="1"/>
      <w:numFmt w:val="decimal"/>
      <w:lvlText w:val="%1."/>
      <w:lvlJc w:val="left"/>
      <w:pPr>
        <w:tabs>
          <w:tab w:val="num" w:pos="0"/>
        </w:tabs>
        <w:ind w:left="72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586DE7"/>
    <w:multiLevelType w:val="multilevel"/>
    <w:tmpl w:val="21E48CB2"/>
    <w:lvl w:ilvl="0">
      <w:start w:val="1"/>
      <w:numFmt w:val="upperRoman"/>
      <w:pStyle w:val="SMLOUVAodstaveclnku"/>
      <w:suff w:val="nothing"/>
      <w:lvlText w:val="Čl. %1."/>
      <w:lvlJc w:val="center"/>
      <w:pPr>
        <w:tabs>
          <w:tab w:val="num" w:pos="0"/>
        </w:tabs>
        <w:ind w:left="3828" w:firstLine="0"/>
      </w:pPr>
      <w:rPr>
        <w:rFonts w:ascii="Arial" w:hAnsi="Arial" w:cs="Arial"/>
        <w:b/>
        <w:i w:val="0"/>
        <w:sz w:val="19"/>
        <w:szCs w:val="19"/>
      </w:rPr>
    </w:lvl>
    <w:lvl w:ilvl="1">
      <w:start w:val="1"/>
      <w:numFmt w:val="decimal"/>
      <w:isLgl/>
      <w:lvlText w:val="%2."/>
      <w:lvlJc w:val="left"/>
      <w:pPr>
        <w:tabs>
          <w:tab w:val="num" w:pos="567"/>
        </w:tabs>
        <w:ind w:left="567" w:hanging="567"/>
      </w:pPr>
      <w:rPr>
        <w:rFonts w:ascii="Arial" w:eastAsia="Times New Roman" w:hAnsi="Arial" w:cs="Arial"/>
        <w:b w:val="0"/>
        <w:i w:val="0"/>
        <w:sz w:val="24"/>
      </w:rPr>
    </w:lvl>
    <w:lvl w:ilvl="2">
      <w:start w:val="1"/>
      <w:numFmt w:val="lowerLetter"/>
      <w:lvlText w:val="%3)"/>
      <w:lvlJc w:val="left"/>
      <w:pPr>
        <w:tabs>
          <w:tab w:val="num" w:pos="992"/>
        </w:tabs>
        <w:ind w:left="992" w:hanging="425"/>
      </w:pPr>
      <w:rPr>
        <w:rFonts w:ascii="Arial" w:hAnsi="Arial" w:cs="Arial"/>
        <w:color w:val="000000"/>
      </w:rPr>
    </w:lvl>
    <w:lvl w:ilvl="3">
      <w:start w:val="1"/>
      <w:numFmt w:val="lowerRoman"/>
      <w:lvlText w:val="(%4)"/>
      <w:lvlJc w:val="left"/>
      <w:pPr>
        <w:tabs>
          <w:tab w:val="num" w:pos="1418"/>
        </w:tabs>
        <w:ind w:left="1418" w:hanging="426"/>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40A1240D"/>
    <w:multiLevelType w:val="multilevel"/>
    <w:tmpl w:val="5A80671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8A3F5C"/>
    <w:multiLevelType w:val="multilevel"/>
    <w:tmpl w:val="B54A563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E328B2"/>
    <w:multiLevelType w:val="multilevel"/>
    <w:tmpl w:val="E00240D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537C88"/>
    <w:multiLevelType w:val="multilevel"/>
    <w:tmpl w:val="7598E1D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ED7FF2"/>
    <w:multiLevelType w:val="multilevel"/>
    <w:tmpl w:val="9356DCC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0088215">
    <w:abstractNumId w:val="0"/>
  </w:num>
  <w:num w:numId="2" w16cid:durableId="460466615">
    <w:abstractNumId w:val="3"/>
  </w:num>
  <w:num w:numId="3" w16cid:durableId="1844469555">
    <w:abstractNumId w:val="8"/>
  </w:num>
  <w:num w:numId="4" w16cid:durableId="2034568158">
    <w:abstractNumId w:val="6"/>
  </w:num>
  <w:num w:numId="5" w16cid:durableId="1680081058">
    <w:abstractNumId w:val="5"/>
  </w:num>
  <w:num w:numId="6" w16cid:durableId="1396706778">
    <w:abstractNumId w:val="1"/>
  </w:num>
  <w:num w:numId="7" w16cid:durableId="343748290">
    <w:abstractNumId w:val="4"/>
  </w:num>
  <w:num w:numId="8" w16cid:durableId="680282641">
    <w:abstractNumId w:val="2"/>
  </w:num>
  <w:num w:numId="9" w16cid:durableId="839737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54C"/>
    <w:rsid w:val="00315F82"/>
    <w:rsid w:val="0062259F"/>
    <w:rsid w:val="0075254C"/>
    <w:rsid w:val="00E1607B"/>
    <w:rsid w:val="00E65997"/>
    <w:rsid w:val="00F54753"/>
    <w:rsid w:val="00FB25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C74D"/>
  <w15:docId w15:val="{104F1543-B15B-4EDA-84B8-47DFC017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pPr>
  </w:style>
  <w:style w:type="paragraph" w:styleId="Nadpis1">
    <w:name w:val="heading 1"/>
    <w:basedOn w:val="Normln"/>
    <w:next w:val="Normln"/>
    <w:uiPriority w:val="9"/>
    <w:qFormat/>
    <w:pPr>
      <w:spacing w:after="120"/>
      <w:jc w:val="both"/>
      <w:outlineLvl w:val="0"/>
    </w:pPr>
    <w:rPr>
      <w:rFonts w:eastAsia="Times New Roman" w:cs="Arial"/>
      <w:bCs/>
      <w:lang w:val="x-none" w:eastAsia="x-none"/>
    </w:rPr>
  </w:style>
  <w:style w:type="paragraph" w:styleId="Nadpis2">
    <w:name w:val="heading 2"/>
    <w:basedOn w:val="Normln"/>
    <w:next w:val="Normln"/>
    <w:uiPriority w:val="9"/>
    <w:semiHidden/>
    <w:unhideWhenUsed/>
    <w:qFormat/>
    <w:pPr>
      <w:keepNext/>
      <w:numPr>
        <w:ilvl w:val="1"/>
        <w:numId w:val="1"/>
      </w:numPr>
      <w:spacing w:before="240" w:after="60"/>
      <w:outlineLvl w:val="1"/>
    </w:pPr>
    <w:rPr>
      <w:rFonts w:ascii="Calibri Light" w:eastAsia="Times New Roman" w:hAnsi="Calibri Light" w:cs="Times New Roman"/>
      <w:b/>
      <w:bCs/>
      <w:i/>
      <w:i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80"/>
      <w:u w:val="single"/>
    </w:rPr>
  </w:style>
  <w:style w:type="character" w:customStyle="1" w:styleId="Odrky">
    <w:name w:val="Odrážky"/>
    <w:qFormat/>
    <w:rPr>
      <w:rFonts w:ascii="OpenSymbol" w:eastAsia="OpenSymbol" w:hAnsi="OpenSymbol" w:cs="OpenSymbol"/>
    </w:rPr>
  </w:style>
  <w:style w:type="character" w:customStyle="1" w:styleId="preformatted">
    <w:name w:val="preformatted"/>
    <w:qFormat/>
  </w:style>
  <w:style w:type="character" w:customStyle="1" w:styleId="WW8Num9z0">
    <w:name w:val="WW8Num9z0"/>
    <w:qFormat/>
    <w:rPr>
      <w:rFonts w:ascii="Arial" w:hAnsi="Arial" w:cs="Arial"/>
      <w:b/>
      <w:i w:val="0"/>
      <w:sz w:val="19"/>
      <w:szCs w:val="19"/>
    </w:rPr>
  </w:style>
  <w:style w:type="character" w:customStyle="1" w:styleId="WW8Num9z1">
    <w:name w:val="WW8Num9z1"/>
    <w:qFormat/>
    <w:rPr>
      <w:rFonts w:ascii="Arial" w:eastAsia="Times New Roman" w:hAnsi="Arial" w:cs="Arial"/>
      <w:b w:val="0"/>
      <w:i w:val="0"/>
      <w:sz w:val="24"/>
    </w:rPr>
  </w:style>
  <w:style w:type="character" w:customStyle="1" w:styleId="WW8Num9z2">
    <w:name w:val="WW8Num9z2"/>
    <w:qFormat/>
    <w:rPr>
      <w:rFonts w:ascii="Arial" w:hAnsi="Arial" w:cs="Arial"/>
      <w:color w:val="000000"/>
    </w:rPr>
  </w:style>
  <w:style w:type="character" w:customStyle="1" w:styleId="WW8Num9z3">
    <w:name w:val="WW8Num9z3"/>
    <w:qFormat/>
  </w:style>
  <w:style w:type="character" w:customStyle="1" w:styleId="WW8Num4z0">
    <w:name w:val="WW8Num4z0"/>
    <w:qFormat/>
  </w:style>
  <w:style w:type="character" w:customStyle="1" w:styleId="WW8Num3z0">
    <w:name w:val="WW8Num3z0"/>
    <w:qFormat/>
  </w:style>
  <w:style w:type="character" w:customStyle="1" w:styleId="WW8Num6z0">
    <w:name w:val="WW8Num6z0"/>
    <w:qFormat/>
  </w:style>
  <w:style w:type="character" w:customStyle="1" w:styleId="WW8Num8z0">
    <w:name w:val="WW8Num8z0"/>
    <w:qFormat/>
  </w:style>
  <w:style w:type="character" w:customStyle="1" w:styleId="WW8Num2z0">
    <w:name w:val="WW8Num2z0"/>
    <w:qFormat/>
    <w:rPr>
      <w:color w:val="000000"/>
    </w:rPr>
  </w:style>
  <w:style w:type="character" w:customStyle="1" w:styleId="WW8Num7z0">
    <w:name w:val="WW8Num7z0"/>
    <w:qFormat/>
  </w:style>
  <w:style w:type="paragraph" w:customStyle="1" w:styleId="Nadpis">
    <w:name w:val="Nadpis"/>
    <w:basedOn w:val="Normln"/>
    <w:next w:val="Zkladntext"/>
    <w:qFormat/>
    <w:pPr>
      <w:keepNext/>
      <w:spacing w:before="240" w:after="120"/>
    </w:pPr>
    <w:rPr>
      <w:rFonts w:ascii="Liberation Sans" w:eastAsia="Noto Sans CJK SC"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Ploha">
    <w:name w:val="Příloha"/>
    <w:basedOn w:val="Normln"/>
    <w:next w:val="Normln"/>
    <w:qFormat/>
    <w:pPr>
      <w:keepNext/>
      <w:spacing w:after="360"/>
      <w:outlineLvl w:val="0"/>
    </w:pPr>
    <w:rPr>
      <w:b/>
      <w:caps/>
    </w:rPr>
  </w:style>
  <w:style w:type="paragraph" w:customStyle="1" w:styleId="Pedformtovantext">
    <w:name w:val="Předformátovaný text"/>
    <w:basedOn w:val="Normln"/>
    <w:qFormat/>
    <w:rPr>
      <w:rFonts w:ascii="Liberation Mono" w:eastAsia="Noto Sans Mono CJK SC" w:hAnsi="Liberation Mono" w:cs="Liberation Mono"/>
      <w:sz w:val="20"/>
      <w:szCs w:val="20"/>
    </w:rPr>
  </w:style>
  <w:style w:type="paragraph" w:customStyle="1" w:styleId="Zhlavazpat">
    <w:name w:val="Záhlaví a zápatí"/>
    <w:basedOn w:val="Normln"/>
    <w:qFormat/>
    <w:pPr>
      <w:suppressLineNumbers/>
      <w:tabs>
        <w:tab w:val="center" w:pos="4986"/>
        <w:tab w:val="right" w:pos="9972"/>
      </w:tabs>
    </w:pPr>
  </w:style>
  <w:style w:type="paragraph" w:styleId="Zhlav">
    <w:name w:val="header"/>
    <w:basedOn w:val="Zhlavazpat"/>
  </w:style>
  <w:style w:type="paragraph" w:styleId="Zpat">
    <w:name w:val="footer"/>
    <w:basedOn w:val="Zhlavazpat"/>
  </w:style>
  <w:style w:type="paragraph" w:styleId="Nzev">
    <w:name w:val="Title"/>
    <w:basedOn w:val="Normln"/>
    <w:uiPriority w:val="10"/>
    <w:qFormat/>
    <w:pPr>
      <w:jc w:val="center"/>
    </w:pPr>
    <w:rPr>
      <w:rFonts w:ascii="Cambria" w:eastAsia="Times New Roman" w:hAnsi="Cambria"/>
      <w:b/>
      <w:bCs/>
      <w:sz w:val="32"/>
      <w:szCs w:val="32"/>
      <w:lang w:val="x-none" w:eastAsia="x-none"/>
    </w:rPr>
  </w:style>
  <w:style w:type="paragraph" w:customStyle="1" w:styleId="Obsahtabulky">
    <w:name w:val="Obsah tabulky"/>
    <w:basedOn w:val="Normln"/>
    <w:qFormat/>
    <w:pPr>
      <w:widowControl w:val="0"/>
      <w:suppressLineNumbers/>
    </w:pPr>
    <w:rPr>
      <w:rFonts w:eastAsia="Times New Roman" w:cs="Arial"/>
      <w:color w:val="000000"/>
    </w:rPr>
  </w:style>
  <w:style w:type="paragraph" w:customStyle="1" w:styleId="Nadpistabulky">
    <w:name w:val="Nadpis tabulky"/>
    <w:basedOn w:val="Obsahtabulky"/>
    <w:qFormat/>
    <w:pPr>
      <w:jc w:val="center"/>
    </w:pPr>
    <w:rPr>
      <w:b/>
      <w:bCs/>
    </w:rPr>
  </w:style>
  <w:style w:type="paragraph" w:customStyle="1" w:styleId="SMLOUVAodstaveclnku">
    <w:name w:val="SMLOUVA odstavec článku"/>
    <w:basedOn w:val="Nadpis2"/>
    <w:qFormat/>
    <w:pPr>
      <w:keepNext w:val="0"/>
      <w:widowControl w:val="0"/>
      <w:numPr>
        <w:ilvl w:val="0"/>
        <w:numId w:val="2"/>
      </w:numPr>
      <w:tabs>
        <w:tab w:val="left" w:pos="284"/>
      </w:tabs>
      <w:spacing w:before="120" w:after="120" w:line="288" w:lineRule="auto"/>
      <w:ind w:left="284" w:hanging="568"/>
      <w:jc w:val="both"/>
      <w:outlineLvl w:val="9"/>
    </w:pPr>
    <w:rPr>
      <w:rFonts w:ascii="Garamond" w:hAnsi="Garamond"/>
      <w:b w:val="0"/>
      <w:i w:val="0"/>
      <w:sz w:val="24"/>
      <w:szCs w:val="24"/>
    </w:rPr>
  </w:style>
  <w:style w:type="paragraph" w:customStyle="1" w:styleId="SMLOUVAlnekslovn">
    <w:name w:val="SMLOUVA Článek číslování"/>
    <w:basedOn w:val="SMLOUVAodstaveclnku"/>
    <w:next w:val="SMLOUVAodstaveclnku"/>
    <w:qFormat/>
    <w:pPr>
      <w:keepNext/>
      <w:spacing w:before="480" w:after="240"/>
      <w:ind w:left="0"/>
      <w:jc w:val="center"/>
    </w:pPr>
    <w:rPr>
      <w:b/>
    </w:rPr>
  </w:style>
  <w:style w:type="numbering" w:customStyle="1" w:styleId="WW8Num9">
    <w:name w:val="WW8Num9"/>
    <w:qFormat/>
  </w:style>
  <w:style w:type="numbering" w:customStyle="1" w:styleId="WW8Num5">
    <w:name w:val="WW8Num5"/>
    <w:qFormat/>
  </w:style>
  <w:style w:type="numbering" w:customStyle="1" w:styleId="WW8Num4">
    <w:name w:val="WW8Num4"/>
    <w:qFormat/>
  </w:style>
  <w:style w:type="numbering" w:customStyle="1" w:styleId="WW8Num3">
    <w:name w:val="WW8Num3"/>
    <w:qFormat/>
  </w:style>
  <w:style w:type="numbering" w:customStyle="1" w:styleId="WW8Num6">
    <w:name w:val="WW8Num6"/>
    <w:qFormat/>
  </w:style>
  <w:style w:type="numbering" w:customStyle="1" w:styleId="WW8Num8">
    <w:name w:val="WW8Num8"/>
    <w:qFormat/>
  </w:style>
  <w:style w:type="numbering" w:customStyle="1" w:styleId="WW8Num2">
    <w:name w:val="WW8Num2"/>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1077</Words>
  <Characters>6356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Kamil Teuer</cp:lastModifiedBy>
  <cp:revision>3</cp:revision>
  <dcterms:created xsi:type="dcterms:W3CDTF">2025-03-11T10:19:00Z</dcterms:created>
  <dcterms:modified xsi:type="dcterms:W3CDTF">2025-03-11T11:23:00Z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2025-02-23T21:13:27Z</dcterms:created>
  <dc:creator/>
  <dc:description/>
  <dc:language>cs-CZ</dc:language>
  <cp:lastModifiedBy/>
  <dcterms:modified xsi:type="dcterms:W3CDTF">2025-02-24T09:47:23Z</dcterms:modified>
  <cp:revision>9</cp:revision>
  <dc:subject/>
  <dc:title/>
</cp:coreProperties>
</file>