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CDA9C" w14:textId="02B21CE5" w:rsidR="00486FBB" w:rsidRPr="003B407E" w:rsidRDefault="00264ED7" w:rsidP="0025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80" w:themeFill="background1" w:themeFillShade="80"/>
        <w:rPr>
          <w:rFonts w:ascii="Calibri Light" w:hAnsi="Calibri Light" w:cs="Calibri Light"/>
          <w:b/>
          <w:bCs/>
          <w:color w:val="FFFFFF" w:themeColor="background1"/>
          <w:sz w:val="24"/>
          <w:szCs w:val="24"/>
        </w:rPr>
      </w:pPr>
      <w:r w:rsidRPr="003B407E">
        <w:rPr>
          <w:rFonts w:ascii="Calibri Light" w:hAnsi="Calibri Light" w:cs="Calibri Light"/>
          <w:b/>
          <w:bCs/>
          <w:color w:val="FFFFFF" w:themeColor="background1"/>
          <w:sz w:val="24"/>
          <w:szCs w:val="24"/>
        </w:rPr>
        <w:t xml:space="preserve">FORMULÁŘ </w:t>
      </w:r>
      <w:proofErr w:type="gramStart"/>
      <w:r w:rsidRPr="003B407E">
        <w:rPr>
          <w:rFonts w:ascii="Calibri Light" w:hAnsi="Calibri Light" w:cs="Calibri Light"/>
          <w:b/>
          <w:bCs/>
          <w:color w:val="FFFFFF" w:themeColor="background1"/>
          <w:sz w:val="24"/>
          <w:szCs w:val="24"/>
        </w:rPr>
        <w:t>NABÍDKY - PROHLÁŠENÍ</w:t>
      </w:r>
      <w:proofErr w:type="gramEnd"/>
      <w:r w:rsidRPr="003B407E">
        <w:rPr>
          <w:rFonts w:ascii="Calibri Light" w:hAnsi="Calibri Light" w:cs="Calibri Light"/>
          <w:b/>
          <w:bCs/>
          <w:color w:val="FFFFFF" w:themeColor="background1"/>
          <w:sz w:val="24"/>
          <w:szCs w:val="24"/>
        </w:rPr>
        <w:t xml:space="preserve"> DODAVATELE </w:t>
      </w:r>
    </w:p>
    <w:p w14:paraId="060B3491" w14:textId="0840CF0F" w:rsidR="00FF7BAE" w:rsidRPr="003B407E" w:rsidRDefault="00FF7BAE" w:rsidP="00251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80" w:themeFill="background1" w:themeFillShade="80"/>
        <w:rPr>
          <w:rFonts w:ascii="Calibri Light" w:hAnsi="Calibri Light" w:cs="Calibri Light"/>
          <w:b/>
          <w:bCs/>
          <w:color w:val="FFFFFF" w:themeColor="background1"/>
          <w:sz w:val="22"/>
          <w:szCs w:val="22"/>
        </w:rPr>
      </w:pPr>
      <w:r w:rsidRPr="003B407E">
        <w:rPr>
          <w:rFonts w:ascii="Calibri Light" w:hAnsi="Calibri Light" w:cs="Calibri Light"/>
          <w:b/>
          <w:bCs/>
          <w:color w:val="FFFFFF" w:themeColor="background1"/>
          <w:sz w:val="22"/>
          <w:szCs w:val="22"/>
        </w:rPr>
        <w:t xml:space="preserve">Příloha č. 1 </w:t>
      </w:r>
      <w:r w:rsidR="005464B7">
        <w:rPr>
          <w:rFonts w:ascii="Calibri Light" w:hAnsi="Calibri Light" w:cs="Calibri Light"/>
          <w:b/>
          <w:bCs/>
          <w:color w:val="FFFFFF" w:themeColor="background1"/>
          <w:sz w:val="22"/>
          <w:szCs w:val="22"/>
        </w:rPr>
        <w:t>Zadávací dokumentace</w:t>
      </w:r>
    </w:p>
    <w:p w14:paraId="646B5847" w14:textId="33F947B0" w:rsidR="00A81409" w:rsidRPr="005464B7" w:rsidRDefault="002A374A" w:rsidP="00DF0884">
      <w:pPr>
        <w:spacing w:before="120" w:after="360"/>
        <w:jc w:val="both"/>
        <w:rPr>
          <w:rFonts w:ascii="Calibri Light" w:hAnsi="Calibri Light" w:cs="Calibri Light"/>
          <w:sz w:val="18"/>
          <w:szCs w:val="18"/>
        </w:rPr>
      </w:pPr>
      <w:r w:rsidRPr="005464B7">
        <w:rPr>
          <w:rFonts w:ascii="Calibri Light" w:hAnsi="Calibri Light" w:cs="Calibri Light"/>
          <w:sz w:val="18"/>
          <w:szCs w:val="18"/>
        </w:rPr>
        <w:t>Prohlášení</w:t>
      </w:r>
      <w:r w:rsidR="00C762D3" w:rsidRPr="005464B7">
        <w:rPr>
          <w:rFonts w:ascii="Calibri Light" w:hAnsi="Calibri Light" w:cs="Calibri Light"/>
          <w:sz w:val="18"/>
          <w:szCs w:val="18"/>
        </w:rPr>
        <w:t xml:space="preserve"> účastníka </w:t>
      </w:r>
      <w:r w:rsidR="00FC0288" w:rsidRPr="005464B7">
        <w:rPr>
          <w:rFonts w:ascii="Calibri Light" w:hAnsi="Calibri Light" w:cs="Calibri Light"/>
          <w:sz w:val="18"/>
          <w:szCs w:val="18"/>
        </w:rPr>
        <w:t>zadávacího</w:t>
      </w:r>
      <w:r w:rsidRPr="005464B7">
        <w:rPr>
          <w:rFonts w:ascii="Calibri Light" w:hAnsi="Calibri Light" w:cs="Calibri Light"/>
          <w:sz w:val="18"/>
          <w:szCs w:val="18"/>
        </w:rPr>
        <w:t xml:space="preserve"> </w:t>
      </w:r>
      <w:r w:rsidR="00C762D3" w:rsidRPr="005464B7">
        <w:rPr>
          <w:rFonts w:ascii="Calibri Light" w:hAnsi="Calibri Light" w:cs="Calibri Light"/>
          <w:sz w:val="18"/>
          <w:szCs w:val="18"/>
        </w:rPr>
        <w:t xml:space="preserve">řízení </w:t>
      </w:r>
      <w:r w:rsidR="00FC0288" w:rsidRPr="005464B7">
        <w:rPr>
          <w:rFonts w:ascii="Calibri Light" w:hAnsi="Calibri Light" w:cs="Calibri Light"/>
          <w:sz w:val="18"/>
          <w:szCs w:val="18"/>
        </w:rPr>
        <w:t>podle</w:t>
      </w:r>
      <w:r w:rsidR="00486FBB" w:rsidRPr="005464B7">
        <w:rPr>
          <w:rFonts w:ascii="Calibri Light" w:hAnsi="Calibri Light" w:cs="Calibri Light"/>
          <w:sz w:val="18"/>
          <w:szCs w:val="18"/>
        </w:rPr>
        <w:t xml:space="preserve"> zákona č 134/2016 Sb., o zadávání veřejných zakázek, v platném </w:t>
      </w:r>
      <w:r w:rsidR="00FC0288" w:rsidRPr="005464B7">
        <w:rPr>
          <w:rFonts w:ascii="Calibri Light" w:hAnsi="Calibri Light" w:cs="Calibri Light"/>
          <w:sz w:val="18"/>
          <w:szCs w:val="18"/>
        </w:rPr>
        <w:t>a</w:t>
      </w:r>
      <w:r w:rsidR="00DF0884" w:rsidRPr="005464B7">
        <w:rPr>
          <w:rFonts w:ascii="Calibri Light" w:hAnsi="Calibri Light" w:cs="Calibri Light"/>
          <w:sz w:val="18"/>
          <w:szCs w:val="18"/>
        </w:rPr>
        <w:t> </w:t>
      </w:r>
      <w:r w:rsidR="00FC0288" w:rsidRPr="005464B7">
        <w:rPr>
          <w:rFonts w:ascii="Calibri Light" w:hAnsi="Calibri Light" w:cs="Calibri Light"/>
          <w:sz w:val="18"/>
          <w:szCs w:val="18"/>
        </w:rPr>
        <w:t xml:space="preserve">účinném </w:t>
      </w:r>
      <w:r w:rsidR="00486FBB" w:rsidRPr="005464B7">
        <w:rPr>
          <w:rFonts w:ascii="Calibri Light" w:hAnsi="Calibri Light" w:cs="Calibri Light"/>
          <w:sz w:val="18"/>
          <w:szCs w:val="18"/>
        </w:rPr>
        <w:t>znění (dále jen „ZZVZ“ nebo „zákon“)</w:t>
      </w:r>
      <w:r w:rsidR="003B387C" w:rsidRPr="005464B7">
        <w:rPr>
          <w:rFonts w:ascii="Calibri Light" w:hAnsi="Calibri Light" w:cs="Calibri Light"/>
          <w:sz w:val="18"/>
          <w:szCs w:val="18"/>
        </w:rPr>
        <w:t>.</w:t>
      </w:r>
    </w:p>
    <w:p w14:paraId="33C2C840" w14:textId="1493C909" w:rsidR="00486FBB" w:rsidRPr="003B407E" w:rsidRDefault="00486FBB" w:rsidP="00251D18">
      <w:pPr>
        <w:rPr>
          <w:rFonts w:ascii="Calibri Light" w:hAnsi="Calibri Light" w:cs="Calibri Light"/>
        </w:rPr>
      </w:pPr>
      <w:r w:rsidRPr="003B407E">
        <w:rPr>
          <w:rFonts w:ascii="Calibri Light" w:hAnsi="Calibri Light" w:cs="Calibri Light"/>
        </w:rPr>
        <w:t>název veřejné zakázky:</w:t>
      </w:r>
    </w:p>
    <w:p w14:paraId="6F260E08" w14:textId="3D2D90E4" w:rsidR="000326EF" w:rsidRPr="000A098B" w:rsidRDefault="00505F2B" w:rsidP="00DF0884">
      <w:pPr>
        <w:spacing w:after="360"/>
        <w:rPr>
          <w:rFonts w:ascii="Calibri Light" w:hAnsi="Calibri Light" w:cs="Calibri Light"/>
          <w:color w:val="595959" w:themeColor="text1" w:themeTint="A6"/>
          <w:sz w:val="24"/>
          <w:szCs w:val="24"/>
        </w:rPr>
      </w:pPr>
      <w:r>
        <w:rPr>
          <w:rFonts w:ascii="Calibri Light" w:hAnsi="Calibri Light" w:cs="Calibri Light"/>
          <w:b/>
          <w:bCs/>
          <w:color w:val="595959" w:themeColor="text1" w:themeTint="A6"/>
          <w:sz w:val="32"/>
          <w:szCs w:val="32"/>
        </w:rPr>
        <w:t>Stavební úpravy podkroví objektu 1. stupně ZŠ Horní Benešov</w:t>
      </w:r>
    </w:p>
    <w:p w14:paraId="4B99559B" w14:textId="2B94B70D" w:rsidR="000B5011" w:rsidRPr="000B5011" w:rsidRDefault="0008288C" w:rsidP="000B5011">
      <w:pPr>
        <w:widowControl w:val="0"/>
        <w:suppressAutoHyphens/>
        <w:jc w:val="both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>Zadavatel</w:t>
      </w:r>
      <w:r w:rsidR="00B532D2" w:rsidRPr="003B407E">
        <w:rPr>
          <w:rFonts w:ascii="Calibri Light" w:hAnsi="Calibri Light" w:cs="Calibri Light"/>
          <w:sz w:val="18"/>
          <w:szCs w:val="18"/>
        </w:rPr>
        <w:t>:</w:t>
      </w:r>
      <w:r w:rsidR="00B532D2" w:rsidRPr="003B407E">
        <w:rPr>
          <w:rFonts w:ascii="Calibri Light" w:hAnsi="Calibri Light" w:cs="Calibri Light"/>
          <w:sz w:val="18"/>
          <w:szCs w:val="18"/>
        </w:rPr>
        <w:tab/>
      </w:r>
      <w:r w:rsidR="00505F2B" w:rsidRPr="00505F2B">
        <w:rPr>
          <w:rFonts w:ascii="Calibri Light" w:hAnsi="Calibri Light" w:cs="Calibri Light"/>
          <w:sz w:val="18"/>
          <w:szCs w:val="18"/>
        </w:rPr>
        <w:t>Základní škola a Mateřská škola Horní Benešov, okres Bruntál, příspěvková organizace</w:t>
      </w:r>
    </w:p>
    <w:p w14:paraId="54760A94" w14:textId="7DBCF4F4" w:rsidR="000B5011" w:rsidRPr="000B5011" w:rsidRDefault="000B5011" w:rsidP="000B5011">
      <w:pPr>
        <w:widowControl w:val="0"/>
        <w:suppressAutoHyphens/>
        <w:jc w:val="both"/>
        <w:rPr>
          <w:rFonts w:ascii="Calibri Light" w:hAnsi="Calibri Light" w:cs="Calibri Light"/>
          <w:sz w:val="18"/>
          <w:szCs w:val="18"/>
        </w:rPr>
      </w:pPr>
      <w:r w:rsidRPr="000B5011">
        <w:rPr>
          <w:rFonts w:ascii="Calibri Light" w:hAnsi="Calibri Light" w:cs="Calibri Light"/>
          <w:sz w:val="18"/>
          <w:szCs w:val="18"/>
        </w:rPr>
        <w:t xml:space="preserve">se sídlem: </w:t>
      </w:r>
      <w:r w:rsidRPr="000B5011">
        <w:rPr>
          <w:rFonts w:ascii="Calibri Light" w:hAnsi="Calibri Light" w:cs="Calibri Light"/>
          <w:sz w:val="18"/>
          <w:szCs w:val="18"/>
        </w:rPr>
        <w:tab/>
      </w:r>
      <w:r w:rsidR="00505F2B">
        <w:rPr>
          <w:rFonts w:ascii="Calibri Light" w:hAnsi="Calibri Light" w:cs="Calibri Light"/>
          <w:sz w:val="18"/>
          <w:szCs w:val="18"/>
        </w:rPr>
        <w:t>Školní 338, 793 12 Horní Benešov</w:t>
      </w:r>
    </w:p>
    <w:p w14:paraId="4F809F7D" w14:textId="40610FAC" w:rsidR="000B5011" w:rsidRPr="000B5011" w:rsidRDefault="000B5011" w:rsidP="000B5011">
      <w:pPr>
        <w:widowControl w:val="0"/>
        <w:suppressAutoHyphens/>
        <w:jc w:val="both"/>
        <w:rPr>
          <w:rFonts w:ascii="Calibri Light" w:hAnsi="Calibri Light" w:cs="Calibri Light"/>
          <w:sz w:val="18"/>
          <w:szCs w:val="18"/>
        </w:rPr>
      </w:pPr>
      <w:r w:rsidRPr="000B5011">
        <w:rPr>
          <w:rFonts w:ascii="Calibri Light" w:hAnsi="Calibri Light" w:cs="Calibri Light"/>
          <w:sz w:val="18"/>
          <w:szCs w:val="18"/>
        </w:rPr>
        <w:t xml:space="preserve">zastoupena: </w:t>
      </w:r>
      <w:r w:rsidRPr="000B5011">
        <w:rPr>
          <w:rFonts w:ascii="Calibri Light" w:hAnsi="Calibri Light" w:cs="Calibri Light"/>
          <w:sz w:val="18"/>
          <w:szCs w:val="18"/>
        </w:rPr>
        <w:tab/>
      </w:r>
      <w:r w:rsidR="00BD4C4E">
        <w:rPr>
          <w:rFonts w:ascii="Calibri Light" w:hAnsi="Calibri Light" w:cs="Calibri Light"/>
          <w:sz w:val="18"/>
          <w:szCs w:val="18"/>
        </w:rPr>
        <w:t xml:space="preserve">Mgr. </w:t>
      </w:r>
      <w:r w:rsidR="00505F2B">
        <w:rPr>
          <w:rFonts w:ascii="Calibri Light" w:hAnsi="Calibri Light" w:cs="Calibri Light"/>
          <w:sz w:val="18"/>
          <w:szCs w:val="18"/>
        </w:rPr>
        <w:t>Zdeňkem Žandou, MBA., ředitelem</w:t>
      </w:r>
    </w:p>
    <w:p w14:paraId="0FC78829" w14:textId="01EB8621" w:rsidR="000B5011" w:rsidRPr="00DF0884" w:rsidRDefault="000B5011" w:rsidP="00DF0884">
      <w:pPr>
        <w:widowControl w:val="0"/>
        <w:suppressAutoHyphens/>
        <w:jc w:val="both"/>
        <w:rPr>
          <w:rFonts w:ascii="Calibri Light" w:hAnsi="Calibri Light" w:cs="Calibri Light"/>
          <w:sz w:val="18"/>
          <w:szCs w:val="18"/>
        </w:rPr>
      </w:pPr>
      <w:r w:rsidRPr="000B5011">
        <w:rPr>
          <w:rFonts w:ascii="Calibri Light" w:hAnsi="Calibri Light" w:cs="Calibri Light"/>
          <w:sz w:val="18"/>
          <w:szCs w:val="18"/>
        </w:rPr>
        <w:t>IČO:</w:t>
      </w:r>
      <w:r w:rsidRPr="000B5011">
        <w:rPr>
          <w:rFonts w:ascii="Calibri Light" w:hAnsi="Calibri Light" w:cs="Calibri Light"/>
          <w:sz w:val="18"/>
          <w:szCs w:val="18"/>
        </w:rPr>
        <w:tab/>
      </w:r>
      <w:r w:rsidRPr="000B5011">
        <w:rPr>
          <w:rFonts w:ascii="Calibri Light" w:hAnsi="Calibri Light" w:cs="Calibri Light"/>
          <w:sz w:val="18"/>
          <w:szCs w:val="18"/>
        </w:rPr>
        <w:tab/>
      </w:r>
      <w:r w:rsidR="00505F2B">
        <w:rPr>
          <w:rFonts w:ascii="Calibri Light" w:hAnsi="Calibri Light" w:cs="Calibri Light"/>
          <w:sz w:val="18"/>
          <w:szCs w:val="18"/>
        </w:rPr>
        <w:t>750 26 252</w:t>
      </w:r>
    </w:p>
    <w:p w14:paraId="3675FDF2" w14:textId="5156A134" w:rsidR="007A5B1C" w:rsidRPr="00DF0884" w:rsidRDefault="00A64F93" w:rsidP="007A5B1C">
      <w:pPr>
        <w:pStyle w:val="Nadpis2"/>
        <w:framePr w:wrap="notBeside"/>
        <w:spacing w:before="240" w:after="240"/>
        <w:rPr>
          <w:rFonts w:ascii="Calibri Light" w:hAnsi="Calibri Light" w:cs="Calibri Light"/>
          <w:bCs/>
        </w:rPr>
      </w:pPr>
      <w:r w:rsidRPr="003B407E">
        <w:rPr>
          <w:rFonts w:ascii="Calibri Light" w:hAnsi="Calibri Light" w:cs="Calibri Light"/>
          <w:bCs/>
        </w:rPr>
        <w:t>identifikace účastníka</w:t>
      </w:r>
    </w:p>
    <w:tbl>
      <w:tblPr>
        <w:tblW w:w="9276" w:type="dxa"/>
        <w:tblInd w:w="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3"/>
        <w:gridCol w:w="5953"/>
      </w:tblGrid>
      <w:tr w:rsidR="00FE4FE4" w:rsidRPr="003B407E" w14:paraId="7341FF2E" w14:textId="77777777" w:rsidTr="002C08B5">
        <w:trPr>
          <w:trHeight w:val="45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860D0A" w14:textId="77777777" w:rsidR="00FE4FE4" w:rsidRPr="003B407E" w:rsidRDefault="00FE4FE4" w:rsidP="00E7369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r w:rsidRPr="003B407E">
              <w:rPr>
                <w:rFonts w:ascii="Calibri Light" w:hAnsi="Calibri Light" w:cs="Calibri Light"/>
                <w:sz w:val="18"/>
                <w:szCs w:val="18"/>
              </w:rPr>
              <w:t>název fyzické nebo právnické osoby: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1192" w14:textId="25FF4D69" w:rsidR="00FE4FE4" w:rsidRPr="003B407E" w:rsidRDefault="00FE4FE4" w:rsidP="00E7369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E4FE4" w:rsidRPr="003B407E" w14:paraId="3FC9D9ED" w14:textId="77777777" w:rsidTr="002C08B5">
        <w:trPr>
          <w:trHeight w:val="45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E76C31" w14:textId="77777777" w:rsidR="00FE4FE4" w:rsidRPr="003B407E" w:rsidRDefault="00FE4FE4" w:rsidP="00E7369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r w:rsidRPr="003B407E">
              <w:rPr>
                <w:rFonts w:ascii="Calibri Light" w:hAnsi="Calibri Light" w:cs="Calibri Light"/>
                <w:sz w:val="18"/>
                <w:szCs w:val="18"/>
              </w:rPr>
              <w:t>sídlo: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5D9B" w14:textId="41279DD8" w:rsidR="00FE4FE4" w:rsidRPr="003B407E" w:rsidRDefault="00FE4FE4" w:rsidP="00E7369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E4FE4" w:rsidRPr="003B407E" w14:paraId="4A64C4A0" w14:textId="77777777" w:rsidTr="002C08B5">
        <w:trPr>
          <w:trHeight w:val="45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BA320A" w14:textId="77777777" w:rsidR="00FE4FE4" w:rsidRPr="003B407E" w:rsidRDefault="00FE4FE4" w:rsidP="00E7369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r w:rsidRPr="003B407E">
              <w:rPr>
                <w:rFonts w:ascii="Calibri Light" w:hAnsi="Calibri Light" w:cs="Calibri Light"/>
                <w:sz w:val="18"/>
                <w:szCs w:val="18"/>
              </w:rPr>
              <w:t>IČO/DIČ: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746A" w14:textId="27DF492D" w:rsidR="00FE4FE4" w:rsidRPr="003B407E" w:rsidRDefault="00FE4FE4" w:rsidP="00E7369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E4FE4" w:rsidRPr="003B407E" w14:paraId="6A7A3A50" w14:textId="77777777" w:rsidTr="002C08B5">
        <w:trPr>
          <w:trHeight w:val="45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D7F7DB" w14:textId="77777777" w:rsidR="00FE4FE4" w:rsidRPr="003B407E" w:rsidRDefault="00FE4FE4" w:rsidP="00E7369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r w:rsidRPr="003B407E">
              <w:rPr>
                <w:rFonts w:ascii="Calibri Light" w:hAnsi="Calibri Light" w:cs="Calibri Light"/>
                <w:sz w:val="18"/>
                <w:szCs w:val="18"/>
              </w:rPr>
              <w:t>kontaktní osoba: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5C34" w14:textId="3C0717CB" w:rsidR="00FE4FE4" w:rsidRPr="003B407E" w:rsidRDefault="00FE4FE4" w:rsidP="00E7369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E4FE4" w:rsidRPr="003B407E" w14:paraId="58C15BB8" w14:textId="77777777" w:rsidTr="002C08B5">
        <w:trPr>
          <w:trHeight w:val="45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1BFFFA" w14:textId="46EC9124" w:rsidR="00FE4FE4" w:rsidRPr="003B407E" w:rsidRDefault="00FE4FE4" w:rsidP="00E7369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r w:rsidRPr="003B407E">
              <w:rPr>
                <w:rFonts w:ascii="Calibri Light" w:hAnsi="Calibri Light" w:cs="Calibri Light"/>
                <w:sz w:val="18"/>
                <w:szCs w:val="18"/>
              </w:rPr>
              <w:t>telefonní spojení</w:t>
            </w:r>
            <w:r w:rsidR="002A374A" w:rsidRPr="003B407E">
              <w:rPr>
                <w:rFonts w:ascii="Calibri Light" w:hAnsi="Calibri Light" w:cs="Calibri Light"/>
                <w:sz w:val="18"/>
                <w:szCs w:val="18"/>
              </w:rPr>
              <w:t>/ e-mailová adresa</w:t>
            </w:r>
            <w:r w:rsidRPr="003B407E">
              <w:rPr>
                <w:rFonts w:ascii="Calibri Light" w:hAnsi="Calibri Light" w:cs="Calibri Light"/>
                <w:sz w:val="18"/>
                <w:szCs w:val="18"/>
              </w:rPr>
              <w:t>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0FC2" w14:textId="7728956B" w:rsidR="00FE4FE4" w:rsidRPr="003B407E" w:rsidRDefault="00FE4FE4" w:rsidP="00E7369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E4FE4" w:rsidRPr="003B407E" w14:paraId="02809EC1" w14:textId="77777777" w:rsidTr="002C08B5">
        <w:trPr>
          <w:trHeight w:val="45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E495C3" w14:textId="5604802F" w:rsidR="000D7A61" w:rsidRPr="003B407E" w:rsidRDefault="00FE4FE4" w:rsidP="00E7369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r w:rsidRPr="003B407E">
              <w:rPr>
                <w:rFonts w:ascii="Calibri Light" w:hAnsi="Calibri Light" w:cs="Calibri Light"/>
                <w:sz w:val="18"/>
                <w:szCs w:val="18"/>
              </w:rPr>
              <w:t>účastník využívá poddodavatele: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A070" w14:textId="77777777" w:rsidR="000D7A61" w:rsidRPr="003B407E" w:rsidRDefault="000D7A61" w:rsidP="00E7369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1DF76DA7" w14:textId="05B671CE" w:rsidR="00FE4FE4" w:rsidRPr="003B407E" w:rsidRDefault="000D7A61" w:rsidP="00E7369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r w:rsidRPr="003B407E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3"/>
            <w:r w:rsidRPr="003B407E">
              <w:rPr>
                <w:rFonts w:ascii="Calibri Light" w:hAnsi="Calibri Light" w:cs="Calibri Light"/>
                <w:sz w:val="18"/>
                <w:szCs w:val="18"/>
              </w:rPr>
              <w:instrText xml:space="preserve"> FORMCHECKBOX </w:instrText>
            </w:r>
            <w:r w:rsidRPr="003B407E">
              <w:rPr>
                <w:rFonts w:ascii="Calibri Light" w:hAnsi="Calibri Light" w:cs="Calibri Light"/>
                <w:sz w:val="18"/>
                <w:szCs w:val="18"/>
              </w:rPr>
            </w:r>
            <w:r w:rsidRPr="003B407E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3B407E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bookmarkEnd w:id="0"/>
            <w:r w:rsidRPr="003B407E">
              <w:rPr>
                <w:rFonts w:ascii="Calibri Light" w:hAnsi="Calibri Light" w:cs="Calibri Light"/>
                <w:sz w:val="18"/>
                <w:szCs w:val="18"/>
              </w:rPr>
              <w:t xml:space="preserve"> ANO</w:t>
            </w:r>
          </w:p>
          <w:p w14:paraId="3F142D8C" w14:textId="77777777" w:rsidR="000D7A61" w:rsidRPr="003B407E" w:rsidRDefault="000D7A61" w:rsidP="00E7369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r w:rsidRPr="003B407E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4"/>
            <w:r w:rsidRPr="003B407E">
              <w:rPr>
                <w:rFonts w:ascii="Calibri Light" w:hAnsi="Calibri Light" w:cs="Calibri Light"/>
                <w:sz w:val="18"/>
                <w:szCs w:val="18"/>
              </w:rPr>
              <w:instrText xml:space="preserve"> FORMCHECKBOX </w:instrText>
            </w:r>
            <w:r w:rsidRPr="003B407E">
              <w:rPr>
                <w:rFonts w:ascii="Calibri Light" w:hAnsi="Calibri Light" w:cs="Calibri Light"/>
                <w:sz w:val="18"/>
                <w:szCs w:val="18"/>
              </w:rPr>
            </w:r>
            <w:r w:rsidRPr="003B407E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3B407E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bookmarkEnd w:id="1"/>
            <w:r w:rsidRPr="003B407E">
              <w:rPr>
                <w:rFonts w:ascii="Calibri Light" w:hAnsi="Calibri Light" w:cs="Calibri Light"/>
                <w:sz w:val="18"/>
                <w:szCs w:val="18"/>
              </w:rPr>
              <w:t xml:space="preserve"> NE</w:t>
            </w:r>
          </w:p>
          <w:p w14:paraId="3A524DD4" w14:textId="23278B35" w:rsidR="000D7A61" w:rsidRPr="003B407E" w:rsidRDefault="000D7A61" w:rsidP="00E7369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E4FE4" w:rsidRPr="003B407E" w14:paraId="76413488" w14:textId="77777777" w:rsidTr="002C08B5">
        <w:trPr>
          <w:trHeight w:val="45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56F256" w14:textId="095F7541" w:rsidR="00FE4FE4" w:rsidRPr="003B407E" w:rsidRDefault="002A374A" w:rsidP="00E7369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r w:rsidRPr="003B407E">
              <w:rPr>
                <w:rFonts w:ascii="Calibri Light" w:hAnsi="Calibri Light" w:cs="Calibri Light"/>
                <w:sz w:val="18"/>
                <w:szCs w:val="18"/>
              </w:rPr>
              <w:t xml:space="preserve">podává </w:t>
            </w:r>
            <w:r w:rsidR="00FE4FE4" w:rsidRPr="003B407E">
              <w:rPr>
                <w:rFonts w:ascii="Calibri Light" w:hAnsi="Calibri Light" w:cs="Calibri Light"/>
                <w:sz w:val="18"/>
                <w:szCs w:val="18"/>
              </w:rPr>
              <w:t>účastník společnou nabídku: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33C8" w14:textId="77777777" w:rsidR="000D7A61" w:rsidRPr="003B407E" w:rsidRDefault="000D7A61" w:rsidP="000D7A6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34AA10D1" w14:textId="5DAF79BD" w:rsidR="000D7A61" w:rsidRPr="003B407E" w:rsidRDefault="000D7A61" w:rsidP="000D7A6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r w:rsidRPr="003B407E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07E">
              <w:rPr>
                <w:rFonts w:ascii="Calibri Light" w:hAnsi="Calibri Light" w:cs="Calibri Light"/>
                <w:sz w:val="18"/>
                <w:szCs w:val="18"/>
              </w:rPr>
              <w:instrText xml:space="preserve"> FORMCHECKBOX </w:instrText>
            </w:r>
            <w:r w:rsidRPr="003B407E">
              <w:rPr>
                <w:rFonts w:ascii="Calibri Light" w:hAnsi="Calibri Light" w:cs="Calibri Light"/>
                <w:sz w:val="18"/>
                <w:szCs w:val="18"/>
              </w:rPr>
            </w:r>
            <w:r w:rsidRPr="003B407E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3B407E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r w:rsidRPr="003B407E">
              <w:rPr>
                <w:rFonts w:ascii="Calibri Light" w:hAnsi="Calibri Light" w:cs="Calibri Light"/>
                <w:sz w:val="18"/>
                <w:szCs w:val="18"/>
              </w:rPr>
              <w:t xml:space="preserve"> ANO</w:t>
            </w:r>
          </w:p>
          <w:p w14:paraId="7B53ECC7" w14:textId="77777777" w:rsidR="000D7A61" w:rsidRPr="003B407E" w:rsidRDefault="000D7A61" w:rsidP="000D7A6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r w:rsidRPr="003B407E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07E">
              <w:rPr>
                <w:rFonts w:ascii="Calibri Light" w:hAnsi="Calibri Light" w:cs="Calibri Light"/>
                <w:sz w:val="18"/>
                <w:szCs w:val="18"/>
              </w:rPr>
              <w:instrText xml:space="preserve"> FORMCHECKBOX </w:instrText>
            </w:r>
            <w:r w:rsidRPr="003B407E">
              <w:rPr>
                <w:rFonts w:ascii="Calibri Light" w:hAnsi="Calibri Light" w:cs="Calibri Light"/>
                <w:sz w:val="18"/>
                <w:szCs w:val="18"/>
              </w:rPr>
            </w:r>
            <w:r w:rsidRPr="003B407E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3B407E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r w:rsidRPr="003B407E">
              <w:rPr>
                <w:rFonts w:ascii="Calibri Light" w:hAnsi="Calibri Light" w:cs="Calibri Light"/>
                <w:sz w:val="18"/>
                <w:szCs w:val="18"/>
              </w:rPr>
              <w:t xml:space="preserve"> NE</w:t>
            </w:r>
          </w:p>
          <w:p w14:paraId="719B84C4" w14:textId="0DEB70C8" w:rsidR="00FE4FE4" w:rsidRPr="003B407E" w:rsidRDefault="00FE4FE4" w:rsidP="00E7369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14:paraId="16A25E80" w14:textId="7A4A5703" w:rsidR="002A374A" w:rsidRPr="003B407E" w:rsidRDefault="002A374A" w:rsidP="00112951">
      <w:pPr>
        <w:pStyle w:val="Zkladntextodsazen3"/>
        <w:tabs>
          <w:tab w:val="left" w:pos="0"/>
        </w:tabs>
        <w:ind w:left="0"/>
        <w:jc w:val="both"/>
        <w:rPr>
          <w:rFonts w:ascii="Calibri Light" w:hAnsi="Calibri Light" w:cs="Calibri Light"/>
        </w:rPr>
      </w:pPr>
    </w:p>
    <w:p w14:paraId="10F90E4C" w14:textId="6B2C02BF" w:rsidR="00A64F93" w:rsidRPr="003B407E" w:rsidRDefault="00993B53" w:rsidP="00DF0884">
      <w:pPr>
        <w:pStyle w:val="Nadpis2"/>
        <w:framePr w:wrap="notBeside"/>
        <w:spacing w:before="240" w:after="240"/>
        <w:ind w:left="357" w:hanging="357"/>
        <w:rPr>
          <w:rFonts w:ascii="Calibri Light" w:hAnsi="Calibri Light" w:cs="Calibri Light"/>
          <w:bCs/>
        </w:rPr>
      </w:pPr>
      <w:r w:rsidRPr="003B407E">
        <w:rPr>
          <w:rFonts w:ascii="Calibri Light" w:hAnsi="Calibri Light" w:cs="Calibri Light"/>
          <w:bCs/>
          <w:caps w:val="0"/>
        </w:rPr>
        <w:t>NABÍDKOVÁ CENA (v Kč)</w:t>
      </w:r>
    </w:p>
    <w:p w14:paraId="28E49A03" w14:textId="77777777" w:rsidR="00A64F93" w:rsidRPr="003B407E" w:rsidRDefault="00A64F93" w:rsidP="00A64F93">
      <w:pPr>
        <w:rPr>
          <w:rFonts w:ascii="Calibri Light" w:hAnsi="Calibri Light" w:cs="Calibri Light"/>
        </w:rPr>
      </w:pPr>
    </w:p>
    <w:tbl>
      <w:tblPr>
        <w:tblW w:w="9276" w:type="dxa"/>
        <w:tblInd w:w="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3"/>
        <w:gridCol w:w="5953"/>
      </w:tblGrid>
      <w:tr w:rsidR="002A374A" w:rsidRPr="003B407E" w14:paraId="30B65813" w14:textId="77777777" w:rsidTr="00993B53">
        <w:trPr>
          <w:trHeight w:val="45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40AA099" w14:textId="77777777" w:rsidR="002A374A" w:rsidRPr="003B407E" w:rsidRDefault="00993B53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3B407E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NABÍDKOVÁ CENA CELKEM</w:t>
            </w:r>
            <w:r w:rsidR="00112951" w:rsidRPr="003B407E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 </w:t>
            </w:r>
            <w:r w:rsidR="002A374A" w:rsidRPr="003B407E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bez DPH</w:t>
            </w:r>
          </w:p>
          <w:p w14:paraId="0380DEC2" w14:textId="778D8AB9" w:rsidR="00993B53" w:rsidRPr="003B407E" w:rsidRDefault="00993B53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3B407E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(hodnotící kritérium)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1EE5EC5" w14:textId="5B54EF18" w:rsidR="002A374A" w:rsidRPr="003B407E" w:rsidRDefault="002A374A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</w:p>
        </w:tc>
      </w:tr>
      <w:tr w:rsidR="002A374A" w:rsidRPr="003B407E" w14:paraId="6EC80441" w14:textId="77777777" w:rsidTr="00993B53">
        <w:trPr>
          <w:trHeight w:val="45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5DA6B2" w14:textId="77777777" w:rsidR="002A374A" w:rsidRPr="003B407E" w:rsidRDefault="002A374A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r w:rsidRPr="003B407E">
              <w:rPr>
                <w:rFonts w:ascii="Calibri Light" w:hAnsi="Calibri Light" w:cs="Calibri Light"/>
                <w:sz w:val="18"/>
                <w:szCs w:val="18"/>
              </w:rPr>
              <w:t>samostatně DPH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EAAE" w14:textId="64655058" w:rsidR="002A374A" w:rsidRPr="003B407E" w:rsidRDefault="002A374A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2A374A" w:rsidRPr="003B407E" w14:paraId="7BED981B" w14:textId="77777777" w:rsidTr="00993B53">
        <w:trPr>
          <w:trHeight w:val="45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5812CD" w14:textId="3D667782" w:rsidR="002A374A" w:rsidRPr="003B407E" w:rsidRDefault="002A374A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r w:rsidRPr="003B407E">
              <w:rPr>
                <w:rFonts w:ascii="Calibri Light" w:hAnsi="Calibri Light" w:cs="Calibri Light"/>
                <w:sz w:val="18"/>
                <w:szCs w:val="18"/>
              </w:rPr>
              <w:t>NABÍDKOVÁ CENA CELKEM včetně DPH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5E636" w14:textId="1DC83E00" w:rsidR="002A374A" w:rsidRPr="003B407E" w:rsidRDefault="002A374A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14:paraId="7E4144A1" w14:textId="4DD6B2D9" w:rsidR="000D7A61" w:rsidRPr="003B407E" w:rsidRDefault="000D7A61" w:rsidP="00DF0884">
      <w:pPr>
        <w:pStyle w:val="Nadpis2"/>
        <w:framePr w:wrap="notBeside"/>
        <w:spacing w:before="240" w:after="240"/>
        <w:ind w:left="357" w:hanging="357"/>
        <w:rPr>
          <w:rFonts w:ascii="Calibri Light" w:hAnsi="Calibri Light" w:cs="Calibri Light"/>
          <w:bCs/>
        </w:rPr>
      </w:pPr>
      <w:bookmarkStart w:id="2" w:name="_Toc500230506"/>
      <w:r w:rsidRPr="003B407E">
        <w:rPr>
          <w:rFonts w:ascii="Calibri Light" w:hAnsi="Calibri Light" w:cs="Calibri Light"/>
          <w:bCs/>
        </w:rPr>
        <w:t>prohláš</w:t>
      </w:r>
      <w:r w:rsidR="00822E39" w:rsidRPr="003B407E">
        <w:rPr>
          <w:rFonts w:ascii="Calibri Light" w:hAnsi="Calibri Light" w:cs="Calibri Light"/>
          <w:bCs/>
        </w:rPr>
        <w:t>e</w:t>
      </w:r>
      <w:r w:rsidRPr="003B407E">
        <w:rPr>
          <w:rFonts w:ascii="Calibri Light" w:hAnsi="Calibri Light" w:cs="Calibri Light"/>
          <w:bCs/>
        </w:rPr>
        <w:t>ní k zadávacím podmínkám</w:t>
      </w:r>
    </w:p>
    <w:p w14:paraId="75F6BF63" w14:textId="0172B867" w:rsidR="005E6E15" w:rsidRPr="003B407E" w:rsidRDefault="005E6E15" w:rsidP="005E6E15">
      <w:pPr>
        <w:pStyle w:val="Odstnesl"/>
        <w:keepNext/>
        <w:spacing w:before="120"/>
        <w:ind w:left="0"/>
        <w:rPr>
          <w:rFonts w:ascii="Calibri Light" w:hAnsi="Calibri Light" w:cs="Calibri Light"/>
          <w:sz w:val="18"/>
          <w:szCs w:val="18"/>
        </w:rPr>
      </w:pPr>
      <w:r w:rsidRPr="003B407E">
        <w:rPr>
          <w:rFonts w:ascii="Calibri Light" w:hAnsi="Calibri Light" w:cs="Calibri Light"/>
          <w:sz w:val="18"/>
          <w:szCs w:val="18"/>
        </w:rPr>
        <w:t>Dodavatel čestně prohlašuje, že plně akceptuje zadávací podmínky veřejné zakázky, a to včetně případných vysvětlení, změn nebo doplnění zadávací dokumentace, a nemá k nim žádné výhrady nebo požadavky na upřesnění,</w:t>
      </w:r>
    </w:p>
    <w:p w14:paraId="18FB6793" w14:textId="3D9A7DA9" w:rsidR="005E6E15" w:rsidRPr="003B407E" w:rsidRDefault="005E6E15" w:rsidP="005E6E15">
      <w:pPr>
        <w:pStyle w:val="Zkladntextodsazen3"/>
        <w:tabs>
          <w:tab w:val="left" w:pos="0"/>
        </w:tabs>
        <w:ind w:left="0"/>
        <w:jc w:val="both"/>
        <w:rPr>
          <w:rFonts w:ascii="Calibri Light" w:hAnsi="Calibri Light" w:cs="Calibri Light"/>
        </w:rPr>
      </w:pPr>
      <w:r w:rsidRPr="003B407E">
        <w:rPr>
          <w:rFonts w:ascii="Calibri Light" w:hAnsi="Calibri Light" w:cs="Calibri Light"/>
          <w:sz w:val="18"/>
          <w:szCs w:val="18"/>
        </w:rPr>
        <w:t>Dodavatel potvrzuje, že se seznámil se všemi dokumenty obsahujícími zadávací podmínky, a to i v jejich vzájemné souvislosti,</w:t>
      </w:r>
      <w:r w:rsidR="00DF0884">
        <w:rPr>
          <w:rFonts w:ascii="Calibri Light" w:hAnsi="Calibri Light" w:cs="Calibri Light"/>
          <w:sz w:val="18"/>
          <w:szCs w:val="18"/>
        </w:rPr>
        <w:t> </w:t>
      </w:r>
      <w:r w:rsidRPr="003B407E">
        <w:rPr>
          <w:rFonts w:ascii="Calibri Light" w:hAnsi="Calibri Light" w:cs="Calibri Light"/>
          <w:sz w:val="18"/>
          <w:szCs w:val="18"/>
        </w:rPr>
        <w:t>shledal je srozumitelné a dostačující pro zpracování nabídky a následné plnění veřejné zakázky</w:t>
      </w:r>
      <w:bookmarkEnd w:id="2"/>
      <w:r w:rsidRPr="003B407E">
        <w:rPr>
          <w:rFonts w:ascii="Calibri Light" w:hAnsi="Calibri Light" w:cs="Calibri Light"/>
          <w:sz w:val="18"/>
          <w:szCs w:val="18"/>
        </w:rPr>
        <w:t>.</w:t>
      </w:r>
    </w:p>
    <w:p w14:paraId="0F1FC371" w14:textId="308A22BF" w:rsidR="0059716A" w:rsidRPr="003B407E" w:rsidRDefault="0059716A" w:rsidP="00DF0884">
      <w:pPr>
        <w:pStyle w:val="Zkladntextodsazen3"/>
        <w:tabs>
          <w:tab w:val="left" w:pos="0"/>
        </w:tabs>
        <w:spacing w:before="240" w:after="240"/>
        <w:ind w:left="0"/>
        <w:jc w:val="both"/>
        <w:rPr>
          <w:rFonts w:ascii="Calibri Light" w:hAnsi="Calibri Light" w:cs="Calibri Light"/>
        </w:rPr>
      </w:pPr>
    </w:p>
    <w:p w14:paraId="13A5EC89" w14:textId="77777777" w:rsidR="00822E39" w:rsidRPr="003B407E" w:rsidRDefault="00822E39" w:rsidP="00DF0884">
      <w:pPr>
        <w:pStyle w:val="Nadpis2"/>
        <w:framePr w:wrap="notBeside"/>
        <w:spacing w:before="240" w:after="240"/>
        <w:ind w:left="357" w:hanging="357"/>
        <w:rPr>
          <w:rFonts w:ascii="Calibri Light" w:hAnsi="Calibri Light" w:cs="Calibri Light"/>
          <w:bCs/>
        </w:rPr>
      </w:pPr>
      <w:r w:rsidRPr="003B407E">
        <w:rPr>
          <w:rFonts w:ascii="Calibri Light" w:hAnsi="Calibri Light" w:cs="Calibri Light"/>
          <w:bCs/>
        </w:rPr>
        <w:lastRenderedPageBreak/>
        <w:t>prohlášení k odpovědnému zadávání veřejné zakázky</w:t>
      </w:r>
    </w:p>
    <w:p w14:paraId="0E934D88" w14:textId="13DD28A6" w:rsidR="004718D6" w:rsidRDefault="003852F8" w:rsidP="00DF0884">
      <w:pPr>
        <w:spacing w:before="120"/>
        <w:jc w:val="both"/>
        <w:rPr>
          <w:rFonts w:ascii="Calibri Light" w:hAnsi="Calibri Light" w:cs="Calibri Light"/>
          <w:sz w:val="18"/>
          <w:szCs w:val="18"/>
        </w:rPr>
      </w:pPr>
      <w:r w:rsidRPr="003852F8">
        <w:rPr>
          <w:rFonts w:ascii="Calibri Light" w:hAnsi="Calibri Light" w:cs="Calibri Light"/>
          <w:sz w:val="18"/>
          <w:szCs w:val="18"/>
        </w:rPr>
        <w:t xml:space="preserve">Zadavatel při vytváření zadávacích podmínek pro výběr dodavatele posoudil vzhledem k povaze a smyslu zakázky dodržení zásad sociálně odpovědného zadávání, environmentálně odpovědného zadávání a inovací. </w:t>
      </w:r>
    </w:p>
    <w:p w14:paraId="13A02BAA" w14:textId="2106DFC2" w:rsidR="002D03DB" w:rsidRDefault="003852F8" w:rsidP="002D03DB">
      <w:pPr>
        <w:spacing w:before="120"/>
        <w:jc w:val="both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>Dodavatel čestně</w:t>
      </w:r>
      <w:r w:rsidR="004718D6">
        <w:rPr>
          <w:rFonts w:ascii="Calibri Light" w:hAnsi="Calibri Light" w:cs="Calibri Light"/>
          <w:sz w:val="18"/>
          <w:szCs w:val="18"/>
        </w:rPr>
        <w:t xml:space="preserve"> prohlašuje, že</w:t>
      </w:r>
      <w:r>
        <w:rPr>
          <w:rFonts w:ascii="Calibri Light" w:hAnsi="Calibri Light" w:cs="Calibri Light"/>
          <w:sz w:val="18"/>
          <w:szCs w:val="18"/>
        </w:rPr>
        <w:t xml:space="preserve"> </w:t>
      </w:r>
      <w:r w:rsidR="004718D6" w:rsidRPr="004718D6">
        <w:rPr>
          <w:rFonts w:ascii="Calibri Light" w:hAnsi="Calibri Light" w:cs="Calibri Light"/>
          <w:sz w:val="18"/>
          <w:szCs w:val="18"/>
        </w:rPr>
        <w:t>bere na vědomí, že zadavatel má zájem, s ohledem na povahu a smysl této veřejné</w:t>
      </w:r>
      <w:r w:rsidR="004718D6">
        <w:rPr>
          <w:rFonts w:ascii="Calibri Light" w:hAnsi="Calibri Light" w:cs="Calibri Light"/>
          <w:sz w:val="18"/>
          <w:szCs w:val="18"/>
        </w:rPr>
        <w:t xml:space="preserve"> </w:t>
      </w:r>
      <w:r w:rsidR="004718D6" w:rsidRPr="004718D6">
        <w:rPr>
          <w:rFonts w:ascii="Calibri Light" w:hAnsi="Calibri Light" w:cs="Calibri Light"/>
          <w:sz w:val="18"/>
          <w:szCs w:val="18"/>
        </w:rPr>
        <w:t>zakázky,</w:t>
      </w:r>
      <w:r w:rsidR="00430117">
        <w:rPr>
          <w:rFonts w:ascii="Calibri Light" w:hAnsi="Calibri Light" w:cs="Calibri Light"/>
          <w:sz w:val="18"/>
          <w:szCs w:val="18"/>
        </w:rPr>
        <w:t> </w:t>
      </w:r>
      <w:r w:rsidR="004718D6" w:rsidRPr="004718D6">
        <w:rPr>
          <w:rFonts w:ascii="Calibri Light" w:hAnsi="Calibri Light" w:cs="Calibri Light"/>
          <w:sz w:val="18"/>
          <w:szCs w:val="18"/>
        </w:rPr>
        <w:t>dodržovat zásady sociálně odpovědného zadávání, environmentálně odpovědného zadávání</w:t>
      </w:r>
      <w:r w:rsidR="004718D6">
        <w:rPr>
          <w:rFonts w:ascii="Calibri Light" w:hAnsi="Calibri Light" w:cs="Calibri Light"/>
          <w:sz w:val="18"/>
          <w:szCs w:val="18"/>
        </w:rPr>
        <w:t xml:space="preserve"> </w:t>
      </w:r>
      <w:r w:rsidR="004718D6" w:rsidRPr="004718D6">
        <w:rPr>
          <w:rFonts w:ascii="Calibri Light" w:hAnsi="Calibri Light" w:cs="Calibri Light"/>
          <w:sz w:val="18"/>
          <w:szCs w:val="18"/>
        </w:rPr>
        <w:t>a inovací ve smyslu zákona, přičemž dodavatel je povinen tyto zásady dodržovat. Sociálně</w:t>
      </w:r>
      <w:r w:rsidR="004718D6">
        <w:rPr>
          <w:rFonts w:ascii="Calibri Light" w:hAnsi="Calibri Light" w:cs="Calibri Light"/>
          <w:sz w:val="18"/>
          <w:szCs w:val="18"/>
        </w:rPr>
        <w:t xml:space="preserve"> </w:t>
      </w:r>
      <w:r w:rsidR="004718D6" w:rsidRPr="004718D6">
        <w:rPr>
          <w:rFonts w:ascii="Calibri Light" w:hAnsi="Calibri Light" w:cs="Calibri Light"/>
          <w:sz w:val="18"/>
          <w:szCs w:val="18"/>
        </w:rPr>
        <w:t>odpovědné zadávání kromě důrazu na čistě ekonomické parametry zohledňuje také související</w:t>
      </w:r>
      <w:r w:rsidR="004718D6">
        <w:rPr>
          <w:rFonts w:ascii="Calibri Light" w:hAnsi="Calibri Light" w:cs="Calibri Light"/>
          <w:sz w:val="18"/>
          <w:szCs w:val="18"/>
        </w:rPr>
        <w:t xml:space="preserve"> </w:t>
      </w:r>
      <w:r w:rsidR="004718D6" w:rsidRPr="004718D6">
        <w:rPr>
          <w:rFonts w:ascii="Calibri Light" w:hAnsi="Calibri Light" w:cs="Calibri Light"/>
          <w:sz w:val="18"/>
          <w:szCs w:val="18"/>
        </w:rPr>
        <w:t>dopady zejména v oblasti zaměstnanosti, sociálních a pracovních práv a životního prostředí.</w:t>
      </w:r>
    </w:p>
    <w:p w14:paraId="5A248A75" w14:textId="121A3CEE" w:rsidR="00DF70B8" w:rsidRDefault="004718D6" w:rsidP="008E6487">
      <w:pPr>
        <w:spacing w:before="120" w:after="240"/>
        <w:jc w:val="both"/>
        <w:rPr>
          <w:rFonts w:ascii="Calibri Light" w:hAnsi="Calibri Light" w:cs="Calibri Light"/>
          <w:sz w:val="18"/>
          <w:szCs w:val="18"/>
        </w:rPr>
      </w:pPr>
      <w:r w:rsidRPr="004718D6">
        <w:rPr>
          <w:rFonts w:ascii="Calibri Light" w:hAnsi="Calibri Light" w:cs="Calibri Light"/>
          <w:sz w:val="18"/>
          <w:szCs w:val="18"/>
        </w:rPr>
        <w:t>Zadavatel od dodavatele vyžaduje při plnění předmětu veřejné zakázky zajistit zejména legální</w:t>
      </w:r>
      <w:r>
        <w:rPr>
          <w:rFonts w:ascii="Calibri Light" w:hAnsi="Calibri Light" w:cs="Calibri Light"/>
          <w:sz w:val="18"/>
          <w:szCs w:val="18"/>
        </w:rPr>
        <w:t xml:space="preserve"> </w:t>
      </w:r>
      <w:r w:rsidRPr="004718D6">
        <w:rPr>
          <w:rFonts w:ascii="Calibri Light" w:hAnsi="Calibri Light" w:cs="Calibri Light"/>
          <w:sz w:val="18"/>
          <w:szCs w:val="18"/>
        </w:rPr>
        <w:t>zaměstnávání, férové pracovní podmínky a odpovídající úroveň bezpečnosti práce pro všechny</w:t>
      </w:r>
      <w:r>
        <w:rPr>
          <w:rFonts w:ascii="Calibri Light" w:hAnsi="Calibri Light" w:cs="Calibri Light"/>
          <w:sz w:val="18"/>
          <w:szCs w:val="18"/>
        </w:rPr>
        <w:t xml:space="preserve"> </w:t>
      </w:r>
      <w:r w:rsidRPr="004718D6">
        <w:rPr>
          <w:rFonts w:ascii="Calibri Light" w:hAnsi="Calibri Light" w:cs="Calibri Light"/>
          <w:sz w:val="18"/>
          <w:szCs w:val="18"/>
        </w:rPr>
        <w:t>osoby, které se na plnění veřejné zakázky budou podílet. Dodavatel je povinen zajistit tento</w:t>
      </w:r>
      <w:r>
        <w:rPr>
          <w:rFonts w:ascii="Calibri Light" w:hAnsi="Calibri Light" w:cs="Calibri Light"/>
          <w:sz w:val="18"/>
          <w:szCs w:val="18"/>
        </w:rPr>
        <w:t xml:space="preserve"> </w:t>
      </w:r>
      <w:r w:rsidRPr="004718D6">
        <w:rPr>
          <w:rFonts w:ascii="Calibri Light" w:hAnsi="Calibri Light" w:cs="Calibri Light"/>
          <w:sz w:val="18"/>
          <w:szCs w:val="18"/>
        </w:rPr>
        <w:t>požadavek zadavatele i u sv</w:t>
      </w:r>
      <w:r>
        <w:rPr>
          <w:rFonts w:ascii="Calibri Light" w:hAnsi="Calibri Light" w:cs="Calibri Light"/>
          <w:sz w:val="18"/>
          <w:szCs w:val="18"/>
        </w:rPr>
        <w:t>ý</w:t>
      </w:r>
      <w:r w:rsidRPr="004718D6">
        <w:rPr>
          <w:rFonts w:ascii="Calibri Light" w:hAnsi="Calibri Light" w:cs="Calibri Light"/>
          <w:sz w:val="18"/>
          <w:szCs w:val="18"/>
        </w:rPr>
        <w:t>ch poddodavatelů.</w:t>
      </w:r>
    </w:p>
    <w:p w14:paraId="09D41792" w14:textId="77777777" w:rsidR="00AC7E41" w:rsidRPr="00AC7E41" w:rsidRDefault="00AC7E41" w:rsidP="00AC7E41">
      <w:pPr>
        <w:widowControl w:val="0"/>
        <w:numPr>
          <w:ilvl w:val="0"/>
          <w:numId w:val="1"/>
        </w:numPr>
        <w:suppressAutoHyphens/>
        <w:spacing w:before="120" w:after="120"/>
        <w:jc w:val="both"/>
        <w:rPr>
          <w:rFonts w:ascii="Calibri Light" w:hAnsi="Calibri Light" w:cs="Calibri Light"/>
          <w:b/>
          <w:sz w:val="24"/>
          <w:szCs w:val="24"/>
        </w:rPr>
      </w:pPr>
      <w:r w:rsidRPr="00AC7E41">
        <w:rPr>
          <w:rFonts w:ascii="Calibri Light" w:hAnsi="Calibri Light" w:cs="Calibri Light"/>
          <w:b/>
          <w:sz w:val="24"/>
          <w:szCs w:val="24"/>
        </w:rPr>
        <w:t>PROHLÁŠENÍ K PODMÍNKÁM DNSH</w:t>
      </w:r>
    </w:p>
    <w:p w14:paraId="2898E062" w14:textId="77777777" w:rsidR="00AC7E41" w:rsidRPr="00AC7E41" w:rsidRDefault="00AC7E41" w:rsidP="00AC7E41">
      <w:pPr>
        <w:widowControl w:val="0"/>
        <w:suppressAutoHyphens/>
        <w:spacing w:before="120" w:after="120"/>
        <w:jc w:val="both"/>
        <w:rPr>
          <w:rFonts w:ascii="Calibri Light" w:hAnsi="Calibri Light" w:cs="Calibri Light"/>
          <w:sz w:val="18"/>
          <w:szCs w:val="18"/>
        </w:rPr>
      </w:pPr>
      <w:r w:rsidRPr="00AC7E41">
        <w:rPr>
          <w:rFonts w:ascii="Calibri Light" w:hAnsi="Calibri Light" w:cs="Calibri Light"/>
          <w:sz w:val="18"/>
          <w:szCs w:val="18"/>
        </w:rPr>
        <w:t xml:space="preserve">Dodavatel čestně prohlašuje, že je obeznámen a bere na vědomí podmínky vycházející z principu významného nepoškozování enviromentálních cílů („Do not </w:t>
      </w:r>
      <w:proofErr w:type="spellStart"/>
      <w:r w:rsidRPr="00AC7E41">
        <w:rPr>
          <w:rFonts w:ascii="Calibri Light" w:hAnsi="Calibri Light" w:cs="Calibri Light"/>
          <w:sz w:val="18"/>
          <w:szCs w:val="18"/>
        </w:rPr>
        <w:t>significant</w:t>
      </w:r>
      <w:proofErr w:type="spellEnd"/>
      <w:r w:rsidRPr="00AC7E41">
        <w:rPr>
          <w:rFonts w:ascii="Calibri Light" w:hAnsi="Calibri Light" w:cs="Calibri Light"/>
          <w:sz w:val="18"/>
          <w:szCs w:val="18"/>
        </w:rPr>
        <w:t xml:space="preserve"> </w:t>
      </w:r>
      <w:proofErr w:type="spellStart"/>
      <w:r w:rsidRPr="00AC7E41">
        <w:rPr>
          <w:rFonts w:ascii="Calibri Light" w:hAnsi="Calibri Light" w:cs="Calibri Light"/>
          <w:sz w:val="18"/>
          <w:szCs w:val="18"/>
        </w:rPr>
        <w:t>harm</w:t>
      </w:r>
      <w:proofErr w:type="spellEnd"/>
      <w:r w:rsidRPr="00AC7E41">
        <w:rPr>
          <w:rFonts w:ascii="Calibri Light" w:hAnsi="Calibri Light" w:cs="Calibri Light"/>
          <w:sz w:val="18"/>
          <w:szCs w:val="18"/>
        </w:rPr>
        <w:t>“, DNSH), vycházejícího z článku č. 17 nařízení Evropského parlamentu a Rady (EU) 2020/852 ze dne 18. června 2020 o zřízení rámce pro usnadnění udržitelných investic a o změně nařízení (EU) 2019/2088.</w:t>
      </w:r>
    </w:p>
    <w:p w14:paraId="0BE4C6C1" w14:textId="77777777" w:rsidR="00AC7E41" w:rsidRPr="00AC7E41" w:rsidRDefault="00AC7E41" w:rsidP="00AC7E41">
      <w:pPr>
        <w:widowControl w:val="0"/>
        <w:suppressAutoHyphens/>
        <w:spacing w:before="120" w:after="120"/>
        <w:jc w:val="both"/>
        <w:rPr>
          <w:rFonts w:ascii="Calibri Light" w:hAnsi="Calibri Light" w:cs="Calibri Light"/>
          <w:sz w:val="18"/>
          <w:szCs w:val="18"/>
        </w:rPr>
      </w:pPr>
      <w:r w:rsidRPr="00AC7E41">
        <w:rPr>
          <w:rFonts w:ascii="Calibri Light" w:hAnsi="Calibri Light" w:cs="Calibri Light"/>
          <w:sz w:val="18"/>
          <w:szCs w:val="18"/>
        </w:rPr>
        <w:t>Dodavatel dále prohlašuje, že nezařadí do cenové nabídky mezi oceněné položky na:</w:t>
      </w:r>
    </w:p>
    <w:p w14:paraId="62A98199" w14:textId="77777777" w:rsidR="00AC7E41" w:rsidRPr="00AC7E41" w:rsidRDefault="00AC7E41" w:rsidP="00AC7E41">
      <w:pPr>
        <w:widowControl w:val="0"/>
        <w:numPr>
          <w:ilvl w:val="0"/>
          <w:numId w:val="33"/>
        </w:numPr>
        <w:suppressAutoHyphens/>
        <w:spacing w:before="120" w:after="120"/>
        <w:jc w:val="both"/>
        <w:rPr>
          <w:rFonts w:ascii="Calibri Light" w:hAnsi="Calibri Light" w:cs="Calibri Light"/>
          <w:sz w:val="18"/>
          <w:szCs w:val="18"/>
        </w:rPr>
      </w:pPr>
      <w:r w:rsidRPr="00AC7E41">
        <w:rPr>
          <w:rFonts w:ascii="Calibri Light" w:hAnsi="Calibri Light" w:cs="Calibri Light"/>
          <w:sz w:val="18"/>
          <w:szCs w:val="18"/>
        </w:rPr>
        <w:t>investice do výroby, zpracování, přepravy, distribuce, skladování nebo spalování fosilních paliv včetně investic do materiálního využití fosilních paliv;</w:t>
      </w:r>
    </w:p>
    <w:p w14:paraId="1BDDC039" w14:textId="77777777" w:rsidR="00AC7E41" w:rsidRPr="00AC7E41" w:rsidRDefault="00AC7E41" w:rsidP="00AC7E41">
      <w:pPr>
        <w:widowControl w:val="0"/>
        <w:numPr>
          <w:ilvl w:val="0"/>
          <w:numId w:val="33"/>
        </w:numPr>
        <w:suppressAutoHyphens/>
        <w:spacing w:before="120" w:after="120"/>
        <w:jc w:val="both"/>
        <w:rPr>
          <w:rFonts w:ascii="Calibri Light" w:hAnsi="Calibri Light" w:cs="Calibri Light"/>
          <w:sz w:val="18"/>
          <w:szCs w:val="18"/>
        </w:rPr>
      </w:pPr>
      <w:r w:rsidRPr="00AC7E41">
        <w:rPr>
          <w:rFonts w:ascii="Calibri Light" w:hAnsi="Calibri Light" w:cs="Calibri Light"/>
          <w:sz w:val="18"/>
          <w:szCs w:val="18"/>
        </w:rPr>
        <w:t>nové spotřebiče, které nesplňují nejvyšší dostupnou energetickou třídu dle příslušné legislativy pro daný typ spotřebiče;</w:t>
      </w:r>
    </w:p>
    <w:p w14:paraId="252404EE" w14:textId="77777777" w:rsidR="00AC7E41" w:rsidRPr="00AC7E41" w:rsidRDefault="00AC7E41" w:rsidP="00AC7E41">
      <w:pPr>
        <w:widowControl w:val="0"/>
        <w:numPr>
          <w:ilvl w:val="0"/>
          <w:numId w:val="33"/>
        </w:numPr>
        <w:suppressAutoHyphens/>
        <w:spacing w:before="120" w:after="120"/>
        <w:jc w:val="both"/>
        <w:rPr>
          <w:rFonts w:ascii="Calibri Light" w:hAnsi="Calibri Light" w:cs="Calibri Light"/>
          <w:sz w:val="18"/>
          <w:szCs w:val="18"/>
        </w:rPr>
      </w:pPr>
      <w:r w:rsidRPr="00AC7E41">
        <w:rPr>
          <w:rFonts w:ascii="Calibri Light" w:hAnsi="Calibri Light" w:cs="Calibri Light"/>
          <w:sz w:val="18"/>
          <w:szCs w:val="18"/>
        </w:rPr>
        <w:t>výměnu zdroje energie bez toho, že budovat bude po realizaci projektu plnit minimálně parametry energetické náročnosti definované národní legislativou (§ 6 odst. 2 vyhlášky č.264/2020 Sb., o energetické náročnosti budov);</w:t>
      </w:r>
    </w:p>
    <w:p w14:paraId="71DDD71B" w14:textId="77777777" w:rsidR="00AC7E41" w:rsidRPr="00AC7E41" w:rsidRDefault="00AC7E41" w:rsidP="00AC7E41">
      <w:pPr>
        <w:widowControl w:val="0"/>
        <w:numPr>
          <w:ilvl w:val="0"/>
          <w:numId w:val="33"/>
        </w:numPr>
        <w:suppressAutoHyphens/>
        <w:spacing w:before="120" w:after="120"/>
        <w:jc w:val="both"/>
        <w:rPr>
          <w:rFonts w:ascii="Calibri Light" w:hAnsi="Calibri Light" w:cs="Calibri Light"/>
          <w:sz w:val="18"/>
          <w:szCs w:val="18"/>
        </w:rPr>
      </w:pPr>
      <w:r w:rsidRPr="00AC7E41">
        <w:rPr>
          <w:rFonts w:ascii="Calibri Light" w:hAnsi="Calibri Light" w:cs="Calibri Light"/>
          <w:sz w:val="18"/>
          <w:szCs w:val="18"/>
        </w:rPr>
        <w:t>zařízení využívajících vodu, které nesplňují následující podmínky:</w:t>
      </w:r>
    </w:p>
    <w:p w14:paraId="66920CEF" w14:textId="77777777" w:rsidR="00AC7E41" w:rsidRPr="00AC7E41" w:rsidRDefault="00AC7E41" w:rsidP="00AC7E41">
      <w:pPr>
        <w:widowControl w:val="0"/>
        <w:numPr>
          <w:ilvl w:val="1"/>
          <w:numId w:val="33"/>
        </w:numPr>
        <w:suppressAutoHyphens/>
        <w:spacing w:before="120" w:after="120"/>
        <w:jc w:val="both"/>
        <w:rPr>
          <w:rFonts w:ascii="Calibri Light" w:hAnsi="Calibri Light" w:cs="Calibri Light"/>
          <w:sz w:val="18"/>
          <w:szCs w:val="18"/>
        </w:rPr>
      </w:pPr>
      <w:r w:rsidRPr="00AC7E41">
        <w:rPr>
          <w:rFonts w:ascii="Calibri Light" w:hAnsi="Calibri Light" w:cs="Calibri Light"/>
          <w:sz w:val="18"/>
          <w:szCs w:val="18"/>
        </w:rPr>
        <w:t>sprchy mají maximální průtok vody 8 l/min;</w:t>
      </w:r>
    </w:p>
    <w:p w14:paraId="0C071CD8" w14:textId="77777777" w:rsidR="00AC7E41" w:rsidRPr="00AC7E41" w:rsidRDefault="00AC7E41" w:rsidP="00AC7E41">
      <w:pPr>
        <w:widowControl w:val="0"/>
        <w:numPr>
          <w:ilvl w:val="1"/>
          <w:numId w:val="33"/>
        </w:numPr>
        <w:suppressAutoHyphens/>
        <w:spacing w:before="120" w:after="120"/>
        <w:jc w:val="both"/>
        <w:rPr>
          <w:rFonts w:ascii="Calibri Light" w:hAnsi="Calibri Light" w:cs="Calibri Light"/>
          <w:sz w:val="18"/>
          <w:szCs w:val="18"/>
        </w:rPr>
      </w:pPr>
      <w:r w:rsidRPr="00AC7E41">
        <w:rPr>
          <w:rFonts w:ascii="Calibri Light" w:hAnsi="Calibri Light" w:cs="Calibri Light"/>
          <w:sz w:val="18"/>
          <w:szCs w:val="18"/>
        </w:rPr>
        <w:t>WC, zahrnující soupravy, mísy a splachovací nádrže, mají úplný objem splachovací vody maximálně 6 l. a maximální průměrný objem splachovací vody 3,5l;</w:t>
      </w:r>
    </w:p>
    <w:p w14:paraId="07EA5327" w14:textId="77777777" w:rsidR="00AC7E41" w:rsidRPr="00AC7E41" w:rsidRDefault="00AC7E41" w:rsidP="00AC7E41">
      <w:pPr>
        <w:widowControl w:val="0"/>
        <w:numPr>
          <w:ilvl w:val="1"/>
          <w:numId w:val="33"/>
        </w:numPr>
        <w:suppressAutoHyphens/>
        <w:spacing w:before="120" w:after="120"/>
        <w:jc w:val="both"/>
        <w:rPr>
          <w:rFonts w:ascii="Calibri Light" w:hAnsi="Calibri Light" w:cs="Calibri Light"/>
          <w:sz w:val="18"/>
          <w:szCs w:val="18"/>
        </w:rPr>
      </w:pPr>
      <w:r w:rsidRPr="00AC7E41">
        <w:rPr>
          <w:rFonts w:ascii="Calibri Light" w:hAnsi="Calibri Light" w:cs="Calibri Light"/>
          <w:sz w:val="18"/>
          <w:szCs w:val="18"/>
        </w:rPr>
        <w:t>pisoáry spotřebují maximálně 2 l/mísu/hodinu. Splachovací pisoáry mají maximální úplný objem splachovací vody 1 l;</w:t>
      </w:r>
    </w:p>
    <w:p w14:paraId="4384B9FD" w14:textId="77777777" w:rsidR="00AC7E41" w:rsidRPr="00AC7E41" w:rsidRDefault="00AC7E41" w:rsidP="00AC7E41">
      <w:pPr>
        <w:widowControl w:val="0"/>
        <w:numPr>
          <w:ilvl w:val="1"/>
          <w:numId w:val="33"/>
        </w:numPr>
        <w:suppressAutoHyphens/>
        <w:spacing w:before="120" w:after="120"/>
        <w:jc w:val="both"/>
        <w:rPr>
          <w:rFonts w:ascii="Calibri Light" w:hAnsi="Calibri Light" w:cs="Calibri Light"/>
          <w:sz w:val="18"/>
          <w:szCs w:val="18"/>
        </w:rPr>
      </w:pPr>
      <w:r w:rsidRPr="00AC7E41">
        <w:rPr>
          <w:rFonts w:ascii="Calibri Light" w:hAnsi="Calibri Light" w:cs="Calibri Light"/>
          <w:sz w:val="18"/>
          <w:szCs w:val="18"/>
        </w:rPr>
        <w:t>umyvadlové baterie a kuchyňské baterie mají maximální průtok 6 l/min.</w:t>
      </w:r>
    </w:p>
    <w:p w14:paraId="55DFE8F0" w14:textId="77777777" w:rsidR="00AC7E41" w:rsidRPr="00AC7E41" w:rsidRDefault="00AC7E41" w:rsidP="00AC7E41">
      <w:pPr>
        <w:widowControl w:val="0"/>
        <w:numPr>
          <w:ilvl w:val="0"/>
          <w:numId w:val="33"/>
        </w:numPr>
        <w:suppressAutoHyphens/>
        <w:spacing w:before="120" w:after="120"/>
        <w:jc w:val="both"/>
        <w:rPr>
          <w:rFonts w:ascii="Calibri Light" w:hAnsi="Calibri Light" w:cs="Calibri Light"/>
          <w:sz w:val="18"/>
          <w:szCs w:val="18"/>
        </w:rPr>
      </w:pPr>
      <w:r w:rsidRPr="00AC7E41">
        <w:rPr>
          <w:rFonts w:ascii="Calibri Light" w:hAnsi="Calibri Light" w:cs="Calibri Light"/>
          <w:sz w:val="18"/>
          <w:szCs w:val="18"/>
        </w:rPr>
        <w:t xml:space="preserve">zařízení bateriové akumulace pro obnovitelné zdroje energie, které jsou na bázi olova, </w:t>
      </w:r>
      <w:proofErr w:type="spellStart"/>
      <w:r w:rsidRPr="00AC7E41">
        <w:rPr>
          <w:rFonts w:ascii="Calibri Light" w:hAnsi="Calibri Light" w:cs="Calibri Light"/>
          <w:sz w:val="18"/>
          <w:szCs w:val="18"/>
        </w:rPr>
        <w:t>NiCd</w:t>
      </w:r>
      <w:proofErr w:type="spellEnd"/>
      <w:r w:rsidRPr="00AC7E41">
        <w:rPr>
          <w:rFonts w:ascii="Calibri Light" w:hAnsi="Calibri Light" w:cs="Calibri Light"/>
          <w:sz w:val="18"/>
          <w:szCs w:val="18"/>
        </w:rPr>
        <w:t xml:space="preserve"> a </w:t>
      </w:r>
      <w:proofErr w:type="spellStart"/>
      <w:r w:rsidRPr="00AC7E41">
        <w:rPr>
          <w:rFonts w:ascii="Calibri Light" w:hAnsi="Calibri Light" w:cs="Calibri Light"/>
          <w:sz w:val="18"/>
          <w:szCs w:val="18"/>
        </w:rPr>
        <w:t>NiMH</w:t>
      </w:r>
      <w:proofErr w:type="spellEnd"/>
      <w:r w:rsidRPr="00AC7E41">
        <w:rPr>
          <w:rFonts w:ascii="Calibri Light" w:hAnsi="Calibri Light" w:cs="Calibri Light"/>
          <w:sz w:val="18"/>
          <w:szCs w:val="18"/>
        </w:rPr>
        <w:t>;</w:t>
      </w:r>
    </w:p>
    <w:p w14:paraId="09F82AB7" w14:textId="77777777" w:rsidR="00AC7E41" w:rsidRPr="00AC7E41" w:rsidRDefault="00AC7E41" w:rsidP="00AC7E41">
      <w:pPr>
        <w:widowControl w:val="0"/>
        <w:numPr>
          <w:ilvl w:val="0"/>
          <w:numId w:val="33"/>
        </w:numPr>
        <w:suppressAutoHyphens/>
        <w:spacing w:before="120" w:after="120"/>
        <w:jc w:val="both"/>
        <w:rPr>
          <w:rFonts w:ascii="Calibri Light" w:hAnsi="Calibri Light" w:cs="Calibri Light"/>
          <w:sz w:val="18"/>
          <w:szCs w:val="18"/>
        </w:rPr>
      </w:pPr>
      <w:r w:rsidRPr="00AC7E41">
        <w:rPr>
          <w:rFonts w:ascii="Calibri Light" w:hAnsi="Calibri Light" w:cs="Calibri Light"/>
          <w:sz w:val="18"/>
          <w:szCs w:val="18"/>
        </w:rPr>
        <w:t>pořízení kotlů na biomasu, které nesplňují následující podmínky:</w:t>
      </w:r>
    </w:p>
    <w:p w14:paraId="108B54B2" w14:textId="77777777" w:rsidR="00AC7E41" w:rsidRPr="00AC7E41" w:rsidRDefault="00AC7E41" w:rsidP="00AC7E41">
      <w:pPr>
        <w:widowControl w:val="0"/>
        <w:numPr>
          <w:ilvl w:val="1"/>
          <w:numId w:val="33"/>
        </w:numPr>
        <w:suppressAutoHyphens/>
        <w:spacing w:before="120" w:after="120"/>
        <w:jc w:val="both"/>
        <w:rPr>
          <w:rFonts w:ascii="Calibri Light" w:hAnsi="Calibri Light" w:cs="Calibri Light"/>
          <w:sz w:val="18"/>
          <w:szCs w:val="18"/>
        </w:rPr>
      </w:pPr>
      <w:r w:rsidRPr="00AC7E41">
        <w:rPr>
          <w:rFonts w:ascii="Calibri Light" w:hAnsi="Calibri Light" w:cs="Calibri Light"/>
          <w:sz w:val="18"/>
          <w:szCs w:val="18"/>
        </w:rPr>
        <w:t>jsou v souladu s kritérii udržitelnosti a úspor emisí skleníkových plynů stanovenými v článku 29 směrnice (EU) 2018/2001 o podpoře využívání energie z obnovitelných zdrojů („směrnice o obnovitelných zdrojích energie“, „RED II“). Tyto požadavky se budou vztahovat na všechna zařízení bez ohledu na prahové hodnoty uvedené ve směrnici RED II;</w:t>
      </w:r>
    </w:p>
    <w:p w14:paraId="4C3CFC91" w14:textId="77777777" w:rsidR="00AC7E41" w:rsidRPr="00AC7E41" w:rsidRDefault="00AC7E41" w:rsidP="00AC7E41">
      <w:pPr>
        <w:widowControl w:val="0"/>
        <w:numPr>
          <w:ilvl w:val="1"/>
          <w:numId w:val="33"/>
        </w:numPr>
        <w:suppressAutoHyphens/>
        <w:spacing w:before="120" w:after="120"/>
        <w:jc w:val="both"/>
        <w:rPr>
          <w:rFonts w:ascii="Calibri Light" w:hAnsi="Calibri Light" w:cs="Calibri Light"/>
          <w:sz w:val="18"/>
          <w:szCs w:val="18"/>
        </w:rPr>
      </w:pPr>
      <w:r w:rsidRPr="00AC7E41">
        <w:rPr>
          <w:rFonts w:ascii="Calibri Light" w:hAnsi="Calibri Light" w:cs="Calibri Light"/>
          <w:sz w:val="18"/>
          <w:szCs w:val="18"/>
        </w:rPr>
        <w:t>jsou v souladu s posouzením trajektorií udržitelného využívání bioenergie a dodávek biomasy v Česku a jeho dopadů na využití půdy, změny ve využití půdy, lesní propady uhlíku a biologickou rozmanitost, jakož i vlivu na kvalitu ovzduší;</w:t>
      </w:r>
    </w:p>
    <w:p w14:paraId="5AB22097" w14:textId="77777777" w:rsidR="00AC7E41" w:rsidRPr="00AC7E41" w:rsidRDefault="00AC7E41" w:rsidP="00AC7E41">
      <w:pPr>
        <w:widowControl w:val="0"/>
        <w:numPr>
          <w:ilvl w:val="0"/>
          <w:numId w:val="33"/>
        </w:numPr>
        <w:suppressAutoHyphens/>
        <w:spacing w:before="120" w:after="120"/>
        <w:jc w:val="both"/>
        <w:rPr>
          <w:rFonts w:ascii="Calibri Light" w:hAnsi="Calibri Light" w:cs="Calibri Light"/>
          <w:sz w:val="18"/>
          <w:szCs w:val="18"/>
        </w:rPr>
      </w:pPr>
      <w:r w:rsidRPr="00AC7E41">
        <w:rPr>
          <w:rFonts w:ascii="Calibri Light" w:hAnsi="Calibri Light" w:cs="Calibri Light"/>
          <w:sz w:val="18"/>
          <w:szCs w:val="18"/>
        </w:rPr>
        <w:t>výsadbu zeleně, které nesplňují následující podmínku:</w:t>
      </w:r>
    </w:p>
    <w:p w14:paraId="7E99197E" w14:textId="77777777" w:rsidR="00AC7E41" w:rsidRPr="00AC7E41" w:rsidRDefault="00AC7E41" w:rsidP="00AC7E41">
      <w:pPr>
        <w:widowControl w:val="0"/>
        <w:numPr>
          <w:ilvl w:val="1"/>
          <w:numId w:val="33"/>
        </w:numPr>
        <w:suppressAutoHyphens/>
        <w:spacing w:before="120" w:after="120"/>
        <w:jc w:val="both"/>
        <w:rPr>
          <w:rFonts w:ascii="Calibri Light" w:hAnsi="Calibri Light" w:cs="Calibri Light"/>
          <w:sz w:val="18"/>
          <w:szCs w:val="18"/>
        </w:rPr>
      </w:pPr>
      <w:r w:rsidRPr="00AC7E41">
        <w:rPr>
          <w:rFonts w:ascii="Calibri Light" w:hAnsi="Calibri Light" w:cs="Calibri Light"/>
          <w:sz w:val="18"/>
          <w:szCs w:val="18"/>
        </w:rPr>
        <w:t>při výsadbě zeleně se použijí pouze stanovištně vhodné dřeviny, které zajistí odolnost vůči klimatu a zároveň nebudou mít negativní dopad z pohledu biologické rozmanitosti.</w:t>
      </w:r>
    </w:p>
    <w:p w14:paraId="5273F268" w14:textId="77777777" w:rsidR="00AC7E41" w:rsidRPr="00AC7E41" w:rsidRDefault="00AC7E41" w:rsidP="00AC7E41">
      <w:pPr>
        <w:widowControl w:val="0"/>
        <w:suppressAutoHyphens/>
        <w:spacing w:before="120" w:after="120"/>
        <w:jc w:val="both"/>
        <w:rPr>
          <w:rFonts w:ascii="Calibri Light" w:hAnsi="Calibri Light" w:cs="Calibri Light"/>
          <w:sz w:val="18"/>
          <w:szCs w:val="18"/>
        </w:rPr>
      </w:pPr>
      <w:r w:rsidRPr="00AC7E41">
        <w:rPr>
          <w:rFonts w:ascii="Calibri Light" w:hAnsi="Calibri Light" w:cs="Calibri Light"/>
          <w:sz w:val="18"/>
          <w:szCs w:val="18"/>
        </w:rPr>
        <w:t xml:space="preserve">Zadavatel stanovuje podmínku plnění předmětu veřejné zakázky ve vztahu ke vzniku stavebního a demoličního odpadu, a to že nejméně 70 % (hmotnostních) stavebního a demoličního odpadu, neklasifikovaného jako nebezpečný, vzniklého na staveništi musí být připraveno k opětovnému použití, recyklaci a k jiným druhům materiálového využití, a to včetně zásypů, při nichž jsou jiné materiály nahrazeny odpadem. </w:t>
      </w:r>
    </w:p>
    <w:p w14:paraId="45274E62" w14:textId="77777777" w:rsidR="00AC7E41" w:rsidRPr="00AC7E41" w:rsidRDefault="00AC7E41" w:rsidP="00AC7E41">
      <w:pPr>
        <w:widowControl w:val="0"/>
        <w:suppressAutoHyphens/>
        <w:spacing w:before="120" w:after="120"/>
        <w:jc w:val="both"/>
        <w:rPr>
          <w:rFonts w:ascii="Calibri Light" w:hAnsi="Calibri Light" w:cs="Calibri Light"/>
          <w:sz w:val="18"/>
          <w:szCs w:val="18"/>
        </w:rPr>
      </w:pPr>
      <w:r w:rsidRPr="00AC7E41">
        <w:rPr>
          <w:rFonts w:ascii="Calibri Light" w:hAnsi="Calibri Light" w:cs="Calibri Light"/>
          <w:sz w:val="18"/>
          <w:szCs w:val="18"/>
        </w:rPr>
        <w:t xml:space="preserve">Dle směrnice Evropského parlamentu a Rady (ES) č. 98/2008 o odpadech a zrušení některých směrnic, je odpadem jakákoli látka nebo předmět, kterých se držitel zbavuje nebo má v úmyslu se zbavit nebo se od něho požaduje, aby se jich zbavil. Směrnice dále stanovuje hierarchii způsobů nakládání s odpady jako pořadí priorit pro politiku v oblasti předcházení vzniků </w:t>
      </w:r>
      <w:r w:rsidRPr="00AC7E41">
        <w:rPr>
          <w:rFonts w:ascii="Calibri Light" w:hAnsi="Calibri Light" w:cs="Calibri Light"/>
          <w:sz w:val="18"/>
          <w:szCs w:val="18"/>
        </w:rPr>
        <w:lastRenderedPageBreak/>
        <w:t xml:space="preserve">odpadů a nakládání s nimi. </w:t>
      </w:r>
    </w:p>
    <w:p w14:paraId="0FF6CDD6" w14:textId="77777777" w:rsidR="00AC7E41" w:rsidRPr="00AC7E41" w:rsidRDefault="00AC7E41" w:rsidP="00AC7E41">
      <w:pPr>
        <w:widowControl w:val="0"/>
        <w:numPr>
          <w:ilvl w:val="0"/>
          <w:numId w:val="37"/>
        </w:numPr>
        <w:suppressAutoHyphens/>
        <w:spacing w:before="120" w:after="120"/>
        <w:jc w:val="both"/>
        <w:rPr>
          <w:rFonts w:ascii="Calibri Light" w:hAnsi="Calibri Light" w:cs="Calibri Light"/>
          <w:sz w:val="18"/>
          <w:szCs w:val="18"/>
        </w:rPr>
      </w:pPr>
      <w:r w:rsidRPr="00AC7E41">
        <w:rPr>
          <w:rFonts w:ascii="Calibri Light" w:hAnsi="Calibri Light" w:cs="Calibri Light"/>
          <w:sz w:val="18"/>
          <w:szCs w:val="18"/>
        </w:rPr>
        <w:t xml:space="preserve">předcházení vzniku </w:t>
      </w:r>
    </w:p>
    <w:p w14:paraId="0A43421E" w14:textId="77777777" w:rsidR="00AC7E41" w:rsidRPr="00AC7E41" w:rsidRDefault="00AC7E41" w:rsidP="00AC7E41">
      <w:pPr>
        <w:widowControl w:val="0"/>
        <w:numPr>
          <w:ilvl w:val="0"/>
          <w:numId w:val="37"/>
        </w:numPr>
        <w:suppressAutoHyphens/>
        <w:spacing w:before="120" w:after="120"/>
        <w:jc w:val="both"/>
        <w:rPr>
          <w:rFonts w:ascii="Calibri Light" w:hAnsi="Calibri Light" w:cs="Calibri Light"/>
          <w:sz w:val="18"/>
          <w:szCs w:val="18"/>
        </w:rPr>
      </w:pPr>
      <w:r w:rsidRPr="00AC7E41">
        <w:rPr>
          <w:rFonts w:ascii="Calibri Light" w:hAnsi="Calibri Light" w:cs="Calibri Light"/>
          <w:sz w:val="18"/>
          <w:szCs w:val="18"/>
        </w:rPr>
        <w:t xml:space="preserve">příprava na opětovné použití </w:t>
      </w:r>
    </w:p>
    <w:p w14:paraId="514C354A" w14:textId="77777777" w:rsidR="00AC7E41" w:rsidRPr="00AC7E41" w:rsidRDefault="00AC7E41" w:rsidP="00AC7E41">
      <w:pPr>
        <w:widowControl w:val="0"/>
        <w:numPr>
          <w:ilvl w:val="0"/>
          <w:numId w:val="37"/>
        </w:numPr>
        <w:suppressAutoHyphens/>
        <w:spacing w:before="120" w:after="120"/>
        <w:jc w:val="both"/>
        <w:rPr>
          <w:rFonts w:ascii="Calibri Light" w:hAnsi="Calibri Light" w:cs="Calibri Light"/>
          <w:sz w:val="18"/>
          <w:szCs w:val="18"/>
        </w:rPr>
      </w:pPr>
      <w:r w:rsidRPr="00AC7E41">
        <w:rPr>
          <w:rFonts w:ascii="Calibri Light" w:hAnsi="Calibri Light" w:cs="Calibri Light"/>
          <w:sz w:val="18"/>
          <w:szCs w:val="18"/>
        </w:rPr>
        <w:t xml:space="preserve">recyklace </w:t>
      </w:r>
    </w:p>
    <w:p w14:paraId="73A54127" w14:textId="77777777" w:rsidR="00AC7E41" w:rsidRPr="00AC7E41" w:rsidRDefault="00AC7E41" w:rsidP="00AC7E41">
      <w:pPr>
        <w:widowControl w:val="0"/>
        <w:numPr>
          <w:ilvl w:val="0"/>
          <w:numId w:val="37"/>
        </w:numPr>
        <w:suppressAutoHyphens/>
        <w:spacing w:before="120" w:after="120"/>
        <w:jc w:val="both"/>
        <w:rPr>
          <w:rFonts w:ascii="Calibri Light" w:hAnsi="Calibri Light" w:cs="Calibri Light"/>
          <w:sz w:val="18"/>
          <w:szCs w:val="18"/>
        </w:rPr>
      </w:pPr>
      <w:r w:rsidRPr="00AC7E41">
        <w:rPr>
          <w:rFonts w:ascii="Calibri Light" w:hAnsi="Calibri Light" w:cs="Calibri Light"/>
          <w:sz w:val="18"/>
          <w:szCs w:val="18"/>
        </w:rPr>
        <w:t>jiné využití např. zásypy, energetické využití</w:t>
      </w:r>
    </w:p>
    <w:p w14:paraId="25C17D3D" w14:textId="77777777" w:rsidR="00AC7E41" w:rsidRPr="00AC7E41" w:rsidRDefault="00AC7E41" w:rsidP="00AC7E41">
      <w:pPr>
        <w:widowControl w:val="0"/>
        <w:numPr>
          <w:ilvl w:val="0"/>
          <w:numId w:val="37"/>
        </w:numPr>
        <w:suppressAutoHyphens/>
        <w:spacing w:before="120" w:after="120"/>
        <w:jc w:val="both"/>
        <w:rPr>
          <w:rFonts w:ascii="Calibri Light" w:hAnsi="Calibri Light" w:cs="Calibri Light"/>
          <w:sz w:val="18"/>
          <w:szCs w:val="18"/>
        </w:rPr>
      </w:pPr>
      <w:r w:rsidRPr="00AC7E41">
        <w:rPr>
          <w:rFonts w:ascii="Calibri Light" w:hAnsi="Calibri Light" w:cs="Calibri Light"/>
          <w:sz w:val="18"/>
          <w:szCs w:val="18"/>
        </w:rPr>
        <w:t xml:space="preserve">5. odstranění </w:t>
      </w:r>
    </w:p>
    <w:p w14:paraId="0AEE619C" w14:textId="77777777" w:rsidR="00AC7E41" w:rsidRPr="00AC7E41" w:rsidRDefault="00AC7E41" w:rsidP="00AC7E41">
      <w:pPr>
        <w:widowControl w:val="0"/>
        <w:suppressAutoHyphens/>
        <w:spacing w:before="120" w:after="120"/>
        <w:jc w:val="both"/>
        <w:rPr>
          <w:rFonts w:ascii="Calibri Light" w:hAnsi="Calibri Light" w:cs="Calibri Light"/>
          <w:sz w:val="18"/>
          <w:szCs w:val="18"/>
        </w:rPr>
      </w:pPr>
      <w:r w:rsidRPr="00AC7E41">
        <w:rPr>
          <w:rFonts w:ascii="Calibri Light" w:hAnsi="Calibri Light" w:cs="Calibri Light"/>
          <w:sz w:val="18"/>
          <w:szCs w:val="18"/>
        </w:rPr>
        <w:t>Do hmotnostního procenta je započítáván i stavební a demoliční odpad, který je znovu využit, potažmo je předejito jeho vzniku, dle § 3 zákona 541/2020 Sb., o odpadech. Dle hierarchie odpadů se do hmotnostního procenta započítává bod 1-4.</w:t>
      </w:r>
    </w:p>
    <w:p w14:paraId="762345FB" w14:textId="77777777" w:rsidR="00AC7E41" w:rsidRPr="00AC7E41" w:rsidRDefault="00AC7E41" w:rsidP="00AC7E41">
      <w:pPr>
        <w:widowControl w:val="0"/>
        <w:suppressAutoHyphens/>
        <w:spacing w:before="120" w:after="120"/>
        <w:jc w:val="both"/>
        <w:rPr>
          <w:rFonts w:ascii="Calibri Light" w:hAnsi="Calibri Light" w:cs="Calibri Light"/>
          <w:sz w:val="18"/>
          <w:szCs w:val="18"/>
        </w:rPr>
      </w:pPr>
      <w:r w:rsidRPr="00AC7E41">
        <w:rPr>
          <w:rFonts w:ascii="Calibri Light" w:hAnsi="Calibri Light" w:cs="Calibri Light"/>
          <w:sz w:val="18"/>
          <w:szCs w:val="18"/>
        </w:rPr>
        <w:t xml:space="preserve">Při realizaci díla je nutné postupovat v souladu s hierarchií způsobů nakládání s odpady a Protokolem EU pro nakládání se stavebním a demoličním odpadem, viz odkaz: </w:t>
      </w:r>
      <w:hyperlink r:id="rId7" w:history="1">
        <w:r w:rsidRPr="00AC7E41">
          <w:rPr>
            <w:rStyle w:val="Hypertextovodkaz"/>
            <w:rFonts w:ascii="Calibri Light" w:hAnsi="Calibri Light" w:cs="Calibri Light"/>
            <w:sz w:val="18"/>
            <w:szCs w:val="18"/>
          </w:rPr>
          <w:t>https://www.mpo.cz/assets/cz/stavebnictvi-a-suroviny/strategicke-dokumenty-pro-udrzitelne-stavebnictvi/2018/11/Protocol-Ares_2016_5840668-101016_Cze.pdf</w:t>
        </w:r>
      </w:hyperlink>
    </w:p>
    <w:p w14:paraId="4240A3BF" w14:textId="77777777" w:rsidR="00AC7E41" w:rsidRPr="00AC7E41" w:rsidRDefault="00AC7E41" w:rsidP="00AC7E41">
      <w:pPr>
        <w:widowControl w:val="0"/>
        <w:suppressAutoHyphens/>
        <w:spacing w:before="120" w:after="120"/>
        <w:jc w:val="both"/>
        <w:rPr>
          <w:rFonts w:ascii="Calibri Light" w:hAnsi="Calibri Light" w:cs="Calibri Light"/>
          <w:sz w:val="18"/>
          <w:szCs w:val="18"/>
        </w:rPr>
      </w:pPr>
      <w:r w:rsidRPr="00AC7E41">
        <w:rPr>
          <w:rFonts w:ascii="Calibri Light" w:hAnsi="Calibri Light" w:cs="Calibri Light"/>
          <w:sz w:val="18"/>
          <w:szCs w:val="18"/>
        </w:rPr>
        <w:t>Před zahájením demolice nebo rekonstrukce objektu provedena bližší identifikace předpokládaných odpadních materiálů na staveništi zahrnující také obalové materiály stavebních výrobků. Identifikace bude provedena kvalifikovaných odhadem s ohledem na druh odpadu a jeho zatřídění (podle vyhlášky č. 8/2021 Sb.) a stanovení přibližného objemu (hmotnosti). Zvlášť bude identifikován nebezpečný odpad v rozsahu vyhlášky č. 8/2021 Sb.</w:t>
      </w:r>
    </w:p>
    <w:p w14:paraId="44D6B013" w14:textId="77777777" w:rsidR="00AC7E41" w:rsidRPr="00AC7E41" w:rsidRDefault="00AC7E41" w:rsidP="00AC7E41">
      <w:pPr>
        <w:widowControl w:val="0"/>
        <w:suppressAutoHyphens/>
        <w:spacing w:before="120" w:after="120"/>
        <w:jc w:val="both"/>
        <w:rPr>
          <w:rFonts w:ascii="Calibri Light" w:hAnsi="Calibri Light" w:cs="Calibri Light"/>
          <w:sz w:val="18"/>
          <w:szCs w:val="18"/>
        </w:rPr>
      </w:pPr>
      <w:r w:rsidRPr="00AC7E41">
        <w:rPr>
          <w:rFonts w:ascii="Calibri Light" w:hAnsi="Calibri Light" w:cs="Calibri Light"/>
          <w:sz w:val="18"/>
          <w:szCs w:val="18"/>
        </w:rPr>
        <w:t>Pro identifikaci odpadních materiálů na staveništi bude zpracován plán nakládání s odpadem. Identifikaci zpracuje dodavatel a bude potvrzena příslušným technickým dozorem investora. Plán bude součástí stavebního deníku.</w:t>
      </w:r>
    </w:p>
    <w:p w14:paraId="7B2DB2FF" w14:textId="59F212BF" w:rsidR="00AC7E41" w:rsidRPr="00AC7E41" w:rsidRDefault="00AC7E41" w:rsidP="00AC7E41">
      <w:pPr>
        <w:widowControl w:val="0"/>
        <w:suppressAutoHyphens/>
        <w:spacing w:before="120" w:after="120"/>
        <w:jc w:val="both"/>
        <w:rPr>
          <w:rFonts w:ascii="Calibri Light" w:hAnsi="Calibri Light" w:cs="Calibri Light"/>
          <w:sz w:val="18"/>
          <w:szCs w:val="18"/>
        </w:rPr>
      </w:pPr>
      <w:r w:rsidRPr="00AC7E41">
        <w:rPr>
          <w:rFonts w:ascii="Calibri Light" w:hAnsi="Calibri Light" w:cs="Calibri Light"/>
          <w:b/>
          <w:bCs/>
          <w:sz w:val="18"/>
          <w:szCs w:val="18"/>
        </w:rPr>
        <w:t>Zhotovitel je objednateli povinen poskytnout dokumenty provozovatele skládky – doložení, že je jejich zařízení určené pro nakládání s odpady dle platných právních předpisů a vážní lístky o množství, druhu a kategorii předaného odpadu vč. uvedení identifikačního čísla zařízení</w:t>
      </w:r>
      <w:r w:rsidR="009E1546">
        <w:rPr>
          <w:rFonts w:ascii="Calibri Light" w:hAnsi="Calibri Light" w:cs="Calibri Light"/>
          <w:b/>
          <w:bCs/>
          <w:sz w:val="18"/>
          <w:szCs w:val="18"/>
        </w:rPr>
        <w:t>.</w:t>
      </w:r>
    </w:p>
    <w:p w14:paraId="2338E8A2" w14:textId="77777777" w:rsidR="00AC7E41" w:rsidRPr="00AC7E41" w:rsidRDefault="00AC7E41" w:rsidP="00AC7E41">
      <w:pPr>
        <w:widowControl w:val="0"/>
        <w:suppressAutoHyphens/>
        <w:spacing w:before="120" w:after="120"/>
        <w:jc w:val="both"/>
        <w:rPr>
          <w:rFonts w:ascii="Calibri Light" w:hAnsi="Calibri Light" w:cs="Calibri Light"/>
          <w:sz w:val="18"/>
          <w:szCs w:val="18"/>
        </w:rPr>
      </w:pPr>
      <w:r w:rsidRPr="00AC7E41">
        <w:rPr>
          <w:rFonts w:ascii="Calibri Light" w:hAnsi="Calibri Light" w:cs="Calibri Light"/>
          <w:sz w:val="18"/>
          <w:szCs w:val="18"/>
        </w:rPr>
        <w:t xml:space="preserve">Součástí předání díla bude závěrečná zpráva o nakládání s odpadem, která porovná konečný stav s plánem a zdůvodní odchylky. Přílohou závěrečné zprávy budou doklady, které budou potvrzovat výši konečného hmotnostního procenta a výpočty. </w:t>
      </w:r>
    </w:p>
    <w:p w14:paraId="59415C67" w14:textId="77777777" w:rsidR="00AC7E41" w:rsidRPr="00AC7E41" w:rsidRDefault="00AC7E41" w:rsidP="00AC7E41">
      <w:pPr>
        <w:widowControl w:val="0"/>
        <w:suppressAutoHyphens/>
        <w:spacing w:before="120" w:after="120"/>
        <w:jc w:val="both"/>
        <w:rPr>
          <w:rFonts w:ascii="Calibri Light" w:hAnsi="Calibri Light" w:cs="Calibri Light"/>
          <w:sz w:val="18"/>
          <w:szCs w:val="18"/>
        </w:rPr>
      </w:pPr>
      <w:r w:rsidRPr="00AC7E41">
        <w:rPr>
          <w:rFonts w:ascii="Calibri Light" w:hAnsi="Calibri Light" w:cs="Calibri Light"/>
          <w:sz w:val="18"/>
          <w:szCs w:val="18"/>
        </w:rPr>
        <w:t>Závěrečná zpráva bude zpracována dodavatelem bude a potvrzena příslušným technickým dozorem investora.</w:t>
      </w:r>
    </w:p>
    <w:p w14:paraId="7167A432" w14:textId="3F2F9497" w:rsidR="00DE56A2" w:rsidRPr="00DF0884" w:rsidRDefault="00DE56A2" w:rsidP="00126021">
      <w:pPr>
        <w:pStyle w:val="Nadpis2"/>
        <w:framePr w:h="592" w:hRule="exact" w:wrap="notBeside" w:hAnchor="page" w:x="1316" w:y="303"/>
        <w:spacing w:before="240" w:after="240"/>
        <w:ind w:left="357" w:hanging="357"/>
        <w:rPr>
          <w:rFonts w:ascii="Calibri Light" w:hAnsi="Calibri Light" w:cs="Calibri Light"/>
          <w:bCs/>
        </w:rPr>
      </w:pPr>
      <w:r w:rsidRPr="005F6A94">
        <w:rPr>
          <w:rFonts w:ascii="Calibri Light" w:hAnsi="Calibri Light" w:cs="Calibri Light"/>
          <w:bCs/>
        </w:rPr>
        <w:t>PROHLÁŠENÍ O SPLNĚNÍ ZÁKLADNÍ ZPŮSOBILOSTI</w:t>
      </w:r>
    </w:p>
    <w:p w14:paraId="048E2433" w14:textId="41EDB174" w:rsidR="00110927" w:rsidRPr="003B407E" w:rsidRDefault="00110927" w:rsidP="00CD52C3">
      <w:pPr>
        <w:pStyle w:val="Odstnesl"/>
        <w:spacing w:before="240"/>
        <w:ind w:left="0"/>
        <w:rPr>
          <w:rFonts w:ascii="Calibri Light" w:hAnsi="Calibri Light" w:cs="Calibri Light"/>
          <w:sz w:val="18"/>
          <w:szCs w:val="18"/>
        </w:rPr>
      </w:pPr>
      <w:r w:rsidRPr="003B407E">
        <w:rPr>
          <w:rFonts w:ascii="Calibri Light" w:hAnsi="Calibri Light" w:cs="Calibri Light"/>
          <w:sz w:val="18"/>
          <w:szCs w:val="18"/>
        </w:rPr>
        <w:t xml:space="preserve">Dodavatel čestně prohlašuje, že je způsobilý k plnění veřejné zakázky v </w:t>
      </w:r>
      <w:bookmarkStart w:id="3" w:name="_Toc492370945"/>
      <w:bookmarkStart w:id="4" w:name="_Toc492371371"/>
      <w:bookmarkStart w:id="5" w:name="_Toc492376118"/>
      <w:r w:rsidRPr="003B407E">
        <w:rPr>
          <w:rFonts w:ascii="Calibri Light" w:hAnsi="Calibri Light" w:cs="Calibri Light"/>
          <w:sz w:val="18"/>
          <w:szCs w:val="18"/>
        </w:rPr>
        <w:t>rozsahu § 74 zákona č. 134/2016</w:t>
      </w:r>
      <w:bookmarkEnd w:id="3"/>
      <w:bookmarkEnd w:id="4"/>
      <w:bookmarkEnd w:id="5"/>
      <w:r w:rsidRPr="003B407E">
        <w:rPr>
          <w:rFonts w:ascii="Calibri Light" w:hAnsi="Calibri Light" w:cs="Calibri Light"/>
          <w:sz w:val="18"/>
          <w:szCs w:val="18"/>
        </w:rPr>
        <w:t xml:space="preserve"> Sb., o zadávání veřejných zakázek, ve znění pozdějších předpisů (dále jen „zákon“), neboť</w:t>
      </w:r>
    </w:p>
    <w:p w14:paraId="5C0F5E5D" w14:textId="79D9AFC6" w:rsidR="00110927" w:rsidRPr="003B407E" w:rsidRDefault="00110927" w:rsidP="00110927">
      <w:pPr>
        <w:pStyle w:val="Odstavecseseznamem"/>
        <w:numPr>
          <w:ilvl w:val="0"/>
          <w:numId w:val="9"/>
        </w:numPr>
        <w:suppressAutoHyphens/>
        <w:spacing w:before="60" w:line="276" w:lineRule="auto"/>
        <w:ind w:left="568" w:hanging="284"/>
        <w:jc w:val="both"/>
        <w:rPr>
          <w:rFonts w:ascii="Calibri Light" w:hAnsi="Calibri Light" w:cs="Calibri Light"/>
          <w:sz w:val="18"/>
          <w:szCs w:val="18"/>
        </w:rPr>
      </w:pPr>
      <w:r w:rsidRPr="003B407E">
        <w:rPr>
          <w:rFonts w:ascii="Calibri Light" w:hAnsi="Calibri Light" w:cs="Calibri Light"/>
          <w:sz w:val="18"/>
          <w:szCs w:val="18"/>
        </w:rPr>
        <w:t xml:space="preserve">nebyl v zemi svého sídla v posledních 5 letech před zahájením </w:t>
      </w:r>
      <w:r w:rsidR="00E16721">
        <w:rPr>
          <w:rFonts w:ascii="Calibri Light" w:hAnsi="Calibri Light" w:cs="Calibri Light"/>
          <w:sz w:val="18"/>
          <w:szCs w:val="18"/>
        </w:rPr>
        <w:t>zadávacího</w:t>
      </w:r>
      <w:r w:rsidRPr="003B407E">
        <w:rPr>
          <w:rFonts w:ascii="Calibri Light" w:hAnsi="Calibri Light" w:cs="Calibri Light"/>
          <w:sz w:val="18"/>
          <w:szCs w:val="18"/>
        </w:rPr>
        <w:t xml:space="preserve"> řízení pravomocně odsouzen pro níže uvedený trestný čin nebo obdobný trestný čin podle právního řádu země sídla dodavatele, kdy k zahlazeným odsouzením se nepřihlíží, a to:</w:t>
      </w:r>
    </w:p>
    <w:p w14:paraId="54A40B92" w14:textId="77777777" w:rsidR="00110927" w:rsidRPr="003B407E" w:rsidRDefault="00110927" w:rsidP="00110927">
      <w:pPr>
        <w:pStyle w:val="Odstavecseseznamem"/>
        <w:numPr>
          <w:ilvl w:val="0"/>
          <w:numId w:val="10"/>
        </w:numPr>
        <w:suppressAutoHyphens/>
        <w:spacing w:line="276" w:lineRule="auto"/>
        <w:ind w:left="993" w:hanging="426"/>
        <w:contextualSpacing/>
        <w:jc w:val="both"/>
        <w:rPr>
          <w:rFonts w:ascii="Calibri Light" w:hAnsi="Calibri Light" w:cs="Calibri Light"/>
          <w:sz w:val="18"/>
          <w:szCs w:val="18"/>
        </w:rPr>
      </w:pPr>
      <w:r w:rsidRPr="003B407E">
        <w:rPr>
          <w:rFonts w:ascii="Calibri Light" w:hAnsi="Calibri Light" w:cs="Calibri Light"/>
          <w:sz w:val="18"/>
          <w:szCs w:val="18"/>
        </w:rPr>
        <w:t>trestný čin spáchaný ve prospěch organizované zločinecké skupiny nebo trestný čin účasti na organizované zločinecké skupině,</w:t>
      </w:r>
    </w:p>
    <w:p w14:paraId="345CCE8F" w14:textId="77777777" w:rsidR="00110927" w:rsidRPr="003B407E" w:rsidRDefault="00110927" w:rsidP="00110927">
      <w:pPr>
        <w:pStyle w:val="Odstavecseseznamem"/>
        <w:numPr>
          <w:ilvl w:val="0"/>
          <w:numId w:val="10"/>
        </w:numPr>
        <w:suppressAutoHyphens/>
        <w:spacing w:line="276" w:lineRule="auto"/>
        <w:ind w:left="993" w:hanging="426"/>
        <w:contextualSpacing/>
        <w:jc w:val="both"/>
        <w:rPr>
          <w:rFonts w:ascii="Calibri Light" w:hAnsi="Calibri Light" w:cs="Calibri Light"/>
          <w:sz w:val="18"/>
          <w:szCs w:val="18"/>
        </w:rPr>
      </w:pPr>
      <w:r w:rsidRPr="003B407E">
        <w:rPr>
          <w:rFonts w:ascii="Calibri Light" w:hAnsi="Calibri Light" w:cs="Calibri Light"/>
          <w:sz w:val="18"/>
          <w:szCs w:val="18"/>
        </w:rPr>
        <w:t>trestný čin obchodování s lidmi,</w:t>
      </w:r>
    </w:p>
    <w:p w14:paraId="676D1AB7" w14:textId="77777777" w:rsidR="00110927" w:rsidRPr="003B407E" w:rsidRDefault="00110927" w:rsidP="00110927">
      <w:pPr>
        <w:pStyle w:val="Odstavecseseznamem"/>
        <w:numPr>
          <w:ilvl w:val="0"/>
          <w:numId w:val="10"/>
        </w:numPr>
        <w:suppressAutoHyphens/>
        <w:spacing w:line="276" w:lineRule="auto"/>
        <w:ind w:left="993" w:hanging="426"/>
        <w:contextualSpacing/>
        <w:jc w:val="both"/>
        <w:rPr>
          <w:rFonts w:ascii="Calibri Light" w:hAnsi="Calibri Light" w:cs="Calibri Light"/>
          <w:sz w:val="18"/>
          <w:szCs w:val="18"/>
        </w:rPr>
      </w:pPr>
      <w:r w:rsidRPr="003B407E">
        <w:rPr>
          <w:rFonts w:ascii="Calibri Light" w:hAnsi="Calibri Light" w:cs="Calibri Light"/>
          <w:sz w:val="18"/>
          <w:szCs w:val="18"/>
        </w:rPr>
        <w:t>tyto trestné činy proti majetku:</w:t>
      </w:r>
    </w:p>
    <w:p w14:paraId="5FA6C55B" w14:textId="77777777" w:rsidR="00110927" w:rsidRPr="003B407E" w:rsidRDefault="00110927" w:rsidP="00110927">
      <w:pPr>
        <w:pStyle w:val="Odstavecseseznamem"/>
        <w:numPr>
          <w:ilvl w:val="0"/>
          <w:numId w:val="11"/>
        </w:numPr>
        <w:suppressAutoHyphens/>
        <w:spacing w:line="276" w:lineRule="auto"/>
        <w:ind w:left="1276" w:hanging="283"/>
        <w:contextualSpacing/>
        <w:jc w:val="both"/>
        <w:rPr>
          <w:rFonts w:ascii="Calibri Light" w:hAnsi="Calibri Light" w:cs="Calibri Light"/>
          <w:sz w:val="18"/>
          <w:szCs w:val="18"/>
        </w:rPr>
      </w:pPr>
      <w:r w:rsidRPr="003B407E">
        <w:rPr>
          <w:rFonts w:ascii="Calibri Light" w:hAnsi="Calibri Light" w:cs="Calibri Light"/>
          <w:sz w:val="18"/>
          <w:szCs w:val="18"/>
        </w:rPr>
        <w:t>podvod,</w:t>
      </w:r>
    </w:p>
    <w:p w14:paraId="1BEE1CF6" w14:textId="77777777" w:rsidR="00110927" w:rsidRPr="003B407E" w:rsidRDefault="00110927" w:rsidP="00110927">
      <w:pPr>
        <w:pStyle w:val="Odstavecseseznamem"/>
        <w:numPr>
          <w:ilvl w:val="0"/>
          <w:numId w:val="11"/>
        </w:numPr>
        <w:suppressAutoHyphens/>
        <w:spacing w:line="276" w:lineRule="auto"/>
        <w:ind w:left="1276" w:hanging="283"/>
        <w:contextualSpacing/>
        <w:jc w:val="both"/>
        <w:rPr>
          <w:rFonts w:ascii="Calibri Light" w:hAnsi="Calibri Light" w:cs="Calibri Light"/>
          <w:sz w:val="18"/>
          <w:szCs w:val="18"/>
        </w:rPr>
      </w:pPr>
      <w:r w:rsidRPr="003B407E">
        <w:rPr>
          <w:rFonts w:ascii="Calibri Light" w:hAnsi="Calibri Light" w:cs="Calibri Light"/>
          <w:sz w:val="18"/>
          <w:szCs w:val="18"/>
        </w:rPr>
        <w:t>úvěrový podvod,</w:t>
      </w:r>
    </w:p>
    <w:p w14:paraId="18D9C83C" w14:textId="77777777" w:rsidR="00110927" w:rsidRPr="003B407E" w:rsidRDefault="00110927" w:rsidP="00110927">
      <w:pPr>
        <w:pStyle w:val="Odstavecseseznamem"/>
        <w:numPr>
          <w:ilvl w:val="0"/>
          <w:numId w:val="11"/>
        </w:numPr>
        <w:suppressAutoHyphens/>
        <w:spacing w:line="276" w:lineRule="auto"/>
        <w:ind w:left="1276" w:hanging="283"/>
        <w:contextualSpacing/>
        <w:jc w:val="both"/>
        <w:rPr>
          <w:rFonts w:ascii="Calibri Light" w:hAnsi="Calibri Light" w:cs="Calibri Light"/>
          <w:sz w:val="18"/>
          <w:szCs w:val="18"/>
        </w:rPr>
      </w:pPr>
      <w:r w:rsidRPr="003B407E">
        <w:rPr>
          <w:rFonts w:ascii="Calibri Light" w:hAnsi="Calibri Light" w:cs="Calibri Light"/>
          <w:sz w:val="18"/>
          <w:szCs w:val="18"/>
        </w:rPr>
        <w:t>dotační podvod,</w:t>
      </w:r>
    </w:p>
    <w:p w14:paraId="75E3687B" w14:textId="77777777" w:rsidR="00110927" w:rsidRPr="003B407E" w:rsidRDefault="00110927" w:rsidP="00110927">
      <w:pPr>
        <w:pStyle w:val="Odstavecseseznamem"/>
        <w:numPr>
          <w:ilvl w:val="0"/>
          <w:numId w:val="11"/>
        </w:numPr>
        <w:suppressAutoHyphens/>
        <w:spacing w:line="276" w:lineRule="auto"/>
        <w:ind w:left="1276" w:hanging="283"/>
        <w:contextualSpacing/>
        <w:jc w:val="both"/>
        <w:rPr>
          <w:rFonts w:ascii="Calibri Light" w:hAnsi="Calibri Light" w:cs="Calibri Light"/>
          <w:sz w:val="18"/>
          <w:szCs w:val="18"/>
        </w:rPr>
      </w:pPr>
      <w:r w:rsidRPr="003B407E">
        <w:rPr>
          <w:rFonts w:ascii="Calibri Light" w:hAnsi="Calibri Light" w:cs="Calibri Light"/>
          <w:sz w:val="18"/>
          <w:szCs w:val="18"/>
        </w:rPr>
        <w:t>legalizace výnosů z trestné činnosti,</w:t>
      </w:r>
    </w:p>
    <w:p w14:paraId="302C29DA" w14:textId="77777777" w:rsidR="00110927" w:rsidRPr="003B407E" w:rsidRDefault="00110927" w:rsidP="00110927">
      <w:pPr>
        <w:pStyle w:val="Odstavecseseznamem"/>
        <w:numPr>
          <w:ilvl w:val="0"/>
          <w:numId w:val="11"/>
        </w:numPr>
        <w:suppressAutoHyphens/>
        <w:spacing w:line="276" w:lineRule="auto"/>
        <w:ind w:left="1276" w:hanging="283"/>
        <w:contextualSpacing/>
        <w:jc w:val="both"/>
        <w:rPr>
          <w:rFonts w:ascii="Calibri Light" w:hAnsi="Calibri Light" w:cs="Calibri Light"/>
          <w:sz w:val="18"/>
          <w:szCs w:val="18"/>
        </w:rPr>
      </w:pPr>
      <w:r w:rsidRPr="003B407E">
        <w:rPr>
          <w:rFonts w:ascii="Calibri Light" w:hAnsi="Calibri Light" w:cs="Calibri Light"/>
          <w:sz w:val="18"/>
          <w:szCs w:val="18"/>
        </w:rPr>
        <w:t>legalizace výnosů z trestné činnosti z nedbalosti,</w:t>
      </w:r>
    </w:p>
    <w:p w14:paraId="294E4AB7" w14:textId="77777777" w:rsidR="00110927" w:rsidRPr="003B407E" w:rsidRDefault="00110927" w:rsidP="00110927">
      <w:pPr>
        <w:pStyle w:val="Odstavecseseznamem"/>
        <w:numPr>
          <w:ilvl w:val="0"/>
          <w:numId w:val="10"/>
        </w:numPr>
        <w:suppressAutoHyphens/>
        <w:spacing w:line="276" w:lineRule="auto"/>
        <w:ind w:left="993" w:hanging="426"/>
        <w:contextualSpacing/>
        <w:jc w:val="both"/>
        <w:rPr>
          <w:rFonts w:ascii="Calibri Light" w:hAnsi="Calibri Light" w:cs="Calibri Light"/>
          <w:sz w:val="18"/>
          <w:szCs w:val="18"/>
        </w:rPr>
      </w:pPr>
      <w:r w:rsidRPr="003B407E">
        <w:rPr>
          <w:rFonts w:ascii="Calibri Light" w:hAnsi="Calibri Light" w:cs="Calibri Light"/>
          <w:sz w:val="18"/>
          <w:szCs w:val="18"/>
        </w:rPr>
        <w:t>tyto trestné činy hospodářské:</w:t>
      </w:r>
    </w:p>
    <w:p w14:paraId="3B952300" w14:textId="77777777" w:rsidR="00110927" w:rsidRPr="003B407E" w:rsidRDefault="00110927" w:rsidP="00110927">
      <w:pPr>
        <w:pStyle w:val="Odstavecseseznamem"/>
        <w:numPr>
          <w:ilvl w:val="0"/>
          <w:numId w:val="12"/>
        </w:numPr>
        <w:suppressAutoHyphens/>
        <w:spacing w:line="276" w:lineRule="auto"/>
        <w:ind w:left="1276" w:hanging="283"/>
        <w:contextualSpacing/>
        <w:jc w:val="both"/>
        <w:rPr>
          <w:rFonts w:ascii="Calibri Light" w:hAnsi="Calibri Light" w:cs="Calibri Light"/>
          <w:sz w:val="18"/>
          <w:szCs w:val="18"/>
        </w:rPr>
      </w:pPr>
      <w:r w:rsidRPr="003B407E">
        <w:rPr>
          <w:rFonts w:ascii="Calibri Light" w:hAnsi="Calibri Light" w:cs="Calibri Light"/>
          <w:sz w:val="18"/>
          <w:szCs w:val="18"/>
        </w:rPr>
        <w:t>zneužití informace a postavení v obchodním styku,</w:t>
      </w:r>
    </w:p>
    <w:p w14:paraId="636C8CA4" w14:textId="77777777" w:rsidR="00110927" w:rsidRPr="003B407E" w:rsidRDefault="00110927" w:rsidP="00110927">
      <w:pPr>
        <w:pStyle w:val="Odstavecseseznamem"/>
        <w:numPr>
          <w:ilvl w:val="0"/>
          <w:numId w:val="12"/>
        </w:numPr>
        <w:suppressAutoHyphens/>
        <w:spacing w:line="276" w:lineRule="auto"/>
        <w:ind w:left="1276" w:hanging="283"/>
        <w:contextualSpacing/>
        <w:jc w:val="both"/>
        <w:rPr>
          <w:rFonts w:ascii="Calibri Light" w:hAnsi="Calibri Light" w:cs="Calibri Light"/>
          <w:sz w:val="18"/>
          <w:szCs w:val="18"/>
        </w:rPr>
      </w:pPr>
      <w:r w:rsidRPr="003B407E">
        <w:rPr>
          <w:rFonts w:ascii="Calibri Light" w:hAnsi="Calibri Light" w:cs="Calibri Light"/>
          <w:sz w:val="18"/>
          <w:szCs w:val="18"/>
        </w:rPr>
        <w:t>sjednání výhody při zadání veřejné zakázky, při veřejné soutěži a veřejné dražbě,</w:t>
      </w:r>
    </w:p>
    <w:p w14:paraId="565C6105" w14:textId="77777777" w:rsidR="00110927" w:rsidRPr="003B407E" w:rsidRDefault="00110927" w:rsidP="00110927">
      <w:pPr>
        <w:pStyle w:val="Odstavecseseznamem"/>
        <w:numPr>
          <w:ilvl w:val="0"/>
          <w:numId w:val="12"/>
        </w:numPr>
        <w:suppressAutoHyphens/>
        <w:spacing w:line="276" w:lineRule="auto"/>
        <w:ind w:left="1276" w:hanging="283"/>
        <w:contextualSpacing/>
        <w:jc w:val="both"/>
        <w:rPr>
          <w:rFonts w:ascii="Calibri Light" w:hAnsi="Calibri Light" w:cs="Calibri Light"/>
          <w:sz w:val="18"/>
          <w:szCs w:val="18"/>
        </w:rPr>
      </w:pPr>
      <w:r w:rsidRPr="003B407E">
        <w:rPr>
          <w:rFonts w:ascii="Calibri Light" w:hAnsi="Calibri Light" w:cs="Calibri Light"/>
          <w:sz w:val="18"/>
          <w:szCs w:val="18"/>
        </w:rPr>
        <w:t>pletichy při zadání veřejné zakázky a při veřejné soutěži,</w:t>
      </w:r>
    </w:p>
    <w:p w14:paraId="3102D6CE" w14:textId="77777777" w:rsidR="00110927" w:rsidRPr="003B407E" w:rsidRDefault="00110927" w:rsidP="00110927">
      <w:pPr>
        <w:pStyle w:val="Odstavecseseznamem"/>
        <w:numPr>
          <w:ilvl w:val="0"/>
          <w:numId w:val="12"/>
        </w:numPr>
        <w:suppressAutoHyphens/>
        <w:spacing w:line="276" w:lineRule="auto"/>
        <w:ind w:left="1276" w:hanging="283"/>
        <w:contextualSpacing/>
        <w:jc w:val="both"/>
        <w:rPr>
          <w:rFonts w:ascii="Calibri Light" w:hAnsi="Calibri Light" w:cs="Calibri Light"/>
          <w:sz w:val="18"/>
          <w:szCs w:val="18"/>
        </w:rPr>
      </w:pPr>
      <w:r w:rsidRPr="003B407E">
        <w:rPr>
          <w:rFonts w:ascii="Calibri Light" w:hAnsi="Calibri Light" w:cs="Calibri Light"/>
          <w:sz w:val="18"/>
          <w:szCs w:val="18"/>
        </w:rPr>
        <w:t>pletichy při veřejné dražbě,</w:t>
      </w:r>
    </w:p>
    <w:p w14:paraId="54F77C72" w14:textId="77777777" w:rsidR="00110927" w:rsidRPr="003B407E" w:rsidRDefault="00110927" w:rsidP="00110927">
      <w:pPr>
        <w:pStyle w:val="Odstavecseseznamem"/>
        <w:numPr>
          <w:ilvl w:val="0"/>
          <w:numId w:val="12"/>
        </w:numPr>
        <w:suppressAutoHyphens/>
        <w:spacing w:line="276" w:lineRule="auto"/>
        <w:ind w:left="1276" w:hanging="283"/>
        <w:contextualSpacing/>
        <w:jc w:val="both"/>
        <w:rPr>
          <w:rFonts w:ascii="Calibri Light" w:hAnsi="Calibri Light" w:cs="Calibri Light"/>
          <w:sz w:val="18"/>
          <w:szCs w:val="18"/>
        </w:rPr>
      </w:pPr>
      <w:r w:rsidRPr="003B407E">
        <w:rPr>
          <w:rFonts w:ascii="Calibri Light" w:hAnsi="Calibri Light" w:cs="Calibri Light"/>
          <w:sz w:val="18"/>
          <w:szCs w:val="18"/>
        </w:rPr>
        <w:t>poškození finančních zájmů Evropské unie,</w:t>
      </w:r>
    </w:p>
    <w:p w14:paraId="356DF290" w14:textId="77777777" w:rsidR="00110927" w:rsidRPr="003B407E" w:rsidRDefault="00110927" w:rsidP="00110927">
      <w:pPr>
        <w:pStyle w:val="Odstavecseseznamem"/>
        <w:numPr>
          <w:ilvl w:val="0"/>
          <w:numId w:val="10"/>
        </w:numPr>
        <w:suppressAutoHyphens/>
        <w:spacing w:line="276" w:lineRule="auto"/>
        <w:ind w:left="993" w:hanging="426"/>
        <w:contextualSpacing/>
        <w:jc w:val="both"/>
        <w:rPr>
          <w:rFonts w:ascii="Calibri Light" w:hAnsi="Calibri Light" w:cs="Calibri Light"/>
          <w:sz w:val="18"/>
          <w:szCs w:val="18"/>
        </w:rPr>
      </w:pPr>
      <w:r w:rsidRPr="003B407E">
        <w:rPr>
          <w:rFonts w:ascii="Calibri Light" w:hAnsi="Calibri Light" w:cs="Calibri Light"/>
          <w:sz w:val="18"/>
          <w:szCs w:val="18"/>
        </w:rPr>
        <w:t>trestné činy obecně nebezpečné,</w:t>
      </w:r>
    </w:p>
    <w:p w14:paraId="55FF4D49" w14:textId="77777777" w:rsidR="00110927" w:rsidRPr="003B407E" w:rsidRDefault="00110927" w:rsidP="00110927">
      <w:pPr>
        <w:pStyle w:val="Odstavecseseznamem"/>
        <w:numPr>
          <w:ilvl w:val="0"/>
          <w:numId w:val="10"/>
        </w:numPr>
        <w:suppressAutoHyphens/>
        <w:spacing w:line="276" w:lineRule="auto"/>
        <w:ind w:left="993" w:hanging="426"/>
        <w:contextualSpacing/>
        <w:jc w:val="both"/>
        <w:rPr>
          <w:rFonts w:ascii="Calibri Light" w:hAnsi="Calibri Light" w:cs="Calibri Light"/>
          <w:sz w:val="18"/>
          <w:szCs w:val="18"/>
        </w:rPr>
      </w:pPr>
      <w:r w:rsidRPr="003B407E">
        <w:rPr>
          <w:rFonts w:ascii="Calibri Light" w:hAnsi="Calibri Light" w:cs="Calibri Light"/>
          <w:sz w:val="18"/>
          <w:szCs w:val="18"/>
        </w:rPr>
        <w:t>trestné činy proti České republice, cizímu státu a mezinárodní organizaci,</w:t>
      </w:r>
    </w:p>
    <w:p w14:paraId="3E44D498" w14:textId="77777777" w:rsidR="00110927" w:rsidRPr="003B407E" w:rsidRDefault="00110927" w:rsidP="00110927">
      <w:pPr>
        <w:pStyle w:val="Odstavecseseznamem"/>
        <w:numPr>
          <w:ilvl w:val="0"/>
          <w:numId w:val="10"/>
        </w:numPr>
        <w:suppressAutoHyphens/>
        <w:spacing w:line="276" w:lineRule="auto"/>
        <w:ind w:left="993" w:hanging="426"/>
        <w:contextualSpacing/>
        <w:jc w:val="both"/>
        <w:rPr>
          <w:rFonts w:ascii="Calibri Light" w:hAnsi="Calibri Light" w:cs="Calibri Light"/>
          <w:sz w:val="18"/>
          <w:szCs w:val="18"/>
        </w:rPr>
      </w:pPr>
      <w:r w:rsidRPr="003B407E">
        <w:rPr>
          <w:rFonts w:ascii="Calibri Light" w:hAnsi="Calibri Light" w:cs="Calibri Light"/>
          <w:sz w:val="18"/>
          <w:szCs w:val="18"/>
        </w:rPr>
        <w:t>tyto trestné činy proti pořádku ve věcech veřejných</w:t>
      </w:r>
    </w:p>
    <w:p w14:paraId="719C9459" w14:textId="77777777" w:rsidR="00110927" w:rsidRPr="003B407E" w:rsidRDefault="00110927" w:rsidP="00110927">
      <w:pPr>
        <w:pStyle w:val="Odstavecseseznamem"/>
        <w:numPr>
          <w:ilvl w:val="0"/>
          <w:numId w:val="13"/>
        </w:numPr>
        <w:suppressAutoHyphens/>
        <w:spacing w:line="276" w:lineRule="auto"/>
        <w:ind w:left="1276" w:hanging="283"/>
        <w:contextualSpacing/>
        <w:jc w:val="both"/>
        <w:rPr>
          <w:rFonts w:ascii="Calibri Light" w:hAnsi="Calibri Light" w:cs="Calibri Light"/>
          <w:sz w:val="18"/>
          <w:szCs w:val="18"/>
        </w:rPr>
      </w:pPr>
      <w:r w:rsidRPr="003B407E">
        <w:rPr>
          <w:rFonts w:ascii="Calibri Light" w:hAnsi="Calibri Light" w:cs="Calibri Light"/>
          <w:sz w:val="18"/>
          <w:szCs w:val="18"/>
        </w:rPr>
        <w:t>trestné činy proti výkonu pravomoci orgánu veřejné moci a úřední osoby,</w:t>
      </w:r>
    </w:p>
    <w:p w14:paraId="1EF3FEF7" w14:textId="77777777" w:rsidR="00110927" w:rsidRPr="003B407E" w:rsidRDefault="00110927" w:rsidP="00110927">
      <w:pPr>
        <w:pStyle w:val="Odstavecseseznamem"/>
        <w:numPr>
          <w:ilvl w:val="0"/>
          <w:numId w:val="13"/>
        </w:numPr>
        <w:suppressAutoHyphens/>
        <w:spacing w:line="276" w:lineRule="auto"/>
        <w:ind w:left="1276" w:hanging="283"/>
        <w:contextualSpacing/>
        <w:jc w:val="both"/>
        <w:rPr>
          <w:rFonts w:ascii="Calibri Light" w:hAnsi="Calibri Light" w:cs="Calibri Light"/>
          <w:sz w:val="18"/>
          <w:szCs w:val="18"/>
        </w:rPr>
      </w:pPr>
      <w:r w:rsidRPr="003B407E">
        <w:rPr>
          <w:rFonts w:ascii="Calibri Light" w:hAnsi="Calibri Light" w:cs="Calibri Light"/>
          <w:sz w:val="18"/>
          <w:szCs w:val="18"/>
        </w:rPr>
        <w:t>trestné činy úředních osob,</w:t>
      </w:r>
    </w:p>
    <w:p w14:paraId="1188FB1D" w14:textId="77777777" w:rsidR="00110927" w:rsidRPr="003B407E" w:rsidRDefault="00110927" w:rsidP="00110927">
      <w:pPr>
        <w:pStyle w:val="Odstavecseseznamem"/>
        <w:numPr>
          <w:ilvl w:val="0"/>
          <w:numId w:val="13"/>
        </w:numPr>
        <w:suppressAutoHyphens/>
        <w:spacing w:line="276" w:lineRule="auto"/>
        <w:ind w:left="1276" w:hanging="283"/>
        <w:contextualSpacing/>
        <w:jc w:val="both"/>
        <w:rPr>
          <w:rFonts w:ascii="Calibri Light" w:hAnsi="Calibri Light" w:cs="Calibri Light"/>
          <w:sz w:val="18"/>
          <w:szCs w:val="18"/>
        </w:rPr>
      </w:pPr>
      <w:r w:rsidRPr="003B407E">
        <w:rPr>
          <w:rFonts w:ascii="Calibri Light" w:hAnsi="Calibri Light" w:cs="Calibri Light"/>
          <w:sz w:val="18"/>
          <w:szCs w:val="18"/>
        </w:rPr>
        <w:lastRenderedPageBreak/>
        <w:t>úplatkářství,</w:t>
      </w:r>
    </w:p>
    <w:p w14:paraId="4F162F8C" w14:textId="77777777" w:rsidR="00110927" w:rsidRPr="003B407E" w:rsidRDefault="00110927" w:rsidP="00110927">
      <w:pPr>
        <w:pStyle w:val="Odstavecseseznamem"/>
        <w:numPr>
          <w:ilvl w:val="0"/>
          <w:numId w:val="13"/>
        </w:numPr>
        <w:suppressAutoHyphens/>
        <w:spacing w:line="276" w:lineRule="auto"/>
        <w:ind w:left="1276" w:hanging="283"/>
        <w:contextualSpacing/>
        <w:jc w:val="both"/>
        <w:rPr>
          <w:rFonts w:ascii="Calibri Light" w:hAnsi="Calibri Light" w:cs="Calibri Light"/>
          <w:sz w:val="18"/>
          <w:szCs w:val="18"/>
        </w:rPr>
      </w:pPr>
      <w:r w:rsidRPr="003B407E">
        <w:rPr>
          <w:rFonts w:ascii="Calibri Light" w:hAnsi="Calibri Light" w:cs="Calibri Light"/>
          <w:sz w:val="18"/>
          <w:szCs w:val="18"/>
        </w:rPr>
        <w:t>jiná rušení činnosti orgánu veřejné moci.</w:t>
      </w:r>
    </w:p>
    <w:p w14:paraId="212AE78D" w14:textId="77777777" w:rsidR="00110927" w:rsidRPr="003B407E" w:rsidRDefault="00110927" w:rsidP="00110927">
      <w:pPr>
        <w:pStyle w:val="Odstavecseseznamem"/>
        <w:numPr>
          <w:ilvl w:val="0"/>
          <w:numId w:val="9"/>
        </w:numPr>
        <w:suppressAutoHyphens/>
        <w:spacing w:before="60" w:line="276" w:lineRule="auto"/>
        <w:ind w:left="568" w:hanging="284"/>
        <w:jc w:val="both"/>
        <w:rPr>
          <w:rFonts w:ascii="Calibri Light" w:hAnsi="Calibri Light" w:cs="Calibri Light"/>
          <w:sz w:val="18"/>
          <w:szCs w:val="18"/>
        </w:rPr>
      </w:pPr>
      <w:r w:rsidRPr="003B407E">
        <w:rPr>
          <w:rFonts w:ascii="Calibri Light" w:hAnsi="Calibri Light" w:cs="Calibri Light"/>
          <w:sz w:val="18"/>
          <w:szCs w:val="18"/>
        </w:rPr>
        <w:t>nemá v České republice nebo v zemi svého sídla v evidenci daní zachycen splatný daňový nedoplatek,</w:t>
      </w:r>
    </w:p>
    <w:p w14:paraId="0601CFF6" w14:textId="77777777" w:rsidR="00110927" w:rsidRPr="003B407E" w:rsidRDefault="00110927" w:rsidP="00110927">
      <w:pPr>
        <w:pStyle w:val="Odstavecseseznamem"/>
        <w:numPr>
          <w:ilvl w:val="0"/>
          <w:numId w:val="9"/>
        </w:numPr>
        <w:suppressAutoHyphens/>
        <w:spacing w:before="60" w:line="276" w:lineRule="auto"/>
        <w:ind w:left="568" w:hanging="284"/>
        <w:jc w:val="both"/>
        <w:rPr>
          <w:rFonts w:ascii="Calibri Light" w:hAnsi="Calibri Light" w:cs="Calibri Light"/>
          <w:sz w:val="18"/>
          <w:szCs w:val="18"/>
        </w:rPr>
      </w:pPr>
      <w:r w:rsidRPr="003B407E">
        <w:rPr>
          <w:rFonts w:ascii="Calibri Light" w:hAnsi="Calibri Light" w:cs="Calibri Light"/>
          <w:sz w:val="18"/>
          <w:szCs w:val="18"/>
        </w:rPr>
        <w:t>nemá v České republice nebo v zemi svého sídla splatný nedoplatek na pojistném nebo na penále na veřejné zdravotní pojištění,</w:t>
      </w:r>
    </w:p>
    <w:p w14:paraId="26FC0921" w14:textId="77777777" w:rsidR="00380C01" w:rsidRDefault="00110927" w:rsidP="00380C01">
      <w:pPr>
        <w:pStyle w:val="Odstavecseseznamem"/>
        <w:numPr>
          <w:ilvl w:val="0"/>
          <w:numId w:val="9"/>
        </w:numPr>
        <w:suppressAutoHyphens/>
        <w:spacing w:before="120" w:line="276" w:lineRule="auto"/>
        <w:ind w:left="567" w:hanging="283"/>
        <w:jc w:val="both"/>
        <w:rPr>
          <w:rFonts w:ascii="Calibri Light" w:hAnsi="Calibri Light" w:cs="Calibri Light"/>
          <w:sz w:val="18"/>
          <w:szCs w:val="18"/>
        </w:rPr>
      </w:pPr>
      <w:r w:rsidRPr="00380C01">
        <w:rPr>
          <w:rFonts w:ascii="Calibri Light" w:hAnsi="Calibri Light" w:cs="Calibri Light"/>
          <w:sz w:val="18"/>
          <w:szCs w:val="18"/>
        </w:rPr>
        <w:t>nemá v České republice nebo v zemi svého sídla splatný nedoplatek na pojistném nebo na penále na sociální zabezpečení a příspěvku na státní politiku zaměstnanosti,</w:t>
      </w:r>
    </w:p>
    <w:p w14:paraId="597F74A9" w14:textId="3265D90A" w:rsidR="00FF7BAE" w:rsidRPr="00DF0884" w:rsidRDefault="00110927" w:rsidP="00DF0884">
      <w:pPr>
        <w:pStyle w:val="Odstavecseseznamem"/>
        <w:numPr>
          <w:ilvl w:val="0"/>
          <w:numId w:val="9"/>
        </w:numPr>
        <w:suppressAutoHyphens/>
        <w:spacing w:before="120" w:line="276" w:lineRule="auto"/>
        <w:ind w:left="567" w:hanging="283"/>
        <w:jc w:val="both"/>
        <w:rPr>
          <w:rFonts w:ascii="Calibri Light" w:hAnsi="Calibri Light" w:cs="Calibri Light"/>
          <w:sz w:val="18"/>
          <w:szCs w:val="18"/>
        </w:rPr>
      </w:pPr>
      <w:r w:rsidRPr="00380C01">
        <w:rPr>
          <w:rFonts w:ascii="Calibri Light" w:hAnsi="Calibri Light" w:cs="Calibri Light"/>
          <w:sz w:val="18"/>
          <w:szCs w:val="18"/>
        </w:rPr>
        <w:t>není v likvidaci</w:t>
      </w:r>
      <w:r w:rsidRPr="003B407E">
        <w:rPr>
          <w:rStyle w:val="Znakapoznpodarou"/>
          <w:rFonts w:ascii="Calibri Light" w:hAnsi="Calibri Light" w:cs="Calibri Light"/>
          <w:sz w:val="18"/>
          <w:szCs w:val="18"/>
        </w:rPr>
        <w:footnoteReference w:id="1"/>
      </w:r>
      <w:r w:rsidRPr="00380C01">
        <w:rPr>
          <w:rFonts w:ascii="Calibri Light" w:hAnsi="Calibri Light" w:cs="Calibri Light"/>
          <w:sz w:val="18"/>
          <w:szCs w:val="18"/>
        </w:rPr>
        <w:t>, proti němuž nebylo vydáno rozhodnutí o úpadku</w:t>
      </w:r>
      <w:r w:rsidRPr="003B407E">
        <w:rPr>
          <w:rStyle w:val="Znakapoznpodarou"/>
          <w:rFonts w:ascii="Calibri Light" w:hAnsi="Calibri Light" w:cs="Calibri Light"/>
          <w:sz w:val="18"/>
          <w:szCs w:val="18"/>
        </w:rPr>
        <w:footnoteReference w:id="2"/>
      </w:r>
      <w:r w:rsidRPr="00380C01">
        <w:rPr>
          <w:rFonts w:ascii="Calibri Light" w:hAnsi="Calibri Light" w:cs="Calibri Light"/>
          <w:sz w:val="18"/>
          <w:szCs w:val="18"/>
        </w:rPr>
        <w:t>, vůči němuž nebyla nařízena nucená správa podle jiného právního předpisu</w:t>
      </w:r>
      <w:r w:rsidRPr="003B407E">
        <w:rPr>
          <w:rStyle w:val="Znakapoznpodarou"/>
          <w:rFonts w:ascii="Calibri Light" w:hAnsi="Calibri Light" w:cs="Calibri Light"/>
          <w:sz w:val="18"/>
          <w:szCs w:val="18"/>
        </w:rPr>
        <w:footnoteReference w:id="3"/>
      </w:r>
      <w:r w:rsidRPr="00380C01">
        <w:rPr>
          <w:rFonts w:ascii="Calibri Light" w:hAnsi="Calibri Light" w:cs="Calibri Light"/>
          <w:sz w:val="18"/>
          <w:szCs w:val="18"/>
        </w:rPr>
        <w:t xml:space="preserve"> nebo v obdobné situaci podle právního řádu země sídla dodavatele.</w:t>
      </w:r>
    </w:p>
    <w:p w14:paraId="746E988F" w14:textId="667AE8EA" w:rsidR="00110927" w:rsidRPr="005F6A94" w:rsidRDefault="00110927" w:rsidP="00DF0884">
      <w:pPr>
        <w:pStyle w:val="Nadpis2"/>
        <w:framePr w:wrap="notBeside"/>
        <w:spacing w:before="240" w:after="240"/>
        <w:rPr>
          <w:rFonts w:ascii="Calibri Light" w:hAnsi="Calibri Light" w:cs="Calibri Light"/>
          <w:bCs/>
        </w:rPr>
      </w:pPr>
      <w:r w:rsidRPr="005F6A94">
        <w:rPr>
          <w:rFonts w:ascii="Calibri Light" w:hAnsi="Calibri Light" w:cs="Calibri Light"/>
          <w:bCs/>
        </w:rPr>
        <w:t>prohlášení k profesní způsobilosti</w:t>
      </w:r>
    </w:p>
    <w:p w14:paraId="67FE0332" w14:textId="5EF657F2" w:rsidR="00110927" w:rsidRPr="003B407E" w:rsidRDefault="00110927" w:rsidP="005D2F6D">
      <w:pPr>
        <w:pStyle w:val="Zkladntextodsazen3"/>
        <w:spacing w:before="120"/>
        <w:ind w:left="0"/>
        <w:jc w:val="both"/>
        <w:rPr>
          <w:rFonts w:ascii="Calibri Light" w:hAnsi="Calibri Light" w:cs="Calibri Light"/>
          <w:sz w:val="18"/>
          <w:szCs w:val="18"/>
        </w:rPr>
      </w:pPr>
      <w:r w:rsidRPr="003B407E">
        <w:rPr>
          <w:rFonts w:ascii="Calibri Light" w:hAnsi="Calibri Light" w:cs="Calibri Light"/>
          <w:sz w:val="18"/>
          <w:szCs w:val="18"/>
        </w:rPr>
        <w:t>Dodavatel čestné prohlašuje, že je profesně způsobilý k plnění veřejné zakázky v rozsahu § 77 odst. 1 a 2 písm. a)</w:t>
      </w:r>
      <w:r w:rsidR="00126021">
        <w:rPr>
          <w:rFonts w:ascii="Calibri Light" w:hAnsi="Calibri Light" w:cs="Calibri Light"/>
          <w:sz w:val="18"/>
          <w:szCs w:val="18"/>
        </w:rPr>
        <w:t xml:space="preserve"> a c)</w:t>
      </w:r>
      <w:r w:rsidRPr="003B407E">
        <w:rPr>
          <w:rFonts w:ascii="Calibri Light" w:hAnsi="Calibri Light" w:cs="Calibri Light"/>
          <w:sz w:val="18"/>
          <w:szCs w:val="18"/>
        </w:rPr>
        <w:t xml:space="preserve"> zákona,</w:t>
      </w:r>
      <w:r w:rsidR="00430117">
        <w:rPr>
          <w:rFonts w:ascii="Calibri Light" w:hAnsi="Calibri Light" w:cs="Calibri Light"/>
          <w:sz w:val="18"/>
          <w:szCs w:val="18"/>
        </w:rPr>
        <w:t> </w:t>
      </w:r>
      <w:r w:rsidRPr="003B407E">
        <w:rPr>
          <w:rFonts w:ascii="Calibri Light" w:hAnsi="Calibri Light" w:cs="Calibri Light"/>
          <w:sz w:val="18"/>
          <w:szCs w:val="18"/>
        </w:rPr>
        <w:t>neboť</w:t>
      </w:r>
    </w:p>
    <w:p w14:paraId="16CD7F0A" w14:textId="77777777" w:rsidR="00110927" w:rsidRPr="003B407E" w:rsidRDefault="00110927" w:rsidP="005D2F6D">
      <w:pPr>
        <w:pStyle w:val="Zkladntextodsazen3"/>
        <w:spacing w:before="120"/>
        <w:ind w:left="709" w:hanging="425"/>
        <w:jc w:val="both"/>
        <w:rPr>
          <w:rFonts w:ascii="Calibri Light" w:hAnsi="Calibri Light" w:cs="Calibri Light"/>
          <w:sz w:val="18"/>
          <w:szCs w:val="18"/>
        </w:rPr>
      </w:pPr>
      <w:r w:rsidRPr="003B407E">
        <w:rPr>
          <w:rFonts w:ascii="Calibri Light" w:hAnsi="Calibri Light" w:cs="Calibri Light"/>
          <w:sz w:val="18"/>
          <w:szCs w:val="18"/>
        </w:rPr>
        <w:t>a)</w:t>
      </w:r>
      <w:r w:rsidRPr="003B407E">
        <w:rPr>
          <w:rFonts w:ascii="Calibri Light" w:hAnsi="Calibri Light" w:cs="Calibri Light"/>
          <w:sz w:val="18"/>
          <w:szCs w:val="18"/>
        </w:rPr>
        <w:tab/>
        <w:t>je zapsán v obchodním rejstříku nebo jiné obdobné evidenci, pokud právní předpis zápis do takové evidence vyžaduje.</w:t>
      </w:r>
    </w:p>
    <w:p w14:paraId="3DB93E99" w14:textId="1E669ABB" w:rsidR="00DE68C8" w:rsidRPr="003B407E" w:rsidRDefault="00110927" w:rsidP="005D2F6D">
      <w:pPr>
        <w:spacing w:before="120" w:after="120"/>
        <w:ind w:left="709" w:hanging="425"/>
        <w:jc w:val="both"/>
        <w:rPr>
          <w:rFonts w:ascii="Calibri Light" w:hAnsi="Calibri Light" w:cs="Calibri Light"/>
          <w:sz w:val="18"/>
          <w:szCs w:val="18"/>
          <w:lang w:eastAsia="cs-CZ"/>
        </w:rPr>
      </w:pPr>
      <w:r w:rsidRPr="003B407E">
        <w:rPr>
          <w:rFonts w:ascii="Calibri Light" w:hAnsi="Calibri Light" w:cs="Calibri Light"/>
          <w:sz w:val="18"/>
          <w:szCs w:val="18"/>
        </w:rPr>
        <w:t>b)</w:t>
      </w:r>
      <w:r w:rsidRPr="003B407E">
        <w:rPr>
          <w:rFonts w:ascii="Calibri Light" w:hAnsi="Calibri Light" w:cs="Calibri Light"/>
          <w:sz w:val="18"/>
          <w:szCs w:val="18"/>
        </w:rPr>
        <w:tab/>
      </w:r>
      <w:r w:rsidR="00DE68C8" w:rsidRPr="003B407E">
        <w:rPr>
          <w:rFonts w:ascii="Calibri Light" w:hAnsi="Calibri Light" w:cs="Calibri Light"/>
          <w:sz w:val="18"/>
          <w:szCs w:val="18"/>
        </w:rPr>
        <w:t>j</w:t>
      </w:r>
      <w:r w:rsidRPr="003B407E">
        <w:rPr>
          <w:rFonts w:ascii="Calibri Light" w:hAnsi="Calibri Light" w:cs="Calibri Light"/>
          <w:sz w:val="18"/>
          <w:szCs w:val="18"/>
        </w:rPr>
        <w:t>e oprávněn podnikat v rozsahu odpovídajícímu předmětu veřejné zakázky, pokud jiné právní předpisy takové oprávnění vyžadují (např. výpis z živnostenského rejstříku či obdobná licence).</w:t>
      </w:r>
      <w:r w:rsidR="00DE68C8" w:rsidRPr="003B407E">
        <w:rPr>
          <w:rFonts w:ascii="Calibri Light" w:hAnsi="Calibri Light" w:cs="Calibri Light"/>
          <w:sz w:val="18"/>
          <w:szCs w:val="18"/>
        </w:rPr>
        <w:t xml:space="preserve"> </w:t>
      </w:r>
      <w:r w:rsidR="00DE68C8" w:rsidRPr="0091412F">
        <w:rPr>
          <w:rFonts w:ascii="Calibri Light" w:hAnsi="Calibri Light" w:cs="Calibri Light"/>
          <w:b/>
          <w:bCs/>
          <w:sz w:val="18"/>
          <w:szCs w:val="18"/>
          <w:lang w:eastAsia="cs-CZ"/>
        </w:rPr>
        <w:t xml:space="preserve">Předmět </w:t>
      </w:r>
      <w:proofErr w:type="gramStart"/>
      <w:r w:rsidR="00DE68C8" w:rsidRPr="0091412F">
        <w:rPr>
          <w:rFonts w:ascii="Calibri Light" w:hAnsi="Calibri Light" w:cs="Calibri Light"/>
          <w:b/>
          <w:bCs/>
          <w:sz w:val="18"/>
          <w:szCs w:val="18"/>
          <w:lang w:eastAsia="cs-CZ"/>
        </w:rPr>
        <w:t>podnikání</w:t>
      </w:r>
      <w:r w:rsidR="00DE68C8" w:rsidRPr="003B407E">
        <w:rPr>
          <w:rFonts w:ascii="Calibri Light" w:hAnsi="Calibri Light" w:cs="Calibri Light"/>
          <w:sz w:val="18"/>
          <w:szCs w:val="18"/>
          <w:lang w:eastAsia="cs-CZ"/>
        </w:rPr>
        <w:t xml:space="preserve"> </w:t>
      </w:r>
      <w:r w:rsidR="005C746B">
        <w:rPr>
          <w:rFonts w:ascii="Calibri Light" w:hAnsi="Calibri Light" w:cs="Calibri Light"/>
          <w:sz w:val="18"/>
          <w:szCs w:val="18"/>
          <w:lang w:eastAsia="cs-CZ"/>
        </w:rPr>
        <w:t xml:space="preserve">- </w:t>
      </w:r>
      <w:r w:rsidR="005C746B" w:rsidRPr="005C746B">
        <w:rPr>
          <w:rFonts w:ascii="Calibri Light" w:hAnsi="Calibri Light" w:cs="Calibri Light"/>
          <w:b/>
          <w:bCs/>
          <w:sz w:val="18"/>
          <w:szCs w:val="18"/>
        </w:rPr>
        <w:t>Provádění</w:t>
      </w:r>
      <w:proofErr w:type="gramEnd"/>
      <w:r w:rsidR="005C746B" w:rsidRPr="005C746B">
        <w:rPr>
          <w:rFonts w:ascii="Calibri Light" w:hAnsi="Calibri Light" w:cs="Calibri Light"/>
          <w:b/>
          <w:bCs/>
          <w:sz w:val="18"/>
          <w:szCs w:val="18"/>
        </w:rPr>
        <w:t xml:space="preserve"> staveb,</w:t>
      </w:r>
      <w:r w:rsidR="005C746B">
        <w:rPr>
          <w:rFonts w:ascii="Calibri Light" w:hAnsi="Calibri Light" w:cs="Calibri Light"/>
          <w:b/>
          <w:bCs/>
          <w:sz w:val="18"/>
          <w:szCs w:val="18"/>
        </w:rPr>
        <w:t> </w:t>
      </w:r>
      <w:r w:rsidR="005C746B" w:rsidRPr="005C746B">
        <w:rPr>
          <w:rFonts w:ascii="Calibri Light" w:hAnsi="Calibri Light" w:cs="Calibri Light"/>
          <w:b/>
          <w:bCs/>
          <w:sz w:val="18"/>
          <w:szCs w:val="18"/>
        </w:rPr>
        <w:t>jejich změn a odstraňování</w:t>
      </w:r>
    </w:p>
    <w:p w14:paraId="55765653" w14:textId="06810CC1" w:rsidR="00430117" w:rsidRDefault="00110927" w:rsidP="00DF0884">
      <w:pPr>
        <w:pStyle w:val="Zkladntextodsazen3"/>
        <w:spacing w:before="120" w:after="240"/>
        <w:ind w:left="0"/>
        <w:jc w:val="both"/>
        <w:rPr>
          <w:rFonts w:ascii="Calibri Light" w:hAnsi="Calibri Light" w:cs="Calibri Light"/>
          <w:sz w:val="18"/>
          <w:szCs w:val="18"/>
        </w:rPr>
      </w:pPr>
      <w:r w:rsidRPr="003B407E">
        <w:rPr>
          <w:rFonts w:ascii="Calibri Light" w:hAnsi="Calibri Light" w:cs="Calibri Light"/>
          <w:sz w:val="18"/>
          <w:szCs w:val="18"/>
        </w:rPr>
        <w:t>Při prokazování kvalifikace se uplatní také obecná pravidla vztahující se k předkládání dokladů obsažená v § 45 ZZVZ. Dodavatel je oprávněn předložit jiný rovnocenný doklad, není-li z důvodů, které mu nelze přičítat, schopen předložit zadavatelem požadovaný doklad. Toto pravidlo se tak uplatní především v situacích, kdy se jednotlivá oprávnění k podnikání „překrývají“ a</w:t>
      </w:r>
      <w:r w:rsidR="00DF0884">
        <w:rPr>
          <w:rFonts w:ascii="Calibri Light" w:hAnsi="Calibri Light" w:cs="Calibri Light"/>
          <w:sz w:val="18"/>
          <w:szCs w:val="18"/>
        </w:rPr>
        <w:t> </w:t>
      </w:r>
      <w:r w:rsidRPr="003B407E">
        <w:rPr>
          <w:rFonts w:ascii="Calibri Light" w:hAnsi="Calibri Light" w:cs="Calibri Light"/>
          <w:sz w:val="18"/>
          <w:szCs w:val="18"/>
        </w:rPr>
        <w:t>oprávnění k provádění jedné činnosti je tak možno prokázat prostřednictvím různých dokladů o oprávnění k podnikání. Možnost předložit jiný rovnocenný doklad vyplývá přímo z ustanovení § 45 odst. 2 ZZVZ.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296"/>
        <w:gridCol w:w="4658"/>
      </w:tblGrid>
      <w:tr w:rsidR="00126021" w:rsidRPr="00CD52C3" w14:paraId="02997935" w14:textId="77777777" w:rsidTr="00126021">
        <w:tc>
          <w:tcPr>
            <w:tcW w:w="8954" w:type="dxa"/>
            <w:gridSpan w:val="2"/>
            <w:shd w:val="clear" w:color="auto" w:fill="D9D9D9" w:themeFill="background1" w:themeFillShade="D9"/>
          </w:tcPr>
          <w:p w14:paraId="78E19EE4" w14:textId="77777777" w:rsidR="00126021" w:rsidRPr="00CD52C3" w:rsidRDefault="00126021" w:rsidP="00981574">
            <w:pPr>
              <w:pStyle w:val="Zkladntextodsazen3"/>
              <w:tabs>
                <w:tab w:val="left" w:pos="0"/>
              </w:tabs>
              <w:ind w:left="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CD52C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EVIDENCE PODNIKÁNÍ</w:t>
            </w:r>
          </w:p>
        </w:tc>
      </w:tr>
      <w:tr w:rsidR="00126021" w:rsidRPr="003B407E" w14:paraId="155D108E" w14:textId="77777777" w:rsidTr="00126021">
        <w:tc>
          <w:tcPr>
            <w:tcW w:w="4296" w:type="dxa"/>
            <w:shd w:val="clear" w:color="auto" w:fill="F2F2F2" w:themeFill="background1" w:themeFillShade="F2"/>
          </w:tcPr>
          <w:p w14:paraId="54CBA62B" w14:textId="77777777" w:rsidR="00126021" w:rsidRPr="003B407E" w:rsidRDefault="00126021" w:rsidP="00981574">
            <w:pPr>
              <w:pStyle w:val="Zkladntextodsazen3"/>
              <w:tabs>
                <w:tab w:val="left" w:pos="0"/>
              </w:tabs>
              <w:ind w:left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3B407E">
              <w:rPr>
                <w:rFonts w:ascii="Calibri Light" w:hAnsi="Calibri Light" w:cs="Calibri Light"/>
                <w:sz w:val="18"/>
                <w:szCs w:val="18"/>
              </w:rPr>
              <w:t>Zapsán v obchodním rejstříku</w:t>
            </w:r>
          </w:p>
        </w:tc>
        <w:tc>
          <w:tcPr>
            <w:tcW w:w="4658" w:type="dxa"/>
          </w:tcPr>
          <w:p w14:paraId="23B29724" w14:textId="77777777" w:rsidR="00126021" w:rsidRPr="003B407E" w:rsidRDefault="00126021" w:rsidP="00981574">
            <w:pPr>
              <w:pStyle w:val="Zkladntextodsazen3"/>
              <w:tabs>
                <w:tab w:val="left" w:pos="0"/>
              </w:tabs>
              <w:ind w:left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3B407E">
              <w:rPr>
                <w:rFonts w:ascii="Calibri Light" w:hAnsi="Calibri Light" w:cs="Calibri Light"/>
                <w:sz w:val="18"/>
                <w:szCs w:val="18"/>
              </w:rPr>
              <w:t>Krajský soud, spisová značka</w:t>
            </w:r>
          </w:p>
        </w:tc>
      </w:tr>
      <w:tr w:rsidR="00126021" w:rsidRPr="003B407E" w14:paraId="41AC2BD8" w14:textId="77777777" w:rsidTr="00126021">
        <w:tc>
          <w:tcPr>
            <w:tcW w:w="4296" w:type="dxa"/>
            <w:shd w:val="clear" w:color="auto" w:fill="F2F2F2" w:themeFill="background1" w:themeFillShade="F2"/>
          </w:tcPr>
          <w:p w14:paraId="2E50CE36" w14:textId="77777777" w:rsidR="00126021" w:rsidRPr="003B407E" w:rsidRDefault="00126021" w:rsidP="00981574">
            <w:pPr>
              <w:pStyle w:val="Zkladntextodsazen3"/>
              <w:tabs>
                <w:tab w:val="left" w:pos="0"/>
              </w:tabs>
              <w:ind w:left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3B407E">
              <w:rPr>
                <w:rFonts w:ascii="Calibri Light" w:hAnsi="Calibri Light" w:cs="Calibri Light"/>
                <w:sz w:val="18"/>
                <w:szCs w:val="18"/>
              </w:rPr>
              <w:t xml:space="preserve">Zapsán v živnostenském rejstříku </w:t>
            </w:r>
          </w:p>
        </w:tc>
        <w:tc>
          <w:tcPr>
            <w:tcW w:w="4658" w:type="dxa"/>
          </w:tcPr>
          <w:p w14:paraId="6D03B10D" w14:textId="77777777" w:rsidR="00126021" w:rsidRPr="003B407E" w:rsidRDefault="00126021" w:rsidP="00981574">
            <w:pPr>
              <w:pStyle w:val="Zkladntextodsazen3"/>
              <w:tabs>
                <w:tab w:val="left" w:pos="0"/>
              </w:tabs>
              <w:ind w:left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3B407E">
              <w:rPr>
                <w:rFonts w:ascii="Calibri Light" w:hAnsi="Calibri Light" w:cs="Calibri Light"/>
                <w:sz w:val="18"/>
                <w:szCs w:val="18"/>
              </w:rPr>
              <w:t>Č. j. ŽÚ, obor podnikání</w:t>
            </w:r>
          </w:p>
        </w:tc>
      </w:tr>
    </w:tbl>
    <w:p w14:paraId="6AA5853A" w14:textId="45A5170B" w:rsidR="00126021" w:rsidRDefault="00126021" w:rsidP="00126021">
      <w:pPr>
        <w:spacing w:before="120" w:after="120"/>
        <w:ind w:left="709" w:hanging="425"/>
        <w:jc w:val="both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>c</w:t>
      </w:r>
      <w:r w:rsidRPr="003B407E">
        <w:rPr>
          <w:rFonts w:ascii="Calibri Light" w:hAnsi="Calibri Light" w:cs="Calibri Light"/>
          <w:sz w:val="18"/>
          <w:szCs w:val="18"/>
        </w:rPr>
        <w:t>)</w:t>
      </w:r>
      <w:r w:rsidRPr="003B407E">
        <w:rPr>
          <w:rFonts w:ascii="Calibri Light" w:hAnsi="Calibri Light" w:cs="Calibri Light"/>
          <w:sz w:val="18"/>
          <w:szCs w:val="18"/>
        </w:rPr>
        <w:tab/>
        <w:t xml:space="preserve">je </w:t>
      </w:r>
      <w:r>
        <w:rPr>
          <w:rFonts w:ascii="Calibri Light" w:hAnsi="Calibri Light" w:cs="Calibri Light"/>
          <w:sz w:val="18"/>
          <w:szCs w:val="18"/>
        </w:rPr>
        <w:t xml:space="preserve">autorizovaným dodavatelem v oboru pozemní stavby </w:t>
      </w:r>
      <w:r w:rsidRPr="00126021">
        <w:rPr>
          <w:rFonts w:ascii="Calibri Light" w:hAnsi="Calibri Light" w:cs="Calibri Light"/>
          <w:sz w:val="18"/>
          <w:szCs w:val="18"/>
        </w:rPr>
        <w:t>ve smyslu zákona č. 360/1992 Sb., o výkonu povolání autorizovaných architektů a o výkonu povolání autorizovaných inženýrů a techniků činných ve výstavbě, ve znění pozdějších předpisů.</w:t>
      </w:r>
    </w:p>
    <w:p w14:paraId="7A594164" w14:textId="77777777" w:rsidR="00126021" w:rsidRPr="005F6A94" w:rsidRDefault="00126021" w:rsidP="00126021">
      <w:pPr>
        <w:pStyle w:val="Nadpis2"/>
        <w:framePr w:h="601" w:hRule="exact" w:wrap="notBeside" w:hAnchor="page" w:x="1422" w:y="1406"/>
        <w:spacing w:before="240" w:after="240"/>
        <w:ind w:left="357" w:hanging="357"/>
        <w:rPr>
          <w:rFonts w:ascii="Calibri Light" w:hAnsi="Calibri Light" w:cs="Calibri Light"/>
          <w:bCs/>
        </w:rPr>
      </w:pPr>
      <w:r w:rsidRPr="005F6A94">
        <w:rPr>
          <w:rFonts w:ascii="Calibri Light" w:hAnsi="Calibri Light" w:cs="Calibri Light"/>
          <w:bCs/>
        </w:rPr>
        <w:t>PROHLÁŠENÍ K TECHNICKÉ KVALIFIKACI</w:t>
      </w:r>
    </w:p>
    <w:p w14:paraId="76861368" w14:textId="1F2ADC4F" w:rsidR="00126021" w:rsidRPr="003B407E" w:rsidRDefault="00126021" w:rsidP="00126021">
      <w:pPr>
        <w:spacing w:before="120" w:after="120"/>
        <w:ind w:left="709" w:hanging="1"/>
        <w:jc w:val="both"/>
        <w:rPr>
          <w:rFonts w:ascii="Calibri Light" w:hAnsi="Calibri Light" w:cs="Calibri Light"/>
          <w:sz w:val="18"/>
          <w:szCs w:val="18"/>
          <w:lang w:eastAsia="cs-CZ"/>
        </w:rPr>
      </w:pPr>
      <w:r w:rsidRPr="00126021">
        <w:rPr>
          <w:rFonts w:ascii="Calibri Light" w:hAnsi="Calibri Light" w:cs="Calibri Light"/>
          <w:sz w:val="18"/>
          <w:szCs w:val="18"/>
          <w:lang w:eastAsia="cs-CZ"/>
        </w:rPr>
        <w:t>Zadavatel stanovuje splnění tohoto kvalifikačního předpokladu v minimálním rozsahu nutném k plnění této veřejné zakázky, tj. předložením kopie osvědčení o autorizaci pro obor „pozemní stavby“ dle zákona č. 360/1992 Sb., o výkonu povolání autorizovaných architektů a o výkonu povolání autorizovaných inženýrů a techniků činných ve výstavbě, ve</w:t>
      </w:r>
      <w:r w:rsidR="00430117">
        <w:rPr>
          <w:rFonts w:ascii="Calibri Light" w:hAnsi="Calibri Light" w:cs="Calibri Light"/>
          <w:sz w:val="18"/>
          <w:szCs w:val="18"/>
          <w:lang w:eastAsia="cs-CZ"/>
        </w:rPr>
        <w:t> </w:t>
      </w:r>
      <w:r w:rsidRPr="00126021">
        <w:rPr>
          <w:rFonts w:ascii="Calibri Light" w:hAnsi="Calibri Light" w:cs="Calibri Light"/>
          <w:sz w:val="18"/>
          <w:szCs w:val="18"/>
          <w:lang w:eastAsia="cs-CZ"/>
        </w:rPr>
        <w:t>znění pozdějších předpisů, pro osobu odpovědnou za odborné vedení provádění stavby dle zákona č. 183/2006 Sb., ve znění pozdějších předpisů (hlavní stavbyvedoucí, stavbyvedoucí).</w:t>
      </w:r>
    </w:p>
    <w:p w14:paraId="2E3E5C99" w14:textId="328484DE" w:rsidR="00D74D3D" w:rsidRDefault="00D74D3D" w:rsidP="005F6A94">
      <w:pPr>
        <w:spacing w:before="240" w:after="120"/>
        <w:jc w:val="both"/>
        <w:rPr>
          <w:rFonts w:ascii="Calibri Light" w:hAnsi="Calibri Light" w:cs="Calibri Light"/>
          <w:sz w:val="18"/>
          <w:szCs w:val="18"/>
        </w:rPr>
      </w:pPr>
      <w:r w:rsidRPr="00614901">
        <w:rPr>
          <w:rFonts w:ascii="Calibri Light" w:hAnsi="Calibri Light" w:cs="Calibri Light"/>
          <w:b/>
          <w:bCs/>
          <w:sz w:val="18"/>
          <w:szCs w:val="18"/>
        </w:rPr>
        <w:t>Dodavatel čestné prohlašuje</w:t>
      </w:r>
      <w:r w:rsidRPr="003B407E">
        <w:rPr>
          <w:rFonts w:ascii="Calibri Light" w:hAnsi="Calibri Light" w:cs="Calibri Light"/>
          <w:sz w:val="18"/>
          <w:szCs w:val="18"/>
        </w:rPr>
        <w:t xml:space="preserve">, že splňuje podmínky technické kvalifikace podle </w:t>
      </w:r>
      <w:r w:rsidRPr="00614901">
        <w:rPr>
          <w:rFonts w:ascii="Calibri Light" w:hAnsi="Calibri Light" w:cs="Calibri Light"/>
          <w:b/>
          <w:bCs/>
          <w:sz w:val="18"/>
          <w:szCs w:val="18"/>
        </w:rPr>
        <w:t xml:space="preserve">§ 79 odst. 2 písm. </w:t>
      </w:r>
      <w:r w:rsidR="00DF0884" w:rsidRPr="00614901">
        <w:rPr>
          <w:rFonts w:ascii="Calibri Light" w:hAnsi="Calibri Light" w:cs="Calibri Light"/>
          <w:b/>
          <w:bCs/>
          <w:sz w:val="18"/>
          <w:szCs w:val="18"/>
        </w:rPr>
        <w:t>a</w:t>
      </w:r>
      <w:r w:rsidRPr="00614901">
        <w:rPr>
          <w:rFonts w:ascii="Calibri Light" w:hAnsi="Calibri Light" w:cs="Calibri Light"/>
          <w:b/>
          <w:bCs/>
          <w:sz w:val="18"/>
          <w:szCs w:val="18"/>
        </w:rPr>
        <w:t>),</w:t>
      </w:r>
      <w:r w:rsidRPr="003B407E">
        <w:rPr>
          <w:rFonts w:ascii="Calibri Light" w:hAnsi="Calibri Light" w:cs="Calibri Light"/>
          <w:sz w:val="18"/>
          <w:szCs w:val="18"/>
        </w:rPr>
        <w:t xml:space="preserve"> v rozsahu stanoveném v zadávací dokumentaci.</w:t>
      </w:r>
    </w:p>
    <w:p w14:paraId="4A45ECCA" w14:textId="77777777" w:rsidR="002A1258" w:rsidRPr="002A1258" w:rsidRDefault="002A1258" w:rsidP="002A1258">
      <w:pPr>
        <w:widowControl w:val="0"/>
        <w:suppressAutoHyphens/>
        <w:spacing w:before="120" w:after="120"/>
        <w:jc w:val="both"/>
        <w:rPr>
          <w:rFonts w:ascii="Calibri Light" w:hAnsi="Calibri Light" w:cs="Calibri Light"/>
          <w:sz w:val="18"/>
          <w:szCs w:val="18"/>
          <w:lang w:eastAsia="cs-CZ"/>
        </w:rPr>
      </w:pPr>
      <w:r w:rsidRPr="002A1258">
        <w:rPr>
          <w:rFonts w:ascii="Calibri Light" w:hAnsi="Calibri Light" w:cs="Calibri Light"/>
          <w:b/>
          <w:bCs/>
          <w:sz w:val="18"/>
          <w:szCs w:val="18"/>
          <w:lang w:eastAsia="cs-CZ"/>
        </w:rPr>
        <w:t>Seznam stavebních prací poskytnutých dodavatelem za posledních 5 let</w:t>
      </w:r>
      <w:r w:rsidRPr="002A1258">
        <w:rPr>
          <w:rFonts w:ascii="Calibri Light" w:hAnsi="Calibri Light" w:cs="Calibri Light"/>
          <w:sz w:val="18"/>
          <w:szCs w:val="18"/>
          <w:lang w:eastAsia="cs-CZ"/>
        </w:rPr>
        <w:t xml:space="preserve"> před zahájením zadávacího řízení. Ze seznamu stavebních prací musí jednoznačně vyplývat, že dodavatel v uvedeném období realizoval minimálně tři (3) dokončené významné stavební práce obdobného charakteru, které musí splňovat následující podmínky:</w:t>
      </w:r>
    </w:p>
    <w:p w14:paraId="7799EFE6" w14:textId="77777777" w:rsidR="002A1258" w:rsidRPr="002A1258" w:rsidRDefault="002A1258" w:rsidP="002A1258">
      <w:pPr>
        <w:widowControl w:val="0"/>
        <w:numPr>
          <w:ilvl w:val="0"/>
          <w:numId w:val="38"/>
        </w:numPr>
        <w:suppressAutoHyphens/>
        <w:spacing w:before="120" w:after="120"/>
        <w:jc w:val="both"/>
        <w:rPr>
          <w:rFonts w:ascii="Calibri Light" w:hAnsi="Calibri Light" w:cs="Calibri Light"/>
          <w:sz w:val="18"/>
          <w:szCs w:val="18"/>
          <w:lang w:eastAsia="cs-CZ"/>
        </w:rPr>
      </w:pPr>
      <w:r w:rsidRPr="002A1258">
        <w:rPr>
          <w:rFonts w:ascii="Calibri Light" w:hAnsi="Calibri Light" w:cs="Calibri Light"/>
          <w:b/>
          <w:bCs/>
          <w:sz w:val="18"/>
          <w:szCs w:val="18"/>
          <w:lang w:eastAsia="cs-CZ"/>
        </w:rPr>
        <w:t xml:space="preserve">minimálně dvě (2) </w:t>
      </w:r>
      <w:r w:rsidRPr="002A1258">
        <w:rPr>
          <w:rFonts w:ascii="Calibri Light" w:hAnsi="Calibri Light" w:cs="Calibri Light"/>
          <w:sz w:val="18"/>
          <w:szCs w:val="18"/>
          <w:lang w:eastAsia="cs-CZ"/>
        </w:rPr>
        <w:t xml:space="preserve">stavební práce obdobného charakteru (předmět veřejné zakázky) ve finančním objemu </w:t>
      </w:r>
      <w:r w:rsidRPr="002A1258">
        <w:rPr>
          <w:rFonts w:ascii="Calibri Light" w:hAnsi="Calibri Light" w:cs="Calibri Light"/>
          <w:b/>
          <w:bCs/>
          <w:sz w:val="18"/>
          <w:szCs w:val="18"/>
          <w:lang w:eastAsia="cs-CZ"/>
        </w:rPr>
        <w:t>min. 5 mil. Kč bez DPH</w:t>
      </w:r>
      <w:r w:rsidRPr="002A1258">
        <w:rPr>
          <w:rFonts w:ascii="Calibri Light" w:hAnsi="Calibri Light" w:cs="Calibri Light"/>
          <w:sz w:val="18"/>
          <w:szCs w:val="18"/>
          <w:lang w:eastAsia="cs-CZ"/>
        </w:rPr>
        <w:t>, a to pro každou stavební práci samostatně,</w:t>
      </w:r>
    </w:p>
    <w:p w14:paraId="679547AF" w14:textId="0B013592" w:rsidR="002A1258" w:rsidRPr="002A1258" w:rsidRDefault="002A1258" w:rsidP="002A1258">
      <w:pPr>
        <w:widowControl w:val="0"/>
        <w:numPr>
          <w:ilvl w:val="0"/>
          <w:numId w:val="38"/>
        </w:numPr>
        <w:suppressAutoHyphens/>
        <w:spacing w:before="120" w:after="120"/>
        <w:jc w:val="both"/>
        <w:rPr>
          <w:rFonts w:ascii="Calibri Light" w:hAnsi="Calibri Light" w:cs="Calibri Light"/>
          <w:sz w:val="18"/>
          <w:szCs w:val="18"/>
          <w:lang w:eastAsia="cs-CZ"/>
        </w:rPr>
      </w:pPr>
      <w:r w:rsidRPr="002A1258">
        <w:rPr>
          <w:rFonts w:ascii="Calibri Light" w:hAnsi="Calibri Light" w:cs="Calibri Light"/>
          <w:b/>
          <w:bCs/>
          <w:sz w:val="18"/>
          <w:szCs w:val="18"/>
          <w:lang w:eastAsia="cs-CZ"/>
        </w:rPr>
        <w:t>minimálně jedna (1)</w:t>
      </w:r>
      <w:r w:rsidRPr="002A1258">
        <w:rPr>
          <w:rFonts w:ascii="Calibri Light" w:hAnsi="Calibri Light" w:cs="Calibri Light"/>
          <w:sz w:val="18"/>
          <w:szCs w:val="18"/>
          <w:lang w:eastAsia="cs-CZ"/>
        </w:rPr>
        <w:t xml:space="preserve"> stavební práce, u kterých bylo součástí plnění (nebo i samostatně) realizace zařízení </w:t>
      </w:r>
      <w:r w:rsidRPr="002A1258">
        <w:rPr>
          <w:rFonts w:ascii="Calibri Light" w:hAnsi="Calibri Light" w:cs="Calibri Light"/>
          <w:sz w:val="18"/>
          <w:szCs w:val="18"/>
          <w:lang w:eastAsia="cs-CZ"/>
        </w:rPr>
        <w:lastRenderedPageBreak/>
        <w:t xml:space="preserve">vzduchotechniky nebo rekuperace ve finančním objemu </w:t>
      </w:r>
      <w:r w:rsidRPr="002A1258">
        <w:rPr>
          <w:rFonts w:ascii="Calibri Light" w:hAnsi="Calibri Light" w:cs="Calibri Light"/>
          <w:b/>
          <w:bCs/>
          <w:sz w:val="18"/>
          <w:szCs w:val="18"/>
          <w:lang w:eastAsia="cs-CZ"/>
        </w:rPr>
        <w:t xml:space="preserve">min. </w:t>
      </w:r>
      <w:r>
        <w:rPr>
          <w:rFonts w:ascii="Calibri Light" w:hAnsi="Calibri Light" w:cs="Calibri Light"/>
          <w:b/>
          <w:bCs/>
          <w:sz w:val="18"/>
          <w:szCs w:val="18"/>
          <w:lang w:eastAsia="cs-CZ"/>
        </w:rPr>
        <w:t xml:space="preserve">1 </w:t>
      </w:r>
      <w:r w:rsidRPr="002A1258">
        <w:rPr>
          <w:rFonts w:ascii="Calibri Light" w:hAnsi="Calibri Light" w:cs="Calibri Light"/>
          <w:b/>
          <w:bCs/>
          <w:sz w:val="18"/>
          <w:szCs w:val="18"/>
          <w:lang w:eastAsia="cs-CZ"/>
        </w:rPr>
        <w:t>mil. Kč bez DPH</w:t>
      </w:r>
      <w:r w:rsidRPr="002A1258">
        <w:rPr>
          <w:rFonts w:ascii="Calibri Light" w:hAnsi="Calibri Light" w:cs="Calibri Light"/>
          <w:sz w:val="18"/>
          <w:szCs w:val="18"/>
          <w:lang w:eastAsia="cs-CZ"/>
        </w:rPr>
        <w:t>, a to pro každé plnění samostatně.</w:t>
      </w:r>
    </w:p>
    <w:p w14:paraId="64EBEB73" w14:textId="77777777" w:rsidR="002A1258" w:rsidRPr="002A1258" w:rsidRDefault="002A1258" w:rsidP="002A1258">
      <w:pPr>
        <w:widowControl w:val="0"/>
        <w:suppressAutoHyphens/>
        <w:spacing w:before="120" w:after="120"/>
        <w:jc w:val="both"/>
        <w:rPr>
          <w:rFonts w:ascii="Calibri Light" w:hAnsi="Calibri Light" w:cs="Calibri Light"/>
          <w:sz w:val="18"/>
          <w:szCs w:val="18"/>
          <w:lang w:eastAsia="cs-CZ"/>
        </w:rPr>
      </w:pPr>
      <w:r w:rsidRPr="002A1258">
        <w:rPr>
          <w:rFonts w:ascii="Calibri Light" w:hAnsi="Calibri Light" w:cs="Calibri Light"/>
          <w:sz w:val="18"/>
          <w:szCs w:val="18"/>
          <w:lang w:eastAsia="cs-CZ"/>
        </w:rPr>
        <w:t>Zakázkou obdobného charakteru je třeba rozumět i takovou zakázku, která nemusí být s předmětnou veřejnou zakázkou totožná, nicméně se jí musí značně blížit, a to jak předmětem plnění, tak i jeho rozsahem a nesmí se od ní v podstatných okolnostech odlišovat. V podrobnostech konkrétních plnění odkazuje zadavatel na projektovou dokumentaci, ze které je rozsah a charakter jednotlivých činností zřejmý.</w:t>
      </w:r>
    </w:p>
    <w:p w14:paraId="3A18A901" w14:textId="77777777" w:rsidR="00854B7B" w:rsidRDefault="00854B7B" w:rsidP="004B56A6">
      <w:pPr>
        <w:autoSpaceDE w:val="0"/>
        <w:autoSpaceDN w:val="0"/>
        <w:adjustRightInd w:val="0"/>
        <w:spacing w:before="120" w:after="120"/>
        <w:jc w:val="both"/>
        <w:rPr>
          <w:rFonts w:ascii="Calibri Light" w:hAnsi="Calibri Light" w:cs="Calibri Light"/>
          <w:sz w:val="18"/>
          <w:szCs w:val="16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6237"/>
      </w:tblGrid>
      <w:tr w:rsidR="00D0750D" w:rsidRPr="00CD52C3" w14:paraId="29B219C5" w14:textId="77777777" w:rsidTr="003C7201">
        <w:trPr>
          <w:trHeight w:val="28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F178BF" w14:textId="77777777" w:rsidR="00D0750D" w:rsidRPr="00CD52C3" w:rsidRDefault="00D0750D" w:rsidP="00155B72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rFonts w:ascii="Calibri Light" w:hAnsi="Calibri Light" w:cs="Calibri Light"/>
                <w:b/>
                <w:bCs/>
              </w:rPr>
            </w:pPr>
            <w:r w:rsidRPr="00CD52C3">
              <w:rPr>
                <w:rFonts w:ascii="Calibri Light" w:hAnsi="Calibri Light" w:cs="Calibri Light"/>
                <w:b/>
                <w:bCs/>
              </w:rPr>
              <w:t>REFERENČNÍ ZAKÁZKA č. 1</w:t>
            </w:r>
          </w:p>
        </w:tc>
      </w:tr>
      <w:tr w:rsidR="00D0750D" w:rsidRPr="003B407E" w14:paraId="152D02BE" w14:textId="77777777" w:rsidTr="00D74D3D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936113" w14:textId="77777777" w:rsidR="00D0750D" w:rsidRPr="003B407E" w:rsidRDefault="00D0750D" w:rsidP="00155B7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r w:rsidRPr="003B407E">
              <w:rPr>
                <w:rFonts w:ascii="Calibri Light" w:hAnsi="Calibri Light" w:cs="Calibri Light"/>
                <w:sz w:val="18"/>
                <w:szCs w:val="18"/>
              </w:rPr>
              <w:t>název realizované zakázky: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ECD2" w14:textId="2DF3911B" w:rsidR="00D0750D" w:rsidRPr="003B407E" w:rsidRDefault="00D0750D" w:rsidP="00155B7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</w:p>
        </w:tc>
      </w:tr>
      <w:tr w:rsidR="00D0750D" w:rsidRPr="003B407E" w14:paraId="2EFBAB80" w14:textId="77777777" w:rsidTr="00D74D3D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CEED50" w14:textId="77777777" w:rsidR="00D0750D" w:rsidRPr="003B407E" w:rsidRDefault="00D0750D" w:rsidP="00155B7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r w:rsidRPr="003B407E">
              <w:rPr>
                <w:rFonts w:ascii="Calibri Light" w:hAnsi="Calibri Light" w:cs="Calibri Light"/>
                <w:sz w:val="18"/>
                <w:szCs w:val="18"/>
              </w:rPr>
              <w:t>název objednatele: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32267" w14:textId="74128741" w:rsidR="00D0750D" w:rsidRPr="003B407E" w:rsidRDefault="00D0750D" w:rsidP="00155B7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D0750D" w:rsidRPr="003B407E" w14:paraId="5919DC15" w14:textId="77777777" w:rsidTr="00D74D3D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EF1E80" w14:textId="77777777" w:rsidR="00D0750D" w:rsidRPr="003B407E" w:rsidRDefault="00D0750D" w:rsidP="00155B7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r w:rsidRPr="003B407E">
              <w:rPr>
                <w:rFonts w:ascii="Calibri Light" w:hAnsi="Calibri Light" w:cs="Calibri Light"/>
                <w:sz w:val="18"/>
                <w:szCs w:val="18"/>
              </w:rPr>
              <w:t>sídlo nebo místo podnikání: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D589" w14:textId="05DBCFA3" w:rsidR="00D0750D" w:rsidRPr="003B407E" w:rsidRDefault="00D0750D" w:rsidP="00155B7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D0750D" w:rsidRPr="003B407E" w14:paraId="39ECD77B" w14:textId="77777777" w:rsidTr="00D74D3D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1D0072" w14:textId="77777777" w:rsidR="00D0750D" w:rsidRPr="003B407E" w:rsidRDefault="00D0750D" w:rsidP="00155B7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r w:rsidRPr="003B407E">
              <w:rPr>
                <w:rFonts w:ascii="Calibri Light" w:hAnsi="Calibri Light" w:cs="Calibri Light"/>
                <w:sz w:val="18"/>
                <w:szCs w:val="18"/>
              </w:rPr>
              <w:t>IČO objednatele: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080F" w14:textId="5CB95FFA" w:rsidR="00D0750D" w:rsidRPr="003B407E" w:rsidRDefault="00D0750D" w:rsidP="00155B7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D0750D" w:rsidRPr="003B407E" w14:paraId="787740E6" w14:textId="77777777" w:rsidTr="00D74D3D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34DB8" w14:textId="77777777" w:rsidR="00D0750D" w:rsidRPr="003B407E" w:rsidRDefault="00D0750D" w:rsidP="00155B7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r w:rsidRPr="003B407E">
              <w:rPr>
                <w:rFonts w:ascii="Calibri Light" w:hAnsi="Calibri Light" w:cs="Calibri Light"/>
                <w:sz w:val="18"/>
                <w:szCs w:val="18"/>
              </w:rPr>
              <w:t>kontaktní osoba objednatele: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962FC" w14:textId="4EA3E9C3" w:rsidR="00D0750D" w:rsidRPr="003B407E" w:rsidRDefault="00D0750D" w:rsidP="00155B7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D0750D" w:rsidRPr="003B407E" w14:paraId="413E5228" w14:textId="77777777" w:rsidTr="00D74D3D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01B237" w14:textId="77777777" w:rsidR="00D0750D" w:rsidRPr="003B407E" w:rsidRDefault="00D0750D" w:rsidP="00155B7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r w:rsidRPr="003B407E">
              <w:rPr>
                <w:rFonts w:ascii="Calibri Light" w:hAnsi="Calibri Light" w:cs="Calibri Light"/>
                <w:sz w:val="18"/>
                <w:szCs w:val="18"/>
              </w:rPr>
              <w:t>telefonní spojení na objednatele: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A8CB" w14:textId="014BC5EB" w:rsidR="00D0750D" w:rsidRPr="003B407E" w:rsidRDefault="00D0750D" w:rsidP="00155B7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D0750D" w:rsidRPr="003B407E" w14:paraId="0CD30BE7" w14:textId="77777777" w:rsidTr="00D74D3D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E29D47" w14:textId="77777777" w:rsidR="00D0750D" w:rsidRPr="003B407E" w:rsidRDefault="00D0750D" w:rsidP="00155B7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r w:rsidRPr="003B407E">
              <w:rPr>
                <w:rFonts w:ascii="Calibri Light" w:hAnsi="Calibri Light" w:cs="Calibri Light"/>
                <w:sz w:val="18"/>
                <w:szCs w:val="18"/>
              </w:rPr>
              <w:t>místo realizace zakázky: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70FB" w14:textId="52F4874F" w:rsidR="00D0750D" w:rsidRPr="003B407E" w:rsidRDefault="00D0750D" w:rsidP="00155B7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D0750D" w:rsidRPr="003B407E" w14:paraId="54D24551" w14:textId="77777777" w:rsidTr="00D74D3D">
        <w:trPr>
          <w:trHeight w:val="65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7C51AC" w14:textId="77777777" w:rsidR="00D0750D" w:rsidRPr="003B407E" w:rsidRDefault="00D0750D" w:rsidP="00155B7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r w:rsidRPr="003B407E">
              <w:rPr>
                <w:rFonts w:ascii="Calibri Light" w:hAnsi="Calibri Light" w:cs="Calibri Light"/>
                <w:sz w:val="18"/>
                <w:szCs w:val="18"/>
              </w:rPr>
              <w:t>popis předmětu plnění zakázky: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E22B" w14:textId="09F7D1B9" w:rsidR="00D0750D" w:rsidRPr="003B407E" w:rsidRDefault="00D0750D" w:rsidP="00155B7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D0750D" w:rsidRPr="003B407E" w14:paraId="7EECFFEA" w14:textId="77777777" w:rsidTr="00D74D3D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BA0906" w14:textId="77777777" w:rsidR="00D0750D" w:rsidRPr="003B407E" w:rsidRDefault="00D0750D" w:rsidP="00155B7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r w:rsidRPr="003B407E">
              <w:rPr>
                <w:rFonts w:ascii="Calibri Light" w:hAnsi="Calibri Light" w:cs="Calibri Light"/>
                <w:sz w:val="18"/>
                <w:szCs w:val="18"/>
              </w:rPr>
              <w:t>doba (termín) plnění zakázky: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8E16D" w14:textId="033553FE" w:rsidR="00D0750D" w:rsidRPr="003B407E" w:rsidRDefault="00D0750D" w:rsidP="00155B7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</w:p>
        </w:tc>
      </w:tr>
      <w:tr w:rsidR="00D0750D" w:rsidRPr="003B407E" w14:paraId="05CFDC52" w14:textId="77777777" w:rsidTr="00D74D3D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22B4CF" w14:textId="7793424E" w:rsidR="00D0750D" w:rsidRPr="003B407E" w:rsidRDefault="00D0750D" w:rsidP="00155B7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r w:rsidRPr="003B407E">
              <w:rPr>
                <w:rFonts w:ascii="Calibri Light" w:hAnsi="Calibri Light" w:cs="Calibri Light"/>
                <w:sz w:val="18"/>
                <w:szCs w:val="18"/>
              </w:rPr>
              <w:t xml:space="preserve">cena </w:t>
            </w:r>
            <w:r w:rsidR="00A95AFA">
              <w:rPr>
                <w:rFonts w:ascii="Calibri Light" w:hAnsi="Calibri Light" w:cs="Calibri Light"/>
                <w:sz w:val="18"/>
                <w:szCs w:val="18"/>
              </w:rPr>
              <w:t>zakázky</w:t>
            </w:r>
            <w:r w:rsidRPr="003B407E">
              <w:rPr>
                <w:rFonts w:ascii="Calibri Light" w:hAnsi="Calibri Light" w:cs="Calibri Light"/>
                <w:sz w:val="18"/>
                <w:szCs w:val="18"/>
              </w:rPr>
              <w:t xml:space="preserve"> v Kč bez DPH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1844" w14:textId="77777777" w:rsidR="00D0750D" w:rsidRPr="003B407E" w:rsidRDefault="00D0750D" w:rsidP="00155B7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</w:p>
        </w:tc>
      </w:tr>
    </w:tbl>
    <w:p w14:paraId="68ECD814" w14:textId="25758146" w:rsidR="00F8302E" w:rsidRPr="003B407E" w:rsidRDefault="00F8302E" w:rsidP="004323B8">
      <w:pPr>
        <w:pStyle w:val="Zkladntextodsazen3"/>
        <w:tabs>
          <w:tab w:val="left" w:pos="0"/>
        </w:tabs>
        <w:ind w:left="0"/>
        <w:jc w:val="both"/>
        <w:rPr>
          <w:rFonts w:ascii="Calibri Light" w:hAnsi="Calibri Light" w:cs="Calibri Light"/>
          <w:sz w:val="18"/>
          <w:szCs w:val="18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6237"/>
      </w:tblGrid>
      <w:tr w:rsidR="00644FF0" w:rsidRPr="00CD52C3" w14:paraId="60F8DE40" w14:textId="77777777" w:rsidTr="00BC1171">
        <w:trPr>
          <w:trHeight w:val="45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A57EA8" w14:textId="77777777" w:rsidR="00644FF0" w:rsidRPr="00CD52C3" w:rsidRDefault="00644FF0" w:rsidP="00BC11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</w:rPr>
            </w:pPr>
            <w:r w:rsidRPr="00CD52C3">
              <w:rPr>
                <w:rFonts w:ascii="Calibri Light" w:hAnsi="Calibri Light" w:cs="Calibri Light"/>
                <w:b/>
                <w:bCs/>
              </w:rPr>
              <w:t>REFERENČNÍ ZAKÁZKA č. 2</w:t>
            </w:r>
          </w:p>
        </w:tc>
      </w:tr>
      <w:tr w:rsidR="00644FF0" w:rsidRPr="003B407E" w14:paraId="680D22FF" w14:textId="77777777" w:rsidTr="00BC1171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733AAE" w14:textId="77777777" w:rsidR="00644FF0" w:rsidRPr="003B407E" w:rsidRDefault="00644FF0" w:rsidP="00BC11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r w:rsidRPr="003B407E">
              <w:rPr>
                <w:rFonts w:ascii="Calibri Light" w:hAnsi="Calibri Light" w:cs="Calibri Light"/>
                <w:sz w:val="18"/>
                <w:szCs w:val="18"/>
              </w:rPr>
              <w:t>název realizované zakázky: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0199" w14:textId="77777777" w:rsidR="00644FF0" w:rsidRPr="003B407E" w:rsidRDefault="00644FF0" w:rsidP="00BC11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</w:p>
        </w:tc>
      </w:tr>
      <w:tr w:rsidR="00644FF0" w:rsidRPr="003B407E" w14:paraId="793D5DDB" w14:textId="77777777" w:rsidTr="00BC1171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04775D" w14:textId="77777777" w:rsidR="00644FF0" w:rsidRPr="003B407E" w:rsidRDefault="00644FF0" w:rsidP="00BC11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r w:rsidRPr="003B407E">
              <w:rPr>
                <w:rFonts w:ascii="Calibri Light" w:hAnsi="Calibri Light" w:cs="Calibri Light"/>
                <w:sz w:val="18"/>
                <w:szCs w:val="18"/>
              </w:rPr>
              <w:t>název objednatele: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05BF" w14:textId="77777777" w:rsidR="00644FF0" w:rsidRPr="003B407E" w:rsidRDefault="00644FF0" w:rsidP="00BC11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644FF0" w:rsidRPr="003B407E" w14:paraId="5C4513DB" w14:textId="77777777" w:rsidTr="00BC1171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4682DC" w14:textId="77777777" w:rsidR="00644FF0" w:rsidRPr="003B407E" w:rsidRDefault="00644FF0" w:rsidP="00BC11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r w:rsidRPr="003B407E">
              <w:rPr>
                <w:rFonts w:ascii="Calibri Light" w:hAnsi="Calibri Light" w:cs="Calibri Light"/>
                <w:sz w:val="18"/>
                <w:szCs w:val="18"/>
              </w:rPr>
              <w:t>sídlo nebo místo podnikání: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05C5" w14:textId="77777777" w:rsidR="00644FF0" w:rsidRPr="003B407E" w:rsidRDefault="00644FF0" w:rsidP="00BC11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644FF0" w:rsidRPr="003B407E" w14:paraId="0E7D1061" w14:textId="77777777" w:rsidTr="00BC1171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17A8B9" w14:textId="77777777" w:rsidR="00644FF0" w:rsidRPr="003B407E" w:rsidRDefault="00644FF0" w:rsidP="00BC11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r w:rsidRPr="003B407E">
              <w:rPr>
                <w:rFonts w:ascii="Calibri Light" w:hAnsi="Calibri Light" w:cs="Calibri Light"/>
                <w:sz w:val="18"/>
                <w:szCs w:val="18"/>
              </w:rPr>
              <w:t>IČO objednatele: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BE30" w14:textId="77777777" w:rsidR="00644FF0" w:rsidRPr="003B407E" w:rsidRDefault="00644FF0" w:rsidP="00BC11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644FF0" w:rsidRPr="003B407E" w14:paraId="3E0F47A1" w14:textId="77777777" w:rsidTr="00BC1171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EA2404" w14:textId="77777777" w:rsidR="00644FF0" w:rsidRPr="003B407E" w:rsidRDefault="00644FF0" w:rsidP="00BC11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r w:rsidRPr="003B407E">
              <w:rPr>
                <w:rFonts w:ascii="Calibri Light" w:hAnsi="Calibri Light" w:cs="Calibri Light"/>
                <w:sz w:val="18"/>
                <w:szCs w:val="18"/>
              </w:rPr>
              <w:t>kontaktní osoba objednatele: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91EF" w14:textId="77777777" w:rsidR="00644FF0" w:rsidRPr="003B407E" w:rsidRDefault="00644FF0" w:rsidP="00BC11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644FF0" w:rsidRPr="003B407E" w14:paraId="0049B69C" w14:textId="77777777" w:rsidTr="00BC1171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3BC21A" w14:textId="77777777" w:rsidR="00644FF0" w:rsidRPr="003B407E" w:rsidRDefault="00644FF0" w:rsidP="00BC11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r w:rsidRPr="003B407E">
              <w:rPr>
                <w:rFonts w:ascii="Calibri Light" w:hAnsi="Calibri Light" w:cs="Calibri Light"/>
                <w:sz w:val="18"/>
                <w:szCs w:val="18"/>
              </w:rPr>
              <w:t>telefonní spojení na objednatele: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5EBF" w14:textId="77777777" w:rsidR="00644FF0" w:rsidRPr="003B407E" w:rsidRDefault="00644FF0" w:rsidP="00BC11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644FF0" w:rsidRPr="003B407E" w14:paraId="4418DF46" w14:textId="77777777" w:rsidTr="00BC1171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EF1D78" w14:textId="77777777" w:rsidR="00644FF0" w:rsidRPr="003B407E" w:rsidRDefault="00644FF0" w:rsidP="00BC11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r w:rsidRPr="003B407E">
              <w:rPr>
                <w:rFonts w:ascii="Calibri Light" w:hAnsi="Calibri Light" w:cs="Calibri Light"/>
                <w:sz w:val="18"/>
                <w:szCs w:val="18"/>
              </w:rPr>
              <w:t>místo realizace zakázky: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512C" w14:textId="77777777" w:rsidR="00644FF0" w:rsidRPr="003B407E" w:rsidRDefault="00644FF0" w:rsidP="00BC11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644FF0" w:rsidRPr="003B407E" w14:paraId="38714EF0" w14:textId="77777777" w:rsidTr="00BC1171">
        <w:trPr>
          <w:trHeight w:val="65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3A558D" w14:textId="77777777" w:rsidR="00644FF0" w:rsidRPr="003B407E" w:rsidRDefault="00644FF0" w:rsidP="00BC11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r w:rsidRPr="003B407E">
              <w:rPr>
                <w:rFonts w:ascii="Calibri Light" w:hAnsi="Calibri Light" w:cs="Calibri Light"/>
                <w:sz w:val="18"/>
                <w:szCs w:val="18"/>
              </w:rPr>
              <w:t>popis předmětu plnění zakázky: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C2E3" w14:textId="77777777" w:rsidR="00644FF0" w:rsidRPr="003B407E" w:rsidRDefault="00644FF0" w:rsidP="00BC11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644FF0" w:rsidRPr="003B407E" w14:paraId="5167BBC7" w14:textId="77777777" w:rsidTr="00BC1171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EE2A2C" w14:textId="77777777" w:rsidR="00644FF0" w:rsidRPr="003B407E" w:rsidRDefault="00644FF0" w:rsidP="00BC11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r w:rsidRPr="003B407E">
              <w:rPr>
                <w:rFonts w:ascii="Calibri Light" w:hAnsi="Calibri Light" w:cs="Calibri Light"/>
                <w:sz w:val="18"/>
                <w:szCs w:val="18"/>
              </w:rPr>
              <w:t>doba (termín) plnění zakázky: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C3C8" w14:textId="77777777" w:rsidR="00644FF0" w:rsidRPr="003B407E" w:rsidRDefault="00644FF0" w:rsidP="00BC11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</w:p>
        </w:tc>
      </w:tr>
      <w:tr w:rsidR="00644FF0" w:rsidRPr="003B407E" w14:paraId="3608348E" w14:textId="77777777" w:rsidTr="00BC1171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9B9F42" w14:textId="6711558A" w:rsidR="00644FF0" w:rsidRPr="003B407E" w:rsidRDefault="00644FF0" w:rsidP="00BC11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r w:rsidRPr="003B407E">
              <w:rPr>
                <w:rFonts w:ascii="Calibri Light" w:hAnsi="Calibri Light" w:cs="Calibri Light"/>
                <w:sz w:val="18"/>
                <w:szCs w:val="18"/>
              </w:rPr>
              <w:t xml:space="preserve">cena </w:t>
            </w:r>
            <w:r w:rsidR="00A95AFA">
              <w:rPr>
                <w:rFonts w:ascii="Calibri Light" w:hAnsi="Calibri Light" w:cs="Calibri Light"/>
                <w:sz w:val="18"/>
                <w:szCs w:val="18"/>
              </w:rPr>
              <w:t>zakázky</w:t>
            </w:r>
            <w:r w:rsidR="00A95AFA" w:rsidRPr="003B407E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Pr="003B407E">
              <w:rPr>
                <w:rFonts w:ascii="Calibri Light" w:hAnsi="Calibri Light" w:cs="Calibri Light"/>
                <w:sz w:val="18"/>
                <w:szCs w:val="18"/>
              </w:rPr>
              <w:t>v Kč bez DPH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951E9" w14:textId="77777777" w:rsidR="00644FF0" w:rsidRPr="003B407E" w:rsidRDefault="00644FF0" w:rsidP="00BC11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</w:p>
        </w:tc>
      </w:tr>
    </w:tbl>
    <w:p w14:paraId="582D616F" w14:textId="77777777" w:rsidR="0091412F" w:rsidRDefault="0091412F" w:rsidP="004323B8">
      <w:pPr>
        <w:pStyle w:val="Zkladntextodsazen3"/>
        <w:tabs>
          <w:tab w:val="left" w:pos="0"/>
        </w:tabs>
        <w:ind w:left="0"/>
        <w:jc w:val="both"/>
        <w:rPr>
          <w:rFonts w:ascii="Calibri Light" w:hAnsi="Calibri Light" w:cs="Calibri Light"/>
          <w:sz w:val="18"/>
          <w:szCs w:val="18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6237"/>
      </w:tblGrid>
      <w:tr w:rsidR="00AB7B2F" w:rsidRPr="00CD52C3" w14:paraId="3472A140" w14:textId="77777777" w:rsidTr="008478FD">
        <w:trPr>
          <w:trHeight w:val="45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E522BE" w14:textId="30BDF88F" w:rsidR="00AB7B2F" w:rsidRPr="00CD52C3" w:rsidRDefault="00AB7B2F" w:rsidP="008478F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</w:rPr>
            </w:pPr>
            <w:r w:rsidRPr="00CD52C3">
              <w:rPr>
                <w:rFonts w:ascii="Calibri Light" w:hAnsi="Calibri Light" w:cs="Calibri Light"/>
                <w:b/>
                <w:bCs/>
              </w:rPr>
              <w:t xml:space="preserve">REFERENČNÍ ZAKÁZKA č. </w:t>
            </w:r>
            <w:r>
              <w:rPr>
                <w:rFonts w:ascii="Calibri Light" w:hAnsi="Calibri Light" w:cs="Calibri Light"/>
                <w:b/>
                <w:bCs/>
              </w:rPr>
              <w:t>3</w:t>
            </w:r>
          </w:p>
        </w:tc>
      </w:tr>
      <w:tr w:rsidR="00AB7B2F" w:rsidRPr="003B407E" w14:paraId="69A232B4" w14:textId="77777777" w:rsidTr="008478FD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A0EB81" w14:textId="77777777" w:rsidR="00AB7B2F" w:rsidRPr="003B407E" w:rsidRDefault="00AB7B2F" w:rsidP="008478F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r w:rsidRPr="003B407E">
              <w:rPr>
                <w:rFonts w:ascii="Calibri Light" w:hAnsi="Calibri Light" w:cs="Calibri Light"/>
                <w:sz w:val="18"/>
                <w:szCs w:val="18"/>
              </w:rPr>
              <w:t>název realizované zakázky: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8E7D" w14:textId="77777777" w:rsidR="00AB7B2F" w:rsidRPr="003B407E" w:rsidRDefault="00AB7B2F" w:rsidP="008478F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</w:p>
        </w:tc>
      </w:tr>
      <w:tr w:rsidR="00AB7B2F" w:rsidRPr="003B407E" w14:paraId="4609D017" w14:textId="77777777" w:rsidTr="008478FD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800B0F" w14:textId="77777777" w:rsidR="00AB7B2F" w:rsidRPr="003B407E" w:rsidRDefault="00AB7B2F" w:rsidP="008478F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r w:rsidRPr="003B407E">
              <w:rPr>
                <w:rFonts w:ascii="Calibri Light" w:hAnsi="Calibri Light" w:cs="Calibri Light"/>
                <w:sz w:val="18"/>
                <w:szCs w:val="18"/>
              </w:rPr>
              <w:t>název objednatele: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EA35" w14:textId="77777777" w:rsidR="00AB7B2F" w:rsidRPr="003B407E" w:rsidRDefault="00AB7B2F" w:rsidP="008478F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B7B2F" w:rsidRPr="003B407E" w14:paraId="0B4D852F" w14:textId="77777777" w:rsidTr="008478FD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80DE39" w14:textId="77777777" w:rsidR="00AB7B2F" w:rsidRPr="003B407E" w:rsidRDefault="00AB7B2F" w:rsidP="008478F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r w:rsidRPr="003B407E">
              <w:rPr>
                <w:rFonts w:ascii="Calibri Light" w:hAnsi="Calibri Light" w:cs="Calibri Light"/>
                <w:sz w:val="18"/>
                <w:szCs w:val="18"/>
              </w:rPr>
              <w:t>sídlo nebo místo podnikání: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D858" w14:textId="77777777" w:rsidR="00AB7B2F" w:rsidRPr="003B407E" w:rsidRDefault="00AB7B2F" w:rsidP="008478F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B7B2F" w:rsidRPr="003B407E" w14:paraId="4A36DF0A" w14:textId="77777777" w:rsidTr="008478FD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FB1984" w14:textId="77777777" w:rsidR="00AB7B2F" w:rsidRPr="003B407E" w:rsidRDefault="00AB7B2F" w:rsidP="008478F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r w:rsidRPr="003B407E">
              <w:rPr>
                <w:rFonts w:ascii="Calibri Light" w:hAnsi="Calibri Light" w:cs="Calibri Light"/>
                <w:sz w:val="18"/>
                <w:szCs w:val="18"/>
              </w:rPr>
              <w:t>IČO objednatele: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EB4B2" w14:textId="77777777" w:rsidR="00AB7B2F" w:rsidRPr="003B407E" w:rsidRDefault="00AB7B2F" w:rsidP="008478F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B7B2F" w:rsidRPr="003B407E" w14:paraId="0C2BA91A" w14:textId="77777777" w:rsidTr="008478FD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175C53" w14:textId="77777777" w:rsidR="00AB7B2F" w:rsidRPr="003B407E" w:rsidRDefault="00AB7B2F" w:rsidP="008478F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r w:rsidRPr="003B407E">
              <w:rPr>
                <w:rFonts w:ascii="Calibri Light" w:hAnsi="Calibri Light" w:cs="Calibri Light"/>
                <w:sz w:val="18"/>
                <w:szCs w:val="18"/>
              </w:rPr>
              <w:t>kontaktní osoba objednatele: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9FE3" w14:textId="77777777" w:rsidR="00AB7B2F" w:rsidRPr="003B407E" w:rsidRDefault="00AB7B2F" w:rsidP="008478F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B7B2F" w:rsidRPr="003B407E" w14:paraId="1B56E737" w14:textId="77777777" w:rsidTr="008478FD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02F190" w14:textId="77777777" w:rsidR="00AB7B2F" w:rsidRPr="003B407E" w:rsidRDefault="00AB7B2F" w:rsidP="008478F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r w:rsidRPr="003B407E">
              <w:rPr>
                <w:rFonts w:ascii="Calibri Light" w:hAnsi="Calibri Light" w:cs="Calibri Light"/>
                <w:sz w:val="18"/>
                <w:szCs w:val="18"/>
              </w:rPr>
              <w:t>telefonní spojení na objednatele: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CDBF" w14:textId="77777777" w:rsidR="00AB7B2F" w:rsidRPr="003B407E" w:rsidRDefault="00AB7B2F" w:rsidP="008478F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B7B2F" w:rsidRPr="003B407E" w14:paraId="038A3570" w14:textId="77777777" w:rsidTr="008478FD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0F6C1" w14:textId="77777777" w:rsidR="00AB7B2F" w:rsidRPr="003B407E" w:rsidRDefault="00AB7B2F" w:rsidP="008478F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r w:rsidRPr="003B407E">
              <w:rPr>
                <w:rFonts w:ascii="Calibri Light" w:hAnsi="Calibri Light" w:cs="Calibri Light"/>
                <w:sz w:val="18"/>
                <w:szCs w:val="18"/>
              </w:rPr>
              <w:t>místo realizace zakázky: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38C9" w14:textId="77777777" w:rsidR="00AB7B2F" w:rsidRPr="003B407E" w:rsidRDefault="00AB7B2F" w:rsidP="008478F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B7B2F" w:rsidRPr="003B407E" w14:paraId="354605AF" w14:textId="77777777" w:rsidTr="008478FD">
        <w:trPr>
          <w:trHeight w:val="65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30C8ED" w14:textId="77777777" w:rsidR="00AB7B2F" w:rsidRPr="003B407E" w:rsidRDefault="00AB7B2F" w:rsidP="008478F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r w:rsidRPr="003B407E">
              <w:rPr>
                <w:rFonts w:ascii="Calibri Light" w:hAnsi="Calibri Light" w:cs="Calibri Light"/>
                <w:sz w:val="18"/>
                <w:szCs w:val="18"/>
              </w:rPr>
              <w:t>popis předmětu plnění zakázky: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11A0" w14:textId="77777777" w:rsidR="00AB7B2F" w:rsidRPr="003B407E" w:rsidRDefault="00AB7B2F" w:rsidP="008478F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AB7B2F" w:rsidRPr="003B407E" w14:paraId="40A8F533" w14:textId="77777777" w:rsidTr="008478FD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54ED41" w14:textId="77777777" w:rsidR="00AB7B2F" w:rsidRPr="003B407E" w:rsidRDefault="00AB7B2F" w:rsidP="008478F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r w:rsidRPr="003B407E">
              <w:rPr>
                <w:rFonts w:ascii="Calibri Light" w:hAnsi="Calibri Light" w:cs="Calibri Light"/>
                <w:sz w:val="18"/>
                <w:szCs w:val="18"/>
              </w:rPr>
              <w:t>doba (termín) plnění zakázky: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B8EC" w14:textId="77777777" w:rsidR="00AB7B2F" w:rsidRPr="003B407E" w:rsidRDefault="00AB7B2F" w:rsidP="008478F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</w:p>
        </w:tc>
      </w:tr>
      <w:tr w:rsidR="00AB7B2F" w:rsidRPr="003B407E" w14:paraId="5EE01A19" w14:textId="77777777" w:rsidTr="008478FD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D37999" w14:textId="16A9A8E5" w:rsidR="00AB7B2F" w:rsidRPr="003B407E" w:rsidRDefault="00AB7B2F" w:rsidP="008478F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r w:rsidRPr="003B407E">
              <w:rPr>
                <w:rFonts w:ascii="Calibri Light" w:hAnsi="Calibri Light" w:cs="Calibri Light"/>
                <w:sz w:val="18"/>
                <w:szCs w:val="18"/>
              </w:rPr>
              <w:t xml:space="preserve">cena </w:t>
            </w:r>
            <w:r w:rsidR="00A95AFA">
              <w:rPr>
                <w:rFonts w:ascii="Calibri Light" w:hAnsi="Calibri Light" w:cs="Calibri Light"/>
                <w:sz w:val="18"/>
                <w:szCs w:val="18"/>
              </w:rPr>
              <w:t>zakázky</w:t>
            </w:r>
            <w:r w:rsidR="00A95AFA" w:rsidRPr="003B407E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Pr="003B407E">
              <w:rPr>
                <w:rFonts w:ascii="Calibri Light" w:hAnsi="Calibri Light" w:cs="Calibri Light"/>
                <w:sz w:val="18"/>
                <w:szCs w:val="18"/>
              </w:rPr>
              <w:t>v Kč bez DPH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B4C7" w14:textId="77777777" w:rsidR="00AB7B2F" w:rsidRPr="003B407E" w:rsidRDefault="00AB7B2F" w:rsidP="008478F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</w:p>
        </w:tc>
      </w:tr>
    </w:tbl>
    <w:p w14:paraId="006AE523" w14:textId="77777777" w:rsidR="00AB7B2F" w:rsidRDefault="00AB7B2F" w:rsidP="004323B8">
      <w:pPr>
        <w:pStyle w:val="Zkladntextodsazen3"/>
        <w:tabs>
          <w:tab w:val="left" w:pos="0"/>
        </w:tabs>
        <w:ind w:left="0"/>
        <w:jc w:val="both"/>
        <w:rPr>
          <w:rFonts w:ascii="Calibri Light" w:hAnsi="Calibri Light" w:cs="Calibri Light"/>
          <w:sz w:val="18"/>
          <w:szCs w:val="18"/>
        </w:rPr>
      </w:pPr>
    </w:p>
    <w:p w14:paraId="0228DD1C" w14:textId="7F410437" w:rsidR="00614901" w:rsidRPr="00614901" w:rsidRDefault="00614901" w:rsidP="00614901">
      <w:pPr>
        <w:widowControl w:val="0"/>
        <w:suppressAutoHyphens/>
        <w:spacing w:before="120" w:after="120"/>
        <w:jc w:val="both"/>
        <w:rPr>
          <w:rFonts w:ascii="Calibri Light" w:hAnsi="Calibri Light" w:cs="Calibri Light"/>
          <w:sz w:val="18"/>
          <w:szCs w:val="18"/>
        </w:rPr>
      </w:pPr>
      <w:r w:rsidRPr="00614901">
        <w:rPr>
          <w:rFonts w:ascii="Calibri Light" w:hAnsi="Calibri Light" w:cs="Calibri Light"/>
          <w:b/>
          <w:bCs/>
          <w:sz w:val="18"/>
          <w:szCs w:val="18"/>
        </w:rPr>
        <w:lastRenderedPageBreak/>
        <w:t>Dodavatel čestné prohlašuje</w:t>
      </w:r>
      <w:r w:rsidRPr="00614901">
        <w:rPr>
          <w:rFonts w:ascii="Calibri Light" w:hAnsi="Calibri Light" w:cs="Calibri Light"/>
          <w:sz w:val="18"/>
          <w:szCs w:val="18"/>
        </w:rPr>
        <w:t>,</w:t>
      </w:r>
      <w:r w:rsidRPr="00614901">
        <w:rPr>
          <w:rFonts w:ascii="Calibri Light" w:hAnsi="Calibri Light" w:cs="Calibri Light"/>
          <w:b/>
          <w:bCs/>
          <w:sz w:val="18"/>
          <w:szCs w:val="18"/>
        </w:rPr>
        <w:t xml:space="preserve"> </w:t>
      </w:r>
      <w:r w:rsidRPr="00614901">
        <w:rPr>
          <w:rFonts w:ascii="Calibri Light" w:hAnsi="Calibri Light" w:cs="Calibri Light"/>
          <w:sz w:val="18"/>
          <w:szCs w:val="18"/>
        </w:rPr>
        <w:t xml:space="preserve">že splňuje podmínky technické kvalifikace podle </w:t>
      </w:r>
      <w:r w:rsidRPr="00614901">
        <w:rPr>
          <w:rFonts w:ascii="Calibri Light" w:hAnsi="Calibri Light" w:cs="Calibri Light"/>
          <w:b/>
          <w:bCs/>
          <w:sz w:val="18"/>
          <w:szCs w:val="18"/>
        </w:rPr>
        <w:t>§ 79 odst. 2 písm. d),</w:t>
      </w:r>
      <w:r w:rsidRPr="00614901">
        <w:rPr>
          <w:rFonts w:ascii="Calibri Light" w:hAnsi="Calibri Light" w:cs="Calibri Light"/>
          <w:sz w:val="18"/>
          <w:szCs w:val="18"/>
        </w:rPr>
        <w:t xml:space="preserve"> v rozsahu stanoveném v zadávací dokumentaci.</w:t>
      </w:r>
    </w:p>
    <w:p w14:paraId="74B73277" w14:textId="77777777" w:rsidR="00614901" w:rsidRPr="00614901" w:rsidRDefault="00614901" w:rsidP="00614901">
      <w:pPr>
        <w:widowControl w:val="0"/>
        <w:suppressAutoHyphens/>
        <w:spacing w:before="120" w:after="120"/>
        <w:jc w:val="both"/>
        <w:rPr>
          <w:rFonts w:ascii="Calibri Light" w:hAnsi="Calibri Light" w:cs="Calibri Light"/>
          <w:sz w:val="18"/>
          <w:szCs w:val="18"/>
        </w:rPr>
      </w:pPr>
      <w:r w:rsidRPr="00614901">
        <w:rPr>
          <w:rFonts w:ascii="Calibri Light" w:hAnsi="Calibri Light" w:cs="Calibri Light"/>
          <w:sz w:val="18"/>
          <w:szCs w:val="18"/>
        </w:rPr>
        <w:t>Dodavatel splňuje toto kritérium kvalifikace, pokud má pro plnění veřejné zakázky k dispozici realizační tým splňující následující požadavky zadavatele: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819"/>
      </w:tblGrid>
      <w:tr w:rsidR="00614901" w:rsidRPr="00614901" w14:paraId="68973C11" w14:textId="77777777" w:rsidTr="00981574">
        <w:trPr>
          <w:trHeight w:val="28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53B6C4" w14:textId="053E7905" w:rsidR="00614901" w:rsidRPr="00614901" w:rsidRDefault="00614901" w:rsidP="00614901">
            <w:pPr>
              <w:widowControl w:val="0"/>
              <w:suppressAutoHyphens/>
              <w:spacing w:before="120" w:after="120"/>
              <w:jc w:val="both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REALIZAČNÍ TÝM</w:t>
            </w:r>
          </w:p>
        </w:tc>
      </w:tr>
      <w:tr w:rsidR="00614901" w:rsidRPr="00614901" w14:paraId="3A120618" w14:textId="77777777" w:rsidTr="00981574">
        <w:trPr>
          <w:trHeight w:val="28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9557" w14:textId="16EF7CC4" w:rsidR="00614901" w:rsidRPr="00614901" w:rsidRDefault="00134FD2" w:rsidP="00614901">
            <w:pPr>
              <w:widowControl w:val="0"/>
              <w:suppressAutoHyphens/>
              <w:spacing w:before="120" w:after="120"/>
              <w:jc w:val="both"/>
              <w:rPr>
                <w:rFonts w:ascii="Calibri Light" w:hAnsi="Calibri Light" w:cs="Calibri Light"/>
                <w:b/>
                <w:i/>
                <w:iCs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i/>
                <w:iCs/>
                <w:sz w:val="18"/>
                <w:szCs w:val="18"/>
              </w:rPr>
              <w:t>S</w:t>
            </w:r>
            <w:r w:rsidR="00614901" w:rsidRPr="00614901">
              <w:rPr>
                <w:rFonts w:ascii="Calibri Light" w:hAnsi="Calibri Light" w:cs="Calibri Light"/>
                <w:b/>
                <w:i/>
                <w:iCs/>
                <w:sz w:val="18"/>
                <w:szCs w:val="18"/>
              </w:rPr>
              <w:t>tavbyvedoucí</w:t>
            </w:r>
          </w:p>
        </w:tc>
      </w:tr>
      <w:tr w:rsidR="00614901" w:rsidRPr="00614901" w14:paraId="56854649" w14:textId="77777777" w:rsidTr="0007283D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80983D" w14:textId="77777777" w:rsidR="00614901" w:rsidRPr="00614901" w:rsidRDefault="00614901" w:rsidP="00614901">
            <w:pPr>
              <w:widowControl w:val="0"/>
              <w:suppressAutoHyphens/>
              <w:spacing w:before="120" w:after="120"/>
              <w:jc w:val="both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614901">
              <w:rPr>
                <w:rFonts w:ascii="Calibri Light" w:hAnsi="Calibri Light" w:cs="Calibri Light"/>
                <w:bCs/>
                <w:sz w:val="18"/>
                <w:szCs w:val="18"/>
              </w:rPr>
              <w:t>jméno a příjmení, titul: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4DFA" w14:textId="1CC951D6" w:rsidR="00614901" w:rsidRPr="00614901" w:rsidRDefault="00614901" w:rsidP="00614901">
            <w:pPr>
              <w:widowControl w:val="0"/>
              <w:suppressAutoHyphens/>
              <w:spacing w:before="120" w:after="120"/>
              <w:jc w:val="both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</w:tr>
      <w:tr w:rsidR="00614901" w:rsidRPr="00614901" w14:paraId="15078809" w14:textId="77777777" w:rsidTr="0007283D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059E34" w14:textId="467B270D" w:rsidR="00614901" w:rsidRPr="00614901" w:rsidRDefault="00614901" w:rsidP="00981574">
            <w:pPr>
              <w:widowControl w:val="0"/>
              <w:suppressAutoHyphens/>
              <w:spacing w:before="120" w:after="120"/>
              <w:jc w:val="both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>
              <w:rPr>
                <w:rFonts w:ascii="Calibri Light" w:hAnsi="Calibri Light" w:cs="Calibri Light"/>
                <w:bCs/>
                <w:sz w:val="18"/>
                <w:szCs w:val="18"/>
              </w:rPr>
              <w:t>nejvyšší dosažené vzdělání</w:t>
            </w:r>
            <w:r w:rsidRPr="00614901">
              <w:rPr>
                <w:rFonts w:ascii="Calibri Light" w:hAnsi="Calibri Light" w:cs="Calibri Light"/>
                <w:bCs/>
                <w:sz w:val="18"/>
                <w:szCs w:val="18"/>
              </w:rPr>
              <w:t>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EFD4" w14:textId="77777777" w:rsidR="00614901" w:rsidRPr="00614901" w:rsidRDefault="00614901" w:rsidP="00981574">
            <w:pPr>
              <w:widowControl w:val="0"/>
              <w:suppressAutoHyphens/>
              <w:spacing w:before="120" w:after="120"/>
              <w:jc w:val="both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</w:tr>
      <w:tr w:rsidR="00614901" w:rsidRPr="00614901" w14:paraId="38D7C2CD" w14:textId="77777777" w:rsidTr="0007283D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229511" w14:textId="6DA13AF7" w:rsidR="00614901" w:rsidRPr="00614901" w:rsidRDefault="00614901" w:rsidP="00614901">
            <w:pPr>
              <w:widowControl w:val="0"/>
              <w:suppressAutoHyphens/>
              <w:spacing w:before="120" w:after="120"/>
              <w:jc w:val="both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614901">
              <w:rPr>
                <w:rFonts w:ascii="Calibri Light" w:hAnsi="Calibri Light" w:cs="Calibri Light"/>
                <w:bCs/>
                <w:sz w:val="18"/>
                <w:szCs w:val="18"/>
              </w:rPr>
              <w:t>vztah k</w:t>
            </w:r>
            <w:r>
              <w:rPr>
                <w:rFonts w:ascii="Calibri Light" w:hAnsi="Calibri Light" w:cs="Calibri Light"/>
                <w:bCs/>
                <w:sz w:val="18"/>
                <w:szCs w:val="18"/>
              </w:rPr>
              <w:t> </w:t>
            </w:r>
            <w:r w:rsidRPr="00614901">
              <w:rPr>
                <w:rFonts w:ascii="Calibri Light" w:hAnsi="Calibri Light" w:cs="Calibri Light"/>
                <w:bCs/>
                <w:sz w:val="18"/>
                <w:szCs w:val="18"/>
              </w:rPr>
              <w:t>dodavateli</w:t>
            </w:r>
            <w:r>
              <w:rPr>
                <w:rFonts w:ascii="Calibri Light" w:hAnsi="Calibri Light" w:cs="Calibri Light"/>
                <w:bCs/>
                <w:sz w:val="18"/>
                <w:szCs w:val="18"/>
              </w:rPr>
              <w:t xml:space="preserve"> (např. zaměstnanec/ poddodavatel)</w:t>
            </w:r>
            <w:r w:rsidRPr="00614901">
              <w:rPr>
                <w:rFonts w:ascii="Calibri Light" w:hAnsi="Calibri Light" w:cs="Calibri Light"/>
                <w:bCs/>
                <w:sz w:val="18"/>
                <w:szCs w:val="18"/>
              </w:rPr>
              <w:t>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D7FAD" w14:textId="72555043" w:rsidR="00614901" w:rsidRPr="00614901" w:rsidRDefault="00614901" w:rsidP="00614901">
            <w:pPr>
              <w:widowControl w:val="0"/>
              <w:suppressAutoHyphens/>
              <w:spacing w:before="120" w:after="120"/>
              <w:jc w:val="both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</w:tr>
      <w:tr w:rsidR="0007283D" w:rsidRPr="00614901" w14:paraId="12DE210E" w14:textId="77777777" w:rsidTr="0007283D">
        <w:trPr>
          <w:trHeight w:val="4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EA9D0C" w14:textId="1504131C" w:rsidR="0007283D" w:rsidRPr="00614901" w:rsidRDefault="0007283D" w:rsidP="00981574">
            <w:pPr>
              <w:widowControl w:val="0"/>
              <w:suppressAutoHyphens/>
              <w:spacing w:before="120" w:after="120"/>
              <w:jc w:val="both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07283D">
              <w:rPr>
                <w:rFonts w:ascii="Calibri Light" w:hAnsi="Calibri Light" w:cs="Calibri Light"/>
                <w:bCs/>
                <w:sz w:val="18"/>
                <w:szCs w:val="18"/>
              </w:rPr>
              <w:t>autorizac</w:t>
            </w:r>
            <w:r>
              <w:rPr>
                <w:rFonts w:ascii="Calibri Light" w:hAnsi="Calibri Light" w:cs="Calibri Light"/>
                <w:bCs/>
                <w:sz w:val="18"/>
                <w:szCs w:val="18"/>
              </w:rPr>
              <w:t>e</w:t>
            </w:r>
            <w:r w:rsidRPr="0007283D">
              <w:rPr>
                <w:rFonts w:ascii="Calibri Light" w:hAnsi="Calibri Light" w:cs="Calibri Light"/>
                <w:bCs/>
                <w:sz w:val="18"/>
                <w:szCs w:val="18"/>
              </w:rPr>
              <w:t xml:space="preserve"> podle zákona č. 360/1992 Sb. v oboru pozemní stavby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B3EB" w14:textId="77777777" w:rsidR="0007283D" w:rsidRPr="00614901" w:rsidRDefault="0007283D" w:rsidP="00981574">
            <w:pPr>
              <w:widowControl w:val="0"/>
              <w:suppressAutoHyphens/>
              <w:spacing w:before="120" w:after="120"/>
              <w:jc w:val="both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</w:tr>
      <w:tr w:rsidR="0007283D" w:rsidRPr="00614901" w14:paraId="7F1ABADE" w14:textId="77777777" w:rsidTr="0007283D">
        <w:trPr>
          <w:trHeight w:val="4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15962F" w14:textId="77777777" w:rsidR="0007283D" w:rsidRPr="00614901" w:rsidRDefault="0007283D" w:rsidP="00981574">
            <w:pPr>
              <w:widowControl w:val="0"/>
              <w:suppressAutoHyphens/>
              <w:spacing w:before="120" w:after="120"/>
              <w:jc w:val="both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614901">
              <w:rPr>
                <w:rFonts w:ascii="Calibri Light" w:hAnsi="Calibri Light" w:cs="Calibri Light"/>
                <w:bCs/>
                <w:sz w:val="18"/>
                <w:szCs w:val="18"/>
              </w:rPr>
              <w:t>kontaktní údaje (e-mail, telefonní číslo):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63F6" w14:textId="77777777" w:rsidR="0007283D" w:rsidRPr="00614901" w:rsidRDefault="0007283D" w:rsidP="00981574">
            <w:pPr>
              <w:widowControl w:val="0"/>
              <w:suppressAutoHyphens/>
              <w:spacing w:before="120" w:after="120"/>
              <w:jc w:val="both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</w:tr>
      <w:tr w:rsidR="00614901" w:rsidRPr="00614901" w14:paraId="4D4FB2CD" w14:textId="77777777" w:rsidTr="0007283D">
        <w:trPr>
          <w:trHeight w:val="4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58F9BB" w14:textId="31E1FB50" w:rsidR="00614901" w:rsidRPr="00614901" w:rsidRDefault="0007283D" w:rsidP="00614901">
            <w:pPr>
              <w:widowControl w:val="0"/>
              <w:suppressAutoHyphens/>
              <w:spacing w:before="120" w:after="120"/>
              <w:jc w:val="both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07283D">
              <w:rPr>
                <w:rFonts w:ascii="Calibri Light" w:hAnsi="Calibri Light" w:cs="Calibri Light"/>
                <w:bCs/>
                <w:sz w:val="18"/>
                <w:szCs w:val="18"/>
              </w:rPr>
              <w:t>Praxe: min. 10 let praxe při řízení stavebních prací obdobného typu (</w:t>
            </w:r>
            <w:r w:rsidR="00AC7E41" w:rsidRPr="00AC7E41">
              <w:rPr>
                <w:rFonts w:ascii="Calibri Light" w:hAnsi="Calibri Light" w:cs="Calibri Light"/>
                <w:bCs/>
                <w:sz w:val="18"/>
                <w:szCs w:val="18"/>
              </w:rPr>
              <w:t>výstavba nebo rekonstrukce veřejného prostranství</w:t>
            </w:r>
            <w:r w:rsidRPr="0007283D">
              <w:rPr>
                <w:rFonts w:ascii="Calibri Light" w:hAnsi="Calibri Light" w:cs="Calibri Light"/>
                <w:bCs/>
                <w:sz w:val="18"/>
                <w:szCs w:val="18"/>
              </w:rPr>
              <w:t>), jako stavbyvedoucí.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4ACF" w14:textId="4DF50C28" w:rsidR="00614901" w:rsidRPr="00614901" w:rsidRDefault="00614901" w:rsidP="00614901">
            <w:pPr>
              <w:widowControl w:val="0"/>
              <w:suppressAutoHyphens/>
              <w:spacing w:before="120" w:after="120"/>
              <w:jc w:val="both"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</w:tc>
      </w:tr>
    </w:tbl>
    <w:p w14:paraId="6AFBCA4C" w14:textId="76256E88" w:rsidR="00854B7B" w:rsidRDefault="00854B7B" w:rsidP="00854B7B">
      <w:pPr>
        <w:pStyle w:val="Zkladntextodsazen3"/>
        <w:tabs>
          <w:tab w:val="left" w:pos="0"/>
        </w:tabs>
        <w:ind w:left="0"/>
        <w:jc w:val="both"/>
        <w:rPr>
          <w:rFonts w:ascii="Calibri Light" w:hAnsi="Calibri Light" w:cs="Calibri Light"/>
          <w:sz w:val="18"/>
          <w:szCs w:val="18"/>
        </w:rPr>
      </w:pPr>
    </w:p>
    <w:p w14:paraId="69362D2F" w14:textId="77777777" w:rsidR="00C0245B" w:rsidRPr="00CD52C3" w:rsidRDefault="00C0245B" w:rsidP="00C0245B">
      <w:pPr>
        <w:pStyle w:val="Nadpis2"/>
        <w:framePr w:h="748" w:hRule="exact" w:wrap="notBeside" w:y="268"/>
        <w:spacing w:before="240" w:after="240"/>
        <w:rPr>
          <w:rFonts w:ascii="Calibri Light" w:hAnsi="Calibri Light" w:cs="Calibri Light"/>
          <w:bCs/>
        </w:rPr>
      </w:pPr>
      <w:r w:rsidRPr="00CD52C3">
        <w:rPr>
          <w:rFonts w:ascii="Calibri Light" w:hAnsi="Calibri Light" w:cs="Calibri Light"/>
          <w:bCs/>
        </w:rPr>
        <w:t>PROKÁZÁNÍ KVALIFIKACE PROSTŘEDNICTVÍM JINÉ OSOBY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6237"/>
      </w:tblGrid>
      <w:tr w:rsidR="00614901" w:rsidRPr="003B407E" w14:paraId="7BE69667" w14:textId="77777777" w:rsidTr="008478FD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E709E4" w14:textId="45A75431" w:rsidR="00614901" w:rsidRPr="003B407E" w:rsidRDefault="00614901" w:rsidP="0061490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rok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49E4" w14:textId="77777777" w:rsidR="00614901" w:rsidRPr="003B407E" w:rsidRDefault="00614901" w:rsidP="0061490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614901" w:rsidRPr="003B407E" w14:paraId="09D9C66A" w14:textId="77777777" w:rsidTr="008478FD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24E0CE" w14:textId="031370DF" w:rsidR="00614901" w:rsidRPr="003B407E" w:rsidRDefault="00614901" w:rsidP="0061490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průměrný počet zaměstnanců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348D" w14:textId="77777777" w:rsidR="00614901" w:rsidRPr="003B407E" w:rsidRDefault="00614901" w:rsidP="0061490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3C7201" w:rsidRPr="003B407E" w14:paraId="395F9D3C" w14:textId="77777777" w:rsidTr="004E3A47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681FCE" w14:textId="77777777" w:rsidR="003C7201" w:rsidRPr="003B407E" w:rsidRDefault="003C7201" w:rsidP="00155B7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  <w:r w:rsidRPr="003B407E">
              <w:rPr>
                <w:rFonts w:ascii="Calibri Light" w:hAnsi="Calibri Light" w:cs="Calibri Light"/>
                <w:sz w:val="18"/>
                <w:szCs w:val="18"/>
              </w:rPr>
              <w:t>Prokazuje dodavatel část kvalifikace prostřednictvím jiné osoby?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7EE1" w14:textId="77777777" w:rsidR="00F245B1" w:rsidRPr="003B407E" w:rsidRDefault="00F245B1" w:rsidP="00155B7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27B14019" w14:textId="16981C22" w:rsidR="00F245B1" w:rsidRPr="003B407E" w:rsidRDefault="00F245B1" w:rsidP="00155B7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r w:rsidRPr="003B407E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1"/>
            <w:r w:rsidRPr="003B407E">
              <w:rPr>
                <w:rFonts w:ascii="Calibri Light" w:hAnsi="Calibri Light" w:cs="Calibri Light"/>
                <w:sz w:val="18"/>
                <w:szCs w:val="18"/>
              </w:rPr>
              <w:instrText xml:space="preserve"> FORMCHECKBOX </w:instrText>
            </w:r>
            <w:r w:rsidRPr="003B407E">
              <w:rPr>
                <w:rFonts w:ascii="Calibri Light" w:hAnsi="Calibri Light" w:cs="Calibri Light"/>
                <w:sz w:val="18"/>
                <w:szCs w:val="18"/>
              </w:rPr>
            </w:r>
            <w:r w:rsidRPr="003B407E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3B407E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bookmarkEnd w:id="6"/>
            <w:r w:rsidRPr="003B407E">
              <w:rPr>
                <w:rFonts w:ascii="Calibri Light" w:hAnsi="Calibri Light" w:cs="Calibri Light"/>
                <w:sz w:val="18"/>
                <w:szCs w:val="18"/>
              </w:rPr>
              <w:t xml:space="preserve"> ANO (pokud je vybrána tato varianta, vyplňte další údaje</w:t>
            </w:r>
            <w:r w:rsidR="000D7A61" w:rsidRPr="003B407E">
              <w:rPr>
                <w:rFonts w:ascii="Calibri Light" w:hAnsi="Calibri Light" w:cs="Calibri Light"/>
                <w:sz w:val="18"/>
                <w:szCs w:val="18"/>
              </w:rPr>
              <w:t>)</w:t>
            </w:r>
          </w:p>
          <w:p w14:paraId="4353F944" w14:textId="77777777" w:rsidR="00F245B1" w:rsidRPr="003B407E" w:rsidRDefault="00F245B1" w:rsidP="00155B7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45C1FA02" w14:textId="65388FA7" w:rsidR="00F245B1" w:rsidRPr="003B407E" w:rsidRDefault="00F245B1" w:rsidP="00155B7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r w:rsidRPr="003B407E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2"/>
            <w:r w:rsidRPr="003B407E">
              <w:rPr>
                <w:rFonts w:ascii="Calibri Light" w:hAnsi="Calibri Light" w:cs="Calibri Light"/>
                <w:sz w:val="18"/>
                <w:szCs w:val="18"/>
              </w:rPr>
              <w:instrText xml:space="preserve"> FORMCHECKBOX </w:instrText>
            </w:r>
            <w:r w:rsidRPr="003B407E">
              <w:rPr>
                <w:rFonts w:ascii="Calibri Light" w:hAnsi="Calibri Light" w:cs="Calibri Light"/>
                <w:sz w:val="18"/>
                <w:szCs w:val="18"/>
              </w:rPr>
            </w:r>
            <w:r w:rsidRPr="003B407E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3B407E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bookmarkEnd w:id="7"/>
            <w:r w:rsidRPr="003B407E">
              <w:rPr>
                <w:rFonts w:ascii="Calibri Light" w:hAnsi="Calibri Light" w:cs="Calibri Light"/>
                <w:sz w:val="18"/>
                <w:szCs w:val="18"/>
              </w:rPr>
              <w:t xml:space="preserve"> NE (pokud je vybrána tato varianta, již nevyplňujte další údaje)</w:t>
            </w:r>
          </w:p>
          <w:p w14:paraId="631BB79B" w14:textId="7E3247D8" w:rsidR="00F245B1" w:rsidRPr="003B407E" w:rsidRDefault="00F245B1" w:rsidP="00F245B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14:paraId="061EBB15" w14:textId="6C25500E" w:rsidR="003C7201" w:rsidRPr="003B407E" w:rsidRDefault="003C7201" w:rsidP="004323B8">
      <w:pPr>
        <w:pStyle w:val="Zkladntextodsazen3"/>
        <w:tabs>
          <w:tab w:val="left" w:pos="0"/>
        </w:tabs>
        <w:ind w:left="0"/>
        <w:jc w:val="both"/>
        <w:rPr>
          <w:rFonts w:ascii="Calibri Light" w:hAnsi="Calibri Light" w:cs="Calibri Light"/>
          <w:sz w:val="18"/>
          <w:szCs w:val="18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6237"/>
      </w:tblGrid>
      <w:tr w:rsidR="00822E39" w:rsidRPr="00CD52C3" w14:paraId="5F98FC4A" w14:textId="77777777" w:rsidTr="0007721B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C2E35B" w14:textId="77777777" w:rsidR="00822E39" w:rsidRPr="00CD52C3" w:rsidRDefault="00822E39" w:rsidP="0007721B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rFonts w:ascii="Calibri Light" w:hAnsi="Calibri Light" w:cs="Calibri Light"/>
                <w:b/>
                <w:bCs/>
              </w:rPr>
            </w:pPr>
            <w:r w:rsidRPr="00CD52C3">
              <w:rPr>
                <w:rFonts w:ascii="Calibri Light" w:hAnsi="Calibri Light" w:cs="Calibri Light"/>
                <w:b/>
                <w:bCs/>
              </w:rPr>
              <w:t>IDENTIFIKAČNÍ ÚDAJE JINÉ OSOBY:</w:t>
            </w:r>
          </w:p>
        </w:tc>
      </w:tr>
      <w:tr w:rsidR="00822E39" w:rsidRPr="003B407E" w14:paraId="72AAC5CD" w14:textId="77777777" w:rsidTr="0007721B">
        <w:trPr>
          <w:trHeight w:val="45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1381BF" w14:textId="77777777" w:rsidR="00822E39" w:rsidRPr="003B407E" w:rsidRDefault="00822E39" w:rsidP="0007721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r w:rsidRPr="003B407E">
              <w:rPr>
                <w:rFonts w:ascii="Calibri Light" w:hAnsi="Calibri Light" w:cs="Calibri Light"/>
                <w:sz w:val="18"/>
                <w:szCs w:val="18"/>
              </w:rPr>
              <w:t>název fyzické nebo právnické osoby: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52E38" w14:textId="77777777" w:rsidR="00822E39" w:rsidRPr="003B407E" w:rsidRDefault="00822E39" w:rsidP="0007721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822E39" w:rsidRPr="003B407E" w14:paraId="1F82AAE1" w14:textId="77777777" w:rsidTr="0007721B">
        <w:trPr>
          <w:trHeight w:val="45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7330CD" w14:textId="77777777" w:rsidR="00822E39" w:rsidRPr="003B407E" w:rsidRDefault="00822E39" w:rsidP="0007721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r w:rsidRPr="003B407E">
              <w:rPr>
                <w:rFonts w:ascii="Calibri Light" w:hAnsi="Calibri Light" w:cs="Calibri Light"/>
                <w:sz w:val="18"/>
                <w:szCs w:val="18"/>
              </w:rPr>
              <w:t>sídlo: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EE89" w14:textId="77777777" w:rsidR="00822E39" w:rsidRPr="003B407E" w:rsidRDefault="00822E39" w:rsidP="0007721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822E39" w:rsidRPr="003B407E" w14:paraId="00CA489A" w14:textId="77777777" w:rsidTr="0007721B">
        <w:trPr>
          <w:trHeight w:val="45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E23A8C" w14:textId="77777777" w:rsidR="00822E39" w:rsidRPr="003B407E" w:rsidRDefault="00822E39" w:rsidP="0007721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r w:rsidRPr="003B407E">
              <w:rPr>
                <w:rFonts w:ascii="Calibri Light" w:hAnsi="Calibri Light" w:cs="Calibri Light"/>
                <w:sz w:val="18"/>
                <w:szCs w:val="18"/>
              </w:rPr>
              <w:t>IČO/DIČ: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11A1" w14:textId="77777777" w:rsidR="00822E39" w:rsidRPr="003B407E" w:rsidRDefault="00822E39" w:rsidP="0007721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822E39" w:rsidRPr="003B407E" w14:paraId="49B72FB3" w14:textId="77777777" w:rsidTr="0007721B">
        <w:trPr>
          <w:trHeight w:val="45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FD9D7" w14:textId="77777777" w:rsidR="00822E39" w:rsidRPr="003B407E" w:rsidRDefault="00822E39" w:rsidP="0007721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r w:rsidRPr="003B407E">
              <w:rPr>
                <w:rFonts w:ascii="Calibri Light" w:hAnsi="Calibri Light" w:cs="Calibri Light"/>
                <w:sz w:val="18"/>
                <w:szCs w:val="18"/>
              </w:rPr>
              <w:t>kontaktní osoba: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F927" w14:textId="77777777" w:rsidR="00822E39" w:rsidRPr="003B407E" w:rsidRDefault="00822E39" w:rsidP="0007721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822E39" w:rsidRPr="003B407E" w14:paraId="08BB500E" w14:textId="77777777" w:rsidTr="0007721B">
        <w:trPr>
          <w:trHeight w:val="45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ADBA79" w14:textId="77777777" w:rsidR="00822E39" w:rsidRPr="003B407E" w:rsidRDefault="00822E39" w:rsidP="0007721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r w:rsidRPr="003B407E">
              <w:rPr>
                <w:rFonts w:ascii="Calibri Light" w:hAnsi="Calibri Light" w:cs="Calibri Light"/>
                <w:sz w:val="18"/>
                <w:szCs w:val="18"/>
              </w:rPr>
              <w:t>telefonní spojení/ e-mailová adresa: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782A3" w14:textId="77777777" w:rsidR="00822E39" w:rsidRPr="003B407E" w:rsidRDefault="00822E39" w:rsidP="0007721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822E39" w:rsidRPr="003B407E" w14:paraId="183ECC44" w14:textId="77777777" w:rsidTr="0007721B">
        <w:trPr>
          <w:trHeight w:val="45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FADC57" w14:textId="77777777" w:rsidR="00822E39" w:rsidRPr="003B407E" w:rsidRDefault="00822E39" w:rsidP="0007721B">
            <w:pPr>
              <w:pStyle w:val="Odstnesl"/>
              <w:spacing w:before="120"/>
              <w:ind w:left="0"/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 w:rsidRPr="003B407E">
              <w:rPr>
                <w:rFonts w:ascii="Calibri Light" w:hAnsi="Calibri Light" w:cs="Calibri Light"/>
                <w:sz w:val="18"/>
                <w:szCs w:val="18"/>
              </w:rPr>
              <w:t>část kvalifikace prokazovaná prostřednictvím jiné osoby: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B25F" w14:textId="77777777" w:rsidR="00822E39" w:rsidRPr="003B407E" w:rsidRDefault="00822E39" w:rsidP="0007721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14:paraId="5EC7EABA" w14:textId="18E181BC" w:rsidR="003C7201" w:rsidRPr="003B407E" w:rsidRDefault="003C7201" w:rsidP="00AB7B2F">
      <w:pPr>
        <w:pStyle w:val="Odstnesl"/>
        <w:spacing w:before="240"/>
        <w:ind w:left="0"/>
        <w:rPr>
          <w:rFonts w:ascii="Calibri Light" w:hAnsi="Calibri Light" w:cs="Calibri Light"/>
          <w:sz w:val="18"/>
          <w:szCs w:val="18"/>
        </w:rPr>
      </w:pPr>
      <w:r w:rsidRPr="003B407E">
        <w:rPr>
          <w:rFonts w:ascii="Calibri Light" w:hAnsi="Calibri Light" w:cs="Calibri Light"/>
          <w:sz w:val="18"/>
          <w:szCs w:val="18"/>
        </w:rPr>
        <w:t>Pokud dodavatel prokazuje část kvalifikace prostřednictvím jiné osoby / jiných osob, čestně prohlašuje, že je schopen v souladu s § 83 odst. 1 zákona schopen předložit</w:t>
      </w:r>
    </w:p>
    <w:p w14:paraId="3684D975" w14:textId="77777777" w:rsidR="003C7201" w:rsidRPr="003B407E" w:rsidRDefault="003C7201" w:rsidP="005D2F6D">
      <w:pPr>
        <w:pStyle w:val="Odstavecseseznamem"/>
        <w:numPr>
          <w:ilvl w:val="0"/>
          <w:numId w:val="24"/>
        </w:numPr>
        <w:spacing w:before="120" w:after="120"/>
        <w:ind w:left="714" w:hanging="357"/>
        <w:jc w:val="both"/>
        <w:rPr>
          <w:rFonts w:ascii="Calibri Light" w:hAnsi="Calibri Light" w:cs="Calibri Light"/>
          <w:sz w:val="18"/>
          <w:szCs w:val="18"/>
        </w:rPr>
      </w:pPr>
      <w:r w:rsidRPr="003B407E">
        <w:rPr>
          <w:rFonts w:ascii="Calibri Light" w:hAnsi="Calibri Light" w:cs="Calibri Light"/>
          <w:sz w:val="18"/>
          <w:szCs w:val="18"/>
        </w:rPr>
        <w:t>doklady prokazující splnění profesní způsobilosti podle § 77 odst. 1 zákona jinou osobou,</w:t>
      </w:r>
    </w:p>
    <w:p w14:paraId="219728F5" w14:textId="77777777" w:rsidR="003C7201" w:rsidRPr="003B407E" w:rsidRDefault="003C7201" w:rsidP="005D2F6D">
      <w:pPr>
        <w:pStyle w:val="Odstavecseseznamem"/>
        <w:numPr>
          <w:ilvl w:val="0"/>
          <w:numId w:val="24"/>
        </w:numPr>
        <w:spacing w:before="120" w:after="120"/>
        <w:ind w:left="714" w:hanging="357"/>
        <w:jc w:val="both"/>
        <w:rPr>
          <w:rFonts w:ascii="Calibri Light" w:hAnsi="Calibri Light" w:cs="Calibri Light"/>
          <w:sz w:val="18"/>
          <w:szCs w:val="18"/>
        </w:rPr>
      </w:pPr>
      <w:r w:rsidRPr="003B407E">
        <w:rPr>
          <w:rFonts w:ascii="Calibri Light" w:hAnsi="Calibri Light" w:cs="Calibri Light"/>
          <w:sz w:val="18"/>
          <w:szCs w:val="18"/>
        </w:rPr>
        <w:t>doklady prokazující splnění chybějící části kvalifikace prostřednictvím jiné osoby,</w:t>
      </w:r>
    </w:p>
    <w:p w14:paraId="3F0B1579" w14:textId="77777777" w:rsidR="003C7201" w:rsidRPr="003B407E" w:rsidRDefault="003C7201" w:rsidP="005D2F6D">
      <w:pPr>
        <w:pStyle w:val="Odstavecseseznamem"/>
        <w:numPr>
          <w:ilvl w:val="0"/>
          <w:numId w:val="24"/>
        </w:numPr>
        <w:spacing w:before="120" w:after="120"/>
        <w:ind w:left="714" w:hanging="357"/>
        <w:jc w:val="both"/>
        <w:rPr>
          <w:rFonts w:ascii="Calibri Light" w:hAnsi="Calibri Light" w:cs="Calibri Light"/>
          <w:sz w:val="18"/>
          <w:szCs w:val="18"/>
        </w:rPr>
      </w:pPr>
      <w:r w:rsidRPr="003B407E">
        <w:rPr>
          <w:rFonts w:ascii="Calibri Light" w:hAnsi="Calibri Light" w:cs="Calibri Light"/>
          <w:sz w:val="18"/>
          <w:szCs w:val="18"/>
        </w:rPr>
        <w:lastRenderedPageBreak/>
        <w:t>doklady o splnění základní způsobilosti podle § 74 zákona jinou osobou a</w:t>
      </w:r>
    </w:p>
    <w:p w14:paraId="27438DF6" w14:textId="248204FC" w:rsidR="003C7201" w:rsidRPr="003B407E" w:rsidRDefault="003C7201" w:rsidP="005D2F6D">
      <w:pPr>
        <w:pStyle w:val="Odstavecseseznamem"/>
        <w:numPr>
          <w:ilvl w:val="0"/>
          <w:numId w:val="24"/>
        </w:numPr>
        <w:spacing w:before="120" w:after="120"/>
        <w:ind w:left="714" w:hanging="357"/>
        <w:jc w:val="both"/>
        <w:rPr>
          <w:rFonts w:ascii="Calibri Light" w:hAnsi="Calibri Light" w:cs="Calibri Light"/>
          <w:sz w:val="18"/>
          <w:szCs w:val="18"/>
        </w:rPr>
      </w:pPr>
      <w:r w:rsidRPr="003B407E">
        <w:rPr>
          <w:rFonts w:ascii="Calibri Light" w:hAnsi="Calibri Light" w:cs="Calibri Light"/>
          <w:sz w:val="18"/>
          <w:szCs w:val="18"/>
        </w:rPr>
        <w:t>písemný závazek jiné osoby k poskytnutí plnění určeného k plnění veřejné zakázky nebo k poskytnutí věcí nebo</w:t>
      </w:r>
      <w:r w:rsidR="00AB7B2F">
        <w:rPr>
          <w:rFonts w:ascii="Calibri Light" w:hAnsi="Calibri Light" w:cs="Calibri Light"/>
          <w:sz w:val="18"/>
          <w:szCs w:val="18"/>
        </w:rPr>
        <w:t> </w:t>
      </w:r>
      <w:r w:rsidRPr="003B407E">
        <w:rPr>
          <w:rFonts w:ascii="Calibri Light" w:hAnsi="Calibri Light" w:cs="Calibri Light"/>
          <w:sz w:val="18"/>
          <w:szCs w:val="18"/>
        </w:rPr>
        <w:t>práv,</w:t>
      </w:r>
      <w:r w:rsidR="00AB7B2F">
        <w:rPr>
          <w:rFonts w:ascii="Calibri Light" w:hAnsi="Calibri Light" w:cs="Calibri Light"/>
          <w:sz w:val="18"/>
          <w:szCs w:val="18"/>
        </w:rPr>
        <w:t> </w:t>
      </w:r>
      <w:r w:rsidRPr="003B407E">
        <w:rPr>
          <w:rFonts w:ascii="Calibri Light" w:hAnsi="Calibri Light" w:cs="Calibri Light"/>
          <w:sz w:val="18"/>
          <w:szCs w:val="18"/>
        </w:rPr>
        <w:t>s</w:t>
      </w:r>
      <w:r w:rsidR="00AB7B2F">
        <w:rPr>
          <w:rFonts w:ascii="Calibri Light" w:hAnsi="Calibri Light" w:cs="Calibri Light"/>
          <w:sz w:val="18"/>
          <w:szCs w:val="18"/>
        </w:rPr>
        <w:t> </w:t>
      </w:r>
      <w:r w:rsidRPr="003B407E">
        <w:rPr>
          <w:rFonts w:ascii="Calibri Light" w:hAnsi="Calibri Light" w:cs="Calibri Light"/>
          <w:sz w:val="18"/>
          <w:szCs w:val="18"/>
        </w:rPr>
        <w:t>nimiž bude dodavatel oprávněn disponovat v rámci plnění veřejné zakázky, a to alespoň v</w:t>
      </w:r>
      <w:r w:rsidR="00AB7B2F">
        <w:rPr>
          <w:rFonts w:ascii="Calibri Light" w:hAnsi="Calibri Light" w:cs="Calibri Light"/>
          <w:sz w:val="18"/>
          <w:szCs w:val="18"/>
        </w:rPr>
        <w:t> </w:t>
      </w:r>
      <w:r w:rsidRPr="003B407E">
        <w:rPr>
          <w:rFonts w:ascii="Calibri Light" w:hAnsi="Calibri Light" w:cs="Calibri Light"/>
          <w:sz w:val="18"/>
          <w:szCs w:val="18"/>
        </w:rPr>
        <w:t>rozsahu,</w:t>
      </w:r>
      <w:r w:rsidR="00AB7B2F">
        <w:rPr>
          <w:rFonts w:ascii="Calibri Light" w:hAnsi="Calibri Light" w:cs="Calibri Light"/>
          <w:sz w:val="18"/>
          <w:szCs w:val="18"/>
        </w:rPr>
        <w:t> </w:t>
      </w:r>
      <w:r w:rsidRPr="003B407E">
        <w:rPr>
          <w:rFonts w:ascii="Calibri Light" w:hAnsi="Calibri Light" w:cs="Calibri Light"/>
          <w:sz w:val="18"/>
          <w:szCs w:val="18"/>
        </w:rPr>
        <w:t>v</w:t>
      </w:r>
      <w:r w:rsidR="00AB7B2F">
        <w:rPr>
          <w:rFonts w:ascii="Calibri Light" w:hAnsi="Calibri Light" w:cs="Calibri Light"/>
          <w:sz w:val="18"/>
          <w:szCs w:val="18"/>
        </w:rPr>
        <w:t> </w:t>
      </w:r>
      <w:r w:rsidRPr="003B407E">
        <w:rPr>
          <w:rFonts w:ascii="Calibri Light" w:hAnsi="Calibri Light" w:cs="Calibri Light"/>
          <w:sz w:val="18"/>
          <w:szCs w:val="18"/>
        </w:rPr>
        <w:t>jakém jiná osoba prokázala kvalifikaci za dodavatele.</w:t>
      </w:r>
    </w:p>
    <w:p w14:paraId="426B5EB2" w14:textId="17CC28D4" w:rsidR="003C7201" w:rsidRPr="003B407E" w:rsidRDefault="003C7201" w:rsidP="00AB7B2F">
      <w:pPr>
        <w:spacing w:before="120" w:after="120"/>
        <w:jc w:val="both"/>
        <w:rPr>
          <w:rFonts w:ascii="Calibri Light" w:hAnsi="Calibri Light" w:cs="Calibri Light"/>
          <w:sz w:val="18"/>
          <w:szCs w:val="18"/>
        </w:rPr>
      </w:pPr>
      <w:r w:rsidRPr="003B407E">
        <w:rPr>
          <w:rFonts w:ascii="Calibri Light" w:hAnsi="Calibri Light" w:cs="Calibri Light"/>
          <w:sz w:val="18"/>
          <w:szCs w:val="18"/>
        </w:rPr>
        <w:t xml:space="preserve">Má se za to, že požadavek podle písm. d) odstavce předchozího je splněn, pokud obsahem písemného závazku jiné osoby je společná a nerozdílná odpovědnost této osoby za plnění veřejné zakázky společně s dodavatelem. Prokazuje-li však dodavatel prostřednictvím jiné osoby kvalifikaci a předkládá doklady podle § 79 odst. 2 písm. a), </w:t>
      </w:r>
      <w:r w:rsidR="00D22CE3">
        <w:rPr>
          <w:rFonts w:ascii="Calibri Light" w:hAnsi="Calibri Light" w:cs="Calibri Light"/>
          <w:sz w:val="18"/>
          <w:szCs w:val="18"/>
        </w:rPr>
        <w:t>c</w:t>
      </w:r>
      <w:r w:rsidRPr="003B407E">
        <w:rPr>
          <w:rFonts w:ascii="Calibri Light" w:hAnsi="Calibri Light" w:cs="Calibri Light"/>
          <w:sz w:val="18"/>
          <w:szCs w:val="18"/>
        </w:rPr>
        <w:t>)</w:t>
      </w:r>
      <w:r w:rsidR="00D22CE3">
        <w:rPr>
          <w:rFonts w:ascii="Calibri Light" w:hAnsi="Calibri Light" w:cs="Calibri Light"/>
          <w:sz w:val="18"/>
          <w:szCs w:val="18"/>
        </w:rPr>
        <w:t>, d)</w:t>
      </w:r>
      <w:r w:rsidRPr="003B407E">
        <w:rPr>
          <w:rFonts w:ascii="Calibri Light" w:hAnsi="Calibri Light" w:cs="Calibri Light"/>
          <w:sz w:val="18"/>
          <w:szCs w:val="18"/>
        </w:rPr>
        <w:t xml:space="preserve"> nebo </w:t>
      </w:r>
      <w:r w:rsidR="00D22CE3">
        <w:rPr>
          <w:rFonts w:ascii="Calibri Light" w:hAnsi="Calibri Light" w:cs="Calibri Light"/>
          <w:sz w:val="18"/>
          <w:szCs w:val="18"/>
        </w:rPr>
        <w:t>i</w:t>
      </w:r>
      <w:r w:rsidRPr="003B407E">
        <w:rPr>
          <w:rFonts w:ascii="Calibri Light" w:hAnsi="Calibri Light" w:cs="Calibri Light"/>
          <w:sz w:val="18"/>
          <w:szCs w:val="18"/>
        </w:rPr>
        <w:t>) zákona vztahující se k takové osobě, musí dokument podle písm. d) odstavce předchozího obsahovat závazek, že jiná osoba bude vykonávat stavební práce či služby, ke kterým se prokazované kritérium kvalifikace vztahuje.</w:t>
      </w:r>
    </w:p>
    <w:p w14:paraId="61B6D22F" w14:textId="77777777" w:rsidR="003C7201" w:rsidRPr="003B407E" w:rsidRDefault="003C7201" w:rsidP="00AB7B2F">
      <w:pPr>
        <w:spacing w:before="120" w:after="120"/>
        <w:jc w:val="both"/>
        <w:rPr>
          <w:rFonts w:ascii="Calibri Light" w:hAnsi="Calibri Light" w:cs="Calibri Light"/>
          <w:sz w:val="18"/>
          <w:szCs w:val="18"/>
        </w:rPr>
      </w:pPr>
      <w:r w:rsidRPr="003B407E">
        <w:rPr>
          <w:rFonts w:ascii="Calibri Light" w:hAnsi="Calibri Light" w:cs="Calibri Light"/>
          <w:sz w:val="18"/>
          <w:szCs w:val="18"/>
        </w:rPr>
        <w:t>Na základě výzvy zadavatele jsem připraven předmětné doklady předložit ve stanovené lhůtě.</w:t>
      </w:r>
    </w:p>
    <w:p w14:paraId="3DAA2E64" w14:textId="5B5C00B5" w:rsidR="003C7201" w:rsidRPr="003B407E" w:rsidRDefault="003C7201" w:rsidP="00AB7B2F">
      <w:pPr>
        <w:pStyle w:val="Odstnesl"/>
        <w:keepNext/>
        <w:spacing w:before="120"/>
        <w:ind w:left="0"/>
        <w:rPr>
          <w:rFonts w:ascii="Calibri Light" w:hAnsi="Calibri Light" w:cs="Calibri Light"/>
          <w:color w:val="333333"/>
          <w:sz w:val="18"/>
          <w:szCs w:val="18"/>
          <w:lang w:eastAsia="cs-CZ"/>
        </w:rPr>
      </w:pPr>
      <w:r w:rsidRPr="003B407E">
        <w:rPr>
          <w:rFonts w:ascii="Calibri Light" w:hAnsi="Calibri Light" w:cs="Calibri Light"/>
          <w:sz w:val="18"/>
          <w:szCs w:val="18"/>
        </w:rPr>
        <w:t>Dodavatel dále čestné prohlašuje, že disponuje prohlášením jiné osoby ve vztahu ke</w:t>
      </w:r>
      <w:r w:rsidRPr="003B407E">
        <w:rPr>
          <w:rFonts w:ascii="Calibri Light" w:hAnsi="Calibri Light" w:cs="Calibri Light"/>
          <w:color w:val="333333"/>
          <w:sz w:val="18"/>
          <w:szCs w:val="18"/>
          <w:lang w:eastAsia="cs-CZ"/>
        </w:rPr>
        <w:t xml:space="preserve"> střetu zájmů ve smyslu ustanovení § 4b zákona č. 159/2006 sb., o střetu zájmů (viz níže) a ke střetu zájmů vůči zadavateli této veřejné zakázky potažmo vůči konkrétním osobám podílejícím se na řízení </w:t>
      </w:r>
      <w:r w:rsidR="004440FA" w:rsidRPr="003B407E">
        <w:rPr>
          <w:rFonts w:ascii="Calibri Light" w:hAnsi="Calibri Light" w:cs="Calibri Light"/>
          <w:color w:val="333333"/>
          <w:sz w:val="18"/>
          <w:szCs w:val="18"/>
          <w:lang w:eastAsia="cs-CZ"/>
        </w:rPr>
        <w:t xml:space="preserve">subjektu </w:t>
      </w:r>
      <w:r w:rsidR="00505F2B" w:rsidRPr="00505F2B">
        <w:rPr>
          <w:rFonts w:ascii="Calibri Light" w:hAnsi="Calibri Light" w:cs="Calibri Light"/>
          <w:sz w:val="18"/>
          <w:szCs w:val="18"/>
        </w:rPr>
        <w:t>Základní škola a Mateřská škola Horní Benešov, okres Bruntál, příspěvková organizace</w:t>
      </w:r>
      <w:r w:rsidR="00AB7B2F" w:rsidRPr="00505F2B">
        <w:rPr>
          <w:rFonts w:ascii="Calibri Light" w:hAnsi="Calibri Light" w:cs="Calibri Light"/>
          <w:sz w:val="18"/>
          <w:szCs w:val="18"/>
        </w:rPr>
        <w:t>.</w:t>
      </w:r>
    </w:p>
    <w:p w14:paraId="44C27996" w14:textId="2B05FD88" w:rsidR="003C7201" w:rsidRPr="003B407E" w:rsidRDefault="003C7201" w:rsidP="00AB7B2F">
      <w:pPr>
        <w:spacing w:before="120" w:after="120"/>
        <w:jc w:val="both"/>
        <w:rPr>
          <w:rFonts w:ascii="Calibri Light" w:hAnsi="Calibri Light" w:cs="Calibri Light"/>
          <w:color w:val="333333"/>
          <w:sz w:val="18"/>
          <w:szCs w:val="18"/>
          <w:lang w:eastAsia="cs-CZ"/>
        </w:rPr>
      </w:pPr>
      <w:r w:rsidRPr="003B407E">
        <w:rPr>
          <w:rFonts w:ascii="Calibri Light" w:hAnsi="Calibri Light" w:cs="Calibri Light"/>
          <w:color w:val="333333"/>
          <w:sz w:val="18"/>
          <w:szCs w:val="18"/>
          <w:lang w:eastAsia="cs-CZ"/>
        </w:rPr>
        <w:t>Ustanovení § 4b zákona č. 159/2006 Sb., o střetu zájmů:</w:t>
      </w:r>
    </w:p>
    <w:p w14:paraId="73BF3F5D" w14:textId="4F96E8C0" w:rsidR="003C7201" w:rsidRPr="003B407E" w:rsidRDefault="003C7201" w:rsidP="00AB7B2F">
      <w:pPr>
        <w:spacing w:before="120" w:after="120"/>
        <w:jc w:val="both"/>
        <w:rPr>
          <w:rFonts w:ascii="Calibri Light" w:hAnsi="Calibri Light" w:cs="Calibri Light"/>
          <w:color w:val="333333"/>
          <w:sz w:val="18"/>
          <w:szCs w:val="18"/>
          <w:lang w:eastAsia="cs-CZ"/>
        </w:rPr>
      </w:pPr>
      <w:r w:rsidRPr="003B407E">
        <w:rPr>
          <w:rFonts w:ascii="Calibri Light" w:hAnsi="Calibri Light" w:cs="Calibri Light"/>
          <w:color w:val="333333"/>
          <w:sz w:val="18"/>
          <w:szCs w:val="18"/>
          <w:lang w:eastAsia="cs-CZ"/>
        </w:rPr>
        <w:t>„Obchodní společnost, ve které veřejný funkcionář uvedený v § 2 odst. 1 písm. c) nebo jím ovládaná osoba vlastní podíl</w:t>
      </w:r>
      <w:r w:rsidR="00644FF0" w:rsidRPr="003B407E">
        <w:rPr>
          <w:rFonts w:ascii="Calibri Light" w:hAnsi="Calibri Light" w:cs="Calibri Light"/>
          <w:color w:val="333333"/>
          <w:sz w:val="18"/>
          <w:szCs w:val="18"/>
          <w:lang w:eastAsia="cs-CZ"/>
        </w:rPr>
        <w:t xml:space="preserve"> </w:t>
      </w:r>
      <w:r w:rsidRPr="003B407E">
        <w:rPr>
          <w:rFonts w:ascii="Calibri Light" w:hAnsi="Calibri Light" w:cs="Calibri Light"/>
          <w:color w:val="333333"/>
          <w:sz w:val="18"/>
          <w:szCs w:val="18"/>
          <w:lang w:eastAsia="cs-CZ"/>
        </w:rPr>
        <w:t>představující alespoň 25 % účasti společníka v obchodní společnosti, se nesmí účastnit zadávacích řízení podle zákona upravujícího zadávání veřejných zakázek jako účastník nebo poddodavatel, prostřednictvím kterého dodavatel prokazuje kvalifikaci.</w:t>
      </w:r>
    </w:p>
    <w:p w14:paraId="17013334" w14:textId="4AC5F35A" w:rsidR="001539CD" w:rsidRPr="00AB7B2F" w:rsidRDefault="003C7201" w:rsidP="00AB7B2F">
      <w:pPr>
        <w:spacing w:before="120" w:after="120"/>
        <w:jc w:val="both"/>
        <w:rPr>
          <w:rFonts w:ascii="Calibri Light" w:hAnsi="Calibri Light" w:cs="Calibri Light"/>
          <w:color w:val="333333"/>
          <w:sz w:val="18"/>
          <w:szCs w:val="18"/>
          <w:lang w:eastAsia="cs-CZ"/>
        </w:rPr>
      </w:pPr>
      <w:r w:rsidRPr="003B407E">
        <w:rPr>
          <w:rFonts w:ascii="Calibri Light" w:hAnsi="Calibri Light" w:cs="Calibri Light"/>
          <w:sz w:val="18"/>
          <w:szCs w:val="18"/>
        </w:rPr>
        <w:t xml:space="preserve">Jiná osoba není ve střetu zájmů ani vůči zadavateli či </w:t>
      </w:r>
      <w:r w:rsidRPr="003B407E">
        <w:rPr>
          <w:rFonts w:ascii="Calibri Light" w:hAnsi="Calibri Light" w:cs="Calibri Light"/>
          <w:color w:val="333333"/>
          <w:sz w:val="18"/>
          <w:szCs w:val="18"/>
          <w:lang w:eastAsia="cs-CZ"/>
        </w:rPr>
        <w:t xml:space="preserve">konkrétním osobám podílejícím se </w:t>
      </w:r>
      <w:r w:rsidRPr="00505F2B">
        <w:rPr>
          <w:rFonts w:ascii="Calibri Light" w:hAnsi="Calibri Light" w:cs="Calibri Light"/>
          <w:color w:val="333333"/>
          <w:sz w:val="18"/>
          <w:szCs w:val="18"/>
          <w:lang w:eastAsia="cs-CZ"/>
        </w:rPr>
        <w:t xml:space="preserve">na řízení subjektu </w:t>
      </w:r>
      <w:r w:rsidR="00505F2B" w:rsidRPr="00505F2B">
        <w:rPr>
          <w:rFonts w:ascii="Calibri Light" w:hAnsi="Calibri Light" w:cs="Calibri Light"/>
          <w:sz w:val="18"/>
          <w:szCs w:val="18"/>
        </w:rPr>
        <w:t>Základní škola a Mateřská škola Horní Benešov, okres Bruntál, příspěvková organizace</w:t>
      </w:r>
      <w:r w:rsidRPr="003B407E">
        <w:rPr>
          <w:rFonts w:ascii="Calibri Light" w:hAnsi="Calibri Light" w:cs="Calibri Light"/>
          <w:color w:val="333333"/>
          <w:sz w:val="18"/>
          <w:szCs w:val="18"/>
          <w:lang w:eastAsia="cs-CZ"/>
        </w:rPr>
        <w:t>,</w:t>
      </w:r>
      <w:r w:rsidR="00342A43">
        <w:rPr>
          <w:rFonts w:ascii="Calibri Light" w:hAnsi="Calibri Light" w:cs="Calibri Light"/>
          <w:color w:val="333333"/>
          <w:sz w:val="18"/>
          <w:szCs w:val="18"/>
          <w:lang w:eastAsia="cs-CZ"/>
        </w:rPr>
        <w:t> </w:t>
      </w:r>
      <w:r w:rsidRPr="003B407E">
        <w:rPr>
          <w:rFonts w:ascii="Calibri Light" w:hAnsi="Calibri Light" w:cs="Calibri Light"/>
          <w:color w:val="333333"/>
          <w:sz w:val="18"/>
          <w:szCs w:val="18"/>
          <w:lang w:eastAsia="cs-CZ"/>
        </w:rPr>
        <w:t>ani</w:t>
      </w:r>
      <w:r w:rsidR="00342A43">
        <w:rPr>
          <w:rFonts w:ascii="Calibri Light" w:hAnsi="Calibri Light" w:cs="Calibri Light"/>
          <w:color w:val="333333"/>
          <w:sz w:val="18"/>
          <w:szCs w:val="18"/>
          <w:lang w:eastAsia="cs-CZ"/>
        </w:rPr>
        <w:t> </w:t>
      </w:r>
      <w:r w:rsidRPr="003B407E">
        <w:rPr>
          <w:rFonts w:ascii="Calibri Light" w:hAnsi="Calibri Light" w:cs="Calibri Light"/>
          <w:color w:val="333333"/>
          <w:sz w:val="18"/>
          <w:szCs w:val="18"/>
          <w:lang w:eastAsia="cs-CZ"/>
        </w:rPr>
        <w:t>ve</w:t>
      </w:r>
      <w:r w:rsidR="00342A43">
        <w:rPr>
          <w:rFonts w:ascii="Calibri Light" w:hAnsi="Calibri Light" w:cs="Calibri Light"/>
          <w:color w:val="333333"/>
          <w:sz w:val="18"/>
          <w:szCs w:val="18"/>
          <w:lang w:eastAsia="cs-CZ"/>
        </w:rPr>
        <w:t> </w:t>
      </w:r>
      <w:r w:rsidRPr="003B407E">
        <w:rPr>
          <w:rFonts w:ascii="Calibri Light" w:hAnsi="Calibri Light" w:cs="Calibri Light"/>
          <w:color w:val="333333"/>
          <w:sz w:val="18"/>
          <w:szCs w:val="18"/>
          <w:lang w:eastAsia="cs-CZ"/>
        </w:rPr>
        <w:t>smyslu ustanovení § 4b zákona č.</w:t>
      </w:r>
      <w:r w:rsidR="00AB7B2F">
        <w:rPr>
          <w:rFonts w:ascii="Calibri Light" w:hAnsi="Calibri Light" w:cs="Calibri Light"/>
          <w:color w:val="333333"/>
          <w:sz w:val="18"/>
          <w:szCs w:val="18"/>
          <w:lang w:eastAsia="cs-CZ"/>
        </w:rPr>
        <w:t> </w:t>
      </w:r>
      <w:r w:rsidRPr="003B407E">
        <w:rPr>
          <w:rFonts w:ascii="Calibri Light" w:hAnsi="Calibri Light" w:cs="Calibri Light"/>
          <w:color w:val="333333"/>
          <w:sz w:val="18"/>
          <w:szCs w:val="18"/>
          <w:lang w:eastAsia="cs-CZ"/>
        </w:rPr>
        <w:t>159/2006 sb., o střetu zájmů.</w:t>
      </w:r>
    </w:p>
    <w:p w14:paraId="523ED257" w14:textId="24161BD9" w:rsidR="003C7201" w:rsidRPr="00CD52C3" w:rsidRDefault="003C7201" w:rsidP="00AB7B2F">
      <w:pPr>
        <w:pStyle w:val="Nadpis2"/>
        <w:framePr w:wrap="notBeside"/>
        <w:spacing w:before="240" w:after="240"/>
        <w:rPr>
          <w:rFonts w:ascii="Calibri Light" w:hAnsi="Calibri Light" w:cs="Calibri Light"/>
          <w:bCs/>
        </w:rPr>
      </w:pPr>
      <w:r w:rsidRPr="00CD52C3">
        <w:rPr>
          <w:rFonts w:ascii="Calibri Light" w:hAnsi="Calibri Light" w:cs="Calibri Light"/>
          <w:bCs/>
        </w:rPr>
        <w:t>PODDODAVATELSKÉ SCHÉMA – SEZNAM PODDODAVATELŮ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6237"/>
      </w:tblGrid>
      <w:tr w:rsidR="000D7A61" w:rsidRPr="003B407E" w14:paraId="6297F30E" w14:textId="77777777" w:rsidTr="000D7A61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910DBE" w14:textId="73932675" w:rsidR="000D7A61" w:rsidRPr="003B407E" w:rsidRDefault="000D7A61" w:rsidP="00155B7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  <w:r w:rsidRPr="003B407E">
              <w:rPr>
                <w:rFonts w:ascii="Calibri Light" w:hAnsi="Calibri Light" w:cs="Calibri Light"/>
                <w:sz w:val="18"/>
                <w:szCs w:val="18"/>
              </w:rPr>
              <w:t>Využívá účastník poddodavatele?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FFA6" w14:textId="77777777" w:rsidR="000D7A61" w:rsidRPr="003B407E" w:rsidRDefault="000D7A61" w:rsidP="00155B7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1904640A" w14:textId="77777777" w:rsidR="000D7A61" w:rsidRPr="003B407E" w:rsidRDefault="000D7A61" w:rsidP="00155B7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r w:rsidRPr="003B407E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07E">
              <w:rPr>
                <w:rFonts w:ascii="Calibri Light" w:hAnsi="Calibri Light" w:cs="Calibri Light"/>
                <w:sz w:val="18"/>
                <w:szCs w:val="18"/>
              </w:rPr>
              <w:instrText xml:space="preserve"> FORMCHECKBOX </w:instrText>
            </w:r>
            <w:r w:rsidRPr="003B407E">
              <w:rPr>
                <w:rFonts w:ascii="Calibri Light" w:hAnsi="Calibri Light" w:cs="Calibri Light"/>
                <w:sz w:val="18"/>
                <w:szCs w:val="18"/>
              </w:rPr>
            </w:r>
            <w:r w:rsidRPr="003B407E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3B407E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r w:rsidRPr="003B407E">
              <w:rPr>
                <w:rFonts w:ascii="Calibri Light" w:hAnsi="Calibri Light" w:cs="Calibri Light"/>
                <w:sz w:val="18"/>
                <w:szCs w:val="18"/>
              </w:rPr>
              <w:t xml:space="preserve"> ANO (pokud je vybrána tato varianta, vyplňte další údaje)</w:t>
            </w:r>
          </w:p>
          <w:p w14:paraId="587E9A4A" w14:textId="77777777" w:rsidR="000D7A61" w:rsidRPr="003B407E" w:rsidRDefault="000D7A61" w:rsidP="00155B7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0BF1EDBD" w14:textId="77777777" w:rsidR="000D7A61" w:rsidRPr="003B407E" w:rsidRDefault="000D7A61" w:rsidP="00155B7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r w:rsidRPr="003B407E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07E">
              <w:rPr>
                <w:rFonts w:ascii="Calibri Light" w:hAnsi="Calibri Light" w:cs="Calibri Light"/>
                <w:sz w:val="18"/>
                <w:szCs w:val="18"/>
              </w:rPr>
              <w:instrText xml:space="preserve"> FORMCHECKBOX </w:instrText>
            </w:r>
            <w:r w:rsidRPr="003B407E">
              <w:rPr>
                <w:rFonts w:ascii="Calibri Light" w:hAnsi="Calibri Light" w:cs="Calibri Light"/>
                <w:sz w:val="18"/>
                <w:szCs w:val="18"/>
              </w:rPr>
            </w:r>
            <w:r w:rsidRPr="003B407E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3B407E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r w:rsidRPr="003B407E">
              <w:rPr>
                <w:rFonts w:ascii="Calibri Light" w:hAnsi="Calibri Light" w:cs="Calibri Light"/>
                <w:sz w:val="18"/>
                <w:szCs w:val="18"/>
              </w:rPr>
              <w:t xml:space="preserve"> NE (pokud je vybrána tato varianta, již nevyplňujte další údaje)</w:t>
            </w:r>
          </w:p>
          <w:p w14:paraId="5B3A31DE" w14:textId="77777777" w:rsidR="000D7A61" w:rsidRPr="003B407E" w:rsidRDefault="000D7A61" w:rsidP="00155B7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14:paraId="097DAAD1" w14:textId="1C91BEC4" w:rsidR="00822E39" w:rsidRPr="003B407E" w:rsidRDefault="00822E39" w:rsidP="00822E39">
      <w:pPr>
        <w:pStyle w:val="Zkladntextodsazen3"/>
        <w:ind w:left="0" w:right="-142"/>
        <w:jc w:val="both"/>
        <w:rPr>
          <w:rFonts w:ascii="Calibri Light" w:hAnsi="Calibri Light" w:cs="Calibri Light"/>
          <w:sz w:val="18"/>
          <w:szCs w:val="18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6237"/>
      </w:tblGrid>
      <w:tr w:rsidR="00822E39" w:rsidRPr="00CD52C3" w14:paraId="71CB8208" w14:textId="77777777" w:rsidTr="0007721B">
        <w:trPr>
          <w:trHeight w:val="28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353F56" w14:textId="77777777" w:rsidR="00822E39" w:rsidRPr="00CD52C3" w:rsidRDefault="00822E39" w:rsidP="0007721B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CD52C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IDENTIFIKACE PODDODAVATELE č. 1</w:t>
            </w:r>
          </w:p>
        </w:tc>
      </w:tr>
      <w:tr w:rsidR="00822E39" w:rsidRPr="003B407E" w14:paraId="67000292" w14:textId="77777777" w:rsidTr="0007721B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486B2A" w14:textId="77777777" w:rsidR="00822E39" w:rsidRPr="003B407E" w:rsidRDefault="00822E39" w:rsidP="0007721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r w:rsidRPr="003B407E">
              <w:rPr>
                <w:rFonts w:ascii="Calibri Light" w:hAnsi="Calibri Light" w:cs="Calibri Light"/>
                <w:sz w:val="18"/>
                <w:szCs w:val="18"/>
              </w:rPr>
              <w:t>název fyzické nebo právnické osoby: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E049" w14:textId="77777777" w:rsidR="00822E39" w:rsidRPr="003B407E" w:rsidRDefault="00822E39" w:rsidP="0007721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822E39" w:rsidRPr="003B407E" w14:paraId="5CCF93BA" w14:textId="77777777" w:rsidTr="0007721B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6F81C5" w14:textId="77777777" w:rsidR="00822E39" w:rsidRPr="003B407E" w:rsidRDefault="00822E39" w:rsidP="0007721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r w:rsidRPr="003B407E">
              <w:rPr>
                <w:rFonts w:ascii="Calibri Light" w:hAnsi="Calibri Light" w:cs="Calibri Light"/>
                <w:sz w:val="18"/>
                <w:szCs w:val="18"/>
              </w:rPr>
              <w:t>sídlo: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172A" w14:textId="77777777" w:rsidR="00822E39" w:rsidRPr="003B407E" w:rsidRDefault="00822E39" w:rsidP="0007721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822E39" w:rsidRPr="003B407E" w14:paraId="5149C31A" w14:textId="77777777" w:rsidTr="0007721B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632EF3" w14:textId="77777777" w:rsidR="00822E39" w:rsidRPr="003B407E" w:rsidRDefault="00822E39" w:rsidP="0007721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r w:rsidRPr="003B407E">
              <w:rPr>
                <w:rFonts w:ascii="Calibri Light" w:hAnsi="Calibri Light" w:cs="Calibri Light"/>
                <w:sz w:val="18"/>
                <w:szCs w:val="18"/>
              </w:rPr>
              <w:t>IČO/DIČ: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D4BA" w14:textId="77777777" w:rsidR="00822E39" w:rsidRPr="003B407E" w:rsidRDefault="00822E39" w:rsidP="0007721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822E39" w:rsidRPr="003B407E" w14:paraId="0CCAC611" w14:textId="77777777" w:rsidTr="0007721B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CEACFE" w14:textId="77777777" w:rsidR="00822E39" w:rsidRPr="003B407E" w:rsidRDefault="00822E39" w:rsidP="0007721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r w:rsidRPr="003B407E">
              <w:rPr>
                <w:rFonts w:ascii="Calibri Light" w:hAnsi="Calibri Light" w:cs="Calibri Light"/>
                <w:sz w:val="18"/>
                <w:szCs w:val="18"/>
              </w:rPr>
              <w:t>kontaktní osoba: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3902" w14:textId="77777777" w:rsidR="00822E39" w:rsidRPr="003B407E" w:rsidRDefault="00822E39" w:rsidP="0007721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822E39" w:rsidRPr="003B407E" w14:paraId="6019DD13" w14:textId="77777777" w:rsidTr="0007721B">
        <w:trPr>
          <w:trHeight w:val="65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1D2076" w14:textId="77777777" w:rsidR="00822E39" w:rsidRPr="003B407E" w:rsidRDefault="00822E39" w:rsidP="0007721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r w:rsidRPr="003B407E">
              <w:rPr>
                <w:rFonts w:ascii="Calibri Light" w:hAnsi="Calibri Light" w:cs="Calibri Light"/>
                <w:sz w:val="18"/>
                <w:szCs w:val="18"/>
              </w:rPr>
              <w:t>popis části plnění předmětu veřejné zakázky, kterou hodlá účastník zadat poddodavateli: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481A" w14:textId="77777777" w:rsidR="00822E39" w:rsidRPr="003B407E" w:rsidRDefault="00822E39" w:rsidP="0007721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23A1E33E" w14:textId="77777777" w:rsidR="00822E39" w:rsidRPr="003B407E" w:rsidRDefault="00822E39" w:rsidP="0007721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1497742E" w14:textId="77777777" w:rsidR="00822E39" w:rsidRPr="003B407E" w:rsidRDefault="00822E39" w:rsidP="0007721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1150B419" w14:textId="77777777" w:rsidR="00822E39" w:rsidRPr="003B407E" w:rsidRDefault="00822E39" w:rsidP="0007721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822E39" w:rsidRPr="003B407E" w14:paraId="3CC9338C" w14:textId="77777777" w:rsidTr="0007721B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43125E" w14:textId="77777777" w:rsidR="00822E39" w:rsidRPr="003B407E" w:rsidRDefault="00822E39" w:rsidP="0007721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sz w:val="18"/>
                <w:szCs w:val="18"/>
              </w:rPr>
            </w:pPr>
            <w:r w:rsidRPr="003B407E">
              <w:rPr>
                <w:rFonts w:ascii="Calibri Light" w:hAnsi="Calibri Light" w:cs="Calibri Light"/>
                <w:sz w:val="18"/>
                <w:szCs w:val="18"/>
              </w:rPr>
              <w:t>% podíl na plnění předmětu veřejné zakázky: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92A4" w14:textId="77777777" w:rsidR="00822E39" w:rsidRPr="003B407E" w:rsidRDefault="00822E39" w:rsidP="0007721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</w:p>
          <w:p w14:paraId="111A6609" w14:textId="77777777" w:rsidR="00822E39" w:rsidRPr="003B407E" w:rsidRDefault="00822E39" w:rsidP="0007721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FF0000"/>
                <w:sz w:val="18"/>
                <w:szCs w:val="18"/>
              </w:rPr>
            </w:pPr>
          </w:p>
        </w:tc>
      </w:tr>
    </w:tbl>
    <w:p w14:paraId="1E5021AC" w14:textId="64332B28" w:rsidR="00822E39" w:rsidRDefault="00822E39" w:rsidP="00822E39">
      <w:pPr>
        <w:pStyle w:val="Zkladntextodsazen3"/>
        <w:ind w:left="0" w:right="-142"/>
        <w:jc w:val="both"/>
        <w:rPr>
          <w:rFonts w:ascii="Calibri Light" w:hAnsi="Calibri Light" w:cs="Calibri Light"/>
          <w:sz w:val="18"/>
          <w:szCs w:val="18"/>
        </w:rPr>
      </w:pPr>
    </w:p>
    <w:p w14:paraId="1A0B82C3" w14:textId="3868D48C" w:rsidR="00822E39" w:rsidRPr="003B407E" w:rsidRDefault="0008288C" w:rsidP="0008288C">
      <w:pPr>
        <w:pStyle w:val="Zkladntextodsazen3"/>
        <w:ind w:left="0" w:right="-142"/>
        <w:jc w:val="both"/>
        <w:rPr>
          <w:rFonts w:ascii="Calibri Light" w:hAnsi="Calibri Light" w:cs="Calibri Light"/>
          <w:sz w:val="18"/>
          <w:szCs w:val="18"/>
        </w:rPr>
      </w:pPr>
      <w:r w:rsidRPr="00782259">
        <w:rPr>
          <w:rFonts w:ascii="Calibri Light" w:hAnsi="Calibri Light" w:cs="Calibri Light"/>
          <w:i/>
          <w:iCs/>
          <w:sz w:val="18"/>
          <w:szCs w:val="18"/>
        </w:rPr>
        <w:t>Počet tabulek lze libovolně opakovat</w:t>
      </w:r>
    </w:p>
    <w:p w14:paraId="45C4065F" w14:textId="77777777" w:rsidR="00822E39" w:rsidRPr="003B407E" w:rsidRDefault="00822E39" w:rsidP="00320DCD">
      <w:pPr>
        <w:pStyle w:val="Zkladntextodsazen3"/>
        <w:pBdr>
          <w:bottom w:val="double" w:sz="4" w:space="1" w:color="auto"/>
        </w:pBdr>
        <w:ind w:left="0" w:right="-142"/>
        <w:jc w:val="both"/>
        <w:rPr>
          <w:rFonts w:ascii="Calibri Light" w:hAnsi="Calibri Light" w:cs="Calibri Light"/>
          <w:sz w:val="18"/>
          <w:szCs w:val="18"/>
        </w:rPr>
      </w:pPr>
    </w:p>
    <w:p w14:paraId="2603DF97" w14:textId="77777777" w:rsidR="00320DCD" w:rsidRPr="003B407E" w:rsidRDefault="00320DCD" w:rsidP="00A81409">
      <w:pPr>
        <w:pStyle w:val="Zkladntextodsazen3"/>
        <w:tabs>
          <w:tab w:val="left" w:pos="0"/>
        </w:tabs>
        <w:jc w:val="both"/>
        <w:rPr>
          <w:rFonts w:ascii="Calibri Light" w:hAnsi="Calibri Light" w:cs="Calibri Light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921"/>
        <w:gridCol w:w="6033"/>
      </w:tblGrid>
      <w:tr w:rsidR="00013FF7" w:rsidRPr="003B407E" w14:paraId="5710ED49" w14:textId="77777777" w:rsidTr="000D7A61">
        <w:tc>
          <w:tcPr>
            <w:tcW w:w="2977" w:type="dxa"/>
            <w:shd w:val="clear" w:color="auto" w:fill="F2F2F2" w:themeFill="background1" w:themeFillShade="F2"/>
          </w:tcPr>
          <w:p w14:paraId="2584D19F" w14:textId="4281C69D" w:rsidR="00013FF7" w:rsidRPr="003B407E" w:rsidRDefault="000D7A61" w:rsidP="00A81409">
            <w:pPr>
              <w:pStyle w:val="Zkladntextodsazen3"/>
              <w:tabs>
                <w:tab w:val="left" w:pos="0"/>
              </w:tabs>
              <w:ind w:left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3B407E">
              <w:rPr>
                <w:rFonts w:ascii="Calibri Light" w:hAnsi="Calibri Light" w:cs="Calibri Light"/>
                <w:sz w:val="18"/>
                <w:szCs w:val="18"/>
              </w:rPr>
              <w:t>Místo:</w:t>
            </w:r>
          </w:p>
        </w:tc>
        <w:tc>
          <w:tcPr>
            <w:tcW w:w="6203" w:type="dxa"/>
          </w:tcPr>
          <w:p w14:paraId="736A7B81" w14:textId="77777777" w:rsidR="00013FF7" w:rsidRPr="003B407E" w:rsidRDefault="00013FF7" w:rsidP="00A81409">
            <w:pPr>
              <w:pStyle w:val="Zkladntextodsazen3"/>
              <w:tabs>
                <w:tab w:val="left" w:pos="0"/>
              </w:tabs>
              <w:ind w:left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0D7A61" w:rsidRPr="003B407E" w14:paraId="70E04843" w14:textId="77777777" w:rsidTr="000D7A61">
        <w:tc>
          <w:tcPr>
            <w:tcW w:w="2977" w:type="dxa"/>
            <w:shd w:val="clear" w:color="auto" w:fill="F2F2F2" w:themeFill="background1" w:themeFillShade="F2"/>
          </w:tcPr>
          <w:p w14:paraId="6FF4EE0D" w14:textId="77777777" w:rsidR="000D7A61" w:rsidRPr="003B407E" w:rsidRDefault="000D7A61" w:rsidP="00155B72">
            <w:pPr>
              <w:pStyle w:val="Zkladntextodsazen3"/>
              <w:tabs>
                <w:tab w:val="left" w:pos="0"/>
              </w:tabs>
              <w:ind w:left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3B407E">
              <w:rPr>
                <w:rFonts w:ascii="Calibri Light" w:hAnsi="Calibri Light" w:cs="Calibri Light"/>
                <w:sz w:val="18"/>
                <w:szCs w:val="18"/>
              </w:rPr>
              <w:t>Datum:</w:t>
            </w:r>
          </w:p>
        </w:tc>
        <w:tc>
          <w:tcPr>
            <w:tcW w:w="6203" w:type="dxa"/>
          </w:tcPr>
          <w:p w14:paraId="225D505A" w14:textId="77777777" w:rsidR="000D7A61" w:rsidRPr="003B407E" w:rsidRDefault="000D7A61" w:rsidP="00155B72">
            <w:pPr>
              <w:pStyle w:val="Zkladntextodsazen3"/>
              <w:tabs>
                <w:tab w:val="left" w:pos="0"/>
              </w:tabs>
              <w:ind w:left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013FF7" w:rsidRPr="003B407E" w14:paraId="7E59C42E" w14:textId="77777777" w:rsidTr="000D7A61">
        <w:tc>
          <w:tcPr>
            <w:tcW w:w="2977" w:type="dxa"/>
            <w:shd w:val="clear" w:color="auto" w:fill="F2F2F2" w:themeFill="background1" w:themeFillShade="F2"/>
          </w:tcPr>
          <w:p w14:paraId="3F6BF93D" w14:textId="492BE034" w:rsidR="00013FF7" w:rsidRPr="003B407E" w:rsidRDefault="000D7A61" w:rsidP="00A81409">
            <w:pPr>
              <w:pStyle w:val="Zkladntextodsazen3"/>
              <w:tabs>
                <w:tab w:val="left" w:pos="0"/>
              </w:tabs>
              <w:ind w:left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3B407E">
              <w:rPr>
                <w:rFonts w:ascii="Calibri Light" w:hAnsi="Calibri Light" w:cs="Calibri Light"/>
                <w:sz w:val="18"/>
                <w:szCs w:val="18"/>
              </w:rPr>
              <w:t>Jméno a podpis oprávněné osoby:</w:t>
            </w:r>
          </w:p>
        </w:tc>
        <w:tc>
          <w:tcPr>
            <w:tcW w:w="6203" w:type="dxa"/>
          </w:tcPr>
          <w:p w14:paraId="2C456C55" w14:textId="77777777" w:rsidR="00013FF7" w:rsidRPr="003B407E" w:rsidRDefault="00013FF7" w:rsidP="00A81409">
            <w:pPr>
              <w:pStyle w:val="Zkladntextodsazen3"/>
              <w:tabs>
                <w:tab w:val="left" w:pos="0"/>
              </w:tabs>
              <w:ind w:left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14:paraId="511CCD40" w14:textId="77777777" w:rsidR="00013FF7" w:rsidRPr="003B407E" w:rsidRDefault="00013FF7" w:rsidP="00A81409">
      <w:pPr>
        <w:pStyle w:val="Zkladntextodsazen3"/>
        <w:tabs>
          <w:tab w:val="left" w:pos="0"/>
        </w:tabs>
        <w:jc w:val="both"/>
        <w:rPr>
          <w:rFonts w:ascii="Calibri Light" w:hAnsi="Calibri Light" w:cs="Calibri Light"/>
          <w:sz w:val="18"/>
          <w:szCs w:val="18"/>
        </w:rPr>
      </w:pPr>
    </w:p>
    <w:sectPr w:rsidR="00013FF7" w:rsidRPr="003B407E" w:rsidSect="00090267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03FD6" w14:textId="77777777" w:rsidR="000F67E4" w:rsidRDefault="000F67E4" w:rsidP="00C726BB">
      <w:r>
        <w:separator/>
      </w:r>
    </w:p>
  </w:endnote>
  <w:endnote w:type="continuationSeparator" w:id="0">
    <w:p w14:paraId="4A34F9EB" w14:textId="77777777" w:rsidR="000F67E4" w:rsidRDefault="000F67E4" w:rsidP="00C72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1583645031"/>
      <w:docPartObj>
        <w:docPartGallery w:val="Page Numbers (Bottom of Page)"/>
        <w:docPartUnique/>
      </w:docPartObj>
    </w:sdtPr>
    <w:sdtContent>
      <w:p w14:paraId="60592EBD" w14:textId="083A6337" w:rsidR="0059716A" w:rsidRDefault="0059716A" w:rsidP="00F07AE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3B407E"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11142273" w14:textId="77777777" w:rsidR="0059716A" w:rsidRDefault="0059716A" w:rsidP="0059716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401345687"/>
      <w:docPartObj>
        <w:docPartGallery w:val="Page Numbers (Bottom of Page)"/>
        <w:docPartUnique/>
      </w:docPartObj>
    </w:sdtPr>
    <w:sdtEndPr>
      <w:rPr>
        <w:rStyle w:val="slostrnky"/>
        <w:rFonts w:asciiTheme="majorHAnsi" w:hAnsiTheme="majorHAnsi"/>
      </w:rPr>
    </w:sdtEndPr>
    <w:sdtContent>
      <w:p w14:paraId="4FA51BB8" w14:textId="4C11A026" w:rsidR="0059716A" w:rsidRPr="0059716A" w:rsidRDefault="0059716A" w:rsidP="00F07AEA">
        <w:pPr>
          <w:pStyle w:val="Zpat"/>
          <w:framePr w:wrap="none" w:vAnchor="text" w:hAnchor="margin" w:xAlign="right" w:y="1"/>
          <w:rPr>
            <w:rStyle w:val="slostrnky"/>
            <w:rFonts w:asciiTheme="majorHAnsi" w:hAnsiTheme="majorHAnsi"/>
          </w:rPr>
        </w:pPr>
        <w:r w:rsidRPr="005F6A94">
          <w:rPr>
            <w:rStyle w:val="slostrnky"/>
            <w:rFonts w:ascii="Calibri Light" w:hAnsi="Calibri Light" w:cs="Calibri Light"/>
          </w:rPr>
          <w:fldChar w:fldCharType="begin"/>
        </w:r>
        <w:r w:rsidRPr="005F6A94">
          <w:rPr>
            <w:rStyle w:val="slostrnky"/>
            <w:rFonts w:ascii="Calibri Light" w:hAnsi="Calibri Light" w:cs="Calibri Light"/>
          </w:rPr>
          <w:instrText xml:space="preserve"> PAGE </w:instrText>
        </w:r>
        <w:r w:rsidRPr="005F6A94">
          <w:rPr>
            <w:rStyle w:val="slostrnky"/>
            <w:rFonts w:ascii="Calibri Light" w:hAnsi="Calibri Light" w:cs="Calibri Light"/>
          </w:rPr>
          <w:fldChar w:fldCharType="separate"/>
        </w:r>
        <w:r w:rsidRPr="005F6A94">
          <w:rPr>
            <w:rStyle w:val="slostrnky"/>
            <w:rFonts w:ascii="Calibri Light" w:hAnsi="Calibri Light" w:cs="Calibri Light"/>
            <w:noProof/>
          </w:rPr>
          <w:t>1</w:t>
        </w:r>
        <w:r w:rsidRPr="005F6A94">
          <w:rPr>
            <w:rStyle w:val="slostrnky"/>
            <w:rFonts w:ascii="Calibri Light" w:hAnsi="Calibri Light" w:cs="Calibri Light"/>
          </w:rPr>
          <w:fldChar w:fldCharType="end"/>
        </w:r>
      </w:p>
    </w:sdtContent>
  </w:sdt>
  <w:p w14:paraId="2DEC6BFB" w14:textId="4F89B250" w:rsidR="00A807F9" w:rsidRDefault="00A807F9" w:rsidP="0059716A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E3B69" w14:textId="77777777" w:rsidR="000F67E4" w:rsidRDefault="000F67E4" w:rsidP="00C726BB">
      <w:r>
        <w:separator/>
      </w:r>
    </w:p>
  </w:footnote>
  <w:footnote w:type="continuationSeparator" w:id="0">
    <w:p w14:paraId="3DA8D669" w14:textId="77777777" w:rsidR="000F67E4" w:rsidRDefault="000F67E4" w:rsidP="00C726BB">
      <w:r>
        <w:continuationSeparator/>
      </w:r>
    </w:p>
  </w:footnote>
  <w:footnote w:id="1">
    <w:p w14:paraId="0232CE1A" w14:textId="77777777" w:rsidR="00110927" w:rsidRPr="005F6A94" w:rsidRDefault="00110927" w:rsidP="00110927">
      <w:pPr>
        <w:pStyle w:val="Textpoznpodarou"/>
        <w:jc w:val="both"/>
        <w:rPr>
          <w:rFonts w:ascii="Calibri Light" w:hAnsi="Calibri Light" w:cs="Calibri Light"/>
          <w:i/>
          <w:iCs/>
          <w:sz w:val="15"/>
          <w:szCs w:val="15"/>
        </w:rPr>
      </w:pPr>
      <w:r w:rsidRPr="00FF7BAE">
        <w:rPr>
          <w:rStyle w:val="Znakapoznpodarou"/>
          <w:rFonts w:asciiTheme="majorHAnsi" w:hAnsiTheme="majorHAnsi" w:cstheme="minorHAnsi"/>
          <w:i/>
          <w:iCs/>
          <w:sz w:val="16"/>
          <w:szCs w:val="16"/>
        </w:rPr>
        <w:footnoteRef/>
      </w:r>
      <w:r w:rsidRPr="00FF7BAE">
        <w:rPr>
          <w:rFonts w:asciiTheme="majorHAnsi" w:hAnsiTheme="majorHAnsi" w:cstheme="minorHAnsi"/>
          <w:i/>
          <w:iCs/>
          <w:sz w:val="16"/>
          <w:szCs w:val="16"/>
        </w:rPr>
        <w:t xml:space="preserve"> </w:t>
      </w:r>
      <w:r w:rsidRPr="005F6A94">
        <w:rPr>
          <w:rFonts w:ascii="Calibri Light" w:hAnsi="Calibri Light" w:cs="Calibri Light"/>
          <w:i/>
          <w:iCs/>
          <w:sz w:val="15"/>
          <w:szCs w:val="15"/>
        </w:rPr>
        <w:t>dle ustanovení § 187 zákona č. 89/2012 Sb., občanský zákoník, ve znění pozdějších předpisů.</w:t>
      </w:r>
    </w:p>
  </w:footnote>
  <w:footnote w:id="2">
    <w:p w14:paraId="721963E7" w14:textId="77777777" w:rsidR="00110927" w:rsidRPr="005F6A94" w:rsidRDefault="00110927" w:rsidP="00110927">
      <w:pPr>
        <w:pStyle w:val="Textpoznpodarou"/>
        <w:jc w:val="both"/>
        <w:rPr>
          <w:rFonts w:ascii="Calibri Light" w:hAnsi="Calibri Light" w:cs="Calibri Light"/>
          <w:i/>
          <w:iCs/>
          <w:sz w:val="15"/>
          <w:szCs w:val="15"/>
        </w:rPr>
      </w:pPr>
      <w:r w:rsidRPr="005F6A94">
        <w:rPr>
          <w:rStyle w:val="Znakapoznpodarou"/>
          <w:rFonts w:ascii="Calibri Light" w:hAnsi="Calibri Light" w:cs="Calibri Light"/>
          <w:i/>
          <w:iCs/>
          <w:sz w:val="15"/>
          <w:szCs w:val="15"/>
        </w:rPr>
        <w:footnoteRef/>
      </w:r>
      <w:r w:rsidRPr="005F6A94">
        <w:rPr>
          <w:rFonts w:ascii="Calibri Light" w:hAnsi="Calibri Light" w:cs="Calibri Light"/>
          <w:i/>
          <w:iCs/>
          <w:sz w:val="15"/>
          <w:szCs w:val="15"/>
        </w:rPr>
        <w:t xml:space="preserve"> dle ustanovení § 136 zákona č. 182/2006 Sb., o úpadku a způsobech jeho řešení (insolvenční zákon), ve znění pozdějších předpisů.</w:t>
      </w:r>
    </w:p>
  </w:footnote>
  <w:footnote w:id="3">
    <w:p w14:paraId="531A986B" w14:textId="77777777" w:rsidR="00110927" w:rsidRPr="00E128B5" w:rsidRDefault="00110927" w:rsidP="00110927">
      <w:pPr>
        <w:pStyle w:val="Textpoznpodarou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5F6A94">
        <w:rPr>
          <w:rStyle w:val="Znakapoznpodarou"/>
          <w:rFonts w:ascii="Calibri Light" w:hAnsi="Calibri Light" w:cs="Calibri Light"/>
          <w:i/>
          <w:iCs/>
          <w:sz w:val="15"/>
          <w:szCs w:val="15"/>
        </w:rPr>
        <w:footnoteRef/>
      </w:r>
      <w:r w:rsidRPr="005F6A94">
        <w:rPr>
          <w:rFonts w:ascii="Calibri Light" w:hAnsi="Calibri Light" w:cs="Calibri Light"/>
          <w:i/>
          <w:iCs/>
          <w:sz w:val="15"/>
          <w:szCs w:val="15"/>
        </w:rPr>
        <w:t xml:space="preserve"> např. zákon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528E"/>
    <w:multiLevelType w:val="hybridMultilevel"/>
    <w:tmpl w:val="B40A8E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D4716"/>
    <w:multiLevelType w:val="multilevel"/>
    <w:tmpl w:val="174AC588"/>
    <w:lvl w:ilvl="0">
      <w:start w:val="1"/>
      <w:numFmt w:val="decimal"/>
      <w:pStyle w:val="Nadpis2"/>
      <w:lvlText w:val="%1)"/>
      <w:lvlJc w:val="left"/>
      <w:pPr>
        <w:ind w:left="360" w:hanging="360"/>
      </w:pPr>
      <w:rPr>
        <w:rFonts w:ascii="Calibri Light" w:hAnsi="Calibri Light" w:cs="Calibri Light" w:hint="default"/>
        <w:b/>
        <w:bCs/>
        <w:i w:val="0"/>
        <w:iCs w:val="0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B8B792F"/>
    <w:multiLevelType w:val="hybridMultilevel"/>
    <w:tmpl w:val="AE78CE9C"/>
    <w:lvl w:ilvl="0" w:tplc="04050017">
      <w:start w:val="1"/>
      <w:numFmt w:val="lowerLetter"/>
      <w:lvlText w:val="%1)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0DAF3783"/>
    <w:multiLevelType w:val="hybridMultilevel"/>
    <w:tmpl w:val="3B3CBA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B3E5A"/>
    <w:multiLevelType w:val="hybridMultilevel"/>
    <w:tmpl w:val="7C483A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3477C"/>
    <w:multiLevelType w:val="hybridMultilevel"/>
    <w:tmpl w:val="3E6AF4E6"/>
    <w:lvl w:ilvl="0" w:tplc="E140CE5C">
      <w:start w:val="1"/>
      <w:numFmt w:val="upperRoman"/>
      <w:lvlText w:val="%1."/>
      <w:lvlJc w:val="left"/>
      <w:pPr>
        <w:ind w:left="1287" w:hanging="360"/>
      </w:pPr>
      <w:rPr>
        <w:rFonts w:hint="default"/>
        <w:b w:val="0"/>
      </w:rPr>
    </w:lvl>
    <w:lvl w:ilvl="1" w:tplc="DD6AC938">
      <w:start w:val="1"/>
      <w:numFmt w:val="lowerLetter"/>
      <w:lvlText w:val="%2)"/>
      <w:lvlJc w:val="left"/>
      <w:pPr>
        <w:ind w:left="2487" w:hanging="8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9255BF2"/>
    <w:multiLevelType w:val="hybridMultilevel"/>
    <w:tmpl w:val="025E4A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65137"/>
    <w:multiLevelType w:val="hybridMultilevel"/>
    <w:tmpl w:val="B6486C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235AD1"/>
    <w:multiLevelType w:val="hybridMultilevel"/>
    <w:tmpl w:val="B6486C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E2352"/>
    <w:multiLevelType w:val="hybridMultilevel"/>
    <w:tmpl w:val="10584EE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2B07D50"/>
    <w:multiLevelType w:val="hybridMultilevel"/>
    <w:tmpl w:val="736ECEB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B1E2A"/>
    <w:multiLevelType w:val="hybridMultilevel"/>
    <w:tmpl w:val="B0B0BC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F0A27"/>
    <w:multiLevelType w:val="hybridMultilevel"/>
    <w:tmpl w:val="EE3617C2"/>
    <w:lvl w:ilvl="0" w:tplc="2ED61E2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BE478FD"/>
    <w:multiLevelType w:val="hybridMultilevel"/>
    <w:tmpl w:val="28DCD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C1000"/>
    <w:multiLevelType w:val="hybridMultilevel"/>
    <w:tmpl w:val="EAD6B450"/>
    <w:lvl w:ilvl="0" w:tplc="C57812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8D328E"/>
    <w:multiLevelType w:val="hybridMultilevel"/>
    <w:tmpl w:val="42FC4AA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BDB0530"/>
    <w:multiLevelType w:val="hybridMultilevel"/>
    <w:tmpl w:val="50D681C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D965D2F"/>
    <w:multiLevelType w:val="hybridMultilevel"/>
    <w:tmpl w:val="45B2168E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EA91361"/>
    <w:multiLevelType w:val="hybridMultilevel"/>
    <w:tmpl w:val="4A54C4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E35BB8"/>
    <w:multiLevelType w:val="hybridMultilevel"/>
    <w:tmpl w:val="94B8BEE2"/>
    <w:lvl w:ilvl="0" w:tplc="90766F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A64A87"/>
    <w:multiLevelType w:val="hybridMultilevel"/>
    <w:tmpl w:val="BF942146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8DA0EBC"/>
    <w:multiLevelType w:val="hybridMultilevel"/>
    <w:tmpl w:val="133682B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4794547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15107"/>
    <w:multiLevelType w:val="hybridMultilevel"/>
    <w:tmpl w:val="B26098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9A1FAA"/>
    <w:multiLevelType w:val="hybridMultilevel"/>
    <w:tmpl w:val="E3DAB698"/>
    <w:lvl w:ilvl="0" w:tplc="2ED61E2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2F6670C"/>
    <w:multiLevelType w:val="multilevel"/>
    <w:tmpl w:val="B69C1F18"/>
    <w:lvl w:ilvl="0">
      <w:start w:val="1"/>
      <w:numFmt w:val="decimal"/>
      <w:lvlText w:val="%1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EF10FFE"/>
    <w:multiLevelType w:val="hybridMultilevel"/>
    <w:tmpl w:val="55C4D17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11C4326"/>
    <w:multiLevelType w:val="hybridMultilevel"/>
    <w:tmpl w:val="7BA4D0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7B5624"/>
    <w:multiLevelType w:val="multilevel"/>
    <w:tmpl w:val="49FA645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7160DEA"/>
    <w:multiLevelType w:val="hybridMultilevel"/>
    <w:tmpl w:val="216C96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0" w15:restartNumberingAfterBreak="0">
    <w:nsid w:val="75285F0F"/>
    <w:multiLevelType w:val="hybridMultilevel"/>
    <w:tmpl w:val="2D28B24C"/>
    <w:lvl w:ilvl="0" w:tplc="33B28E1C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31" w15:restartNumberingAfterBreak="0">
    <w:nsid w:val="77CF10F4"/>
    <w:multiLevelType w:val="hybridMultilevel"/>
    <w:tmpl w:val="3CB43A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692C89"/>
    <w:multiLevelType w:val="hybridMultilevel"/>
    <w:tmpl w:val="91D4043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0833028">
    <w:abstractNumId w:val="1"/>
  </w:num>
  <w:num w:numId="2" w16cid:durableId="922832555">
    <w:abstractNumId w:val="1"/>
  </w:num>
  <w:num w:numId="3" w16cid:durableId="412777840">
    <w:abstractNumId w:val="1"/>
  </w:num>
  <w:num w:numId="4" w16cid:durableId="653527686">
    <w:abstractNumId w:val="1"/>
  </w:num>
  <w:num w:numId="5" w16cid:durableId="2141412538">
    <w:abstractNumId w:val="1"/>
  </w:num>
  <w:num w:numId="6" w16cid:durableId="359358711">
    <w:abstractNumId w:val="1"/>
  </w:num>
  <w:num w:numId="7" w16cid:durableId="16929552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69571518">
    <w:abstractNumId w:val="11"/>
  </w:num>
  <w:num w:numId="9" w16cid:durableId="539828849">
    <w:abstractNumId w:val="15"/>
  </w:num>
  <w:num w:numId="10" w16cid:durableId="36206610">
    <w:abstractNumId w:val="5"/>
  </w:num>
  <w:num w:numId="11" w16cid:durableId="90778882">
    <w:abstractNumId w:val="17"/>
  </w:num>
  <w:num w:numId="12" w16cid:durableId="1728138764">
    <w:abstractNumId w:val="32"/>
  </w:num>
  <w:num w:numId="13" w16cid:durableId="1034303395">
    <w:abstractNumId w:val="25"/>
  </w:num>
  <w:num w:numId="14" w16cid:durableId="674066773">
    <w:abstractNumId w:val="27"/>
  </w:num>
  <w:num w:numId="15" w16cid:durableId="872116413">
    <w:abstractNumId w:val="8"/>
  </w:num>
  <w:num w:numId="16" w16cid:durableId="959412013">
    <w:abstractNumId w:val="2"/>
  </w:num>
  <w:num w:numId="17" w16cid:durableId="6559565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14370284">
    <w:abstractNumId w:val="4"/>
  </w:num>
  <w:num w:numId="19" w16cid:durableId="640968021">
    <w:abstractNumId w:val="22"/>
  </w:num>
  <w:num w:numId="20" w16cid:durableId="1923952787">
    <w:abstractNumId w:val="12"/>
  </w:num>
  <w:num w:numId="21" w16cid:durableId="324405389">
    <w:abstractNumId w:val="7"/>
  </w:num>
  <w:num w:numId="22" w16cid:durableId="432484078">
    <w:abstractNumId w:val="29"/>
  </w:num>
  <w:num w:numId="23" w16cid:durableId="123470825">
    <w:abstractNumId w:val="9"/>
  </w:num>
  <w:num w:numId="24" w16cid:durableId="153036982">
    <w:abstractNumId w:val="28"/>
  </w:num>
  <w:num w:numId="25" w16cid:durableId="468330924">
    <w:abstractNumId w:val="30"/>
  </w:num>
  <w:num w:numId="26" w16cid:durableId="1737821739">
    <w:abstractNumId w:val="24"/>
  </w:num>
  <w:num w:numId="27" w16cid:durableId="1111508180">
    <w:abstractNumId w:val="13"/>
  </w:num>
  <w:num w:numId="28" w16cid:durableId="202720569">
    <w:abstractNumId w:val="0"/>
  </w:num>
  <w:num w:numId="29" w16cid:durableId="91362183">
    <w:abstractNumId w:val="26"/>
  </w:num>
  <w:num w:numId="30" w16cid:durableId="1355496633">
    <w:abstractNumId w:val="18"/>
  </w:num>
  <w:num w:numId="31" w16cid:durableId="1388726033">
    <w:abstractNumId w:val="10"/>
  </w:num>
  <w:num w:numId="32" w16cid:durableId="263734415">
    <w:abstractNumId w:val="3"/>
  </w:num>
  <w:num w:numId="33" w16cid:durableId="1543715319">
    <w:abstractNumId w:val="21"/>
  </w:num>
  <w:num w:numId="34" w16cid:durableId="1155487646">
    <w:abstractNumId w:val="6"/>
  </w:num>
  <w:num w:numId="35" w16cid:durableId="1789082121">
    <w:abstractNumId w:val="14"/>
  </w:num>
  <w:num w:numId="36" w16cid:durableId="327293762">
    <w:abstractNumId w:val="23"/>
  </w:num>
  <w:num w:numId="37" w16cid:durableId="35131007">
    <w:abstractNumId w:val="20"/>
  </w:num>
  <w:num w:numId="38" w16cid:durableId="8819886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09"/>
    <w:rsid w:val="0000106B"/>
    <w:rsid w:val="000018E4"/>
    <w:rsid w:val="00012E18"/>
    <w:rsid w:val="00013EC6"/>
    <w:rsid w:val="00013FF7"/>
    <w:rsid w:val="000326EF"/>
    <w:rsid w:val="00033007"/>
    <w:rsid w:val="00056E83"/>
    <w:rsid w:val="0007283D"/>
    <w:rsid w:val="00075E08"/>
    <w:rsid w:val="00076D7D"/>
    <w:rsid w:val="00081B00"/>
    <w:rsid w:val="0008288C"/>
    <w:rsid w:val="00086328"/>
    <w:rsid w:val="000863F4"/>
    <w:rsid w:val="00090267"/>
    <w:rsid w:val="000A3A1F"/>
    <w:rsid w:val="000B1472"/>
    <w:rsid w:val="000B5011"/>
    <w:rsid w:val="000D7A61"/>
    <w:rsid w:val="000F67E4"/>
    <w:rsid w:val="0010240C"/>
    <w:rsid w:val="0011003C"/>
    <w:rsid w:val="00110927"/>
    <w:rsid w:val="001119A5"/>
    <w:rsid w:val="00112951"/>
    <w:rsid w:val="00114256"/>
    <w:rsid w:val="001146F8"/>
    <w:rsid w:val="001172F8"/>
    <w:rsid w:val="001206C8"/>
    <w:rsid w:val="00126021"/>
    <w:rsid w:val="00134FD2"/>
    <w:rsid w:val="001539CD"/>
    <w:rsid w:val="001576F8"/>
    <w:rsid w:val="00157A61"/>
    <w:rsid w:val="0018090F"/>
    <w:rsid w:val="00200286"/>
    <w:rsid w:val="00206220"/>
    <w:rsid w:val="0021037E"/>
    <w:rsid w:val="00231D0E"/>
    <w:rsid w:val="002379EA"/>
    <w:rsid w:val="00251D18"/>
    <w:rsid w:val="00264ED7"/>
    <w:rsid w:val="0026517B"/>
    <w:rsid w:val="00277ABA"/>
    <w:rsid w:val="002A1258"/>
    <w:rsid w:val="002A374A"/>
    <w:rsid w:val="002B485B"/>
    <w:rsid w:val="002C08B5"/>
    <w:rsid w:val="002D03DB"/>
    <w:rsid w:val="002D6308"/>
    <w:rsid w:val="00320DCD"/>
    <w:rsid w:val="00341E53"/>
    <w:rsid w:val="00342A43"/>
    <w:rsid w:val="00344026"/>
    <w:rsid w:val="00346ADE"/>
    <w:rsid w:val="00352854"/>
    <w:rsid w:val="00380C01"/>
    <w:rsid w:val="00383BE9"/>
    <w:rsid w:val="003852F8"/>
    <w:rsid w:val="00387E5E"/>
    <w:rsid w:val="003A15C2"/>
    <w:rsid w:val="003A3F48"/>
    <w:rsid w:val="003B387C"/>
    <w:rsid w:val="003B407E"/>
    <w:rsid w:val="003C7201"/>
    <w:rsid w:val="003E0D77"/>
    <w:rsid w:val="004268E6"/>
    <w:rsid w:val="00430117"/>
    <w:rsid w:val="004323B8"/>
    <w:rsid w:val="00442C32"/>
    <w:rsid w:val="004440FA"/>
    <w:rsid w:val="00454188"/>
    <w:rsid w:val="004562B2"/>
    <w:rsid w:val="00461478"/>
    <w:rsid w:val="00466EFF"/>
    <w:rsid w:val="004718D6"/>
    <w:rsid w:val="00486FBB"/>
    <w:rsid w:val="004B557B"/>
    <w:rsid w:val="004B56A6"/>
    <w:rsid w:val="004C2220"/>
    <w:rsid w:val="004E3A47"/>
    <w:rsid w:val="004F4A56"/>
    <w:rsid w:val="00505F2B"/>
    <w:rsid w:val="0053414C"/>
    <w:rsid w:val="005464B7"/>
    <w:rsid w:val="0059716A"/>
    <w:rsid w:val="005A4BC6"/>
    <w:rsid w:val="005A7870"/>
    <w:rsid w:val="005C746B"/>
    <w:rsid w:val="005D2F6D"/>
    <w:rsid w:val="005E6E15"/>
    <w:rsid w:val="005F6A94"/>
    <w:rsid w:val="00607682"/>
    <w:rsid w:val="00614901"/>
    <w:rsid w:val="006222B5"/>
    <w:rsid w:val="006273FC"/>
    <w:rsid w:val="00632EAF"/>
    <w:rsid w:val="00635287"/>
    <w:rsid w:val="00642E81"/>
    <w:rsid w:val="00642E93"/>
    <w:rsid w:val="00644FF0"/>
    <w:rsid w:val="00655AAB"/>
    <w:rsid w:val="006763F6"/>
    <w:rsid w:val="006B75B7"/>
    <w:rsid w:val="006C5CC2"/>
    <w:rsid w:val="006E524F"/>
    <w:rsid w:val="00717BED"/>
    <w:rsid w:val="0073780C"/>
    <w:rsid w:val="00785AB4"/>
    <w:rsid w:val="007A5B1C"/>
    <w:rsid w:val="007A6231"/>
    <w:rsid w:val="007B7BD7"/>
    <w:rsid w:val="007C2C8A"/>
    <w:rsid w:val="007D207A"/>
    <w:rsid w:val="007D69A9"/>
    <w:rsid w:val="007F2F79"/>
    <w:rsid w:val="0080524B"/>
    <w:rsid w:val="00820FBC"/>
    <w:rsid w:val="00822E39"/>
    <w:rsid w:val="00826E17"/>
    <w:rsid w:val="00827BE4"/>
    <w:rsid w:val="00827FF4"/>
    <w:rsid w:val="00854B7B"/>
    <w:rsid w:val="008651ED"/>
    <w:rsid w:val="00865364"/>
    <w:rsid w:val="0086597F"/>
    <w:rsid w:val="00883143"/>
    <w:rsid w:val="00887484"/>
    <w:rsid w:val="008C083E"/>
    <w:rsid w:val="008E6487"/>
    <w:rsid w:val="0091412F"/>
    <w:rsid w:val="00933C4E"/>
    <w:rsid w:val="009405E2"/>
    <w:rsid w:val="00956B94"/>
    <w:rsid w:val="00967C6F"/>
    <w:rsid w:val="00976B72"/>
    <w:rsid w:val="00976D53"/>
    <w:rsid w:val="00984DA4"/>
    <w:rsid w:val="00993B53"/>
    <w:rsid w:val="009A619A"/>
    <w:rsid w:val="009B633E"/>
    <w:rsid w:val="009C3770"/>
    <w:rsid w:val="009E1546"/>
    <w:rsid w:val="00A02C2C"/>
    <w:rsid w:val="00A2185C"/>
    <w:rsid w:val="00A2287E"/>
    <w:rsid w:val="00A306CE"/>
    <w:rsid w:val="00A35842"/>
    <w:rsid w:val="00A64F93"/>
    <w:rsid w:val="00A807F9"/>
    <w:rsid w:val="00A80DA0"/>
    <w:rsid w:val="00A81409"/>
    <w:rsid w:val="00A87DDF"/>
    <w:rsid w:val="00A908F4"/>
    <w:rsid w:val="00A95AFA"/>
    <w:rsid w:val="00AA0E6E"/>
    <w:rsid w:val="00AA479E"/>
    <w:rsid w:val="00AB220C"/>
    <w:rsid w:val="00AB7B2F"/>
    <w:rsid w:val="00AC1D76"/>
    <w:rsid w:val="00AC7E41"/>
    <w:rsid w:val="00B06D7F"/>
    <w:rsid w:val="00B100C1"/>
    <w:rsid w:val="00B532D2"/>
    <w:rsid w:val="00B727A6"/>
    <w:rsid w:val="00B817B9"/>
    <w:rsid w:val="00B93E63"/>
    <w:rsid w:val="00BA0A39"/>
    <w:rsid w:val="00BA1565"/>
    <w:rsid w:val="00BB60D1"/>
    <w:rsid w:val="00BB7999"/>
    <w:rsid w:val="00BC32F3"/>
    <w:rsid w:val="00BD4C4E"/>
    <w:rsid w:val="00C0245B"/>
    <w:rsid w:val="00C2269C"/>
    <w:rsid w:val="00C526E8"/>
    <w:rsid w:val="00C726BB"/>
    <w:rsid w:val="00C75614"/>
    <w:rsid w:val="00C75DB3"/>
    <w:rsid w:val="00C762D3"/>
    <w:rsid w:val="00C93402"/>
    <w:rsid w:val="00C93A9E"/>
    <w:rsid w:val="00CA2A70"/>
    <w:rsid w:val="00CC679F"/>
    <w:rsid w:val="00CD52C3"/>
    <w:rsid w:val="00CE6B01"/>
    <w:rsid w:val="00CE7219"/>
    <w:rsid w:val="00CF59FF"/>
    <w:rsid w:val="00D04CFA"/>
    <w:rsid w:val="00D07071"/>
    <w:rsid w:val="00D0750D"/>
    <w:rsid w:val="00D22CE3"/>
    <w:rsid w:val="00D374F9"/>
    <w:rsid w:val="00D704C4"/>
    <w:rsid w:val="00D71593"/>
    <w:rsid w:val="00D74D3D"/>
    <w:rsid w:val="00D955D1"/>
    <w:rsid w:val="00DA1765"/>
    <w:rsid w:val="00DB0E86"/>
    <w:rsid w:val="00DB1627"/>
    <w:rsid w:val="00DB33C4"/>
    <w:rsid w:val="00DB7D22"/>
    <w:rsid w:val="00DD5F8C"/>
    <w:rsid w:val="00DD6444"/>
    <w:rsid w:val="00DE56A2"/>
    <w:rsid w:val="00DE68C8"/>
    <w:rsid w:val="00DF0884"/>
    <w:rsid w:val="00DF4E1E"/>
    <w:rsid w:val="00DF70B8"/>
    <w:rsid w:val="00E03DBD"/>
    <w:rsid w:val="00E128B5"/>
    <w:rsid w:val="00E16721"/>
    <w:rsid w:val="00E35A03"/>
    <w:rsid w:val="00E36F27"/>
    <w:rsid w:val="00E6525B"/>
    <w:rsid w:val="00E6756C"/>
    <w:rsid w:val="00E76E33"/>
    <w:rsid w:val="00E85A59"/>
    <w:rsid w:val="00EB1BF9"/>
    <w:rsid w:val="00EC1B0E"/>
    <w:rsid w:val="00ED784D"/>
    <w:rsid w:val="00F179DA"/>
    <w:rsid w:val="00F20AFA"/>
    <w:rsid w:val="00F245B1"/>
    <w:rsid w:val="00F24715"/>
    <w:rsid w:val="00F412FB"/>
    <w:rsid w:val="00F4593D"/>
    <w:rsid w:val="00F46B91"/>
    <w:rsid w:val="00F600BA"/>
    <w:rsid w:val="00F7179D"/>
    <w:rsid w:val="00F7370E"/>
    <w:rsid w:val="00F8302E"/>
    <w:rsid w:val="00F9256D"/>
    <w:rsid w:val="00FB380A"/>
    <w:rsid w:val="00FC0288"/>
    <w:rsid w:val="00FC1CBA"/>
    <w:rsid w:val="00FD03B5"/>
    <w:rsid w:val="00FE2FCB"/>
    <w:rsid w:val="00FE4FE4"/>
    <w:rsid w:val="00FF318B"/>
    <w:rsid w:val="00FF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562D3E"/>
  <w15:docId w15:val="{E2B1DA45-F51B-4878-A2E2-B0B40BB41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33C4"/>
  </w:style>
  <w:style w:type="paragraph" w:styleId="Nadpis1">
    <w:name w:val="heading 1"/>
    <w:basedOn w:val="Normln"/>
    <w:next w:val="Normln"/>
    <w:link w:val="Nadpis1Char"/>
    <w:uiPriority w:val="1"/>
    <w:qFormat/>
    <w:rsid w:val="00DB33C4"/>
    <w:pPr>
      <w:keepNext/>
      <w:jc w:val="center"/>
      <w:outlineLvl w:val="0"/>
    </w:pPr>
    <w:rPr>
      <w:b/>
      <w:sz w:val="66"/>
    </w:rPr>
  </w:style>
  <w:style w:type="paragraph" w:styleId="Nadpis2">
    <w:name w:val="heading 2"/>
    <w:basedOn w:val="Normln"/>
    <w:next w:val="Normln"/>
    <w:link w:val="Nadpis2Char"/>
    <w:uiPriority w:val="2"/>
    <w:qFormat/>
    <w:rsid w:val="00A64F93"/>
    <w:pPr>
      <w:keepNext/>
      <w:framePr w:wrap="notBeside" w:vAnchor="text" w:hAnchor="text" w:y="1"/>
      <w:numPr>
        <w:numId w:val="6"/>
      </w:numPr>
      <w:outlineLvl w:val="1"/>
    </w:pPr>
    <w:rPr>
      <w:rFonts w:asciiTheme="majorHAnsi" w:hAnsiTheme="majorHAnsi"/>
      <w:b/>
      <w:caps/>
      <w:color w:val="000000"/>
      <w:sz w:val="24"/>
    </w:rPr>
  </w:style>
  <w:style w:type="paragraph" w:styleId="Nadpis3">
    <w:name w:val="heading 3"/>
    <w:basedOn w:val="Normln"/>
    <w:next w:val="Normln"/>
    <w:link w:val="Nadpis3Char"/>
    <w:qFormat/>
    <w:rsid w:val="00DB33C4"/>
    <w:pPr>
      <w:keepNext/>
      <w:tabs>
        <w:tab w:val="decimal" w:pos="8222"/>
      </w:tabs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DB33C4"/>
    <w:pPr>
      <w:keepNext/>
      <w:jc w:val="right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DB33C4"/>
    <w:pPr>
      <w:keepNext/>
      <w:numPr>
        <w:ilvl w:val="4"/>
        <w:numId w:val="6"/>
      </w:numPr>
      <w:jc w:val="both"/>
      <w:outlineLvl w:val="4"/>
    </w:pPr>
    <w:rPr>
      <w:rFonts w:ascii="Arial" w:hAnsi="Arial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DB33C4"/>
    <w:pPr>
      <w:keepNext/>
      <w:numPr>
        <w:ilvl w:val="5"/>
        <w:numId w:val="6"/>
      </w:numPr>
      <w:jc w:val="right"/>
      <w:outlineLvl w:val="5"/>
    </w:pPr>
    <w:rPr>
      <w:rFonts w:ascii="Arial" w:hAnsi="Arial"/>
      <w:b/>
    </w:rPr>
  </w:style>
  <w:style w:type="paragraph" w:styleId="Nadpis7">
    <w:name w:val="heading 7"/>
    <w:basedOn w:val="Normln"/>
    <w:next w:val="Normln"/>
    <w:link w:val="Nadpis7Char"/>
    <w:qFormat/>
    <w:rsid w:val="00DB33C4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DB33C4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B33C4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B33C4"/>
    <w:rPr>
      <w:b/>
      <w:sz w:val="66"/>
    </w:rPr>
  </w:style>
  <w:style w:type="character" w:customStyle="1" w:styleId="Nadpis2Char">
    <w:name w:val="Nadpis 2 Char"/>
    <w:basedOn w:val="Standardnpsmoodstavce"/>
    <w:link w:val="Nadpis2"/>
    <w:uiPriority w:val="2"/>
    <w:rsid w:val="00A64F93"/>
    <w:rPr>
      <w:rFonts w:asciiTheme="majorHAnsi" w:hAnsiTheme="majorHAnsi"/>
      <w:b/>
      <w:caps/>
      <w:color w:val="000000"/>
      <w:sz w:val="24"/>
    </w:rPr>
  </w:style>
  <w:style w:type="character" w:customStyle="1" w:styleId="Nadpis3Char">
    <w:name w:val="Nadpis 3 Char"/>
    <w:basedOn w:val="Standardnpsmoodstavce"/>
    <w:link w:val="Nadpis3"/>
    <w:rsid w:val="00DB33C4"/>
    <w:rPr>
      <w:b/>
      <w:sz w:val="24"/>
    </w:rPr>
  </w:style>
  <w:style w:type="character" w:customStyle="1" w:styleId="Nadpis4Char">
    <w:name w:val="Nadpis 4 Char"/>
    <w:basedOn w:val="Standardnpsmoodstavce"/>
    <w:link w:val="Nadpis4"/>
    <w:rsid w:val="00DB33C4"/>
    <w:rPr>
      <w:b/>
      <w:sz w:val="24"/>
    </w:rPr>
  </w:style>
  <w:style w:type="character" w:customStyle="1" w:styleId="Nadpis5Char">
    <w:name w:val="Nadpis 5 Char"/>
    <w:basedOn w:val="Standardnpsmoodstavce"/>
    <w:link w:val="Nadpis5"/>
    <w:rsid w:val="00DB33C4"/>
    <w:rPr>
      <w:rFonts w:ascii="Arial" w:hAnsi="Arial"/>
      <w:b/>
      <w:sz w:val="24"/>
    </w:rPr>
  </w:style>
  <w:style w:type="character" w:customStyle="1" w:styleId="Nadpis6Char">
    <w:name w:val="Nadpis 6 Char"/>
    <w:basedOn w:val="Standardnpsmoodstavce"/>
    <w:link w:val="Nadpis6"/>
    <w:rsid w:val="00DB33C4"/>
    <w:rPr>
      <w:rFonts w:ascii="Arial" w:hAnsi="Arial"/>
      <w:b/>
    </w:rPr>
  </w:style>
  <w:style w:type="character" w:customStyle="1" w:styleId="Nadpis7Char">
    <w:name w:val="Nadpis 7 Char"/>
    <w:basedOn w:val="Standardnpsmoodstavce"/>
    <w:link w:val="Nadpis7"/>
    <w:rsid w:val="00DB33C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DB33C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DB33C4"/>
    <w:rPr>
      <w:rFonts w:ascii="Arial" w:hAnsi="Arial" w:cs="Arial"/>
      <w:sz w:val="22"/>
      <w:szCs w:val="22"/>
    </w:rPr>
  </w:style>
  <w:style w:type="paragraph" w:styleId="Nzev">
    <w:name w:val="Title"/>
    <w:basedOn w:val="Normln"/>
    <w:link w:val="NzevChar"/>
    <w:uiPriority w:val="10"/>
    <w:qFormat/>
    <w:rsid w:val="00DB33C4"/>
    <w:pPr>
      <w:jc w:val="center"/>
    </w:pPr>
    <w:rPr>
      <w:b/>
      <w:sz w:val="52"/>
    </w:rPr>
  </w:style>
  <w:style w:type="character" w:customStyle="1" w:styleId="NzevChar">
    <w:name w:val="Název Char"/>
    <w:basedOn w:val="Standardnpsmoodstavce"/>
    <w:link w:val="Nzev"/>
    <w:uiPriority w:val="10"/>
    <w:rsid w:val="00DB33C4"/>
    <w:rPr>
      <w:b/>
      <w:sz w:val="52"/>
    </w:rPr>
  </w:style>
  <w:style w:type="paragraph" w:styleId="Podnadpis">
    <w:name w:val="Subtitle"/>
    <w:basedOn w:val="Normln"/>
    <w:link w:val="PodnadpisChar"/>
    <w:qFormat/>
    <w:rsid w:val="00DB33C4"/>
    <w:pPr>
      <w:jc w:val="center"/>
    </w:pPr>
    <w:rPr>
      <w:rFonts w:ascii="Book Antiqua" w:hAnsi="Book Antiqua" w:cs="Courier New"/>
      <w:b/>
      <w:bCs/>
      <w:sz w:val="48"/>
    </w:rPr>
  </w:style>
  <w:style w:type="character" w:customStyle="1" w:styleId="PodnadpisChar">
    <w:name w:val="Podnadpis Char"/>
    <w:basedOn w:val="Standardnpsmoodstavce"/>
    <w:link w:val="Podnadpis"/>
    <w:rsid w:val="00DB33C4"/>
    <w:rPr>
      <w:rFonts w:ascii="Book Antiqua" w:hAnsi="Book Antiqua" w:cs="Courier New"/>
      <w:b/>
      <w:bCs/>
      <w:sz w:val="48"/>
    </w:rPr>
  </w:style>
  <w:style w:type="paragraph" w:styleId="Odstavecseseznamem">
    <w:name w:val="List Paragraph"/>
    <w:basedOn w:val="Normln"/>
    <w:link w:val="OdstavecseseznamemChar"/>
    <w:uiPriority w:val="34"/>
    <w:qFormat/>
    <w:rsid w:val="00DB33C4"/>
    <w:pPr>
      <w:ind w:left="708"/>
    </w:pPr>
    <w:rPr>
      <w:rFonts w:ascii="Courier New" w:hAnsi="Courier New" w:cs="Courier New"/>
      <w:sz w:val="16"/>
      <w:szCs w:val="24"/>
    </w:rPr>
  </w:style>
  <w:style w:type="paragraph" w:styleId="Zkladntextodsazen3">
    <w:name w:val="Body Text Indent 3"/>
    <w:basedOn w:val="Normln"/>
    <w:link w:val="Zkladntextodsazen3Char"/>
    <w:unhideWhenUsed/>
    <w:rsid w:val="00A81409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1409"/>
    <w:rPr>
      <w:sz w:val="16"/>
      <w:szCs w:val="16"/>
      <w:lang w:eastAsia="cs-CZ"/>
    </w:rPr>
  </w:style>
  <w:style w:type="character" w:styleId="Siln">
    <w:name w:val="Strong"/>
    <w:qFormat/>
    <w:rsid w:val="00A81409"/>
    <w:rPr>
      <w:b/>
      <w:bCs/>
    </w:rPr>
  </w:style>
  <w:style w:type="character" w:styleId="Hypertextovodkaz">
    <w:name w:val="Hyperlink"/>
    <w:uiPriority w:val="99"/>
    <w:rsid w:val="00486FBB"/>
    <w:rPr>
      <w:color w:val="0000FF"/>
      <w:u w:val="single"/>
    </w:rPr>
  </w:style>
  <w:style w:type="character" w:customStyle="1" w:styleId="contact-name">
    <w:name w:val="contact-name"/>
    <w:rsid w:val="003B387C"/>
  </w:style>
  <w:style w:type="paragraph" w:styleId="Zhlav">
    <w:name w:val="header"/>
    <w:basedOn w:val="Normln"/>
    <w:link w:val="ZhlavChar"/>
    <w:uiPriority w:val="99"/>
    <w:unhideWhenUsed/>
    <w:rsid w:val="00C726B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726BB"/>
  </w:style>
  <w:style w:type="paragraph" w:styleId="Zpat">
    <w:name w:val="footer"/>
    <w:basedOn w:val="Normln"/>
    <w:link w:val="ZpatChar"/>
    <w:uiPriority w:val="99"/>
    <w:unhideWhenUsed/>
    <w:rsid w:val="00C726B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26BB"/>
  </w:style>
  <w:style w:type="paragraph" w:styleId="Textpoznpodarou">
    <w:name w:val="footnote text"/>
    <w:basedOn w:val="Normln"/>
    <w:link w:val="TextpoznpodarouChar"/>
    <w:uiPriority w:val="99"/>
    <w:unhideWhenUsed/>
    <w:rsid w:val="002A374A"/>
    <w:pPr>
      <w:suppressAutoHyphens/>
    </w:pPr>
    <w:rPr>
      <w:rFonts w:eastAsia="Calibri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A374A"/>
    <w:rPr>
      <w:rFonts w:eastAsia="Calibri"/>
      <w:lang w:eastAsia="ar-SA"/>
    </w:rPr>
  </w:style>
  <w:style w:type="character" w:styleId="Znakapoznpodarou">
    <w:name w:val="footnote reference"/>
    <w:basedOn w:val="Standardnpsmoodstavce"/>
    <w:uiPriority w:val="99"/>
    <w:unhideWhenUsed/>
    <w:rsid w:val="002A374A"/>
    <w:rPr>
      <w:vertAlign w:val="superscript"/>
    </w:rPr>
  </w:style>
  <w:style w:type="paragraph" w:customStyle="1" w:styleId="Odstnesl">
    <w:name w:val="Odst. nečísl."/>
    <w:basedOn w:val="Normln"/>
    <w:link w:val="OdstneslChar"/>
    <w:uiPriority w:val="4"/>
    <w:qFormat/>
    <w:rsid w:val="002A374A"/>
    <w:pPr>
      <w:spacing w:after="120"/>
      <w:ind w:left="425"/>
      <w:jc w:val="both"/>
    </w:pPr>
    <w:rPr>
      <w:rFonts w:ascii="Arial" w:eastAsiaTheme="minorHAnsi" w:hAnsi="Arial" w:cstheme="minorBidi"/>
      <w:szCs w:val="22"/>
    </w:rPr>
  </w:style>
  <w:style w:type="character" w:customStyle="1" w:styleId="OdstneslChar">
    <w:name w:val="Odst. nečísl. Char"/>
    <w:basedOn w:val="Standardnpsmoodstavce"/>
    <w:link w:val="Odstnesl"/>
    <w:uiPriority w:val="4"/>
    <w:rsid w:val="002A374A"/>
    <w:rPr>
      <w:rFonts w:ascii="Arial" w:eastAsiaTheme="minorHAnsi" w:hAnsi="Arial" w:cstheme="minorBidi"/>
      <w:szCs w:val="22"/>
    </w:rPr>
  </w:style>
  <w:style w:type="paragraph" w:customStyle="1" w:styleId="Odstsl">
    <w:name w:val="Odst. čísl."/>
    <w:basedOn w:val="Normln"/>
    <w:uiPriority w:val="4"/>
    <w:qFormat/>
    <w:rsid w:val="002A374A"/>
    <w:pPr>
      <w:spacing w:after="120"/>
      <w:ind w:left="425" w:hanging="141"/>
      <w:jc w:val="both"/>
    </w:pPr>
    <w:rPr>
      <w:rFonts w:ascii="Arial" w:eastAsiaTheme="minorHAnsi" w:hAnsi="Arial" w:cstheme="minorBidi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2A374A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2A374A"/>
    <w:rPr>
      <w:rFonts w:ascii="Arial" w:eastAsiaTheme="minorHAnsi" w:hAnsi="Arial" w:cstheme="minorBidi"/>
      <w:szCs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2269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2269C"/>
  </w:style>
  <w:style w:type="character" w:styleId="Odkaznakoment">
    <w:name w:val="annotation reference"/>
    <w:basedOn w:val="Standardnpsmoodstavce"/>
    <w:uiPriority w:val="99"/>
    <w:semiHidden/>
    <w:unhideWhenUsed/>
    <w:rsid w:val="00C2269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269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269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26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269C"/>
    <w:rPr>
      <w:b/>
      <w:bCs/>
    </w:rPr>
  </w:style>
  <w:style w:type="paragraph" w:customStyle="1" w:styleId="Textpsmene">
    <w:name w:val="Text písmene"/>
    <w:basedOn w:val="Normln"/>
    <w:uiPriority w:val="99"/>
    <w:rsid w:val="0011003C"/>
    <w:pPr>
      <w:numPr>
        <w:ilvl w:val="1"/>
        <w:numId w:val="22"/>
      </w:numPr>
      <w:jc w:val="both"/>
      <w:outlineLvl w:val="7"/>
    </w:pPr>
    <w:rPr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1003C"/>
    <w:pPr>
      <w:numPr>
        <w:numId w:val="22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1206C8"/>
    <w:rPr>
      <w:rFonts w:ascii="Courier New" w:hAnsi="Courier New" w:cs="Courier New"/>
      <w:sz w:val="16"/>
      <w:szCs w:val="24"/>
    </w:rPr>
  </w:style>
  <w:style w:type="table" w:styleId="Mkatabulky">
    <w:name w:val="Table Grid"/>
    <w:basedOn w:val="Normlntabulka"/>
    <w:uiPriority w:val="59"/>
    <w:rsid w:val="00DE6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semiHidden/>
    <w:unhideWhenUsed/>
    <w:rsid w:val="0059716A"/>
  </w:style>
  <w:style w:type="character" w:styleId="Nevyeenzmnka">
    <w:name w:val="Unresolved Mention"/>
    <w:basedOn w:val="Standardnpsmoodstavce"/>
    <w:uiPriority w:val="99"/>
    <w:semiHidden/>
    <w:unhideWhenUsed/>
    <w:rsid w:val="00CE7219"/>
    <w:rPr>
      <w:color w:val="605E5C"/>
      <w:shd w:val="clear" w:color="auto" w:fill="E1DFDD"/>
    </w:rPr>
  </w:style>
  <w:style w:type="paragraph" w:customStyle="1" w:styleId="l4">
    <w:name w:val="l4"/>
    <w:basedOn w:val="Normln"/>
    <w:rsid w:val="005F6A94"/>
    <w:pPr>
      <w:spacing w:before="100" w:beforeAutospacing="1" w:after="100" w:afterAutospacing="1"/>
    </w:pPr>
    <w:rPr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5F6A94"/>
    <w:rPr>
      <w:i/>
      <w:iCs/>
    </w:rPr>
  </w:style>
  <w:style w:type="paragraph" w:customStyle="1" w:styleId="l3">
    <w:name w:val="l3"/>
    <w:basedOn w:val="Normln"/>
    <w:rsid w:val="005F6A94"/>
    <w:pPr>
      <w:spacing w:before="100" w:beforeAutospacing="1" w:after="100" w:afterAutospacing="1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mpo.cz/assets/cz/stavebnictvi-a-suroviny/strategicke-dokumenty-pro-udrzitelne-stavebnictvi/2018/11/Protocol-Ares_2016_5840668-101016_Cz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7</Pages>
  <Words>2641</Words>
  <Characters>15586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Microsoft Office User</cp:lastModifiedBy>
  <cp:revision>51</cp:revision>
  <cp:lastPrinted>2021-03-16T08:15:00Z</cp:lastPrinted>
  <dcterms:created xsi:type="dcterms:W3CDTF">2023-12-06T19:10:00Z</dcterms:created>
  <dcterms:modified xsi:type="dcterms:W3CDTF">2025-02-18T22:14:00Z</dcterms:modified>
</cp:coreProperties>
</file>