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7A" w:rsidRDefault="0004147A" w:rsidP="0004147A">
      <w:pPr>
        <w:pStyle w:val="Zhlav"/>
        <w:rPr>
          <w:noProof/>
        </w:rPr>
      </w:pPr>
      <w:r>
        <w:rPr>
          <w:noProof/>
        </w:rPr>
        <w:t xml:space="preserve">    </w:t>
      </w:r>
    </w:p>
    <w:p w:rsidR="0004147A" w:rsidRDefault="00E50F3F" w:rsidP="00E50F3F">
      <w:pPr>
        <w:pStyle w:val="Zhlav"/>
        <w:jc w:val="center"/>
        <w:rPr>
          <w:noProof/>
        </w:rPr>
      </w:pPr>
      <w:bookmarkStart w:id="0" w:name="_GoBack"/>
      <w:r w:rsidRPr="00E50F3F">
        <w:rPr>
          <w:noProof/>
        </w:rPr>
        <w:drawing>
          <wp:inline distT="0" distB="0" distL="0" distR="0">
            <wp:extent cx="793115" cy="819150"/>
            <wp:effectExtent l="19050" t="0" r="698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4147A" w:rsidRDefault="0004147A" w:rsidP="0004147A">
      <w:pPr>
        <w:pStyle w:val="Normlnweb"/>
        <w:spacing w:after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SMLOUVA O DÍLO</w:t>
      </w:r>
    </w:p>
    <w:p w:rsidR="0004147A" w:rsidRDefault="0004147A" w:rsidP="0004147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číslo smlouvy zhotovitele: </w:t>
      </w:r>
      <w:r w:rsidR="00E17B53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E17B53">
        <w:rPr>
          <w:rFonts w:cstheme="minorHAnsi"/>
        </w:rPr>
      </w:r>
      <w:r w:rsidR="00E17B53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E17B53">
        <w:rPr>
          <w:rFonts w:cstheme="minorHAnsi"/>
        </w:rPr>
        <w:fldChar w:fldCharType="end"/>
      </w: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podle § 2586 a násl. zákona č. 89/2012 Sb., občanský zákoník</w:t>
      </w: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uzavřená níže uvedeného dne, měsíce a roku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mezi</w:t>
      </w:r>
      <w:proofErr w:type="gramEnd"/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Bezmez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Objednatel:</w:t>
      </w:r>
    </w:p>
    <w:p w:rsidR="0004147A" w:rsidRDefault="0004147A" w:rsidP="0004147A">
      <w:pPr>
        <w:pStyle w:val="Bezmezer"/>
      </w:pPr>
      <w:r>
        <w:t>Obec Štěnovický Borek</w:t>
      </w:r>
    </w:p>
    <w:p w:rsidR="0004147A" w:rsidRDefault="0004147A" w:rsidP="0004147A">
      <w:pPr>
        <w:pStyle w:val="Bezmezer"/>
      </w:pPr>
      <w:r>
        <w:t xml:space="preserve">sídlem </w:t>
      </w:r>
      <w:proofErr w:type="gramStart"/>
      <w:r>
        <w:t>č.p.</w:t>
      </w:r>
      <w:proofErr w:type="gramEnd"/>
      <w:r>
        <w:t xml:space="preserve"> 28, 332 09 Štěnovický Borek</w:t>
      </w:r>
    </w:p>
    <w:p w:rsidR="0004147A" w:rsidRDefault="0004147A" w:rsidP="0004147A">
      <w:pPr>
        <w:pStyle w:val="Bezmezer"/>
      </w:pPr>
      <w:r>
        <w:t>zastoupen: Zdeněk Albl</w:t>
      </w:r>
      <w:r>
        <w:rPr>
          <w:rFonts w:cstheme="minorHAnsi" w:hint="cs"/>
          <w:b/>
        </w:rPr>
        <w:t>, Dis. – starosta obce</w:t>
      </w:r>
      <w:r>
        <w:rPr>
          <w:rFonts w:hint="cs"/>
        </w:rPr>
        <w:t xml:space="preserve"> </w:t>
      </w:r>
    </w:p>
    <w:p w:rsidR="0004147A" w:rsidRDefault="0004147A" w:rsidP="0004147A">
      <w:pPr>
        <w:pStyle w:val="Bezmezer"/>
      </w:pPr>
      <w:r>
        <w:t xml:space="preserve">Kontaktní osoba ve věcech technických: </w:t>
      </w:r>
      <w:r>
        <w:rPr>
          <w:rFonts w:cstheme="minorHAnsi" w:hint="cs"/>
          <w:b/>
        </w:rPr>
        <w:t>Zdeněk Albl, Dis.</w:t>
      </w:r>
      <w:r>
        <w:rPr>
          <w:rFonts w:hint="cs"/>
        </w:rPr>
        <w:t xml:space="preserve"> </w:t>
      </w:r>
    </w:p>
    <w:p w:rsidR="0004147A" w:rsidRDefault="0004147A" w:rsidP="0004147A">
      <w:pPr>
        <w:pStyle w:val="Bezmezer"/>
      </w:pPr>
      <w:r>
        <w:t>tel: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724 186 927</w:t>
      </w:r>
      <w:r>
        <w:rPr>
          <w:rFonts w:ascii="Calibri" w:hAnsi="Calibri" w:cs="Calibri"/>
          <w:b/>
        </w:rPr>
        <w:t xml:space="preserve"> </w:t>
      </w:r>
      <w:r>
        <w:t xml:space="preserve">e-mail: </w:t>
      </w:r>
      <w:hyperlink r:id="rId6" w:history="1">
        <w:r>
          <w:rPr>
            <w:rStyle w:val="Hypertextovodkaz"/>
            <w:rFonts w:cstheme="minorHAnsi"/>
          </w:rPr>
          <w:t>starosta@stenovickyborek.cz</w:t>
        </w:r>
      </w:hyperlink>
    </w:p>
    <w:p w:rsidR="0004147A" w:rsidRDefault="0004147A" w:rsidP="0004147A">
      <w:pPr>
        <w:pStyle w:val="Bezmezer"/>
        <w:rPr>
          <w:rFonts w:cs="Arial"/>
        </w:rPr>
      </w:pPr>
      <w:r>
        <w:t xml:space="preserve">IČ: </w:t>
      </w:r>
      <w:r>
        <w:rPr>
          <w:rFonts w:cstheme="minorHAnsi" w:hint="cs"/>
          <w:b/>
        </w:rPr>
        <w:t>00574040</w:t>
      </w:r>
    </w:p>
    <w:p w:rsidR="0004147A" w:rsidRDefault="0004147A" w:rsidP="0004147A">
      <w:pPr>
        <w:pStyle w:val="Bezmezer"/>
        <w:rPr>
          <w:rFonts w:cs="Arial"/>
        </w:rPr>
      </w:pPr>
      <w:r>
        <w:rPr>
          <w:rFonts w:cs="Arial"/>
        </w:rPr>
        <w:t xml:space="preserve">Bankovní spojení: č. bankovního účtu </w:t>
      </w:r>
      <w:r>
        <w:rPr>
          <w:rFonts w:cstheme="minorHAnsi"/>
        </w:rPr>
        <w:t>727546389/0800</w:t>
      </w:r>
      <w:r>
        <w:rPr>
          <w:rFonts w:cs="Arial"/>
        </w:rPr>
        <w:t xml:space="preserve">, vedený u </w:t>
      </w:r>
      <w:proofErr w:type="gramStart"/>
      <w:r>
        <w:rPr>
          <w:rFonts w:cs="Arial"/>
        </w:rPr>
        <w:t>Česká</w:t>
      </w:r>
      <w:proofErr w:type="gramEnd"/>
      <w:r>
        <w:rPr>
          <w:rFonts w:cs="Arial"/>
        </w:rPr>
        <w:t xml:space="preserve"> Spořitelna, a.s.</w:t>
      </w:r>
    </w:p>
    <w:p w:rsidR="0004147A" w:rsidRDefault="0004147A" w:rsidP="0004147A">
      <w:pPr>
        <w:pStyle w:val="Bezmezer"/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i/>
        </w:rPr>
        <w:t>„Objednatel“</w:t>
      </w:r>
      <w:r>
        <w:rPr>
          <w:rFonts w:cs="Arial"/>
        </w:rPr>
        <w:t>)</w:t>
      </w:r>
    </w:p>
    <w:p w:rsidR="0004147A" w:rsidRDefault="0004147A" w:rsidP="0004147A">
      <w:pPr>
        <w:pStyle w:val="Bezmezer"/>
        <w:rPr>
          <w:rFonts w:cs="Arial"/>
        </w:rPr>
      </w:pPr>
    </w:p>
    <w:p w:rsidR="0004147A" w:rsidRDefault="0004147A" w:rsidP="0004147A">
      <w:pPr>
        <w:pStyle w:val="Bezmezer"/>
        <w:rPr>
          <w:rFonts w:cs="Arial"/>
          <w:color w:val="000000"/>
        </w:rPr>
      </w:pPr>
    </w:p>
    <w:p w:rsidR="0004147A" w:rsidRDefault="0004147A" w:rsidP="0004147A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>a</w:t>
      </w:r>
    </w:p>
    <w:p w:rsidR="0004147A" w:rsidRDefault="0004147A" w:rsidP="0004147A">
      <w:pPr>
        <w:pStyle w:val="Bezmezer"/>
        <w:rPr>
          <w:rFonts w:cs="Arial"/>
          <w:color w:val="000000"/>
        </w:rPr>
      </w:pPr>
    </w:p>
    <w:p w:rsidR="0004147A" w:rsidRDefault="0004147A" w:rsidP="0004147A">
      <w:pPr>
        <w:pStyle w:val="Bezmez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Zhotovitel:</w:t>
      </w:r>
    </w:p>
    <w:bookmarkStart w:id="1" w:name="Text3"/>
    <w:p w:rsidR="0004147A" w:rsidRDefault="00E17B53" w:rsidP="0004147A">
      <w:pPr>
        <w:pStyle w:val="Bezmezer"/>
        <w:rPr>
          <w:rFonts w:cs="Arial"/>
          <w:i/>
          <w:color w:val="000000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 w:rsidR="0004147A">
        <w:rPr>
          <w:rFonts w:cs="Arial"/>
          <w:color w:val="000000"/>
        </w:rPr>
        <w:instrText xml:space="preserve"> FORMTEXT </w:instrText>
      </w:r>
      <w:r>
        <w:fldChar w:fldCharType="separate"/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>
        <w:fldChar w:fldCharType="end"/>
      </w:r>
      <w:bookmarkEnd w:id="1"/>
    </w:p>
    <w:p w:rsidR="0004147A" w:rsidRDefault="0004147A" w:rsidP="0004147A">
      <w:pPr>
        <w:pStyle w:val="Bezmezer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sídlem </w:t>
      </w:r>
      <w:bookmarkStart w:id="2" w:name="Text4"/>
      <w:r w:rsidR="00E17B53"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2"/>
    </w:p>
    <w:p w:rsidR="0004147A" w:rsidRDefault="0004147A" w:rsidP="0004147A">
      <w:pPr>
        <w:pStyle w:val="Bezmezer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zastoupen </w:t>
      </w:r>
      <w:bookmarkStart w:id="3" w:name="Text5"/>
      <w:r w:rsidR="00E17B53"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3"/>
    </w:p>
    <w:p w:rsidR="0004147A" w:rsidRDefault="0004147A" w:rsidP="0004147A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Kontaktní osoba ve věcech technických </w:t>
      </w:r>
      <w:bookmarkStart w:id="4" w:name="Text6"/>
      <w:r w:rsidR="00E17B53"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4"/>
      <w:r>
        <w:rPr>
          <w:rFonts w:cs="Arial"/>
          <w:color w:val="000000"/>
        </w:rPr>
        <w:t xml:space="preserve">, tel.: </w:t>
      </w:r>
      <w:bookmarkStart w:id="5" w:name="Text7"/>
      <w:r w:rsidR="00E17B53"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5"/>
      <w:r>
        <w:rPr>
          <w:rFonts w:cs="Arial"/>
          <w:color w:val="000000"/>
        </w:rPr>
        <w:t xml:space="preserve">, e-mail: </w:t>
      </w:r>
      <w:bookmarkStart w:id="6" w:name="Text8"/>
      <w:r w:rsidR="00E17B53"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6"/>
    </w:p>
    <w:p w:rsidR="0004147A" w:rsidRDefault="0004147A" w:rsidP="0004147A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IČ: </w:t>
      </w:r>
      <w:bookmarkStart w:id="7" w:name="Text9"/>
      <w:r w:rsidR="00E17B53"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7"/>
    </w:p>
    <w:p w:rsidR="0004147A" w:rsidRDefault="0004147A" w:rsidP="0004147A">
      <w:pPr>
        <w:pStyle w:val="Bezmezer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DIČ: </w:t>
      </w:r>
      <w:bookmarkStart w:id="8" w:name="Text10"/>
      <w:r w:rsidR="00E17B53"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8"/>
    </w:p>
    <w:p w:rsidR="0004147A" w:rsidRDefault="0004147A" w:rsidP="0004147A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Bankovní spojení: </w:t>
      </w:r>
      <w:bookmarkStart w:id="9" w:name="Text11"/>
      <w:r w:rsidR="00E17B53"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fldChar w:fldCharType="end"/>
      </w:r>
      <w:bookmarkEnd w:id="9"/>
    </w:p>
    <w:p w:rsidR="0004147A" w:rsidRDefault="0004147A" w:rsidP="0004147A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(dále jen </w:t>
      </w:r>
      <w:r>
        <w:rPr>
          <w:rFonts w:cs="Arial"/>
          <w:i/>
          <w:color w:val="000000"/>
        </w:rPr>
        <w:t>„Zhotovitel“</w:t>
      </w:r>
      <w:r>
        <w:rPr>
          <w:rFonts w:cs="Arial"/>
          <w:color w:val="000000"/>
        </w:rPr>
        <w:t>)</w:t>
      </w: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I. Preambule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Smluvní strany shodně prohlašují, že identifikační údaje uvedené ve smlouvě jsou v souladu s právní skutečností v době uzavření této smlouvy. Smluvní strany se podpisem této smlouvy zavazují, že změny dotčených údajů oznámí bez prodlení druhé smluvní straně.</w:t>
      </w:r>
    </w:p>
    <w:p w:rsidR="0004147A" w:rsidRDefault="0004147A" w:rsidP="0004147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Smluvní strany prohlašují, že osoby podepisující tuto smlouvu jsou k tomu oprávněny.</w:t>
      </w:r>
    </w:p>
    <w:p w:rsidR="0004147A" w:rsidRDefault="0004147A" w:rsidP="0004147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Zhotovitel prohlašuje, že realizace díla dále definovaného za podmínek této smlouvy není plněním nemožným.</w:t>
      </w:r>
    </w:p>
    <w:p w:rsidR="0004147A" w:rsidRDefault="0004147A" w:rsidP="0004147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Zhotovitel bere na vědomí, že předmět plnění této smlouvy má být spolufin</w:t>
      </w:r>
      <w:r w:rsidR="00AA1EE8">
        <w:rPr>
          <w:rFonts w:ascii="Calibri" w:hAnsi="Calibri"/>
        </w:rPr>
        <w:t>ancován z finančních prostředků národní dotace Ministerstva zemědělství v rámci p</w:t>
      </w:r>
      <w:r>
        <w:rPr>
          <w:rFonts w:ascii="Calibri" w:hAnsi="Calibri" w:cs="Arial"/>
        </w:rPr>
        <w:t xml:space="preserve">rogramu </w:t>
      </w:r>
      <w:r w:rsidR="00AA1EE8">
        <w:rPr>
          <w:rFonts w:ascii="Calibri" w:hAnsi="Calibri" w:cs="Arial"/>
        </w:rPr>
        <w:t xml:space="preserve">129290 </w:t>
      </w:r>
      <w:r>
        <w:rPr>
          <w:rFonts w:ascii="Calibri" w:hAnsi="Calibri" w:cs="Arial"/>
        </w:rPr>
        <w:t>„</w:t>
      </w:r>
      <w:r w:rsidR="00AA1EE8">
        <w:rPr>
          <w:rFonts w:ascii="Calibri" w:hAnsi="Calibri" w:cs="Arial"/>
        </w:rPr>
        <w:t xml:space="preserve">Podpora opatření na drobných vodních tocích a malých vodních </w:t>
      </w:r>
      <w:proofErr w:type="gramStart"/>
      <w:r w:rsidR="00AA1EE8">
        <w:rPr>
          <w:rFonts w:ascii="Calibri" w:hAnsi="Calibri" w:cs="Arial"/>
        </w:rPr>
        <w:t>nádržích</w:t>
      </w:r>
      <w:r w:rsidR="00E50F3F">
        <w:rPr>
          <w:rFonts w:ascii="Calibri" w:hAnsi="Calibri" w:cs="Arial"/>
        </w:rPr>
        <w:t xml:space="preserve">“ </w:t>
      </w:r>
      <w:r>
        <w:rPr>
          <w:rFonts w:ascii="Calibri" w:hAnsi="Calibri"/>
        </w:rPr>
        <w:t>. Zhotovitel</w:t>
      </w:r>
      <w:proofErr w:type="gramEnd"/>
      <w:r>
        <w:rPr>
          <w:rFonts w:ascii="Calibri" w:hAnsi="Calibri"/>
        </w:rPr>
        <w:t xml:space="preserve"> se </w:t>
      </w:r>
      <w:r>
        <w:rPr>
          <w:rFonts w:ascii="Calibri" w:hAnsi="Calibri"/>
        </w:rPr>
        <w:lastRenderedPageBreak/>
        <w:t>zavazuje poskytnout objednateli potřebnou součinnost k tomu, aby požadavky a dotační podmínky poskytovatele dotace byly beze zbytku splněny a nemohlo dojít k jejich nedodržení nebo porušení zaviněním na straně zhotovitele.</w:t>
      </w:r>
    </w:p>
    <w:p w:rsidR="00226A74" w:rsidRDefault="00226A74" w:rsidP="00226A74">
      <w:pPr>
        <w:spacing w:after="0" w:line="240" w:lineRule="auto"/>
        <w:ind w:left="567"/>
        <w:jc w:val="both"/>
        <w:rPr>
          <w:rFonts w:ascii="Calibri" w:hAnsi="Calibri"/>
        </w:rPr>
      </w:pPr>
    </w:p>
    <w:p w:rsidR="00226A74" w:rsidRDefault="00226A74" w:rsidP="00226A74">
      <w:pPr>
        <w:spacing w:after="0" w:line="240" w:lineRule="auto"/>
        <w:ind w:left="567"/>
        <w:jc w:val="both"/>
        <w:rPr>
          <w:rFonts w:ascii="Calibri" w:hAnsi="Calibri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II. Předmět smlouvy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Předmětem smlouvy je realizace díla, blíže specifikovaného přílohou č. 1 této </w:t>
      </w:r>
      <w:proofErr w:type="gramStart"/>
      <w:r>
        <w:rPr>
          <w:rFonts w:ascii="Calibri" w:hAnsi="Calibri"/>
        </w:rPr>
        <w:t>smlouvy,  odpovídajícího</w:t>
      </w:r>
      <w:proofErr w:type="gramEnd"/>
      <w:r>
        <w:rPr>
          <w:rFonts w:ascii="Calibri" w:hAnsi="Calibri"/>
        </w:rPr>
        <w:t xml:space="preserve"> požadavkům Objednatele  jako veřejného zadavatele, které uvedl v zadávacích podmínkách pro veřejnou zakázku s názvem „</w:t>
      </w:r>
      <w:r w:rsidR="0064488E" w:rsidRPr="0064488E">
        <w:rPr>
          <w:rFonts w:ascii="Calibri" w:hAnsi="Calibri"/>
          <w:b/>
        </w:rPr>
        <w:t>Oprava  vodní nádrže v obci</w:t>
      </w:r>
      <w:r w:rsidR="0064488E">
        <w:rPr>
          <w:rFonts w:ascii="Calibri" w:hAnsi="Calibri"/>
        </w:rPr>
        <w:t xml:space="preserve"> </w:t>
      </w:r>
      <w:r>
        <w:rPr>
          <w:rFonts w:cstheme="minorHAnsi"/>
          <w:b/>
          <w:color w:val="000000"/>
          <w:lang w:val="fr-FR"/>
        </w:rPr>
        <w:t>Štěnovický Borek</w:t>
      </w:r>
      <w:r w:rsidR="00AA1EE8">
        <w:rPr>
          <w:rFonts w:cstheme="minorHAnsi"/>
          <w:b/>
          <w:color w:val="000000"/>
          <w:lang w:val="fr-FR"/>
        </w:rPr>
        <w:t> </w:t>
      </w:r>
      <w:r>
        <w:rPr>
          <w:rFonts w:ascii="Calibri" w:hAnsi="Calibri"/>
        </w:rPr>
        <w:t>“, a to za podmínek touto smlouvou stanovených.</w:t>
      </w: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cstheme="minorHAnsi"/>
          <w:color w:val="000000"/>
        </w:rPr>
        <w:t xml:space="preserve"> Zhotovitel se touto smlouvou zavazuje provést na svůj náklad a své nebezpečí pro Objednatele dílo „</w:t>
      </w:r>
      <w:r w:rsidR="0064488E">
        <w:rPr>
          <w:rFonts w:cstheme="minorHAnsi"/>
          <w:color w:val="000000"/>
        </w:rPr>
        <w:t xml:space="preserve">Oprava rybníka v obci </w:t>
      </w:r>
      <w:r w:rsidR="00AA1EE8" w:rsidRPr="00AA1EE8">
        <w:rPr>
          <w:rFonts w:cstheme="minorHAnsi"/>
          <w:color w:val="000000"/>
          <w:lang w:val="fr-FR"/>
        </w:rPr>
        <w:t>Štěnovický Borek</w:t>
      </w:r>
      <w:r>
        <w:rPr>
          <w:rFonts w:cstheme="minorHAnsi"/>
          <w:color w:val="000000"/>
        </w:rPr>
        <w:t xml:space="preserve">“ (dále jen „Dílo“) přesně dle nabídky Zhotovitele ze dne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cstheme="minorHAnsi"/>
          <w:color w:val="000000"/>
        </w:rPr>
        <w:t xml:space="preserve">Objednatel se zavazuje Dílo převzít a zaplatit za něj Zhotoviteli cenu sjednanou níže v čl. III </w:t>
      </w:r>
      <w:proofErr w:type="gramStart"/>
      <w:r>
        <w:rPr>
          <w:rFonts w:cstheme="minorHAnsi"/>
          <w:color w:val="000000"/>
        </w:rPr>
        <w:t>této</w:t>
      </w:r>
      <w:proofErr w:type="gramEnd"/>
      <w:r>
        <w:rPr>
          <w:rFonts w:cstheme="minorHAnsi"/>
          <w:color w:val="000000"/>
        </w:rPr>
        <w:t xml:space="preserve"> smlouvy.</w:t>
      </w: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Nebezpečí škody na věci přechází na Objednatele okamžikem potvrzení dodacího listu/předávacího protokolu ze strany Objednatele.</w:t>
      </w: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Dodávané zboží musí být nové a nepoužité.</w:t>
      </w:r>
      <w:r>
        <w:rPr>
          <w:rFonts w:cstheme="minorHAnsi"/>
        </w:rPr>
        <w:t xml:space="preserve"> </w:t>
      </w:r>
    </w:p>
    <w:p w:rsidR="0004147A" w:rsidRDefault="0004147A" w:rsidP="0004147A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</w:rPr>
        <w:t xml:space="preserve">Zhotovitel se zaručuje, že dílo bude odpovídat </w:t>
      </w:r>
      <w:r>
        <w:rPr>
          <w:rFonts w:cstheme="minorHAnsi"/>
        </w:rPr>
        <w:t>platným normám ČSN</w:t>
      </w:r>
      <w:r>
        <w:rPr>
          <w:rFonts w:ascii="Calibri" w:eastAsia="Calibri" w:hAnsi="Calibri" w:cs="Calibri"/>
        </w:rPr>
        <w:t>.</w:t>
      </w:r>
    </w:p>
    <w:p w:rsidR="0004147A" w:rsidRDefault="0004147A" w:rsidP="0004147A">
      <w:pPr>
        <w:spacing w:after="0" w:line="240" w:lineRule="auto"/>
        <w:jc w:val="both"/>
        <w:rPr>
          <w:rFonts w:ascii="Calibri" w:hAnsi="Calibri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226A74" w:rsidRDefault="00226A74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III. Cena Díla a způsob její úhrady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Cena díla byla smluvními stranami stanovena ve </w:t>
      </w:r>
      <w:proofErr w:type="gramStart"/>
      <w:r>
        <w:rPr>
          <w:rFonts w:cstheme="minorHAnsi"/>
          <w:color w:val="000000"/>
        </w:rPr>
        <w:t>výši :</w:t>
      </w:r>
      <w:proofErr w:type="gramEnd"/>
    </w:p>
    <w:p w:rsidR="0015118A" w:rsidRDefault="0015118A" w:rsidP="0004147A">
      <w:pPr>
        <w:spacing w:after="0" w:line="240" w:lineRule="auto"/>
        <w:ind w:left="360"/>
        <w:jc w:val="both"/>
        <w:rPr>
          <w:rFonts w:cstheme="minorHAnsi"/>
          <w:color w:val="000000"/>
          <w:shd w:val="clear" w:color="auto" w:fill="FFFFFF"/>
        </w:rPr>
      </w:pPr>
      <w:r>
        <w:rPr>
          <w:rFonts w:cs="Arial"/>
          <w:color w:val="000000"/>
        </w:rPr>
        <w:t xml:space="preserve">Cena celkem bez DPH         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4147A"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r w:rsidR="0004147A">
        <w:rPr>
          <w:rFonts w:cstheme="minorHAnsi"/>
          <w:color w:val="000000"/>
          <w:shd w:val="clear" w:color="auto" w:fill="FFFFFF"/>
        </w:rPr>
        <w:t xml:space="preserve">,- Kč ,  </w:t>
      </w:r>
    </w:p>
    <w:p w:rsidR="0015118A" w:rsidRDefault="0004147A" w:rsidP="0004147A">
      <w:pPr>
        <w:spacing w:after="0" w:line="240" w:lineRule="auto"/>
        <w:ind w:left="36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DPH 21% ve výši</w:t>
      </w:r>
      <w:r w:rsidR="0015118A">
        <w:rPr>
          <w:rFonts w:cstheme="minorHAnsi"/>
          <w:color w:val="000000"/>
          <w:shd w:val="clear" w:color="auto" w:fill="FFFFFF"/>
        </w:rPr>
        <w:t xml:space="preserve">                  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15118A">
        <w:rPr>
          <w:rFonts w:cstheme="minorHAnsi"/>
          <w:color w:val="000000"/>
          <w:shd w:val="clear" w:color="auto" w:fill="FFFFFF"/>
        </w:rPr>
        <w:t xml:space="preserve">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r>
        <w:rPr>
          <w:rFonts w:cstheme="minorHAnsi"/>
          <w:color w:val="000000"/>
          <w:shd w:val="clear" w:color="auto" w:fill="FFFFFF"/>
        </w:rPr>
        <w:t xml:space="preserve"> ,-Kč, </w:t>
      </w:r>
    </w:p>
    <w:p w:rsidR="0004147A" w:rsidRDefault="0015118A" w:rsidP="0004147A">
      <w:pPr>
        <w:spacing w:after="0" w:line="240" w:lineRule="auto"/>
        <w:ind w:left="36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</w:t>
      </w:r>
      <w:r w:rsidR="00A90818">
        <w:rPr>
          <w:rFonts w:cstheme="minorHAnsi"/>
          <w:color w:val="000000"/>
          <w:shd w:val="clear" w:color="auto" w:fill="FFFFFF"/>
        </w:rPr>
        <w:t xml:space="preserve">elková cena </w:t>
      </w:r>
      <w:r w:rsidR="0004147A">
        <w:rPr>
          <w:rFonts w:cstheme="minorHAnsi"/>
          <w:color w:val="000000"/>
          <w:shd w:val="clear" w:color="auto" w:fill="FFFFFF"/>
        </w:rPr>
        <w:t xml:space="preserve">včetně DPH </w:t>
      </w:r>
      <w:r>
        <w:rPr>
          <w:rFonts w:cstheme="minorHAnsi"/>
          <w:color w:val="000000"/>
          <w:shd w:val="clear" w:color="auto" w:fill="FFFFFF"/>
        </w:rPr>
        <w:t xml:space="preserve"> 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4147A"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r w:rsidR="0004147A">
        <w:rPr>
          <w:rFonts w:cstheme="minorHAnsi"/>
          <w:color w:val="000000"/>
          <w:shd w:val="clear" w:color="auto" w:fill="FFFFFF"/>
        </w:rPr>
        <w:t xml:space="preserve">,- Kč (slovy: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4147A"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04147A"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proofErr w:type="spellStart"/>
      <w:r w:rsidR="0004147A">
        <w:rPr>
          <w:rFonts w:cstheme="minorHAnsi"/>
          <w:color w:val="000000"/>
        </w:rPr>
        <w:t>korunčeských</w:t>
      </w:r>
      <w:proofErr w:type="spellEnd"/>
      <w:r w:rsidR="0004147A">
        <w:rPr>
          <w:rFonts w:cstheme="minorHAnsi"/>
          <w:color w:val="000000"/>
        </w:rPr>
        <w:t xml:space="preserve">). </w:t>
      </w: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Cena je určená na základě položkového rozpočtu, který je součástí nabídky Zhotovitele ze dne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Cena díla dle odst. 1 tohoto článku je cenou konečnou a nepřekročitelnou a obsahuje veškeré nutné náklady, jejichž vynaložení Zhotovitel předpokládá, a to včetně instalace, montáže, rizik, zisků, dopravy, pojištění transportu, dodání zboží ve vhodném přepravním a manipulačním provedení, apod. </w:t>
      </w: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>Sjednaná cena díla stanovená v Kč včetně DPH může být měněna pouze v souvislosti se změnou daňových předpisů, které budou mít prokazatelný vliv na výši nabídkové ceny, a to zejména v případě zvýšení či snížení sazby DPH. Změna ceny je v takovém případě možná pouze na základě písemného dodatku k této smlouvě.</w:t>
      </w: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Zhotovitel se zavazuje, že daň z přidané hodnoty bude stanovena v souladu s příslušnými právními předpisy.</w:t>
      </w:r>
    </w:p>
    <w:p w:rsidR="0004147A" w:rsidRDefault="0004147A" w:rsidP="0004147A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Cena Díla bude uhrazena na účet Zhotovitele č.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r>
        <w:rPr>
          <w:rFonts w:cstheme="minorHAnsi"/>
          <w:color w:val="000000"/>
        </w:rPr>
        <w:t>vedený u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</w:p>
    <w:p w:rsidR="0004147A" w:rsidRDefault="0015118A" w:rsidP="0004147A">
      <w:pPr>
        <w:pStyle w:val="Normlnweb"/>
        <w:numPr>
          <w:ilvl w:val="0"/>
          <w:numId w:val="3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Obě smluvní strany se vzájemně dohodly, že dílčím zdanitelným plněním jsou práce skutečně provedené.</w:t>
      </w:r>
      <w:r w:rsidR="002608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D5DAB" w:rsidRDefault="00CF7515" w:rsidP="0004147A">
      <w:pPr>
        <w:pStyle w:val="Normlnweb"/>
        <w:numPr>
          <w:ilvl w:val="0"/>
          <w:numId w:val="3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Daňový doklad bude vystaven po </w:t>
      </w:r>
      <w:r w:rsidR="002608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odsouhlasení zjišťovacího protokolu objednatelem</w:t>
      </w:r>
      <w:r w:rsidR="00260808">
        <w:rPr>
          <w:rFonts w:asciiTheme="minorHAnsi" w:hAnsiTheme="minorHAnsi" w:cstheme="minorHAnsi"/>
          <w:sz w:val="22"/>
          <w:szCs w:val="22"/>
        </w:rPr>
        <w:t>, který je zhotovitel povinen předat a který bude obsahovat soupis prací a dodávek provedených v daném období v členění po položkách dle soupisu prací s výkazem výměr oceněný v souladu se smlouvou.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0808">
        <w:rPr>
          <w:rFonts w:asciiTheme="minorHAnsi" w:hAnsiTheme="minorHAnsi" w:cstheme="minorHAnsi"/>
          <w:sz w:val="22"/>
          <w:szCs w:val="22"/>
        </w:rPr>
        <w:t>Samotný daňový doklad</w:t>
      </w:r>
      <w:r>
        <w:rPr>
          <w:rFonts w:asciiTheme="minorHAnsi" w:hAnsiTheme="minorHAnsi" w:cstheme="minorHAnsi"/>
          <w:sz w:val="22"/>
          <w:szCs w:val="22"/>
        </w:rPr>
        <w:t xml:space="preserve"> bude obsahovat pojmové náležitosti daňového dokladu stanovené příslušným zákonem.</w:t>
      </w:r>
      <w:r w:rsidR="0026080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7515" w:rsidRDefault="00260808" w:rsidP="0004147A">
      <w:pPr>
        <w:pStyle w:val="Normlnweb"/>
        <w:numPr>
          <w:ilvl w:val="0"/>
          <w:numId w:val="3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Fakturace díla bude provedena  </w:t>
      </w:r>
      <w:r w:rsidR="00AA1EE8">
        <w:rPr>
          <w:rFonts w:asciiTheme="minorHAnsi" w:hAnsiTheme="minorHAnsi" w:cstheme="minorHAnsi"/>
          <w:sz w:val="22"/>
          <w:szCs w:val="22"/>
        </w:rPr>
        <w:t>1x měsíčně</w:t>
      </w:r>
      <w:r w:rsidR="00C17B22">
        <w:rPr>
          <w:rFonts w:asciiTheme="minorHAnsi" w:hAnsiTheme="minorHAnsi" w:cstheme="minorHAnsi"/>
          <w:sz w:val="22"/>
          <w:szCs w:val="22"/>
        </w:rPr>
        <w:t xml:space="preserve"> na základě odsouhlaseného zjišťovacího protokolu </w:t>
      </w:r>
      <w:r w:rsidR="000B78E3">
        <w:rPr>
          <w:rFonts w:asciiTheme="minorHAnsi" w:hAnsiTheme="minorHAnsi" w:cstheme="minorHAnsi"/>
          <w:sz w:val="22"/>
          <w:szCs w:val="22"/>
        </w:rPr>
        <w:t xml:space="preserve">dle bodu </w:t>
      </w:r>
      <w:proofErr w:type="spellStart"/>
      <w:proofErr w:type="gramStart"/>
      <w:r w:rsidR="000B78E3">
        <w:rPr>
          <w:rFonts w:asciiTheme="minorHAnsi" w:hAnsiTheme="minorHAnsi" w:cstheme="minorHAnsi"/>
          <w:sz w:val="22"/>
          <w:szCs w:val="22"/>
        </w:rPr>
        <w:t>čl.III</w:t>
      </w:r>
      <w:proofErr w:type="spellEnd"/>
      <w:proofErr w:type="gramEnd"/>
      <w:r w:rsidR="000B78E3">
        <w:rPr>
          <w:rFonts w:asciiTheme="minorHAnsi" w:hAnsiTheme="minorHAnsi" w:cstheme="minorHAnsi"/>
          <w:sz w:val="22"/>
          <w:szCs w:val="22"/>
        </w:rPr>
        <w:t xml:space="preserve">, bod 8 této smlouvy </w:t>
      </w:r>
      <w:r w:rsidR="00C17B22">
        <w:rPr>
          <w:rFonts w:asciiTheme="minorHAnsi" w:hAnsiTheme="minorHAnsi" w:cstheme="minorHAnsi"/>
          <w:sz w:val="22"/>
          <w:szCs w:val="22"/>
        </w:rPr>
        <w:t xml:space="preserve">až do výše 90% </w:t>
      </w:r>
      <w:r w:rsidR="00BD5DAB">
        <w:rPr>
          <w:rFonts w:asciiTheme="minorHAnsi" w:hAnsiTheme="minorHAnsi" w:cstheme="minorHAnsi"/>
          <w:sz w:val="22"/>
          <w:szCs w:val="22"/>
        </w:rPr>
        <w:t xml:space="preserve">celkové ceny díla včetně DPH  v souladu se smlouvou.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147A" w:rsidRPr="000B78E3" w:rsidRDefault="00BD5DAB" w:rsidP="0004147A">
      <w:pPr>
        <w:pStyle w:val="Normlnweb"/>
        <w:numPr>
          <w:ilvl w:val="0"/>
          <w:numId w:val="3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Poslední f</w:t>
      </w:r>
      <w:r w:rsidR="0004147A">
        <w:rPr>
          <w:rFonts w:asciiTheme="minorHAnsi" w:hAnsiTheme="minorHAnsi" w:cstheme="minorHAnsi"/>
          <w:color w:val="000000"/>
          <w:sz w:val="22"/>
          <w:szCs w:val="22"/>
        </w:rPr>
        <w:t xml:space="preserve">akturace </w:t>
      </w:r>
      <w:r w:rsidR="00C17B22">
        <w:rPr>
          <w:rFonts w:asciiTheme="minorHAnsi" w:hAnsiTheme="minorHAnsi" w:cstheme="minorHAnsi"/>
          <w:color w:val="000000"/>
          <w:sz w:val="22"/>
          <w:szCs w:val="22"/>
        </w:rPr>
        <w:t xml:space="preserve">ve výši 10% celkové ceny díla </w:t>
      </w:r>
      <w:r w:rsidR="0004147A">
        <w:rPr>
          <w:rFonts w:asciiTheme="minorHAnsi" w:hAnsiTheme="minorHAnsi" w:cstheme="minorHAnsi"/>
          <w:color w:val="000000"/>
          <w:sz w:val="22"/>
          <w:szCs w:val="22"/>
        </w:rPr>
        <w:t xml:space="preserve">proběhne po řádném protokolárním předání díla bez vad a nedodělků, splatnost faktury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7B22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04147A">
        <w:rPr>
          <w:rFonts w:asciiTheme="minorHAnsi" w:hAnsiTheme="minorHAnsi" w:cstheme="minorHAnsi"/>
          <w:color w:val="000000"/>
          <w:sz w:val="22"/>
          <w:szCs w:val="22"/>
        </w:rPr>
        <w:t xml:space="preserve"> dní od vystavení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 předání objednateli</w:t>
      </w:r>
      <w:r w:rsidR="000414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B78E3" w:rsidRDefault="000B78E3" w:rsidP="0004147A">
      <w:pPr>
        <w:pStyle w:val="Normlnweb"/>
        <w:numPr>
          <w:ilvl w:val="0"/>
          <w:numId w:val="3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Zálohy na provedení díla objednavatel neposkytuje.</w:t>
      </w: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B78E3" w:rsidRDefault="000B78E3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IV. Doba a místo plnění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Zhotovitel nastoupí na montáž a realizaci díla </w:t>
      </w:r>
      <w:r w:rsidR="00F6265B">
        <w:rPr>
          <w:rFonts w:cstheme="minorHAnsi"/>
          <w:color w:val="000000"/>
        </w:rPr>
        <w:t xml:space="preserve">po dohodě s objednavatelem, nejpozději do </w:t>
      </w:r>
      <w:r>
        <w:rPr>
          <w:rFonts w:cstheme="minorHAnsi"/>
          <w:color w:val="000000"/>
        </w:rPr>
        <w:t xml:space="preserve">nejpozději do </w:t>
      </w:r>
      <w:r w:rsidR="00F6265B">
        <w:rPr>
          <w:rFonts w:cstheme="minorHAnsi"/>
          <w:color w:val="000000"/>
        </w:rPr>
        <w:t>10 dnů po předání staveniště</w:t>
      </w:r>
      <w:r>
        <w:rPr>
          <w:rFonts w:cstheme="minorHAnsi"/>
          <w:color w:val="000000"/>
        </w:rPr>
        <w:t>.</w:t>
      </w:r>
    </w:p>
    <w:p w:rsidR="0004147A" w:rsidRDefault="0004147A" w:rsidP="0004147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Zhotovitel dokončí montáž a realizaci </w:t>
      </w:r>
      <w:r w:rsidR="00A90818">
        <w:rPr>
          <w:rFonts w:cstheme="minorHAnsi"/>
          <w:color w:val="000000"/>
        </w:rPr>
        <w:t>d</w:t>
      </w:r>
      <w:r w:rsidR="00C17B22">
        <w:rPr>
          <w:rFonts w:cstheme="minorHAnsi"/>
          <w:color w:val="000000"/>
        </w:rPr>
        <w:t>íla v období nejpozději do března 2021</w:t>
      </w:r>
      <w:r w:rsidR="00F6265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dle pokynu Objednatele a dle klimatických podmínek.</w:t>
      </w:r>
    </w:p>
    <w:p w:rsidR="00F6265B" w:rsidRPr="00F6265B" w:rsidRDefault="0004147A" w:rsidP="00F6265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/>
        </w:rPr>
      </w:pPr>
      <w:r w:rsidRPr="00F6265B">
        <w:rPr>
          <w:rFonts w:cstheme="minorHAnsi"/>
          <w:color w:val="000000"/>
        </w:rPr>
        <w:t xml:space="preserve">Místo plnění je pozemek </w:t>
      </w:r>
      <w:r>
        <w:t xml:space="preserve">parcely číslo </w:t>
      </w:r>
      <w:r w:rsidRPr="00F6265B">
        <w:rPr>
          <w:rFonts w:cstheme="minorHAnsi"/>
        </w:rPr>
        <w:t xml:space="preserve"> </w:t>
      </w:r>
      <w:proofErr w:type="gramStart"/>
      <w:r w:rsidR="00F6265B" w:rsidRPr="00F6265B">
        <w:t>par.č.</w:t>
      </w:r>
      <w:proofErr w:type="gramEnd"/>
      <w:r w:rsidR="00F6265B" w:rsidRPr="00F6265B">
        <w:t xml:space="preserve"> </w:t>
      </w:r>
      <w:r w:rsidR="000B78E3">
        <w:t>9/1,</w:t>
      </w:r>
      <w:r w:rsidR="00E90D68">
        <w:t xml:space="preserve"> 9/2, 8, 385/11, 385/12, 370/1 a </w:t>
      </w:r>
      <w:r w:rsidR="000B78E3">
        <w:t>310/8</w:t>
      </w:r>
      <w:r w:rsidR="00E90D68">
        <w:t xml:space="preserve"> </w:t>
      </w:r>
      <w:r w:rsidR="00F6265B" w:rsidRPr="00F6265B">
        <w:t>v</w:t>
      </w:r>
      <w:r w:rsidR="00E90D68">
        <w:t xml:space="preserve">še </w:t>
      </w:r>
      <w:r w:rsidR="00F6265B" w:rsidRPr="00F6265B">
        <w:t>k</w:t>
      </w:r>
      <w:r w:rsidR="00F6265B" w:rsidRPr="00F6265B">
        <w:rPr>
          <w:rFonts w:cs="Calibri"/>
        </w:rPr>
        <w:t>.</w:t>
      </w:r>
      <w:proofErr w:type="spellStart"/>
      <w:r w:rsidR="00F6265B" w:rsidRPr="00F6265B">
        <w:rPr>
          <w:rFonts w:cs="Calibri"/>
        </w:rPr>
        <w:t>ú</w:t>
      </w:r>
      <w:proofErr w:type="spellEnd"/>
      <w:r w:rsidR="00F6265B" w:rsidRPr="00F6265B">
        <w:rPr>
          <w:rFonts w:cs="Calibri"/>
        </w:rPr>
        <w:t>. obce Štěnovický Borek.</w:t>
      </w:r>
    </w:p>
    <w:p w:rsidR="0004147A" w:rsidRDefault="0004147A" w:rsidP="00F6265B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0B78E3" w:rsidRDefault="000B78E3" w:rsidP="00F6265B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226A74" w:rsidRDefault="00226A74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V. Předání a převzetí díla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Dílo bude předáno Zhotovitelem a převzato Objednatelem nejpozději do </w:t>
      </w:r>
      <w:r w:rsidR="00C17B22">
        <w:rPr>
          <w:rFonts w:cstheme="minorHAnsi"/>
          <w:color w:val="000000"/>
        </w:rPr>
        <w:t>10</w:t>
      </w:r>
      <w:r>
        <w:rPr>
          <w:rFonts w:cstheme="minorHAnsi"/>
          <w:color w:val="000000"/>
        </w:rPr>
        <w:t xml:space="preserve"> dnů od zhotovení díla bez vad a nedodělků.</w:t>
      </w:r>
    </w:p>
    <w:p w:rsidR="0004147A" w:rsidRDefault="0004147A" w:rsidP="0004147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 předání a převzetí díla sepíší Zhotovitel s Objednatelem protokol.</w:t>
      </w:r>
    </w:p>
    <w:p w:rsidR="0004147A" w:rsidRDefault="0004147A" w:rsidP="0004147A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cstheme="minorHAnsi"/>
          <w:color w:val="000000"/>
        </w:rPr>
        <w:t>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04147A" w:rsidRDefault="0004147A" w:rsidP="0004147A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="Calibri" w:eastAsia="Calibri" w:hAnsi="Calibri" w:cs="Times New Roman"/>
        </w:rPr>
        <w:t>Na dodané prvky budou zhotovitelem doloženy prohlášení o shodě</w:t>
      </w:r>
      <w:r w:rsidR="00226A74">
        <w:rPr>
          <w:rFonts w:ascii="Calibri" w:eastAsia="Calibri" w:hAnsi="Calibri" w:cs="Times New Roman"/>
        </w:rPr>
        <w:t xml:space="preserve"> a nezávadnosti</w:t>
      </w:r>
      <w:r>
        <w:t>.</w:t>
      </w:r>
      <w:r w:rsidR="00226A74">
        <w:t xml:space="preserve"> Současně zhotovitel při předání díla doloží příslušné revize</w:t>
      </w:r>
      <w:r w:rsidR="00C17B22">
        <w:t>, dokumentace skutečného provedení, geometrické zaměření</w:t>
      </w:r>
      <w:r w:rsidR="00226A74">
        <w:t xml:space="preserve"> všech zařízení, které jsou nutné k uvedení díla do provozu dle platných norem.</w:t>
      </w:r>
    </w:p>
    <w:p w:rsidR="0004147A" w:rsidRDefault="0004147A" w:rsidP="0004147A">
      <w:pPr>
        <w:spacing w:after="0" w:line="240" w:lineRule="auto"/>
        <w:jc w:val="both"/>
        <w:rPr>
          <w:rFonts w:cstheme="minorHAnsi"/>
          <w:color w:val="000000"/>
        </w:rPr>
      </w:pPr>
    </w:p>
    <w:p w:rsidR="0004147A" w:rsidRDefault="0004147A" w:rsidP="0004147A">
      <w:pPr>
        <w:spacing w:after="0" w:line="240" w:lineRule="auto"/>
        <w:jc w:val="both"/>
        <w:rPr>
          <w:rFonts w:cstheme="minorHAnsi"/>
          <w:color w:val="000000"/>
        </w:rPr>
      </w:pPr>
    </w:p>
    <w:p w:rsidR="00226A74" w:rsidRDefault="00226A74" w:rsidP="0004147A">
      <w:pPr>
        <w:spacing w:after="0" w:line="240" w:lineRule="auto"/>
        <w:jc w:val="both"/>
        <w:rPr>
          <w:rFonts w:cstheme="minorHAnsi"/>
          <w:color w:val="000000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VI. Práva a povinnosti stran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Zhotovitel je povinen provést dílo s potřebnou péčí tak, aby mohlo být předáno Objednateli bez vad a nedodělků nejpozději v termínu uvedeném v čl. IV </w:t>
      </w:r>
      <w:proofErr w:type="gramStart"/>
      <w:r>
        <w:rPr>
          <w:rFonts w:cstheme="minorHAnsi"/>
          <w:color w:val="000000"/>
        </w:rPr>
        <w:t>této</w:t>
      </w:r>
      <w:proofErr w:type="gramEnd"/>
      <w:r>
        <w:rPr>
          <w:rFonts w:cstheme="minorHAnsi"/>
          <w:color w:val="000000"/>
        </w:rPr>
        <w:t xml:space="preserve"> smlouvy.</w:t>
      </w:r>
    </w:p>
    <w:p w:rsidR="0004147A" w:rsidRDefault="0004147A" w:rsidP="0004147A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Objednatel nebo jím zmocněná osoba je oprávněn kontrolovat provádění díla, zejména zda je prováděno v souladu s touto smlouvu a obecně závaznými právními předpisy, jakož i upozorňovat Zhotovitele na zjištěné nedostatky.</w:t>
      </w:r>
    </w:p>
    <w:p w:rsidR="0004147A" w:rsidRDefault="0004147A" w:rsidP="0004147A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Zajistit </w:t>
      </w:r>
      <w:r w:rsidR="00FA6B66">
        <w:rPr>
          <w:rFonts w:cstheme="minorHAnsi"/>
          <w:color w:val="000000"/>
        </w:rPr>
        <w:t xml:space="preserve">vytýčení </w:t>
      </w:r>
      <w:r>
        <w:rPr>
          <w:rFonts w:cstheme="minorHAnsi"/>
          <w:color w:val="000000"/>
        </w:rPr>
        <w:t>inženýrských sítí a jejich umístění</w:t>
      </w:r>
      <w:r w:rsidR="00F6265B">
        <w:rPr>
          <w:rFonts w:cstheme="minorHAnsi"/>
          <w:color w:val="000000"/>
        </w:rPr>
        <w:t xml:space="preserve">, včetně zajištění </w:t>
      </w:r>
      <w:r w:rsidR="00FA6B66">
        <w:rPr>
          <w:rFonts w:cstheme="minorHAnsi"/>
          <w:color w:val="000000"/>
        </w:rPr>
        <w:t xml:space="preserve">dopravního značení místa stavby na pozemní komunikaci </w:t>
      </w:r>
      <w:r>
        <w:rPr>
          <w:rFonts w:cstheme="minorHAnsi"/>
          <w:color w:val="000000"/>
        </w:rPr>
        <w:t xml:space="preserve"> je na zhotoviteli díla.</w:t>
      </w:r>
    </w:p>
    <w:p w:rsidR="0004147A" w:rsidRDefault="0004147A" w:rsidP="0004147A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Práva a povinnosti stran touto smlouvou výslovně neupravené se řídí českým právním řádem, zejména občanským zákoníkem.</w:t>
      </w: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B78E3" w:rsidRDefault="000B78E3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226A74" w:rsidRDefault="00226A74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VII. Smluvní pokuty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Zhotovitel je povinen zaplatit Objednateli smluvní pokutu ve výši 0,</w:t>
      </w:r>
      <w:r w:rsidR="00BD5DAB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% z ceny Díla za každý den prodlení s dokončením a předáním díla v termínu podle čl. IV </w:t>
      </w:r>
      <w:proofErr w:type="gramStart"/>
      <w:r>
        <w:rPr>
          <w:rFonts w:cstheme="minorHAnsi"/>
          <w:color w:val="000000"/>
        </w:rPr>
        <w:t>této</w:t>
      </w:r>
      <w:proofErr w:type="gramEnd"/>
      <w:r>
        <w:rPr>
          <w:rFonts w:cstheme="minorHAnsi"/>
          <w:color w:val="000000"/>
        </w:rPr>
        <w:t xml:space="preserve"> smlouvy.</w:t>
      </w:r>
    </w:p>
    <w:p w:rsidR="0004147A" w:rsidRDefault="0004147A" w:rsidP="000414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Objednatel je povinen zaplatit Zhotoviteli smluvní pokutu ve výši 0,</w:t>
      </w:r>
      <w:r w:rsidR="00BD5DAB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% z ceny Díla za každý den prodlení s platbou ceny Díla.</w:t>
      </w:r>
    </w:p>
    <w:p w:rsidR="0004147A" w:rsidRDefault="0004147A" w:rsidP="000414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Objednatel je dále povinen zaplatit Zhotoviteli úrok z prodlení v zákonné výši za každý den prodlení s platbou ceny díla.</w:t>
      </w:r>
    </w:p>
    <w:p w:rsidR="0004147A" w:rsidRDefault="0004147A" w:rsidP="0004147A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VIII. Jakost díla, odpovědnost za vady - záruční lhůta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Calibri" w:cstheme="minorHAnsi"/>
        </w:rPr>
        <w:t xml:space="preserve">Zhotovitel </w:t>
      </w:r>
      <w:r>
        <w:rPr>
          <w:rFonts w:cstheme="minorHAnsi"/>
        </w:rPr>
        <w:t xml:space="preserve">prohlašuje, že veškeré výrobky jsou zhotovené v souladu s bezpečnostními požadavky a zaručuje se, </w:t>
      </w:r>
      <w:r>
        <w:rPr>
          <w:rFonts w:ascii="Calibri" w:eastAsia="Calibri" w:hAnsi="Calibri" w:cs="Calibri"/>
        </w:rPr>
        <w:t xml:space="preserve">že dílo bude odpovídat </w:t>
      </w:r>
      <w:r>
        <w:rPr>
          <w:rFonts w:cstheme="minorHAnsi"/>
        </w:rPr>
        <w:t>platným normám (</w:t>
      </w:r>
      <w:proofErr w:type="gramStart"/>
      <w:r>
        <w:rPr>
          <w:rFonts w:ascii="Calibri" w:eastAsia="Calibri" w:hAnsi="Calibri" w:cs="Calibri"/>
        </w:rPr>
        <w:t>ČSN ).</w:t>
      </w:r>
      <w:proofErr w:type="gramEnd"/>
    </w:p>
    <w:p w:rsidR="0004147A" w:rsidRDefault="0004147A" w:rsidP="0004147A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Calibri" w:eastAsia="Calibri" w:hAnsi="Calibri" w:cs="Times New Roman"/>
        </w:rPr>
        <w:t xml:space="preserve">Zhotovitel tímto poskytuje na dílo jako funkční </w:t>
      </w:r>
      <w:r>
        <w:t xml:space="preserve">celek základní záruku v délce </w:t>
      </w:r>
      <w:r w:rsidR="00E17B53">
        <w:rPr>
          <w:rFonts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 w:rsidR="00E17B53">
        <w:rPr>
          <w:rFonts w:cs="Arial"/>
          <w:color w:val="000000"/>
        </w:rPr>
      </w:r>
      <w:r w:rsidR="00E17B53"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 w:rsidR="00E17B53">
        <w:rPr>
          <w:rFonts w:cs="Arial"/>
          <w:color w:val="000000"/>
        </w:rPr>
        <w:fldChar w:fldCharType="end"/>
      </w:r>
      <w:r>
        <w:rPr>
          <w:rFonts w:ascii="Calibri" w:eastAsia="Calibri" w:hAnsi="Calibri" w:cs="Times New Roman"/>
        </w:rPr>
        <w:t xml:space="preserve"> měsíců od uvedení díla do provozu, resp. od data předání a převzetí díla. </w:t>
      </w:r>
    </w:p>
    <w:p w:rsidR="0004147A" w:rsidRDefault="0004147A" w:rsidP="0004147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Záruční podmínky: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Zhotovitel je povinen odstranit či začít odstraňovat vady zjištěné v záruční lhůtě do 10 dnů ode dne posouzení oprávněnosti reklamových vad.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 posouzení oprávněnosti reklamovaných vad má Zhotovitel 5 pracovních dnů.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Reklamace se uplatňuje písemně v sídle společnosti Zhotovitele s doložením fotodokumentace reklamovaných dílů.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</w:rPr>
        <w:t>podmínkou uplatnění reklamace je předložení faktury za reklamované zboží.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</w:rPr>
        <w:t xml:space="preserve">záruka zahrnuje odpovědnost za výrobní vady. V případě uznání reklamace má Objednatel nárok na provedení opravy zdarma nebo na výměnu za nový výrobek. 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</w:rPr>
        <w:t>na výrobky a služby, které poskytuje Zhotovitel v oblasti projektování, výroby, montáže a servisních služeb zařízení dětských hřišť, se vztahuje pojištění odpovědnosti, včetně odpovědnosti za výrobek.</w:t>
      </w:r>
    </w:p>
    <w:p w:rsidR="0004147A" w:rsidRDefault="0004147A" w:rsidP="0004147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Za výrobní vady se nepovažují vady způsobené:</w:t>
      </w:r>
      <w:r>
        <w:rPr>
          <w:rFonts w:ascii="Arial" w:hAnsi="Arial" w:cs="Arial"/>
        </w:rPr>
        <w:t xml:space="preserve"> 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nesprávným namontováním, s výjimkou montáže provedené Zhotovitelem nebo s jejím dohledem. </w:t>
      </w:r>
    </w:p>
    <w:p w:rsidR="0004147A" w:rsidRDefault="0004147A" w:rsidP="0004147A">
      <w:pPr>
        <w:pStyle w:val="Normlnweb"/>
        <w:numPr>
          <w:ilvl w:val="0"/>
          <w:numId w:val="9"/>
        </w:numPr>
        <w:spacing w:beforeAutospacing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devastací, vandalismem.</w:t>
      </w:r>
    </w:p>
    <w:p w:rsidR="0004147A" w:rsidRDefault="0004147A" w:rsidP="0004147A">
      <w:pPr>
        <w:pStyle w:val="Normlnweb"/>
        <w:numPr>
          <w:ilvl w:val="0"/>
          <w:numId w:val="9"/>
        </w:numPr>
        <w:spacing w:beforeAutospacing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mechanickým poškozením během provozování.</w:t>
      </w:r>
    </w:p>
    <w:p w:rsidR="0004147A" w:rsidRDefault="0004147A" w:rsidP="0004147A">
      <w:pPr>
        <w:pStyle w:val="Normlnweb"/>
        <w:numPr>
          <w:ilvl w:val="0"/>
          <w:numId w:val="9"/>
        </w:numPr>
        <w:spacing w:beforeAutospacing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přirozenými prasklinami ve dřevě, které neohrožují nosnost dřevěné konstrukce.</w:t>
      </w:r>
    </w:p>
    <w:p w:rsidR="0004147A" w:rsidRPr="000B78E3" w:rsidRDefault="0004147A" w:rsidP="000B78E3">
      <w:pPr>
        <w:pStyle w:val="Normlnweb"/>
        <w:numPr>
          <w:ilvl w:val="0"/>
          <w:numId w:val="9"/>
        </w:numPr>
        <w:spacing w:beforeAutospacing="0" w:after="0"/>
        <w:jc w:val="both"/>
        <w:rPr>
          <w:rFonts w:asciiTheme="minorHAnsi" w:hAnsiTheme="minorHAnsi" w:cstheme="minorHAnsi"/>
        </w:rPr>
      </w:pPr>
      <w:r w:rsidRPr="000B78E3">
        <w:rPr>
          <w:rFonts w:asciiTheme="minorHAnsi" w:hAnsiTheme="minorHAnsi" w:cstheme="minorHAnsi"/>
          <w:sz w:val="22"/>
          <w:szCs w:val="22"/>
        </w:rPr>
        <w:t>setřením v důsledku používání vrchní barevné impregnace, která je dekoračním prvkem</w:t>
      </w:r>
      <w:r w:rsidRPr="000B78E3">
        <w:rPr>
          <w:rFonts w:ascii="Arial" w:hAnsi="Arial" w:cs="Arial"/>
          <w:sz w:val="22"/>
          <w:szCs w:val="22"/>
        </w:rPr>
        <w:t xml:space="preserve">. </w:t>
      </w:r>
    </w:p>
    <w:p w:rsidR="0004147A" w:rsidRDefault="0004147A" w:rsidP="0004147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Ztráta záruky: </w:t>
      </w:r>
    </w:p>
    <w:p w:rsidR="0004147A" w:rsidRDefault="0004147A" w:rsidP="0004147A">
      <w:pPr>
        <w:pStyle w:val="Odstavecseseznamem"/>
        <w:numPr>
          <w:ilvl w:val="0"/>
          <w:numId w:val="9"/>
        </w:numPr>
        <w:spacing w:after="40" w:line="240" w:lineRule="auto"/>
        <w:jc w:val="both"/>
      </w:pPr>
      <w:r>
        <w:t>záruka ztrácí platnost, jestliže Objednatel nebo třetí strana na jeho žádost provede zásah, opravu nebo změnu na zařízení nebo výrobku, jež je předmětem dodávky Zhotovitele, a to bez písemného souhlasu Zhotovitele.</w:t>
      </w:r>
    </w:p>
    <w:p w:rsidR="0004147A" w:rsidRDefault="0004147A" w:rsidP="0004147A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226A74" w:rsidRDefault="00226A74" w:rsidP="0004147A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IX. Závěrečná ustanovení</w:t>
      </w:r>
    </w:p>
    <w:p w:rsidR="00226A74" w:rsidRDefault="00226A74" w:rsidP="0004147A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Tato smlouva nabývá platnosti i účinnosti dnem podpisu oběma smluvními stranami.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Změnit nebo doplnit tuto smlouvu mohou smluvní strany, jen v případě, že tím nebudou porušeny podmínky zadání veřejné zakázky a metodického pokynu poskytovatele dotace, a to pouze formou písemných dodatků, které budou výslovně prohlášeny za dodatek této smlouvy a podepsány oprávněnými zástupci smluvních stran</w:t>
      </w:r>
      <w:r>
        <w:rPr>
          <w:rFonts w:ascii="Calibri" w:hAnsi="Calibri" w:cs="Tahoma"/>
        </w:rPr>
        <w:t>.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Tato smlouva je vyhotovena ve dvou stejnopisech s platností originálu, přičemž každá ze stran obdrží po jednom.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Smluvní strany sjednávají výhradu vlastnického práva v souladu s § 2132 až 2134 a násl. zákona č. 89/2012 Sb., občanský zákoník tak, že objednatel nabude vlastnického práva k dodanému zboží teprve úplným zaplacením ceny díla.</w:t>
      </w:r>
    </w:p>
    <w:p w:rsidR="0004147A" w:rsidRDefault="0004147A" w:rsidP="0004147A">
      <w:pPr>
        <w:pStyle w:val="Odstavecseseznamem"/>
        <w:numPr>
          <w:ilvl w:val="0"/>
          <w:numId w:val="10"/>
        </w:numPr>
        <w:spacing w:after="0"/>
        <w:jc w:val="both"/>
      </w:pPr>
      <w:r>
        <w:t>Zhotovitel objednatel jsou oprávněni od této smlouvy odstoupit v případech a za podmínek stanovených občanským zákoníkem.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/>
        </w:rPr>
      </w:pPr>
      <w:r>
        <w:t>Odstoupení je účinné následující den po doručení odstoupení druhé smluvní straně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Zhotovitel je povinen umožnit přístup kontrolním orgánům ve smyslu zákona č. 320/2001 Sb., o finanční kontrole, ve znění pozdějších předpisů (poskytovateli dotace, Ministerstvu pro místní rozvoj, Ministerstvu financí, auditnímu orgánu, Evropské komisi, Evropskému účetnímu dvoru, Nejvyššímu kontrolnímu úřadu, příslušnému Finančnímu úřadu a dalším kontrolním orgánům) do objektů a na pozemky dotčené zakázkou a její realizací a provést kontrolu dokladů souvisejících se zakázkou. 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Tahoma"/>
        </w:rPr>
        <w:t>Smluvní strany shodně prohlašují, že si smlouvu před jejím podepsáním přečetly a že byla uzavřena po vzájemném projednání podle jejich pravé a svobodné vůle, určitě, vážně a srozumitelně, a že se dohodly o celém jejím obsahu, což stvrzují svými podpisy.</w:t>
      </w:r>
    </w:p>
    <w:p w:rsidR="0004147A" w:rsidRDefault="0004147A" w:rsidP="0004147A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Nedílnou součástí této smlouvy je příloha č. 1 – Položkový rozpočet- vyplněný výkaz výměr.</w:t>
      </w:r>
    </w:p>
    <w:p w:rsidR="0004147A" w:rsidRDefault="0004147A" w:rsidP="0004147A">
      <w:pPr>
        <w:spacing w:after="0" w:line="240" w:lineRule="auto"/>
        <w:ind w:left="360"/>
        <w:jc w:val="both"/>
        <w:rPr>
          <w:rFonts w:ascii="Calibri" w:hAnsi="Calibri"/>
        </w:rPr>
      </w:pPr>
    </w:p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04147A" w:rsidRDefault="0004147A" w:rsidP="0004147A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Štěnovickém Borku dne </w:t>
      </w:r>
      <w:r w:rsidR="00226A74">
        <w:rPr>
          <w:rFonts w:ascii="Calibri" w:hAnsi="Calibri"/>
        </w:rPr>
        <w:t>………………20</w:t>
      </w:r>
      <w:r w:rsidR="000B78E3">
        <w:rPr>
          <w:rFonts w:ascii="Calibri" w:hAnsi="Calibri"/>
        </w:rPr>
        <w:t>20</w:t>
      </w:r>
      <w:r w:rsidR="00226A74">
        <w:rPr>
          <w:rFonts w:ascii="Calibri" w:hAnsi="Calibri"/>
        </w:rPr>
        <w:t xml:space="preserve">                           V ………………………….. dne ……………………20</w:t>
      </w:r>
      <w:r w:rsidR="000B78E3">
        <w:rPr>
          <w:rFonts w:ascii="Calibri" w:hAnsi="Calibri"/>
        </w:rPr>
        <w:t>20</w:t>
      </w:r>
    </w:p>
    <w:tbl>
      <w:tblPr>
        <w:tblW w:w="5000" w:type="pct"/>
        <w:jc w:val="center"/>
        <w:tblLook w:val="00A0"/>
      </w:tblPr>
      <w:tblGrid>
        <w:gridCol w:w="4644"/>
        <w:gridCol w:w="4644"/>
      </w:tblGrid>
      <w:tr w:rsidR="0004147A" w:rsidTr="0004147A">
        <w:trPr>
          <w:jc w:val="center"/>
        </w:trPr>
        <w:tc>
          <w:tcPr>
            <w:tcW w:w="2500" w:type="pct"/>
          </w:tcPr>
          <w:p w:rsidR="0004147A" w:rsidRDefault="0004147A">
            <w:pPr>
              <w:jc w:val="both"/>
              <w:rPr>
                <w:rFonts w:ascii="Calibri" w:hAnsi="Calibri"/>
              </w:rPr>
            </w:pPr>
          </w:p>
          <w:p w:rsidR="00226A74" w:rsidRDefault="00226A74">
            <w:pPr>
              <w:jc w:val="both"/>
              <w:rPr>
                <w:rFonts w:ascii="Calibri" w:hAnsi="Calibri"/>
              </w:rPr>
            </w:pPr>
          </w:p>
          <w:p w:rsidR="0004147A" w:rsidRDefault="00226A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="0004147A">
              <w:rPr>
                <w:rFonts w:ascii="Calibri" w:hAnsi="Calibri"/>
              </w:rPr>
              <w:t>………………………………….</w:t>
            </w:r>
            <w:r>
              <w:rPr>
                <w:rFonts w:ascii="Calibri" w:hAnsi="Calibri"/>
              </w:rPr>
              <w:t xml:space="preserve">      </w:t>
            </w:r>
          </w:p>
          <w:p w:rsidR="0004147A" w:rsidRDefault="000414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="00226A74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Objednatel</w:t>
            </w:r>
          </w:p>
        </w:tc>
        <w:tc>
          <w:tcPr>
            <w:tcW w:w="2500" w:type="pct"/>
          </w:tcPr>
          <w:p w:rsidR="0004147A" w:rsidRDefault="0004147A">
            <w:pPr>
              <w:jc w:val="both"/>
              <w:rPr>
                <w:rFonts w:ascii="Calibri" w:hAnsi="Calibri"/>
              </w:rPr>
            </w:pPr>
          </w:p>
          <w:p w:rsidR="00226A74" w:rsidRDefault="00226A74">
            <w:pPr>
              <w:jc w:val="both"/>
              <w:rPr>
                <w:rFonts w:ascii="Calibri" w:hAnsi="Calibri"/>
              </w:rPr>
            </w:pPr>
          </w:p>
          <w:p w:rsidR="0004147A" w:rsidRDefault="0004147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………………………………….</w:t>
            </w:r>
          </w:p>
          <w:p w:rsidR="0004147A" w:rsidRDefault="0004147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</w:t>
            </w:r>
          </w:p>
        </w:tc>
      </w:tr>
    </w:tbl>
    <w:p w:rsidR="0004147A" w:rsidRDefault="0004147A" w:rsidP="0004147A">
      <w:pPr>
        <w:pStyle w:val="Normln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67AE2" w:rsidRDefault="00967AE2"/>
    <w:sectPr w:rsidR="00967AE2" w:rsidSect="0096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639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D3CC3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13EB7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40BC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B5727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C0079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86D9C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233D1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03498"/>
    <w:multiLevelType w:val="hybridMultilevel"/>
    <w:tmpl w:val="74681C54"/>
    <w:lvl w:ilvl="0" w:tplc="C2C0EC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F5756"/>
    <w:multiLevelType w:val="hybridMultilevel"/>
    <w:tmpl w:val="824C412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47A"/>
    <w:rsid w:val="0004147A"/>
    <w:rsid w:val="000B78E3"/>
    <w:rsid w:val="0015118A"/>
    <w:rsid w:val="00177923"/>
    <w:rsid w:val="00217A65"/>
    <w:rsid w:val="00226A74"/>
    <w:rsid w:val="00260808"/>
    <w:rsid w:val="006140F4"/>
    <w:rsid w:val="0064488E"/>
    <w:rsid w:val="00967AE2"/>
    <w:rsid w:val="00A90818"/>
    <w:rsid w:val="00AA1EE8"/>
    <w:rsid w:val="00BD5DAB"/>
    <w:rsid w:val="00C17B22"/>
    <w:rsid w:val="00CF7515"/>
    <w:rsid w:val="00E17B53"/>
    <w:rsid w:val="00E50F3F"/>
    <w:rsid w:val="00E90D68"/>
    <w:rsid w:val="00F6265B"/>
    <w:rsid w:val="00F843E8"/>
    <w:rsid w:val="00FA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4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4147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14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414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41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4147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04147A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stenovickyborek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1585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7</cp:revision>
  <cp:lastPrinted>2020-03-03T10:26:00Z</cp:lastPrinted>
  <dcterms:created xsi:type="dcterms:W3CDTF">2018-12-02T13:31:00Z</dcterms:created>
  <dcterms:modified xsi:type="dcterms:W3CDTF">2020-03-04T06:16:00Z</dcterms:modified>
</cp:coreProperties>
</file>