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0D9" w:rsidRDefault="000F30D9" w:rsidP="000F30D9">
      <w:pPr>
        <w:tabs>
          <w:tab w:val="left" w:pos="1800"/>
        </w:tabs>
        <w:jc w:val="both"/>
        <w:rPr>
          <w:rFonts w:ascii="Tahoma" w:hAnsi="Tahoma" w:cs="Tahoma"/>
          <w:b/>
        </w:rPr>
      </w:pPr>
    </w:p>
    <w:p w:rsidR="000F30D9" w:rsidRPr="00796A54" w:rsidRDefault="000F30D9" w:rsidP="000F30D9">
      <w:pPr>
        <w:tabs>
          <w:tab w:val="left" w:pos="1800"/>
        </w:tabs>
        <w:jc w:val="both"/>
        <w:rPr>
          <w:rFonts w:ascii="Tahoma" w:hAnsi="Tahoma" w:cs="Tahoma"/>
        </w:rPr>
      </w:pPr>
      <w:r w:rsidRPr="00796A54">
        <w:rPr>
          <w:rFonts w:ascii="Tahoma" w:hAnsi="Tahoma" w:cs="Tahoma"/>
          <w:b/>
        </w:rPr>
        <w:t>ZADAVATEL:</w:t>
      </w:r>
      <w:r>
        <w:rPr>
          <w:rFonts w:ascii="Tahoma" w:hAnsi="Tahoma" w:cs="Tahoma"/>
        </w:rPr>
        <w:tab/>
      </w:r>
      <w:r w:rsidRPr="00796A54">
        <w:rPr>
          <w:rFonts w:ascii="Tahoma" w:hAnsi="Tahoma" w:cs="Tahoma"/>
        </w:rPr>
        <w:t xml:space="preserve">Oborová zdravotní pojišťovna zaměstnanců bank, pojišťoven a stavebnictví </w:t>
      </w:r>
    </w:p>
    <w:p w:rsidR="000F30D9" w:rsidRPr="00796A54" w:rsidRDefault="000F30D9" w:rsidP="000F30D9">
      <w:pPr>
        <w:tabs>
          <w:tab w:val="left" w:pos="1800"/>
        </w:tabs>
        <w:jc w:val="both"/>
        <w:rPr>
          <w:rFonts w:ascii="Tahoma" w:hAnsi="Tahoma" w:cs="Tahoma"/>
        </w:rPr>
      </w:pPr>
      <w:r>
        <w:rPr>
          <w:rFonts w:ascii="Tahoma" w:hAnsi="Tahoma" w:cs="Tahoma"/>
        </w:rPr>
        <w:t>Sídlo:</w:t>
      </w:r>
      <w:r>
        <w:rPr>
          <w:rFonts w:ascii="Tahoma" w:hAnsi="Tahoma" w:cs="Tahoma"/>
        </w:rPr>
        <w:tab/>
      </w:r>
      <w:r w:rsidRPr="00796A54">
        <w:rPr>
          <w:rFonts w:ascii="Tahoma" w:hAnsi="Tahoma" w:cs="Tahoma"/>
        </w:rPr>
        <w:t xml:space="preserve">Praha 4, </w:t>
      </w:r>
      <w:proofErr w:type="spellStart"/>
      <w:r w:rsidRPr="00796A54">
        <w:rPr>
          <w:rFonts w:ascii="Tahoma" w:hAnsi="Tahoma" w:cs="Tahoma"/>
        </w:rPr>
        <w:t>Roškotova</w:t>
      </w:r>
      <w:proofErr w:type="spellEnd"/>
      <w:r w:rsidRPr="00796A54">
        <w:rPr>
          <w:rFonts w:ascii="Tahoma" w:hAnsi="Tahoma" w:cs="Tahoma"/>
        </w:rPr>
        <w:t xml:space="preserve"> 1225/1, PSČ 140 21 </w:t>
      </w:r>
    </w:p>
    <w:p w:rsidR="000F30D9" w:rsidRPr="00796A54" w:rsidRDefault="000F30D9" w:rsidP="000F30D9">
      <w:pPr>
        <w:tabs>
          <w:tab w:val="left" w:pos="1800"/>
          <w:tab w:val="left" w:pos="7800"/>
        </w:tabs>
        <w:jc w:val="both"/>
        <w:rPr>
          <w:rFonts w:ascii="Tahoma" w:hAnsi="Tahoma" w:cs="Tahoma"/>
        </w:rPr>
      </w:pPr>
      <w:r>
        <w:rPr>
          <w:rFonts w:ascii="Tahoma" w:hAnsi="Tahoma" w:cs="Tahoma"/>
        </w:rPr>
        <w:t>IČ:</w:t>
      </w:r>
      <w:r>
        <w:rPr>
          <w:rFonts w:ascii="Tahoma" w:hAnsi="Tahoma" w:cs="Tahoma"/>
        </w:rPr>
        <w:tab/>
      </w:r>
      <w:r w:rsidRPr="00796A54">
        <w:rPr>
          <w:rFonts w:ascii="Tahoma" w:hAnsi="Tahoma" w:cs="Tahoma"/>
        </w:rPr>
        <w:t>47114321</w:t>
      </w:r>
    </w:p>
    <w:p w:rsidR="000F30D9" w:rsidRPr="00540845" w:rsidRDefault="000F30D9" w:rsidP="000F30D9">
      <w:pPr>
        <w:tabs>
          <w:tab w:val="left" w:pos="1843"/>
        </w:tabs>
        <w:jc w:val="both"/>
        <w:rPr>
          <w:rFonts w:ascii="Tahoma" w:hAnsi="Tahoma" w:cs="Tahoma"/>
        </w:rPr>
      </w:pPr>
      <w:r>
        <w:rPr>
          <w:rFonts w:ascii="Tahoma" w:hAnsi="Tahoma" w:cs="Tahoma"/>
        </w:rPr>
        <w:t>Veřejná zakázka:</w:t>
      </w:r>
      <w:r>
        <w:rPr>
          <w:rFonts w:ascii="Tahoma" w:hAnsi="Tahoma" w:cs="Tahoma"/>
        </w:rPr>
        <w:tab/>
      </w:r>
      <w:r w:rsidRPr="00540845">
        <w:rPr>
          <w:rFonts w:ascii="Tahoma" w:hAnsi="Tahoma" w:cs="Tahoma"/>
        </w:rPr>
        <w:t xml:space="preserve">Vybudování </w:t>
      </w:r>
      <w:proofErr w:type="spellStart"/>
      <w:r w:rsidRPr="00540845">
        <w:rPr>
          <w:rFonts w:ascii="Tahoma" w:hAnsi="Tahoma" w:cs="Tahoma"/>
        </w:rPr>
        <w:t>serverovny</w:t>
      </w:r>
      <w:proofErr w:type="spellEnd"/>
      <w:r w:rsidRPr="00540845">
        <w:rPr>
          <w:rFonts w:ascii="Tahoma" w:hAnsi="Tahoma" w:cs="Tahoma"/>
        </w:rPr>
        <w:t xml:space="preserve"> č. 3 v budově A, objektu OZP - 207</w:t>
      </w:r>
    </w:p>
    <w:p w:rsidR="000F30D9" w:rsidRPr="00796A54" w:rsidRDefault="000F30D9" w:rsidP="000F30D9">
      <w:pPr>
        <w:autoSpaceDE w:val="0"/>
        <w:autoSpaceDN w:val="0"/>
        <w:adjustRightInd w:val="0"/>
        <w:rPr>
          <w:rFonts w:ascii="Tahoma" w:hAnsi="Tahoma" w:cs="Tahoma"/>
        </w:rPr>
      </w:pPr>
    </w:p>
    <w:p w:rsidR="000F30D9" w:rsidRDefault="000F30D9" w:rsidP="000F30D9">
      <w:pPr>
        <w:pStyle w:val="Default"/>
        <w:jc w:val="both"/>
        <w:rPr>
          <w:rFonts w:ascii="Tahoma" w:hAnsi="Tahoma" w:cs="Tahoma"/>
          <w:color w:val="auto"/>
          <w:sz w:val="20"/>
          <w:szCs w:val="20"/>
        </w:rPr>
      </w:pPr>
    </w:p>
    <w:p w:rsidR="000F30D9" w:rsidRPr="00796A54" w:rsidRDefault="000F30D9" w:rsidP="000F30D9">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Pr="00540845">
        <w:rPr>
          <w:rFonts w:ascii="Tahoma" w:hAnsi="Tahoma" w:cs="Tahoma"/>
          <w:color w:val="auto"/>
          <w:sz w:val="20"/>
          <w:szCs w:val="20"/>
        </w:rPr>
        <w:t>VZ 230971</w:t>
      </w:r>
    </w:p>
    <w:p w:rsidR="000F30D9" w:rsidRPr="00540845" w:rsidRDefault="000F30D9" w:rsidP="000F30D9">
      <w:pPr>
        <w:pStyle w:val="Default"/>
        <w:rPr>
          <w:rFonts w:ascii="Tahoma" w:hAnsi="Tahoma" w:cs="Tahoma"/>
          <w:color w:val="auto"/>
          <w:sz w:val="20"/>
          <w:szCs w:val="20"/>
        </w:rPr>
      </w:pPr>
      <w:proofErr w:type="spellStart"/>
      <w:r w:rsidRPr="00796A54">
        <w:rPr>
          <w:rFonts w:ascii="Tahoma" w:hAnsi="Tahoma" w:cs="Tahoma"/>
          <w:color w:val="auto"/>
          <w:sz w:val="20"/>
          <w:szCs w:val="20"/>
        </w:rPr>
        <w:t>Č.j</w:t>
      </w:r>
      <w:proofErr w:type="spellEnd"/>
      <w:r w:rsidRPr="00796A54">
        <w:rPr>
          <w:rFonts w:ascii="Tahoma" w:hAnsi="Tahoma" w:cs="Tahoma"/>
          <w:color w:val="auto"/>
          <w:sz w:val="20"/>
          <w:szCs w:val="20"/>
        </w:rPr>
        <w:t xml:space="preserve">. zadavatele:     </w:t>
      </w:r>
      <w:r w:rsidRPr="00540845">
        <w:rPr>
          <w:rFonts w:ascii="Tahoma" w:hAnsi="Tahoma" w:cs="Tahoma"/>
          <w:color w:val="auto"/>
          <w:sz w:val="20"/>
          <w:szCs w:val="20"/>
        </w:rPr>
        <w:t xml:space="preserve">   OZP-VZ-2013-004</w:t>
      </w:r>
    </w:p>
    <w:p w:rsidR="000F30D9" w:rsidRDefault="000F30D9" w:rsidP="000F30D9">
      <w:pPr>
        <w:jc w:val="both"/>
        <w:rPr>
          <w:rFonts w:ascii="Tahoma" w:hAnsi="Tahoma" w:cs="Tahoma"/>
        </w:rPr>
      </w:pPr>
    </w:p>
    <w:p w:rsidR="000F30D9" w:rsidRDefault="000F30D9" w:rsidP="000F30D9">
      <w:pPr>
        <w:jc w:val="both"/>
        <w:rPr>
          <w:rFonts w:ascii="Tahoma" w:hAnsi="Tahoma" w:cs="Tahoma"/>
        </w:rPr>
      </w:pPr>
    </w:p>
    <w:p w:rsidR="000F30D9" w:rsidRPr="00796A54" w:rsidRDefault="000F30D9" w:rsidP="000F30D9">
      <w:pPr>
        <w:jc w:val="both"/>
        <w:rPr>
          <w:rFonts w:ascii="Tahoma" w:hAnsi="Tahoma" w:cs="Tahoma"/>
        </w:rPr>
      </w:pPr>
      <w:r w:rsidRPr="00796A54">
        <w:rPr>
          <w:rFonts w:ascii="Tahoma" w:hAnsi="Tahoma" w:cs="Tahoma"/>
        </w:rPr>
        <w:t>V Praze, dne</w:t>
      </w:r>
      <w:r>
        <w:rPr>
          <w:rFonts w:ascii="Tahoma" w:hAnsi="Tahoma" w:cs="Tahoma"/>
        </w:rPr>
        <w:t xml:space="preserve"> 1</w:t>
      </w:r>
      <w:r w:rsidR="0054163E">
        <w:rPr>
          <w:rFonts w:ascii="Tahoma" w:hAnsi="Tahoma" w:cs="Tahoma"/>
        </w:rPr>
        <w:t>8</w:t>
      </w:r>
      <w:r>
        <w:rPr>
          <w:rFonts w:ascii="Tahoma" w:hAnsi="Tahoma" w:cs="Tahoma"/>
        </w:rPr>
        <w:t>. 3. 2013</w:t>
      </w:r>
    </w:p>
    <w:p w:rsidR="000F30D9" w:rsidRPr="00796A54" w:rsidRDefault="000F30D9" w:rsidP="000F30D9">
      <w:pPr>
        <w:jc w:val="both"/>
        <w:rPr>
          <w:rFonts w:ascii="Tahoma" w:hAnsi="Tahoma" w:cs="Tahoma"/>
        </w:rPr>
      </w:pPr>
    </w:p>
    <w:p w:rsidR="000F30D9" w:rsidRDefault="000F30D9" w:rsidP="000F30D9">
      <w:pPr>
        <w:jc w:val="both"/>
        <w:rPr>
          <w:rFonts w:ascii="Tahoma" w:hAnsi="Tahoma" w:cs="Tahoma"/>
          <w:b/>
        </w:rPr>
      </w:pPr>
    </w:p>
    <w:p w:rsidR="000F30D9" w:rsidRPr="00E34B16" w:rsidRDefault="000F30D9" w:rsidP="000F30D9">
      <w:pPr>
        <w:jc w:val="both"/>
        <w:rPr>
          <w:rFonts w:ascii="Tahoma" w:hAnsi="Tahoma" w:cs="Tahoma"/>
          <w:b/>
        </w:rPr>
      </w:pPr>
      <w:r w:rsidRPr="00E34B16">
        <w:rPr>
          <w:rFonts w:ascii="Tahoma" w:hAnsi="Tahoma" w:cs="Tahoma"/>
          <w:b/>
        </w:rPr>
        <w:t>Věc: Dodatečné informace k zadávacím podmínkám</w:t>
      </w:r>
    </w:p>
    <w:p w:rsidR="000F30D9" w:rsidRPr="00796A54" w:rsidRDefault="000F30D9" w:rsidP="000F30D9">
      <w:pPr>
        <w:jc w:val="both"/>
        <w:rPr>
          <w:rFonts w:ascii="Tahoma" w:hAnsi="Tahoma" w:cs="Tahoma"/>
          <w:b/>
        </w:rPr>
      </w:pPr>
    </w:p>
    <w:p w:rsidR="000F30D9" w:rsidRDefault="000F30D9" w:rsidP="000F30D9">
      <w:pPr>
        <w:autoSpaceDE w:val="0"/>
        <w:autoSpaceDN w:val="0"/>
        <w:adjustRightInd w:val="0"/>
        <w:jc w:val="both"/>
        <w:rPr>
          <w:rFonts w:ascii="Tahoma" w:hAnsi="Tahoma" w:cs="Tahoma"/>
        </w:rPr>
      </w:pPr>
    </w:p>
    <w:p w:rsidR="000F30D9" w:rsidRPr="00796A54" w:rsidRDefault="000F30D9" w:rsidP="000F30D9">
      <w:pPr>
        <w:autoSpaceDE w:val="0"/>
        <w:autoSpaceDN w:val="0"/>
        <w:adjustRightInd w:val="0"/>
        <w:jc w:val="both"/>
        <w:rPr>
          <w:rFonts w:ascii="Tahoma" w:hAnsi="Tahoma" w:cs="Tahoma"/>
        </w:rPr>
      </w:pPr>
      <w:r w:rsidRPr="00796A54">
        <w:rPr>
          <w:rFonts w:ascii="Tahoma" w:hAnsi="Tahoma" w:cs="Tahoma"/>
        </w:rPr>
        <w:t xml:space="preserve">Výše uvedený zadavatel Vám v souladu s </w:t>
      </w:r>
      <w:proofErr w:type="spellStart"/>
      <w:r w:rsidRPr="00796A54">
        <w:rPr>
          <w:rFonts w:ascii="Tahoma" w:hAnsi="Tahoma" w:cs="Tahoma"/>
        </w:rPr>
        <w:t>ust</w:t>
      </w:r>
      <w:proofErr w:type="spellEnd"/>
      <w:r w:rsidRPr="00796A54">
        <w:rPr>
          <w:rFonts w:ascii="Tahoma" w:hAnsi="Tahoma" w:cs="Tahoma"/>
        </w:rPr>
        <w:t>. § 49 zák. č. 137/2006 Sb., o veřejných zakázkách, ve znění pozdějších předpisů (dále jen „zákon“) sděluje následující dodatečné informace k zadávacím podmínkám vztahující se k výše uvedené veřejné zakázce.</w:t>
      </w:r>
    </w:p>
    <w:p w:rsidR="000F30D9" w:rsidRDefault="000F30D9" w:rsidP="000F30D9">
      <w:pPr>
        <w:jc w:val="both"/>
        <w:rPr>
          <w:rFonts w:ascii="Tahoma" w:hAnsi="Tahoma" w:cs="Tahoma"/>
        </w:rPr>
      </w:pPr>
    </w:p>
    <w:p w:rsidR="000F30D9" w:rsidRDefault="000F30D9" w:rsidP="000F30D9">
      <w:pPr>
        <w:pStyle w:val="Textkomente"/>
        <w:rPr>
          <w:rFonts w:ascii="Tahoma" w:eastAsia="Times New Roman" w:hAnsi="Tahoma" w:cs="Tahoma"/>
          <w:kern w:val="0"/>
          <w:lang w:eastAsia="cs-CZ" w:bidi="ar-SA"/>
        </w:rPr>
      </w:pPr>
    </w:p>
    <w:p w:rsidR="000F30D9" w:rsidRDefault="000F30D9" w:rsidP="000F30D9">
      <w:pPr>
        <w:pStyle w:val="Default"/>
        <w:jc w:val="both"/>
        <w:rPr>
          <w:rFonts w:ascii="Tahoma" w:hAnsi="Tahoma" w:cs="Tahoma"/>
          <w:b/>
          <w:sz w:val="20"/>
          <w:szCs w:val="20"/>
        </w:rPr>
      </w:pPr>
      <w:r>
        <w:rPr>
          <w:rFonts w:ascii="Tahoma" w:hAnsi="Tahoma" w:cs="Tahoma"/>
          <w:b/>
          <w:sz w:val="20"/>
          <w:szCs w:val="20"/>
        </w:rPr>
        <w:t>Dotaz uchazeče č. 5</w:t>
      </w:r>
    </w:p>
    <w:p w:rsidR="000F30D9" w:rsidRPr="000F30D9" w:rsidRDefault="000F30D9" w:rsidP="000F30D9">
      <w:pPr>
        <w:pStyle w:val="Default"/>
        <w:jc w:val="both"/>
        <w:rPr>
          <w:rFonts w:ascii="Tahoma" w:hAnsi="Tahoma" w:cs="Tahoma"/>
          <w:color w:val="auto"/>
          <w:sz w:val="20"/>
          <w:szCs w:val="20"/>
        </w:rPr>
      </w:pPr>
      <w:r w:rsidRPr="000F30D9">
        <w:rPr>
          <w:rFonts w:ascii="Tahoma" w:hAnsi="Tahoma" w:cs="Tahoma"/>
          <w:color w:val="auto"/>
          <w:sz w:val="20"/>
          <w:szCs w:val="20"/>
        </w:rPr>
        <w:t>V technické zprávě v části silnoproud je uvedeno, že je uvažováno s maximálním příkonem pro ICT část 30 kW. Na tuto hodnotu je také dimenzována UPS. Ovšem systém chlazení tomuto požadavku při zachování redundance 2+1 neodpovídá. Chladicí výkon každé jednotky je 10,5 kW, při uvažování jedné jednotky jako záložní je součet chladicích výkonů dvou jednotek pouze 21 kW!!! Na jaký příkon ICT má být systém chlazení dimenzován a jaká je požadovaná redundance chladicích jednotek?</w:t>
      </w:r>
    </w:p>
    <w:p w:rsidR="000F30D9" w:rsidRPr="006D7AC7" w:rsidRDefault="000F30D9" w:rsidP="000F30D9">
      <w:pPr>
        <w:pStyle w:val="Default"/>
        <w:jc w:val="both"/>
        <w:rPr>
          <w:rFonts w:ascii="Tahoma" w:hAnsi="Tahoma" w:cs="Tahoma"/>
          <w:b/>
          <w:sz w:val="20"/>
          <w:szCs w:val="20"/>
        </w:rPr>
      </w:pPr>
    </w:p>
    <w:p w:rsidR="000F30D9" w:rsidRDefault="000F30D9" w:rsidP="000F30D9">
      <w:pPr>
        <w:pStyle w:val="Default"/>
        <w:jc w:val="both"/>
        <w:rPr>
          <w:rFonts w:ascii="Tahoma" w:hAnsi="Tahoma" w:cs="Tahoma"/>
          <w:b/>
          <w:sz w:val="20"/>
          <w:szCs w:val="20"/>
        </w:rPr>
      </w:pPr>
      <w:r w:rsidRPr="00E34B16">
        <w:rPr>
          <w:rFonts w:ascii="Tahoma" w:hAnsi="Tahoma" w:cs="Tahoma"/>
          <w:b/>
          <w:sz w:val="20"/>
          <w:szCs w:val="20"/>
        </w:rPr>
        <w:t>O</w:t>
      </w:r>
      <w:r>
        <w:rPr>
          <w:rFonts w:ascii="Tahoma" w:hAnsi="Tahoma" w:cs="Tahoma"/>
          <w:b/>
          <w:sz w:val="20"/>
          <w:szCs w:val="20"/>
        </w:rPr>
        <w:t xml:space="preserve">dpověď zadavatele k dotazu </w:t>
      </w:r>
      <w:r w:rsidRPr="007F6BF0">
        <w:rPr>
          <w:rFonts w:ascii="Tahoma" w:hAnsi="Tahoma" w:cs="Tahoma"/>
          <w:b/>
          <w:sz w:val="20"/>
          <w:szCs w:val="20"/>
        </w:rPr>
        <w:t xml:space="preserve">č. </w:t>
      </w:r>
      <w:r>
        <w:rPr>
          <w:rFonts w:ascii="Tahoma" w:hAnsi="Tahoma" w:cs="Tahoma"/>
          <w:b/>
          <w:sz w:val="20"/>
          <w:szCs w:val="20"/>
        </w:rPr>
        <w:t>5</w:t>
      </w:r>
    </w:p>
    <w:p w:rsidR="000F30D9" w:rsidRDefault="000F30D9" w:rsidP="000F30D9">
      <w:pPr>
        <w:jc w:val="both"/>
        <w:rPr>
          <w:rFonts w:ascii="Tahoma" w:hAnsi="Tahoma" w:cs="Tahoma"/>
        </w:rPr>
      </w:pPr>
      <w:r>
        <w:rPr>
          <w:rFonts w:ascii="Tahoma" w:hAnsi="Tahoma" w:cs="Tahoma"/>
        </w:rPr>
        <w:t xml:space="preserve">Zadavatel upřesňuje technickou zprávu v části silnoproud následujícím způsobem: </w:t>
      </w:r>
    </w:p>
    <w:p w:rsidR="000F30D9" w:rsidRDefault="000F30D9" w:rsidP="000F30D9">
      <w:pPr>
        <w:jc w:val="both"/>
        <w:rPr>
          <w:rFonts w:ascii="Tahoma" w:hAnsi="Tahoma" w:cs="Tahoma"/>
        </w:rPr>
      </w:pPr>
    </w:p>
    <w:p w:rsidR="000F30D9" w:rsidRPr="000F30D9" w:rsidRDefault="000F30D9" w:rsidP="000F30D9">
      <w:pPr>
        <w:jc w:val="both"/>
        <w:rPr>
          <w:rFonts w:ascii="Tahoma" w:hAnsi="Tahoma" w:cs="Tahoma"/>
        </w:rPr>
      </w:pPr>
      <w:r w:rsidRPr="000F30D9">
        <w:rPr>
          <w:rFonts w:ascii="Tahoma" w:hAnsi="Tahoma" w:cs="Tahoma"/>
        </w:rPr>
        <w:t>a) Chladicí výkon není totéž co elektrický příkon.</w:t>
      </w:r>
    </w:p>
    <w:p w:rsidR="000F30D9" w:rsidRPr="000F30D9" w:rsidRDefault="0054163E" w:rsidP="000F30D9">
      <w:pPr>
        <w:jc w:val="both"/>
        <w:rPr>
          <w:rFonts w:ascii="Tahoma" w:hAnsi="Tahoma" w:cs="Tahoma"/>
        </w:rPr>
      </w:pPr>
      <w:r>
        <w:rPr>
          <w:rFonts w:ascii="Tahoma" w:hAnsi="Tahoma" w:cs="Tahoma"/>
        </w:rPr>
        <w:t>Ano, jsou požadovány</w:t>
      </w:r>
      <w:r w:rsidR="000F30D9" w:rsidRPr="000F30D9">
        <w:rPr>
          <w:rFonts w:ascii="Tahoma" w:hAnsi="Tahoma" w:cs="Tahoma"/>
        </w:rPr>
        <w:t xml:space="preserve"> tři klimatizační </w:t>
      </w:r>
      <w:proofErr w:type="spellStart"/>
      <w:r w:rsidR="000F30D9" w:rsidRPr="000F30D9">
        <w:rPr>
          <w:rFonts w:ascii="Tahoma" w:hAnsi="Tahoma" w:cs="Tahoma"/>
        </w:rPr>
        <w:t>mezirackové</w:t>
      </w:r>
      <w:proofErr w:type="spellEnd"/>
      <w:r w:rsidR="000F30D9" w:rsidRPr="000F30D9">
        <w:rPr>
          <w:rFonts w:ascii="Tahoma" w:hAnsi="Tahoma" w:cs="Tahoma"/>
        </w:rPr>
        <w:t xml:space="preserve"> jednotky typu APC ACRD 101 s kondenzátorovými jednotkami </w:t>
      </w:r>
      <w:proofErr w:type="spellStart"/>
      <w:r w:rsidR="000F30D9" w:rsidRPr="000F30D9">
        <w:rPr>
          <w:rFonts w:ascii="Tahoma" w:hAnsi="Tahoma" w:cs="Tahoma"/>
        </w:rPr>
        <w:t>Güntner</w:t>
      </w:r>
      <w:proofErr w:type="spellEnd"/>
      <w:r w:rsidR="000F30D9" w:rsidRPr="000F30D9">
        <w:rPr>
          <w:rFonts w:ascii="Tahoma" w:hAnsi="Tahoma" w:cs="Tahoma"/>
        </w:rPr>
        <w:t xml:space="preserve"> GVVX 050.1A/1-LW.E (1ks pro každou vnitřní jednotku). Pro ACRD101 </w:t>
      </w:r>
      <w:r w:rsidR="000F30D9">
        <w:rPr>
          <w:rFonts w:ascii="Tahoma" w:hAnsi="Tahoma" w:cs="Tahoma"/>
        </w:rPr>
        <w:t>platí</w:t>
      </w:r>
      <w:r w:rsidR="000F30D9" w:rsidRPr="000F30D9">
        <w:rPr>
          <w:rFonts w:ascii="Tahoma" w:hAnsi="Tahoma" w:cs="Tahoma"/>
        </w:rPr>
        <w:t>: pro 220-240V, 50Hz udává „</w:t>
      </w:r>
      <w:proofErr w:type="spellStart"/>
      <w:r w:rsidR="000F30D9" w:rsidRPr="000F30D9">
        <w:rPr>
          <w:rFonts w:ascii="Tahoma" w:hAnsi="Tahoma" w:cs="Tahoma"/>
        </w:rPr>
        <w:t>Power</w:t>
      </w:r>
      <w:proofErr w:type="spellEnd"/>
      <w:r w:rsidR="000F30D9" w:rsidRPr="000F30D9">
        <w:rPr>
          <w:rFonts w:ascii="Tahoma" w:hAnsi="Tahoma" w:cs="Tahoma"/>
        </w:rPr>
        <w:t xml:space="preserve"> 4.4“,  kW Pro GVVX 050.1A </w:t>
      </w:r>
      <w:r w:rsidR="000F30D9">
        <w:rPr>
          <w:rFonts w:ascii="Tahoma" w:hAnsi="Tahoma" w:cs="Tahoma"/>
        </w:rPr>
        <w:t xml:space="preserve"> jsou</w:t>
      </w:r>
      <w:r w:rsidR="000F30D9" w:rsidRPr="000F30D9">
        <w:rPr>
          <w:rFonts w:ascii="Tahoma" w:hAnsi="Tahoma" w:cs="Tahoma"/>
        </w:rPr>
        <w:t xml:space="preserve"> 0,7 kW/0,5 kW podle třífázového zapojení Tedy celkem 3 x 4,4 kW + 3 x 0,7 kW = 15,3 kW.</w:t>
      </w:r>
    </w:p>
    <w:p w:rsidR="000F30D9" w:rsidRPr="000F30D9" w:rsidRDefault="000F30D9" w:rsidP="000F30D9">
      <w:pPr>
        <w:rPr>
          <w:rFonts w:ascii="Tahoma" w:hAnsi="Tahoma" w:cs="Tahoma"/>
        </w:rPr>
      </w:pPr>
    </w:p>
    <w:p w:rsidR="000F30D9" w:rsidRPr="000F30D9" w:rsidRDefault="000F30D9" w:rsidP="000F30D9">
      <w:pPr>
        <w:jc w:val="both"/>
        <w:rPr>
          <w:rFonts w:ascii="Tahoma" w:hAnsi="Tahoma" w:cs="Tahoma"/>
        </w:rPr>
      </w:pPr>
      <w:r w:rsidRPr="000F30D9">
        <w:rPr>
          <w:rFonts w:ascii="Tahoma" w:hAnsi="Tahoma" w:cs="Tahoma"/>
        </w:rPr>
        <w:t>b) Je nutné rozlišovat napájení přes UPS a přímé</w:t>
      </w:r>
    </w:p>
    <w:p w:rsidR="000F30D9" w:rsidRPr="000F30D9" w:rsidRDefault="000F30D9" w:rsidP="000F30D9">
      <w:pPr>
        <w:jc w:val="both"/>
        <w:rPr>
          <w:rFonts w:ascii="Tahoma" w:hAnsi="Tahoma" w:cs="Tahoma"/>
        </w:rPr>
      </w:pPr>
      <w:r w:rsidRPr="000F30D9">
        <w:rPr>
          <w:rFonts w:ascii="Tahoma" w:hAnsi="Tahoma" w:cs="Tahoma"/>
        </w:rPr>
        <w:t>V</w:t>
      </w:r>
      <w:r w:rsidR="006C145D">
        <w:rPr>
          <w:rFonts w:ascii="Tahoma" w:hAnsi="Tahoma" w:cs="Tahoma"/>
        </w:rPr>
        <w:t> technické zprávě</w:t>
      </w:r>
      <w:r w:rsidRPr="000F30D9">
        <w:rPr>
          <w:rFonts w:ascii="Tahoma" w:hAnsi="Tahoma" w:cs="Tahoma"/>
        </w:rPr>
        <w:t xml:space="preserve"> silnoproud </w:t>
      </w:r>
      <w:r w:rsidR="006C145D">
        <w:rPr>
          <w:rFonts w:ascii="Tahoma" w:hAnsi="Tahoma" w:cs="Tahoma"/>
        </w:rPr>
        <w:t>j</w:t>
      </w:r>
      <w:r w:rsidRPr="000F30D9">
        <w:rPr>
          <w:rFonts w:ascii="Tahoma" w:hAnsi="Tahoma" w:cs="Tahoma"/>
        </w:rPr>
        <w:t xml:space="preserve">e jasně </w:t>
      </w:r>
      <w:r w:rsidR="006C145D">
        <w:rPr>
          <w:rFonts w:ascii="Tahoma" w:hAnsi="Tahoma" w:cs="Tahoma"/>
        </w:rPr>
        <w:t>uvedeno</w:t>
      </w:r>
      <w:r w:rsidRPr="000F30D9">
        <w:rPr>
          <w:rFonts w:ascii="Tahoma" w:hAnsi="Tahoma" w:cs="Tahoma"/>
        </w:rPr>
        <w:t xml:space="preserve"> „z rozvaděče RHG budou provedeny dva samostatně jištěné vývody, jeden 30 kW pro výpočetní techniku a druhý 20 kW pro chlazení a technickou podporu provozu.“ Proto je na sále „rozvaděč SBP zálohovaného napájení, respektive UPS a rozvaděč RR pro režii, klimatizační jednotky a servisní obvody.“</w:t>
      </w:r>
    </w:p>
    <w:p w:rsidR="000F30D9" w:rsidRPr="000F30D9" w:rsidRDefault="000F30D9" w:rsidP="000F30D9">
      <w:pPr>
        <w:jc w:val="both"/>
        <w:rPr>
          <w:rFonts w:ascii="Tahoma" w:hAnsi="Tahoma" w:cs="Tahoma"/>
        </w:rPr>
      </w:pPr>
    </w:p>
    <w:p w:rsidR="000F30D9" w:rsidRPr="000F30D9" w:rsidRDefault="000F30D9" w:rsidP="000F30D9">
      <w:pPr>
        <w:jc w:val="both"/>
        <w:rPr>
          <w:rFonts w:ascii="Tahoma" w:hAnsi="Tahoma" w:cs="Tahoma"/>
        </w:rPr>
      </w:pPr>
      <w:r w:rsidRPr="000F30D9">
        <w:rPr>
          <w:rFonts w:ascii="Tahoma" w:hAnsi="Tahoma" w:cs="Tahoma"/>
        </w:rPr>
        <w:t>c) Platí tedy nadále to, co je uvedeno v</w:t>
      </w:r>
      <w:r w:rsidR="006C145D">
        <w:rPr>
          <w:rFonts w:ascii="Tahoma" w:hAnsi="Tahoma" w:cs="Tahoma"/>
        </w:rPr>
        <w:t> technické zprávě</w:t>
      </w:r>
      <w:r w:rsidRPr="000F30D9">
        <w:rPr>
          <w:rFonts w:ascii="Tahoma" w:hAnsi="Tahoma" w:cs="Tahoma"/>
        </w:rPr>
        <w:t xml:space="preserve">: </w:t>
      </w:r>
    </w:p>
    <w:p w:rsidR="000F30D9" w:rsidRPr="000F30D9" w:rsidRDefault="000F30D9" w:rsidP="000F30D9">
      <w:pPr>
        <w:jc w:val="both"/>
        <w:rPr>
          <w:rFonts w:ascii="Tahoma" w:hAnsi="Tahoma" w:cs="Tahoma"/>
        </w:rPr>
      </w:pPr>
      <w:r w:rsidRPr="000F30D9">
        <w:rPr>
          <w:rFonts w:ascii="Tahoma" w:hAnsi="Tahoma" w:cs="Tahoma"/>
        </w:rPr>
        <w:t>„Potřebný chladící výkon je rozdělen do tří samostatných klimatizačních jednotek o výkonu jedné 10,5kW pracující v režimu 2+1.“</w:t>
      </w:r>
    </w:p>
    <w:p w:rsidR="000F30D9" w:rsidRDefault="0054163E" w:rsidP="000F30D9">
      <w:pPr>
        <w:pStyle w:val="Default"/>
        <w:jc w:val="both"/>
        <w:rPr>
          <w:rFonts w:ascii="Tahoma" w:hAnsi="Tahoma" w:cs="Tahoma"/>
          <w:b/>
          <w:sz w:val="20"/>
          <w:szCs w:val="20"/>
        </w:rPr>
      </w:pPr>
      <w:r>
        <w:rPr>
          <w:rFonts w:ascii="Tahoma" w:hAnsi="Tahoma" w:cs="Tahoma"/>
          <w:b/>
          <w:sz w:val="20"/>
          <w:szCs w:val="20"/>
        </w:rPr>
        <w:br/>
      </w:r>
      <w:r>
        <w:rPr>
          <w:rFonts w:ascii="Tahoma" w:hAnsi="Tahoma" w:cs="Tahoma"/>
          <w:b/>
          <w:sz w:val="20"/>
          <w:szCs w:val="20"/>
        </w:rPr>
        <w:br/>
      </w:r>
      <w:r>
        <w:rPr>
          <w:rFonts w:ascii="Tahoma" w:hAnsi="Tahoma" w:cs="Tahoma"/>
          <w:b/>
          <w:sz w:val="20"/>
          <w:szCs w:val="20"/>
        </w:rPr>
        <w:br/>
      </w:r>
      <w:r>
        <w:rPr>
          <w:rFonts w:ascii="Tahoma" w:hAnsi="Tahoma" w:cs="Tahoma"/>
          <w:b/>
          <w:sz w:val="20"/>
          <w:szCs w:val="20"/>
        </w:rPr>
        <w:br/>
      </w:r>
      <w:r>
        <w:rPr>
          <w:rFonts w:ascii="Tahoma" w:hAnsi="Tahoma" w:cs="Tahoma"/>
          <w:b/>
          <w:sz w:val="20"/>
          <w:szCs w:val="20"/>
        </w:rPr>
        <w:br/>
      </w:r>
      <w:r>
        <w:rPr>
          <w:rFonts w:ascii="Tahoma" w:hAnsi="Tahoma" w:cs="Tahoma"/>
          <w:b/>
          <w:sz w:val="20"/>
          <w:szCs w:val="20"/>
        </w:rPr>
        <w:br/>
      </w:r>
    </w:p>
    <w:p w:rsidR="000F30D9" w:rsidRDefault="000F30D9" w:rsidP="000F30D9">
      <w:pPr>
        <w:pStyle w:val="Default"/>
        <w:jc w:val="both"/>
        <w:rPr>
          <w:rFonts w:ascii="Tahoma" w:hAnsi="Tahoma" w:cs="Tahoma"/>
          <w:b/>
          <w:sz w:val="20"/>
          <w:szCs w:val="20"/>
        </w:rPr>
      </w:pPr>
      <w:r>
        <w:rPr>
          <w:rFonts w:ascii="Tahoma" w:hAnsi="Tahoma" w:cs="Tahoma"/>
          <w:b/>
          <w:sz w:val="20"/>
          <w:szCs w:val="20"/>
        </w:rPr>
        <w:lastRenderedPageBreak/>
        <w:t>Dotaz uchazeče č. 6</w:t>
      </w:r>
    </w:p>
    <w:p w:rsidR="000F30D9" w:rsidRPr="000F30D9" w:rsidRDefault="000F30D9" w:rsidP="000F30D9">
      <w:pPr>
        <w:pStyle w:val="Default"/>
        <w:jc w:val="both"/>
        <w:rPr>
          <w:rFonts w:ascii="Tahoma" w:hAnsi="Tahoma" w:cs="Tahoma"/>
          <w:color w:val="auto"/>
          <w:sz w:val="20"/>
          <w:szCs w:val="20"/>
        </w:rPr>
      </w:pPr>
      <w:r w:rsidRPr="000F30D9">
        <w:rPr>
          <w:rFonts w:ascii="Tahoma" w:hAnsi="Tahoma" w:cs="Tahoma"/>
          <w:color w:val="auto"/>
          <w:sz w:val="20"/>
          <w:szCs w:val="20"/>
        </w:rPr>
        <w:t xml:space="preserve">Ve výkazu výměr je uveden minimální požadavek na nosnost racků 700 kg. Ve statickém posudku je počítáno s maximální hmotností racku včetně v něm instalované technologie 630 kg. Po odečtení vlastní hmotnosti racku (156 kg pro </w:t>
      </w:r>
      <w:proofErr w:type="spellStart"/>
      <w:r w:rsidRPr="000F30D9">
        <w:rPr>
          <w:rFonts w:ascii="Tahoma" w:hAnsi="Tahoma" w:cs="Tahoma"/>
          <w:color w:val="auto"/>
          <w:sz w:val="20"/>
          <w:szCs w:val="20"/>
        </w:rPr>
        <w:t>rack</w:t>
      </w:r>
      <w:proofErr w:type="spellEnd"/>
      <w:r w:rsidRPr="000F30D9">
        <w:rPr>
          <w:rFonts w:ascii="Tahoma" w:hAnsi="Tahoma" w:cs="Tahoma"/>
          <w:color w:val="auto"/>
          <w:sz w:val="20"/>
          <w:szCs w:val="20"/>
        </w:rPr>
        <w:t xml:space="preserve"> šíře 750 mm, resp. 125 kg pro </w:t>
      </w:r>
      <w:proofErr w:type="spellStart"/>
      <w:r w:rsidRPr="000F30D9">
        <w:rPr>
          <w:rFonts w:ascii="Tahoma" w:hAnsi="Tahoma" w:cs="Tahoma"/>
          <w:color w:val="auto"/>
          <w:sz w:val="20"/>
          <w:szCs w:val="20"/>
        </w:rPr>
        <w:t>rack</w:t>
      </w:r>
      <w:proofErr w:type="spellEnd"/>
      <w:r w:rsidRPr="000F30D9">
        <w:rPr>
          <w:rFonts w:ascii="Tahoma" w:hAnsi="Tahoma" w:cs="Tahoma"/>
          <w:color w:val="auto"/>
          <w:sz w:val="20"/>
          <w:szCs w:val="20"/>
        </w:rPr>
        <w:t xml:space="preserve"> šíře 600 mm) vychází celková hmotnost (nosnost) racku 474 kg, resp. 505 kg. Jaký je tedy minimální požadavek na nosnost racku?</w:t>
      </w:r>
    </w:p>
    <w:p w:rsidR="000F30D9" w:rsidRDefault="000F30D9" w:rsidP="000F30D9">
      <w:pPr>
        <w:pStyle w:val="Default"/>
        <w:jc w:val="both"/>
        <w:rPr>
          <w:rFonts w:ascii="Tahoma" w:hAnsi="Tahoma" w:cs="Tahoma"/>
          <w:b/>
          <w:sz w:val="20"/>
          <w:szCs w:val="20"/>
        </w:rPr>
      </w:pPr>
    </w:p>
    <w:p w:rsidR="000F30D9" w:rsidRDefault="000F30D9" w:rsidP="000F30D9">
      <w:pPr>
        <w:pStyle w:val="Default"/>
        <w:jc w:val="both"/>
        <w:rPr>
          <w:rFonts w:ascii="Tahoma" w:hAnsi="Tahoma" w:cs="Tahoma"/>
          <w:b/>
          <w:sz w:val="20"/>
          <w:szCs w:val="20"/>
        </w:rPr>
      </w:pPr>
      <w:r w:rsidRPr="00E34B16">
        <w:rPr>
          <w:rFonts w:ascii="Tahoma" w:hAnsi="Tahoma" w:cs="Tahoma"/>
          <w:b/>
          <w:sz w:val="20"/>
          <w:szCs w:val="20"/>
        </w:rPr>
        <w:t>O</w:t>
      </w:r>
      <w:r>
        <w:rPr>
          <w:rFonts w:ascii="Tahoma" w:hAnsi="Tahoma" w:cs="Tahoma"/>
          <w:b/>
          <w:sz w:val="20"/>
          <w:szCs w:val="20"/>
        </w:rPr>
        <w:t xml:space="preserve">dpověď zadavatele k dotazu </w:t>
      </w:r>
      <w:r w:rsidRPr="007F6BF0">
        <w:rPr>
          <w:rFonts w:ascii="Tahoma" w:hAnsi="Tahoma" w:cs="Tahoma"/>
          <w:b/>
          <w:sz w:val="20"/>
          <w:szCs w:val="20"/>
        </w:rPr>
        <w:t xml:space="preserve">č. </w:t>
      </w:r>
      <w:r>
        <w:rPr>
          <w:rFonts w:ascii="Tahoma" w:hAnsi="Tahoma" w:cs="Tahoma"/>
          <w:b/>
          <w:sz w:val="20"/>
          <w:szCs w:val="20"/>
        </w:rPr>
        <w:t>6</w:t>
      </w:r>
    </w:p>
    <w:p w:rsidR="0054163E" w:rsidRDefault="000F30D9" w:rsidP="000F30D9">
      <w:pPr>
        <w:jc w:val="both"/>
        <w:rPr>
          <w:rFonts w:ascii="Tahoma" w:hAnsi="Tahoma" w:cs="Tahoma"/>
        </w:rPr>
      </w:pPr>
      <w:r>
        <w:rPr>
          <w:rFonts w:ascii="Tahoma" w:hAnsi="Tahoma" w:cs="Tahoma"/>
        </w:rPr>
        <w:t xml:space="preserve">Zadavatel upřesňuje, že </w:t>
      </w:r>
      <w:r w:rsidRPr="000F30D9">
        <w:rPr>
          <w:rFonts w:ascii="Tahoma" w:hAnsi="Tahoma" w:cs="Tahoma"/>
        </w:rPr>
        <w:t xml:space="preserve">požadavek na nosnost neznamená jeho využití na maximální hmotnost, ale garantuje konstrukční řešení racku – robustní provedení (kostra, nosníky, tloušťka plechů pro výplně, dimenzování spojovacích prvků), které zabrání deformacím. </w:t>
      </w:r>
    </w:p>
    <w:p w:rsidR="000F30D9" w:rsidRPr="000F30D9" w:rsidRDefault="000F30D9" w:rsidP="000F30D9">
      <w:pPr>
        <w:jc w:val="both"/>
        <w:rPr>
          <w:rFonts w:ascii="Tahoma" w:hAnsi="Tahoma" w:cs="Tahoma"/>
        </w:rPr>
      </w:pPr>
    </w:p>
    <w:p w:rsidR="000F30D9" w:rsidRDefault="000F30D9" w:rsidP="000F30D9">
      <w:pPr>
        <w:pStyle w:val="Default"/>
        <w:jc w:val="both"/>
        <w:rPr>
          <w:rFonts w:ascii="Tahoma" w:hAnsi="Tahoma" w:cs="Tahoma"/>
          <w:b/>
          <w:sz w:val="20"/>
          <w:szCs w:val="20"/>
        </w:rPr>
      </w:pPr>
      <w:r>
        <w:rPr>
          <w:rFonts w:ascii="Tahoma" w:hAnsi="Tahoma" w:cs="Tahoma"/>
          <w:b/>
          <w:sz w:val="20"/>
          <w:szCs w:val="20"/>
        </w:rPr>
        <w:t>Dotaz uchazeče č. 7</w:t>
      </w:r>
    </w:p>
    <w:p w:rsidR="000F30D9" w:rsidRPr="000F30D9" w:rsidRDefault="000F30D9" w:rsidP="000F30D9">
      <w:pPr>
        <w:pStyle w:val="Default"/>
        <w:jc w:val="both"/>
        <w:rPr>
          <w:rFonts w:ascii="Tahoma" w:hAnsi="Tahoma" w:cs="Tahoma"/>
          <w:sz w:val="20"/>
          <w:szCs w:val="20"/>
        </w:rPr>
      </w:pPr>
      <w:r w:rsidRPr="000F30D9">
        <w:rPr>
          <w:rFonts w:ascii="Tahoma" w:hAnsi="Tahoma" w:cs="Tahoma"/>
          <w:sz w:val="20"/>
          <w:szCs w:val="20"/>
        </w:rPr>
        <w:t>V tabulce „Komunikační rozhraní pro monitoring“ v části Monitoring je počítáno s rackovými PDU 32A přepínanými, které nezabírají pozici U v racku (</w:t>
      </w:r>
      <w:proofErr w:type="spellStart"/>
      <w:r w:rsidRPr="000F30D9">
        <w:rPr>
          <w:rFonts w:ascii="Tahoma" w:hAnsi="Tahoma" w:cs="Tahoma"/>
          <w:sz w:val="20"/>
          <w:szCs w:val="20"/>
        </w:rPr>
        <w:t>orig</w:t>
      </w:r>
      <w:proofErr w:type="spellEnd"/>
      <w:r w:rsidRPr="000F30D9">
        <w:rPr>
          <w:rFonts w:ascii="Tahoma" w:hAnsi="Tahoma" w:cs="Tahoma"/>
          <w:sz w:val="20"/>
          <w:szCs w:val="20"/>
        </w:rPr>
        <w:t xml:space="preserve">. popis </w:t>
      </w:r>
      <w:proofErr w:type="spellStart"/>
      <w:r w:rsidRPr="000F30D9">
        <w:rPr>
          <w:rFonts w:ascii="Tahoma" w:hAnsi="Tahoma" w:cs="Tahoma"/>
          <w:sz w:val="20"/>
          <w:szCs w:val="20"/>
        </w:rPr>
        <w:t>Rack</w:t>
      </w:r>
      <w:proofErr w:type="spellEnd"/>
      <w:r w:rsidRPr="000F30D9">
        <w:rPr>
          <w:rFonts w:ascii="Tahoma" w:hAnsi="Tahoma" w:cs="Tahoma"/>
          <w:sz w:val="20"/>
          <w:szCs w:val="20"/>
        </w:rPr>
        <w:t xml:space="preserve"> PDU 2G, </w:t>
      </w:r>
      <w:proofErr w:type="spellStart"/>
      <w:r w:rsidRPr="000F30D9">
        <w:rPr>
          <w:rFonts w:ascii="Tahoma" w:hAnsi="Tahoma" w:cs="Tahoma"/>
          <w:sz w:val="20"/>
          <w:szCs w:val="20"/>
        </w:rPr>
        <w:t>Switched</w:t>
      </w:r>
      <w:proofErr w:type="spellEnd"/>
      <w:r w:rsidRPr="000F30D9">
        <w:rPr>
          <w:rFonts w:ascii="Tahoma" w:hAnsi="Tahoma" w:cs="Tahoma"/>
          <w:sz w:val="20"/>
          <w:szCs w:val="20"/>
        </w:rPr>
        <w:t xml:space="preserve">, </w:t>
      </w:r>
      <w:proofErr w:type="spellStart"/>
      <w:r w:rsidRPr="000F30D9">
        <w:rPr>
          <w:rFonts w:ascii="Tahoma" w:hAnsi="Tahoma" w:cs="Tahoma"/>
          <w:sz w:val="20"/>
          <w:szCs w:val="20"/>
        </w:rPr>
        <w:t>ZeroU</w:t>
      </w:r>
      <w:proofErr w:type="spellEnd"/>
      <w:r w:rsidRPr="000F30D9">
        <w:rPr>
          <w:rFonts w:ascii="Tahoma" w:hAnsi="Tahoma" w:cs="Tahoma"/>
          <w:sz w:val="20"/>
          <w:szCs w:val="20"/>
        </w:rPr>
        <w:t xml:space="preserve">, 32A, 230V, (21) C13 &amp; (3) C19). Ve výkazu výměr (list Racky + PDU) je uvedeno 30 měřených rackových PDU 16A s různými výstupními zásuvkami. Je možné blíže specifikovat </w:t>
      </w:r>
      <w:proofErr w:type="spellStart"/>
      <w:r w:rsidRPr="000F30D9">
        <w:rPr>
          <w:rFonts w:ascii="Tahoma" w:hAnsi="Tahoma" w:cs="Tahoma"/>
          <w:sz w:val="20"/>
          <w:szCs w:val="20"/>
        </w:rPr>
        <w:t>racková</w:t>
      </w:r>
      <w:proofErr w:type="spellEnd"/>
      <w:r w:rsidRPr="000F30D9">
        <w:rPr>
          <w:rFonts w:ascii="Tahoma" w:hAnsi="Tahoma" w:cs="Tahoma"/>
          <w:sz w:val="20"/>
          <w:szCs w:val="20"/>
        </w:rPr>
        <w:t xml:space="preserve"> PDU? V Zadávací dokumentaci nejsou nikde blíže specifikována. Opravdu bude každý </w:t>
      </w:r>
      <w:proofErr w:type="spellStart"/>
      <w:r w:rsidRPr="000F30D9">
        <w:rPr>
          <w:rFonts w:ascii="Tahoma" w:hAnsi="Tahoma" w:cs="Tahoma"/>
          <w:sz w:val="20"/>
          <w:szCs w:val="20"/>
        </w:rPr>
        <w:t>rack</w:t>
      </w:r>
      <w:proofErr w:type="spellEnd"/>
      <w:r w:rsidRPr="000F30D9">
        <w:rPr>
          <w:rFonts w:ascii="Tahoma" w:hAnsi="Tahoma" w:cs="Tahoma"/>
          <w:sz w:val="20"/>
          <w:szCs w:val="20"/>
        </w:rPr>
        <w:t xml:space="preserve"> obsahovat 6x PDU? </w:t>
      </w:r>
    </w:p>
    <w:p w:rsidR="000F30D9" w:rsidRPr="006D7AC7" w:rsidRDefault="000F30D9" w:rsidP="000F30D9">
      <w:pPr>
        <w:pStyle w:val="Default"/>
        <w:jc w:val="both"/>
        <w:rPr>
          <w:rFonts w:ascii="Tahoma" w:hAnsi="Tahoma" w:cs="Tahoma"/>
          <w:b/>
          <w:sz w:val="20"/>
          <w:szCs w:val="20"/>
        </w:rPr>
      </w:pPr>
    </w:p>
    <w:p w:rsidR="000F30D9" w:rsidRDefault="000F30D9" w:rsidP="000F30D9">
      <w:pPr>
        <w:pStyle w:val="Default"/>
        <w:jc w:val="both"/>
        <w:rPr>
          <w:rFonts w:ascii="Tahoma" w:hAnsi="Tahoma" w:cs="Tahoma"/>
          <w:b/>
          <w:sz w:val="20"/>
          <w:szCs w:val="20"/>
        </w:rPr>
      </w:pPr>
      <w:r w:rsidRPr="00E34B16">
        <w:rPr>
          <w:rFonts w:ascii="Tahoma" w:hAnsi="Tahoma" w:cs="Tahoma"/>
          <w:b/>
          <w:sz w:val="20"/>
          <w:szCs w:val="20"/>
        </w:rPr>
        <w:t>O</w:t>
      </w:r>
      <w:r>
        <w:rPr>
          <w:rFonts w:ascii="Tahoma" w:hAnsi="Tahoma" w:cs="Tahoma"/>
          <w:b/>
          <w:sz w:val="20"/>
          <w:szCs w:val="20"/>
        </w:rPr>
        <w:t xml:space="preserve">dpověď zadavatele k dotazu </w:t>
      </w:r>
      <w:r w:rsidRPr="007F6BF0">
        <w:rPr>
          <w:rFonts w:ascii="Tahoma" w:hAnsi="Tahoma" w:cs="Tahoma"/>
          <w:b/>
          <w:sz w:val="20"/>
          <w:szCs w:val="20"/>
        </w:rPr>
        <w:t xml:space="preserve">č. </w:t>
      </w:r>
      <w:r>
        <w:rPr>
          <w:rFonts w:ascii="Tahoma" w:hAnsi="Tahoma" w:cs="Tahoma"/>
          <w:b/>
          <w:sz w:val="20"/>
          <w:szCs w:val="20"/>
        </w:rPr>
        <w:t>7</w:t>
      </w:r>
    </w:p>
    <w:p w:rsidR="000F30D9" w:rsidRPr="000F30D9" w:rsidRDefault="000F30D9" w:rsidP="000F30D9">
      <w:pPr>
        <w:jc w:val="both"/>
        <w:rPr>
          <w:rFonts w:ascii="Tahoma" w:hAnsi="Tahoma" w:cs="Tahoma"/>
          <w:color w:val="000000"/>
        </w:rPr>
      </w:pPr>
      <w:r>
        <w:rPr>
          <w:rFonts w:ascii="Tahoma" w:hAnsi="Tahoma" w:cs="Tahoma"/>
          <w:color w:val="000000"/>
        </w:rPr>
        <w:t xml:space="preserve">Zadavatel upřesňuje, že </w:t>
      </w:r>
      <w:r w:rsidRPr="000F30D9">
        <w:rPr>
          <w:rFonts w:ascii="Tahoma" w:hAnsi="Tahoma" w:cs="Tahoma"/>
          <w:color w:val="000000"/>
        </w:rPr>
        <w:t>definovaný záměr skutečně byl:</w:t>
      </w:r>
    </w:p>
    <w:p w:rsidR="000F30D9" w:rsidRPr="000F30D9" w:rsidRDefault="000F30D9" w:rsidP="000F30D9">
      <w:pPr>
        <w:jc w:val="both"/>
        <w:rPr>
          <w:rFonts w:ascii="Tahoma" w:hAnsi="Tahoma" w:cs="Tahoma"/>
          <w:color w:val="000000"/>
        </w:rPr>
      </w:pPr>
      <w:r w:rsidRPr="000F30D9">
        <w:rPr>
          <w:rFonts w:ascii="Tahoma" w:hAnsi="Tahoma" w:cs="Tahoma"/>
          <w:color w:val="000000"/>
        </w:rPr>
        <w:t xml:space="preserve">„3.2 Distribuce napájení distribuční lišty PDU </w:t>
      </w:r>
      <w:proofErr w:type="spellStart"/>
      <w:r w:rsidRPr="000F30D9">
        <w:rPr>
          <w:rFonts w:ascii="Tahoma" w:hAnsi="Tahoma" w:cs="Tahoma"/>
          <w:color w:val="000000"/>
        </w:rPr>
        <w:t>sw</w:t>
      </w:r>
      <w:proofErr w:type="spellEnd"/>
      <w:r w:rsidRPr="000F30D9">
        <w:rPr>
          <w:rFonts w:ascii="Tahoma" w:hAnsi="Tahoma" w:cs="Tahoma"/>
          <w:color w:val="000000"/>
        </w:rPr>
        <w:t xml:space="preserve">-ě ovládané pro postupné logické </w:t>
      </w:r>
      <w:r w:rsidRPr="000F30D9">
        <w:rPr>
          <w:rFonts w:ascii="Tahoma" w:hAnsi="Tahoma" w:cs="Tahoma" w:hint="eastAsia"/>
          <w:color w:val="000000"/>
        </w:rPr>
        <w:t>řízení</w:t>
      </w:r>
      <w:r w:rsidRPr="000F30D9">
        <w:rPr>
          <w:rFonts w:ascii="Tahoma" w:hAnsi="Tahoma" w:cs="Tahoma"/>
          <w:color w:val="000000"/>
        </w:rPr>
        <w:t xml:space="preserve"> sledu odstávky a náběhu zařízení (</w:t>
      </w:r>
      <w:proofErr w:type="spellStart"/>
      <w:r w:rsidRPr="000F30D9">
        <w:rPr>
          <w:rFonts w:ascii="Tahoma" w:hAnsi="Tahoma" w:cs="Tahoma"/>
          <w:color w:val="000000"/>
        </w:rPr>
        <w:t>switche</w:t>
      </w:r>
      <w:proofErr w:type="spellEnd"/>
      <w:r w:rsidRPr="000F30D9">
        <w:rPr>
          <w:rFonts w:ascii="Tahoma" w:hAnsi="Tahoma" w:cs="Tahoma"/>
          <w:color w:val="000000"/>
        </w:rPr>
        <w:t>, servery, disk. pole)“</w:t>
      </w:r>
    </w:p>
    <w:p w:rsidR="000F30D9" w:rsidRPr="000F30D9" w:rsidRDefault="000F30D9" w:rsidP="000F30D9">
      <w:pPr>
        <w:jc w:val="both"/>
        <w:rPr>
          <w:rFonts w:ascii="Tahoma" w:hAnsi="Tahoma" w:cs="Tahoma"/>
          <w:color w:val="000000"/>
        </w:rPr>
      </w:pPr>
    </w:p>
    <w:p w:rsidR="000F30D9" w:rsidRPr="000F30D9" w:rsidRDefault="0054163E" w:rsidP="000F30D9">
      <w:pPr>
        <w:jc w:val="both"/>
        <w:rPr>
          <w:rFonts w:ascii="Tahoma" w:hAnsi="Tahoma" w:cs="Tahoma"/>
          <w:color w:val="000000"/>
        </w:rPr>
      </w:pPr>
      <w:r>
        <w:rPr>
          <w:rFonts w:ascii="Tahoma" w:hAnsi="Tahoma" w:cs="Tahoma"/>
          <w:color w:val="000000"/>
        </w:rPr>
        <w:t>Za</w:t>
      </w:r>
      <w:r w:rsidR="000F30D9">
        <w:rPr>
          <w:rFonts w:ascii="Tahoma" w:hAnsi="Tahoma" w:cs="Tahoma"/>
          <w:color w:val="000000"/>
        </w:rPr>
        <w:t>davatel uvádí, že</w:t>
      </w:r>
      <w:r w:rsidR="000F30D9" w:rsidRPr="000F30D9">
        <w:rPr>
          <w:rFonts w:ascii="Tahoma" w:hAnsi="Tahoma" w:cs="Tahoma"/>
          <w:color w:val="000000"/>
        </w:rPr>
        <w:t xml:space="preserve"> monitoring je sekundární efekt toho, že jsou (primárně) výstupy ovladatelné. V „Komunikační_rozhraní_pro_monitoring.</w:t>
      </w:r>
      <w:proofErr w:type="spellStart"/>
      <w:r w:rsidR="000F30D9" w:rsidRPr="000F30D9">
        <w:rPr>
          <w:rFonts w:ascii="Tahoma" w:hAnsi="Tahoma" w:cs="Tahoma"/>
          <w:color w:val="000000"/>
        </w:rPr>
        <w:t>xls</w:t>
      </w:r>
      <w:proofErr w:type="spellEnd"/>
      <w:r w:rsidR="000F30D9" w:rsidRPr="000F30D9">
        <w:rPr>
          <w:rFonts w:ascii="Tahoma" w:hAnsi="Tahoma" w:cs="Tahoma"/>
          <w:color w:val="000000"/>
        </w:rPr>
        <w:t xml:space="preserve">“ je uveden typ AP8953, </w:t>
      </w:r>
      <w:proofErr w:type="spellStart"/>
      <w:r w:rsidR="000F30D9" w:rsidRPr="000F30D9">
        <w:rPr>
          <w:rFonts w:ascii="Tahoma" w:hAnsi="Tahoma" w:cs="Tahoma"/>
          <w:color w:val="000000"/>
        </w:rPr>
        <w:t>Rack</w:t>
      </w:r>
      <w:proofErr w:type="spellEnd"/>
      <w:r w:rsidR="000F30D9" w:rsidRPr="000F30D9">
        <w:rPr>
          <w:rFonts w:ascii="Tahoma" w:hAnsi="Tahoma" w:cs="Tahoma"/>
          <w:color w:val="000000"/>
        </w:rPr>
        <w:t xml:space="preserve"> PDU,  </w:t>
      </w:r>
      <w:proofErr w:type="spellStart"/>
      <w:r w:rsidR="000F30D9" w:rsidRPr="000F30D9">
        <w:rPr>
          <w:rFonts w:ascii="Tahoma" w:hAnsi="Tahoma" w:cs="Tahoma"/>
          <w:color w:val="000000"/>
        </w:rPr>
        <w:t>Switched</w:t>
      </w:r>
      <w:proofErr w:type="spellEnd"/>
      <w:r w:rsidR="000F30D9" w:rsidRPr="000F30D9">
        <w:rPr>
          <w:rFonts w:ascii="Tahoma" w:hAnsi="Tahoma" w:cs="Tahoma"/>
          <w:color w:val="000000"/>
        </w:rPr>
        <w:t xml:space="preserve">, </w:t>
      </w:r>
      <w:proofErr w:type="spellStart"/>
      <w:r w:rsidR="000F30D9" w:rsidRPr="000F30D9">
        <w:rPr>
          <w:rFonts w:ascii="Tahoma" w:hAnsi="Tahoma" w:cs="Tahoma"/>
          <w:color w:val="000000"/>
        </w:rPr>
        <w:t>ZeroU</w:t>
      </w:r>
      <w:proofErr w:type="spellEnd"/>
      <w:r w:rsidR="000F30D9" w:rsidRPr="000F30D9">
        <w:rPr>
          <w:rFonts w:ascii="Tahoma" w:hAnsi="Tahoma" w:cs="Tahoma"/>
          <w:color w:val="000000"/>
        </w:rPr>
        <w:t xml:space="preserve"> v počtu 30 ks“ V </w:t>
      </w:r>
      <w:proofErr w:type="spellStart"/>
      <w:r w:rsidR="000F30D9" w:rsidRPr="000F30D9">
        <w:rPr>
          <w:rFonts w:ascii="Tahoma" w:hAnsi="Tahoma" w:cs="Tahoma"/>
          <w:color w:val="000000"/>
        </w:rPr>
        <w:t>datasheetu</w:t>
      </w:r>
      <w:proofErr w:type="spellEnd"/>
      <w:r w:rsidR="000F30D9" w:rsidRPr="000F30D9">
        <w:rPr>
          <w:rFonts w:ascii="Tahoma" w:hAnsi="Tahoma" w:cs="Tahoma"/>
          <w:color w:val="000000"/>
        </w:rPr>
        <w:t xml:space="preserve">, volně dostupném na internetu, tomu odpovídají údaje  </w:t>
      </w:r>
    </w:p>
    <w:p w:rsidR="000F30D9" w:rsidRPr="000F30D9" w:rsidRDefault="000F30D9" w:rsidP="000F30D9">
      <w:pPr>
        <w:jc w:val="both"/>
        <w:rPr>
          <w:rFonts w:ascii="Tahoma" w:hAnsi="Tahoma" w:cs="Tahoma"/>
          <w:color w:val="000000"/>
        </w:rPr>
      </w:pPr>
    </w:p>
    <w:p w:rsidR="000F30D9" w:rsidRPr="000F30D9" w:rsidRDefault="000F30D9" w:rsidP="000F30D9">
      <w:pPr>
        <w:jc w:val="both"/>
        <w:rPr>
          <w:rFonts w:ascii="Tahoma" w:hAnsi="Tahoma" w:cs="Tahoma"/>
          <w:color w:val="000000"/>
        </w:rPr>
      </w:pPr>
      <w:r w:rsidRPr="000F30D9">
        <w:rPr>
          <w:rFonts w:ascii="Tahoma" w:hAnsi="Tahoma" w:cs="Tahoma"/>
          <w:color w:val="000000"/>
        </w:rPr>
        <w:t xml:space="preserve">„Maximum </w:t>
      </w:r>
      <w:proofErr w:type="spellStart"/>
      <w:r w:rsidRPr="000F30D9">
        <w:rPr>
          <w:rFonts w:ascii="Tahoma" w:hAnsi="Tahoma" w:cs="Tahoma"/>
          <w:color w:val="000000"/>
        </w:rPr>
        <w:t>output</w:t>
      </w:r>
      <w:proofErr w:type="spellEnd"/>
      <w:r w:rsidRPr="000F30D9">
        <w:rPr>
          <w:rFonts w:ascii="Tahoma" w:hAnsi="Tahoma" w:cs="Tahoma"/>
          <w:color w:val="000000"/>
        </w:rPr>
        <w:t xml:space="preserve"> </w:t>
      </w:r>
      <w:proofErr w:type="spellStart"/>
      <w:r w:rsidRPr="000F30D9">
        <w:rPr>
          <w:rFonts w:ascii="Tahoma" w:hAnsi="Tahoma" w:cs="Tahoma"/>
          <w:color w:val="000000"/>
        </w:rPr>
        <w:t>current</w:t>
      </w:r>
      <w:proofErr w:type="spellEnd"/>
      <w:r w:rsidRPr="000F30D9">
        <w:rPr>
          <w:rFonts w:ascii="Tahoma" w:hAnsi="Tahoma" w:cs="Tahoma"/>
          <w:color w:val="000000"/>
        </w:rPr>
        <w:t xml:space="preserve"> (</w:t>
      </w:r>
      <w:proofErr w:type="spellStart"/>
      <w:r w:rsidRPr="000F30D9">
        <w:rPr>
          <w:rFonts w:ascii="Tahoma" w:hAnsi="Tahoma" w:cs="Tahoma"/>
          <w:color w:val="000000"/>
        </w:rPr>
        <w:t>outlet</w:t>
      </w:r>
      <w:proofErr w:type="spellEnd"/>
      <w:r w:rsidRPr="000F30D9">
        <w:rPr>
          <w:rFonts w:ascii="Tahoma" w:hAnsi="Tahoma" w:cs="Tahoma"/>
          <w:color w:val="000000"/>
        </w:rPr>
        <w:t>) IEC-320-C13: 10 A; IEC-320-C19: 16 A VDE“</w:t>
      </w:r>
    </w:p>
    <w:p w:rsidR="000F30D9" w:rsidRPr="000F30D9" w:rsidRDefault="000F30D9" w:rsidP="000F30D9">
      <w:pPr>
        <w:jc w:val="both"/>
        <w:rPr>
          <w:rFonts w:ascii="Tahoma" w:hAnsi="Tahoma" w:cs="Tahoma"/>
          <w:color w:val="000000"/>
        </w:rPr>
      </w:pPr>
      <w:r w:rsidRPr="000F30D9">
        <w:rPr>
          <w:rFonts w:ascii="Tahoma" w:hAnsi="Tahoma" w:cs="Tahoma"/>
          <w:color w:val="000000"/>
        </w:rPr>
        <w:t xml:space="preserve">„Maximum </w:t>
      </w:r>
      <w:proofErr w:type="spellStart"/>
      <w:r w:rsidRPr="000F30D9">
        <w:rPr>
          <w:rFonts w:ascii="Tahoma" w:hAnsi="Tahoma" w:cs="Tahoma"/>
          <w:color w:val="000000"/>
        </w:rPr>
        <w:t>output</w:t>
      </w:r>
      <w:proofErr w:type="spellEnd"/>
      <w:r w:rsidRPr="000F30D9">
        <w:rPr>
          <w:rFonts w:ascii="Tahoma" w:hAnsi="Tahoma" w:cs="Tahoma"/>
          <w:color w:val="000000"/>
        </w:rPr>
        <w:t xml:space="preserve"> </w:t>
      </w:r>
      <w:proofErr w:type="spellStart"/>
      <w:r w:rsidRPr="000F30D9">
        <w:rPr>
          <w:rFonts w:ascii="Tahoma" w:hAnsi="Tahoma" w:cs="Tahoma"/>
          <w:color w:val="000000"/>
        </w:rPr>
        <w:t>current</w:t>
      </w:r>
      <w:proofErr w:type="spellEnd"/>
      <w:r w:rsidRPr="000F30D9">
        <w:rPr>
          <w:rFonts w:ascii="Tahoma" w:hAnsi="Tahoma" w:cs="Tahoma"/>
          <w:color w:val="000000"/>
        </w:rPr>
        <w:t xml:space="preserve"> (</w:t>
      </w:r>
      <w:proofErr w:type="spellStart"/>
      <w:r w:rsidRPr="000F30D9">
        <w:rPr>
          <w:rFonts w:ascii="Tahoma" w:hAnsi="Tahoma" w:cs="Tahoma"/>
          <w:color w:val="000000"/>
        </w:rPr>
        <w:t>phase</w:t>
      </w:r>
      <w:proofErr w:type="spellEnd"/>
      <w:r w:rsidRPr="000F30D9">
        <w:rPr>
          <w:rFonts w:ascii="Tahoma" w:hAnsi="Tahoma" w:cs="Tahoma"/>
          <w:color w:val="000000"/>
        </w:rPr>
        <w:t>) 32 A VDE“</w:t>
      </w:r>
    </w:p>
    <w:p w:rsidR="000F30D9" w:rsidRPr="000F30D9" w:rsidRDefault="000F30D9" w:rsidP="000F30D9">
      <w:pPr>
        <w:jc w:val="both"/>
        <w:rPr>
          <w:rFonts w:ascii="Tahoma" w:hAnsi="Tahoma" w:cs="Tahoma"/>
          <w:color w:val="000000"/>
        </w:rPr>
      </w:pPr>
    </w:p>
    <w:p w:rsidR="000F30D9" w:rsidRPr="000F30D9" w:rsidRDefault="000F30D9" w:rsidP="000F30D9">
      <w:pPr>
        <w:jc w:val="both"/>
        <w:rPr>
          <w:rFonts w:ascii="Tahoma" w:hAnsi="Tahoma" w:cs="Tahoma"/>
          <w:color w:val="000000"/>
        </w:rPr>
      </w:pPr>
      <w:r w:rsidRPr="000F30D9">
        <w:rPr>
          <w:rFonts w:ascii="Tahoma" w:hAnsi="Tahoma" w:cs="Tahoma"/>
          <w:color w:val="000000"/>
        </w:rPr>
        <w:t>V počtech 21 x IEC-320-C13 a 3 x IEC-320-C19</w:t>
      </w:r>
    </w:p>
    <w:p w:rsidR="000F30D9" w:rsidRPr="000F30D9" w:rsidRDefault="000F30D9" w:rsidP="000F30D9">
      <w:pPr>
        <w:jc w:val="both"/>
        <w:rPr>
          <w:rFonts w:ascii="Tahoma" w:hAnsi="Tahoma" w:cs="Tahoma"/>
          <w:color w:val="000000"/>
        </w:rPr>
      </w:pPr>
    </w:p>
    <w:p w:rsidR="000F30D9" w:rsidRPr="000F30D9" w:rsidRDefault="000F30D9" w:rsidP="000F30D9">
      <w:pPr>
        <w:jc w:val="both"/>
        <w:rPr>
          <w:rFonts w:ascii="Tahoma" w:hAnsi="Tahoma" w:cs="Tahoma"/>
          <w:color w:val="000000"/>
        </w:rPr>
      </w:pPr>
      <w:r w:rsidRPr="000F30D9">
        <w:rPr>
          <w:rFonts w:ascii="Tahoma" w:hAnsi="Tahoma" w:cs="Tahoma"/>
          <w:color w:val="000000"/>
        </w:rPr>
        <w:t>V OZP_Rozpočet_projektový cenový odhad_V1.xls je skutečně, anonymně</w:t>
      </w:r>
    </w:p>
    <w:p w:rsidR="000F30D9" w:rsidRPr="000F30D9" w:rsidRDefault="000F30D9" w:rsidP="000F30D9">
      <w:pPr>
        <w:jc w:val="both"/>
        <w:rPr>
          <w:rFonts w:ascii="Tahoma" w:hAnsi="Tahoma" w:cs="Tahoma"/>
          <w:color w:val="000000"/>
        </w:rPr>
      </w:pPr>
      <w:r w:rsidRPr="000F30D9">
        <w:rPr>
          <w:rFonts w:ascii="Tahoma" w:hAnsi="Tahoma" w:cs="Tahoma"/>
          <w:color w:val="000000"/>
        </w:rPr>
        <w:t>PDU lišta vertikální, vstupní zásuvka 230V/16A/IEC309, výstupní zásuvky IEC 320 C13, spínaná</w:t>
      </w:r>
      <w:r w:rsidRPr="000F30D9">
        <w:rPr>
          <w:rFonts w:ascii="Tahoma" w:hAnsi="Tahoma" w:cs="Tahoma"/>
          <w:color w:val="000000"/>
        </w:rPr>
        <w:tab/>
        <w:t>10</w:t>
      </w:r>
    </w:p>
    <w:p w:rsidR="000F30D9" w:rsidRPr="000F30D9" w:rsidRDefault="000F30D9" w:rsidP="000F30D9">
      <w:pPr>
        <w:jc w:val="both"/>
        <w:rPr>
          <w:rFonts w:ascii="Tahoma" w:hAnsi="Tahoma" w:cs="Tahoma"/>
          <w:color w:val="000000"/>
        </w:rPr>
      </w:pPr>
      <w:r w:rsidRPr="000F30D9">
        <w:rPr>
          <w:rFonts w:ascii="Tahoma" w:hAnsi="Tahoma" w:cs="Tahoma"/>
          <w:color w:val="000000"/>
        </w:rPr>
        <w:t>PDU lišta vertikální, vstupní zásuvka 230V/16A/IEC309, výstupní zásuvky IEC 320 C19, spínaná</w:t>
      </w:r>
      <w:r w:rsidRPr="000F30D9">
        <w:rPr>
          <w:rFonts w:ascii="Tahoma" w:hAnsi="Tahoma" w:cs="Tahoma"/>
          <w:color w:val="000000"/>
        </w:rPr>
        <w:tab/>
        <w:t>10</w:t>
      </w:r>
    </w:p>
    <w:p w:rsidR="000F30D9" w:rsidRPr="000F30D9" w:rsidRDefault="000F30D9" w:rsidP="000F30D9">
      <w:pPr>
        <w:jc w:val="both"/>
        <w:rPr>
          <w:rFonts w:ascii="Tahoma" w:hAnsi="Tahoma" w:cs="Tahoma"/>
          <w:color w:val="000000"/>
        </w:rPr>
      </w:pPr>
      <w:r w:rsidRPr="000F30D9">
        <w:rPr>
          <w:rFonts w:ascii="Tahoma" w:hAnsi="Tahoma" w:cs="Tahoma"/>
          <w:color w:val="000000"/>
        </w:rPr>
        <w:t>PDU lišta vertikální, vstupní zásuvka 230V/16A/IEC309, výstupní zásuvky FR/PL/CZ, spínaná</w:t>
      </w:r>
      <w:r w:rsidR="0054163E">
        <w:rPr>
          <w:rFonts w:ascii="Tahoma" w:hAnsi="Tahoma" w:cs="Tahoma"/>
          <w:color w:val="000000"/>
        </w:rPr>
        <w:t xml:space="preserve"> </w:t>
      </w:r>
      <w:r w:rsidRPr="000F30D9">
        <w:rPr>
          <w:rFonts w:ascii="Tahoma" w:hAnsi="Tahoma" w:cs="Tahoma"/>
          <w:color w:val="000000"/>
        </w:rPr>
        <w:t>10</w:t>
      </w:r>
    </w:p>
    <w:p w:rsidR="000F30D9" w:rsidRPr="000F30D9" w:rsidRDefault="000F30D9" w:rsidP="000F30D9">
      <w:pPr>
        <w:jc w:val="both"/>
        <w:rPr>
          <w:rFonts w:ascii="Tahoma" w:hAnsi="Tahoma" w:cs="Tahoma"/>
          <w:color w:val="000000"/>
        </w:rPr>
      </w:pPr>
    </w:p>
    <w:p w:rsidR="000F30D9" w:rsidRPr="000F30D9" w:rsidRDefault="000F30D9" w:rsidP="000F30D9">
      <w:pPr>
        <w:jc w:val="both"/>
        <w:rPr>
          <w:rFonts w:ascii="Tahoma" w:hAnsi="Tahoma" w:cs="Tahoma"/>
          <w:color w:val="000000"/>
        </w:rPr>
      </w:pPr>
      <w:r>
        <w:rPr>
          <w:rFonts w:ascii="Tahoma" w:hAnsi="Tahoma" w:cs="Tahoma"/>
          <w:color w:val="000000"/>
        </w:rPr>
        <w:t>Zadavatel uvádí, že se jedná o</w:t>
      </w:r>
      <w:r w:rsidRPr="000F30D9">
        <w:rPr>
          <w:rFonts w:ascii="Tahoma" w:hAnsi="Tahoma" w:cs="Tahoma"/>
          <w:color w:val="000000"/>
        </w:rPr>
        <w:t xml:space="preserve"> 6 PDU na </w:t>
      </w:r>
      <w:proofErr w:type="spellStart"/>
      <w:r w:rsidRPr="000F30D9">
        <w:rPr>
          <w:rFonts w:ascii="Tahoma" w:hAnsi="Tahoma" w:cs="Tahoma"/>
          <w:color w:val="000000"/>
        </w:rPr>
        <w:t>rack</w:t>
      </w:r>
      <w:proofErr w:type="spellEnd"/>
      <w:r w:rsidRPr="000F30D9">
        <w:rPr>
          <w:rFonts w:ascii="Tahoma" w:hAnsi="Tahoma" w:cs="Tahoma"/>
          <w:color w:val="000000"/>
        </w:rPr>
        <w:t xml:space="preserve">, ale dělení 2 PDU na </w:t>
      </w:r>
      <w:proofErr w:type="spellStart"/>
      <w:r w:rsidRPr="000F30D9">
        <w:rPr>
          <w:rFonts w:ascii="Tahoma" w:hAnsi="Tahoma" w:cs="Tahoma"/>
          <w:color w:val="000000"/>
        </w:rPr>
        <w:t>rack</w:t>
      </w:r>
      <w:proofErr w:type="spellEnd"/>
      <w:r w:rsidRPr="000F30D9">
        <w:rPr>
          <w:rFonts w:ascii="Tahoma" w:hAnsi="Tahoma" w:cs="Tahoma"/>
          <w:color w:val="000000"/>
        </w:rPr>
        <w:t xml:space="preserve"> (na zadních sloupcích) ve třech variantách výstupů. To variabilitu pokrývá jediný typ AP8953.</w:t>
      </w:r>
    </w:p>
    <w:p w:rsidR="000F30D9" w:rsidRPr="000F30D9" w:rsidRDefault="006C145D" w:rsidP="000F30D9">
      <w:pPr>
        <w:jc w:val="both"/>
        <w:rPr>
          <w:rFonts w:ascii="Tahoma" w:hAnsi="Tahoma" w:cs="Tahoma"/>
          <w:color w:val="000000"/>
        </w:rPr>
      </w:pPr>
      <w:r>
        <w:rPr>
          <w:rFonts w:ascii="Tahoma" w:hAnsi="Tahoma" w:cs="Tahoma"/>
          <w:color w:val="000000"/>
        </w:rPr>
        <w:t xml:space="preserve"> Vzhl</w:t>
      </w:r>
      <w:r w:rsidR="0054163E">
        <w:rPr>
          <w:rFonts w:ascii="Tahoma" w:hAnsi="Tahoma" w:cs="Tahoma"/>
          <w:color w:val="000000"/>
        </w:rPr>
        <w:t>e</w:t>
      </w:r>
      <w:r>
        <w:rPr>
          <w:rFonts w:ascii="Tahoma" w:hAnsi="Tahoma" w:cs="Tahoma"/>
          <w:color w:val="000000"/>
        </w:rPr>
        <w:t xml:space="preserve">dem k tomu, že </w:t>
      </w:r>
      <w:proofErr w:type="spellStart"/>
      <w:r w:rsidR="000F30D9">
        <w:rPr>
          <w:rFonts w:ascii="Tahoma" w:hAnsi="Tahoma" w:cs="Tahoma"/>
          <w:color w:val="000000"/>
        </w:rPr>
        <w:t>Datacentrum</w:t>
      </w:r>
      <w:proofErr w:type="spellEnd"/>
      <w:r w:rsidR="000F30D9">
        <w:rPr>
          <w:rFonts w:ascii="Tahoma" w:hAnsi="Tahoma" w:cs="Tahoma"/>
          <w:color w:val="000000"/>
        </w:rPr>
        <w:t xml:space="preserve"> je budováno</w:t>
      </w:r>
      <w:r w:rsidR="000F30D9" w:rsidRPr="000F30D9">
        <w:rPr>
          <w:rFonts w:ascii="Tahoma" w:hAnsi="Tahoma" w:cs="Tahoma"/>
          <w:color w:val="000000"/>
        </w:rPr>
        <w:t xml:space="preserve"> pro neznámé osazení</w:t>
      </w:r>
      <w:r w:rsidR="000F30D9">
        <w:rPr>
          <w:rFonts w:ascii="Tahoma" w:hAnsi="Tahoma" w:cs="Tahoma"/>
          <w:color w:val="000000"/>
        </w:rPr>
        <w:t xml:space="preserve">, </w:t>
      </w:r>
      <w:r>
        <w:rPr>
          <w:rFonts w:ascii="Tahoma" w:hAnsi="Tahoma" w:cs="Tahoma"/>
          <w:color w:val="000000"/>
        </w:rPr>
        <w:t xml:space="preserve">zadavatel umožňuje </w:t>
      </w:r>
      <w:r w:rsidR="000F30D9" w:rsidRPr="000F30D9">
        <w:rPr>
          <w:rFonts w:ascii="Tahoma" w:hAnsi="Tahoma" w:cs="Tahoma"/>
          <w:color w:val="000000"/>
        </w:rPr>
        <w:t xml:space="preserve"> variabilit</w:t>
      </w:r>
      <w:r>
        <w:rPr>
          <w:rFonts w:ascii="Tahoma" w:hAnsi="Tahoma" w:cs="Tahoma"/>
          <w:color w:val="000000"/>
        </w:rPr>
        <w:t>u</w:t>
      </w:r>
      <w:r w:rsidR="000F30D9">
        <w:rPr>
          <w:rFonts w:ascii="Tahoma" w:hAnsi="Tahoma" w:cs="Tahoma"/>
          <w:color w:val="000000"/>
        </w:rPr>
        <w:t>,</w:t>
      </w:r>
      <w:r w:rsidR="000F30D9" w:rsidRPr="000F30D9">
        <w:rPr>
          <w:rFonts w:ascii="Tahoma" w:hAnsi="Tahoma" w:cs="Tahoma"/>
          <w:color w:val="000000"/>
        </w:rPr>
        <w:t xml:space="preserve"> co se týče výstupů</w:t>
      </w:r>
      <w:r>
        <w:rPr>
          <w:rFonts w:ascii="Tahoma" w:hAnsi="Tahoma" w:cs="Tahoma"/>
          <w:color w:val="000000"/>
        </w:rPr>
        <w:t>.</w:t>
      </w:r>
    </w:p>
    <w:p w:rsidR="000F30D9" w:rsidRDefault="000F30D9" w:rsidP="000F30D9">
      <w:pPr>
        <w:pStyle w:val="Default"/>
        <w:jc w:val="both"/>
        <w:rPr>
          <w:rFonts w:ascii="Tahoma" w:hAnsi="Tahoma" w:cs="Tahoma"/>
          <w:b/>
          <w:sz w:val="20"/>
          <w:szCs w:val="20"/>
        </w:rPr>
      </w:pPr>
    </w:p>
    <w:p w:rsidR="00BB7267" w:rsidRDefault="000F30D9" w:rsidP="00BB7267">
      <w:pPr>
        <w:pStyle w:val="Default"/>
        <w:jc w:val="both"/>
        <w:rPr>
          <w:rFonts w:ascii="Tahoma" w:hAnsi="Tahoma" w:cs="Tahoma"/>
          <w:b/>
          <w:sz w:val="20"/>
          <w:szCs w:val="20"/>
        </w:rPr>
      </w:pPr>
      <w:r>
        <w:rPr>
          <w:rFonts w:ascii="Tahoma" w:hAnsi="Tahoma" w:cs="Tahoma"/>
          <w:b/>
          <w:sz w:val="20"/>
          <w:szCs w:val="20"/>
        </w:rPr>
        <w:t>Dotaz uchazeče č. 8</w:t>
      </w:r>
    </w:p>
    <w:p w:rsidR="00BB7267" w:rsidRPr="00BB7267" w:rsidRDefault="00BB7267" w:rsidP="00BB7267">
      <w:pPr>
        <w:pStyle w:val="Default"/>
        <w:jc w:val="both"/>
        <w:rPr>
          <w:rFonts w:ascii="Tahoma" w:hAnsi="Tahoma" w:cs="Tahoma"/>
          <w:sz w:val="20"/>
          <w:szCs w:val="20"/>
        </w:rPr>
      </w:pPr>
      <w:r w:rsidRPr="00BB7267">
        <w:rPr>
          <w:rFonts w:ascii="Tahoma" w:hAnsi="Tahoma" w:cs="Tahoma"/>
          <w:sz w:val="20"/>
          <w:szCs w:val="20"/>
        </w:rPr>
        <w:t>Ve výkazu výměr (list Racky + PDU) je uvedena položka 7 bez bližšího popisu. O jaké zařízení či činnost se jedná?</w:t>
      </w:r>
    </w:p>
    <w:p w:rsidR="000F30D9" w:rsidRDefault="000F30D9" w:rsidP="000F30D9">
      <w:pPr>
        <w:pStyle w:val="Default"/>
        <w:jc w:val="both"/>
        <w:rPr>
          <w:rFonts w:ascii="Tahoma" w:hAnsi="Tahoma" w:cs="Tahoma"/>
          <w:b/>
          <w:sz w:val="20"/>
          <w:szCs w:val="20"/>
        </w:rPr>
      </w:pPr>
    </w:p>
    <w:p w:rsidR="000F30D9" w:rsidRDefault="000F30D9" w:rsidP="000F30D9">
      <w:pPr>
        <w:pStyle w:val="Default"/>
        <w:jc w:val="both"/>
        <w:rPr>
          <w:rFonts w:ascii="Tahoma" w:hAnsi="Tahoma" w:cs="Tahoma"/>
          <w:b/>
          <w:sz w:val="20"/>
          <w:szCs w:val="20"/>
        </w:rPr>
      </w:pPr>
      <w:r w:rsidRPr="00E34B16">
        <w:rPr>
          <w:rFonts w:ascii="Tahoma" w:hAnsi="Tahoma" w:cs="Tahoma"/>
          <w:b/>
          <w:sz w:val="20"/>
          <w:szCs w:val="20"/>
        </w:rPr>
        <w:t>O</w:t>
      </w:r>
      <w:r>
        <w:rPr>
          <w:rFonts w:ascii="Tahoma" w:hAnsi="Tahoma" w:cs="Tahoma"/>
          <w:b/>
          <w:sz w:val="20"/>
          <w:szCs w:val="20"/>
        </w:rPr>
        <w:t xml:space="preserve">dpověď zadavatele k dotazu </w:t>
      </w:r>
      <w:r w:rsidRPr="007F6BF0">
        <w:rPr>
          <w:rFonts w:ascii="Tahoma" w:hAnsi="Tahoma" w:cs="Tahoma"/>
          <w:b/>
          <w:sz w:val="20"/>
          <w:szCs w:val="20"/>
        </w:rPr>
        <w:t xml:space="preserve">č. </w:t>
      </w:r>
      <w:r>
        <w:rPr>
          <w:rFonts w:ascii="Tahoma" w:hAnsi="Tahoma" w:cs="Tahoma"/>
          <w:b/>
          <w:sz w:val="20"/>
          <w:szCs w:val="20"/>
        </w:rPr>
        <w:t xml:space="preserve">8 </w:t>
      </w:r>
      <w:r>
        <w:rPr>
          <w:rFonts w:ascii="Tahoma" w:hAnsi="Tahoma" w:cs="Tahoma"/>
          <w:b/>
          <w:sz w:val="20"/>
          <w:szCs w:val="20"/>
        </w:rPr>
        <w:tab/>
      </w:r>
    </w:p>
    <w:p w:rsidR="00BB7267" w:rsidRDefault="000F30D9" w:rsidP="000F30D9">
      <w:pPr>
        <w:pStyle w:val="Default"/>
        <w:jc w:val="both"/>
        <w:rPr>
          <w:rFonts w:ascii="Tahoma" w:hAnsi="Tahoma" w:cs="Tahoma"/>
          <w:sz w:val="20"/>
          <w:szCs w:val="20"/>
        </w:rPr>
      </w:pPr>
      <w:r w:rsidRPr="00BB7267">
        <w:rPr>
          <w:rFonts w:ascii="Tahoma" w:hAnsi="Tahoma" w:cs="Tahoma"/>
          <w:sz w:val="20"/>
          <w:szCs w:val="20"/>
        </w:rPr>
        <w:t xml:space="preserve">Jde o </w:t>
      </w:r>
      <w:proofErr w:type="spellStart"/>
      <w:r w:rsidRPr="00BB7267">
        <w:rPr>
          <w:rFonts w:ascii="Tahoma" w:hAnsi="Tahoma" w:cs="Tahoma"/>
          <w:sz w:val="20"/>
          <w:szCs w:val="20"/>
        </w:rPr>
        <w:t>Automatic</w:t>
      </w:r>
      <w:proofErr w:type="spellEnd"/>
      <w:r w:rsidRPr="00BB7267">
        <w:rPr>
          <w:rFonts w:ascii="Tahoma" w:hAnsi="Tahoma" w:cs="Tahoma"/>
          <w:sz w:val="20"/>
          <w:szCs w:val="20"/>
        </w:rPr>
        <w:t xml:space="preserve"> Transfer </w:t>
      </w:r>
      <w:proofErr w:type="spellStart"/>
      <w:r w:rsidRPr="00BB7267">
        <w:rPr>
          <w:rFonts w:ascii="Tahoma" w:hAnsi="Tahoma" w:cs="Tahoma"/>
          <w:sz w:val="20"/>
          <w:szCs w:val="20"/>
        </w:rPr>
        <w:t>Switch</w:t>
      </w:r>
      <w:proofErr w:type="spellEnd"/>
      <w:r w:rsidRPr="00BB7267">
        <w:rPr>
          <w:rFonts w:ascii="Tahoma" w:hAnsi="Tahoma" w:cs="Tahoma"/>
          <w:sz w:val="20"/>
          <w:szCs w:val="20"/>
        </w:rPr>
        <w:t xml:space="preserve"> – centrální spínač napájení racku vespodu resp. přepínač vstupního napájení z více okruhů (např. UPS/přímo). Konkrétně na sále 3 budou racky napájeny ze dvou samostatných výstupů UPS.</w:t>
      </w:r>
    </w:p>
    <w:p w:rsidR="0054163E" w:rsidRDefault="0054163E" w:rsidP="000F30D9">
      <w:pPr>
        <w:pStyle w:val="Default"/>
        <w:jc w:val="both"/>
        <w:rPr>
          <w:rFonts w:ascii="Tahoma" w:hAnsi="Tahoma" w:cs="Tahoma"/>
          <w:color w:val="auto"/>
          <w:sz w:val="20"/>
          <w:szCs w:val="20"/>
        </w:rPr>
      </w:pPr>
      <w:r>
        <w:rPr>
          <w:rFonts w:ascii="Tahoma" w:hAnsi="Tahoma" w:cs="Tahoma"/>
          <w:color w:val="auto"/>
          <w:sz w:val="20"/>
          <w:szCs w:val="20"/>
        </w:rPr>
        <w:br/>
      </w:r>
      <w:r>
        <w:rPr>
          <w:rFonts w:ascii="Tahoma" w:hAnsi="Tahoma" w:cs="Tahoma"/>
          <w:color w:val="auto"/>
          <w:sz w:val="20"/>
          <w:szCs w:val="20"/>
        </w:rPr>
        <w:br/>
      </w:r>
    </w:p>
    <w:p w:rsidR="00BB7267" w:rsidRDefault="00BB7267" w:rsidP="00BB7267">
      <w:pPr>
        <w:pStyle w:val="Default"/>
        <w:jc w:val="both"/>
        <w:rPr>
          <w:rFonts w:ascii="Tahoma" w:hAnsi="Tahoma" w:cs="Tahoma"/>
          <w:b/>
          <w:sz w:val="20"/>
          <w:szCs w:val="20"/>
        </w:rPr>
      </w:pPr>
      <w:r>
        <w:rPr>
          <w:rFonts w:ascii="Tahoma" w:hAnsi="Tahoma" w:cs="Tahoma"/>
          <w:b/>
          <w:sz w:val="20"/>
          <w:szCs w:val="20"/>
        </w:rPr>
        <w:lastRenderedPageBreak/>
        <w:t>Dotaz uchazeče č. 9</w:t>
      </w:r>
    </w:p>
    <w:p w:rsidR="00BB7267" w:rsidRPr="00BB7267" w:rsidRDefault="00BB7267" w:rsidP="00BB7267">
      <w:pPr>
        <w:pStyle w:val="Default"/>
        <w:jc w:val="both"/>
        <w:rPr>
          <w:rFonts w:ascii="Tahoma" w:hAnsi="Tahoma" w:cs="Tahoma"/>
          <w:sz w:val="20"/>
          <w:szCs w:val="20"/>
        </w:rPr>
      </w:pPr>
      <w:r w:rsidRPr="00BB7267">
        <w:rPr>
          <w:rFonts w:ascii="Tahoma" w:hAnsi="Tahoma" w:cs="Tahoma"/>
          <w:sz w:val="20"/>
          <w:szCs w:val="20"/>
        </w:rPr>
        <w:t>Jaká je požadovaná doba záruky na technologie, instalace, resp. dílo?</w:t>
      </w:r>
    </w:p>
    <w:p w:rsidR="00BB7267" w:rsidRDefault="00BB7267" w:rsidP="00BB7267">
      <w:pPr>
        <w:pStyle w:val="Default"/>
        <w:jc w:val="both"/>
        <w:rPr>
          <w:rFonts w:ascii="Tahoma" w:hAnsi="Tahoma" w:cs="Tahoma"/>
          <w:b/>
          <w:sz w:val="20"/>
          <w:szCs w:val="20"/>
        </w:rPr>
      </w:pPr>
    </w:p>
    <w:p w:rsidR="00BB7267" w:rsidRDefault="00BB7267" w:rsidP="00BB7267">
      <w:pPr>
        <w:pStyle w:val="Default"/>
        <w:jc w:val="both"/>
        <w:rPr>
          <w:rFonts w:ascii="Tahoma" w:hAnsi="Tahoma" w:cs="Tahoma"/>
          <w:b/>
          <w:sz w:val="20"/>
          <w:szCs w:val="20"/>
        </w:rPr>
      </w:pPr>
      <w:r w:rsidRPr="00E34B16">
        <w:rPr>
          <w:rFonts w:ascii="Tahoma" w:hAnsi="Tahoma" w:cs="Tahoma"/>
          <w:b/>
          <w:sz w:val="20"/>
          <w:szCs w:val="20"/>
        </w:rPr>
        <w:t>O</w:t>
      </w:r>
      <w:r>
        <w:rPr>
          <w:rFonts w:ascii="Tahoma" w:hAnsi="Tahoma" w:cs="Tahoma"/>
          <w:b/>
          <w:sz w:val="20"/>
          <w:szCs w:val="20"/>
        </w:rPr>
        <w:t xml:space="preserve">dpověď zadavatele k dotazu </w:t>
      </w:r>
      <w:r w:rsidRPr="007F6BF0">
        <w:rPr>
          <w:rFonts w:ascii="Tahoma" w:hAnsi="Tahoma" w:cs="Tahoma"/>
          <w:b/>
          <w:sz w:val="20"/>
          <w:szCs w:val="20"/>
        </w:rPr>
        <w:t xml:space="preserve">č. </w:t>
      </w:r>
      <w:r>
        <w:rPr>
          <w:rFonts w:ascii="Tahoma" w:hAnsi="Tahoma" w:cs="Tahoma"/>
          <w:b/>
          <w:sz w:val="20"/>
          <w:szCs w:val="20"/>
        </w:rPr>
        <w:t xml:space="preserve">9 </w:t>
      </w:r>
      <w:r>
        <w:rPr>
          <w:rFonts w:ascii="Tahoma" w:hAnsi="Tahoma" w:cs="Tahoma"/>
          <w:b/>
          <w:sz w:val="20"/>
          <w:szCs w:val="20"/>
        </w:rPr>
        <w:tab/>
      </w:r>
    </w:p>
    <w:p w:rsidR="00BB7267" w:rsidRPr="00BB7267" w:rsidRDefault="00BB7267" w:rsidP="000F30D9">
      <w:pPr>
        <w:pStyle w:val="Default"/>
        <w:jc w:val="both"/>
        <w:rPr>
          <w:rFonts w:ascii="Tahoma" w:hAnsi="Tahoma" w:cs="Tahoma"/>
          <w:sz w:val="20"/>
          <w:szCs w:val="20"/>
        </w:rPr>
      </w:pPr>
      <w:r>
        <w:rPr>
          <w:rFonts w:ascii="Tahoma" w:hAnsi="Tahoma" w:cs="Tahoma"/>
          <w:sz w:val="20"/>
          <w:szCs w:val="20"/>
        </w:rPr>
        <w:t xml:space="preserve">Záruka na dílo je upravena v čl. VII. Návrhu smlouvy (který tvoří Přílohu č. 2 zadávací dokumentace), kde je v čl. 7.1. uvedeno cit. : </w:t>
      </w:r>
      <w:r w:rsidRPr="00BB7267">
        <w:rPr>
          <w:rFonts w:ascii="Tahoma" w:hAnsi="Tahoma" w:cs="Tahoma"/>
          <w:i/>
          <w:sz w:val="20"/>
          <w:szCs w:val="20"/>
        </w:rPr>
        <w:t>„Zhotovitel přebírá všeobecnou záruku za dílo a jeho jakost, vztahující se k danému předmětu smlouvy, v délce 60 měsíců.“</w:t>
      </w:r>
      <w:r w:rsidRPr="00F12AC4">
        <w:rPr>
          <w:rFonts w:ascii="Calibri" w:hAnsi="Calibri"/>
          <w:sz w:val="22"/>
          <w:szCs w:val="22"/>
        </w:rPr>
        <w:t xml:space="preserve"> </w:t>
      </w:r>
    </w:p>
    <w:p w:rsidR="00BB7267" w:rsidRDefault="00BB7267" w:rsidP="000F30D9">
      <w:pPr>
        <w:pStyle w:val="Default"/>
        <w:jc w:val="both"/>
        <w:rPr>
          <w:rFonts w:ascii="Tahoma" w:hAnsi="Tahoma" w:cs="Tahoma"/>
          <w:color w:val="auto"/>
          <w:sz w:val="20"/>
          <w:szCs w:val="20"/>
        </w:rPr>
      </w:pPr>
    </w:p>
    <w:p w:rsidR="000F30D9" w:rsidRPr="00796A54" w:rsidRDefault="000F30D9" w:rsidP="000F30D9">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0F30D9" w:rsidRDefault="000F30D9" w:rsidP="000F30D9">
      <w:pPr>
        <w:jc w:val="both"/>
        <w:rPr>
          <w:rFonts w:ascii="Tahoma" w:hAnsi="Tahoma" w:cs="Tahoma"/>
        </w:rPr>
      </w:pPr>
    </w:p>
    <w:p w:rsidR="000F30D9" w:rsidRPr="00796A54" w:rsidRDefault="000F30D9" w:rsidP="000F30D9">
      <w:pPr>
        <w:jc w:val="both"/>
        <w:rPr>
          <w:rFonts w:ascii="Tahoma" w:hAnsi="Tahoma" w:cs="Tahoma"/>
        </w:rPr>
      </w:pPr>
      <w:r w:rsidRPr="00796A54">
        <w:rPr>
          <w:rFonts w:ascii="Tahoma" w:hAnsi="Tahoma" w:cs="Tahoma"/>
        </w:rPr>
        <w:t>JUDr. Jaroslav Bursík, advokát</w:t>
      </w:r>
    </w:p>
    <w:p w:rsidR="000F30D9" w:rsidRDefault="000F30D9" w:rsidP="000F30D9">
      <w:pPr>
        <w:jc w:val="both"/>
        <w:rPr>
          <w:rFonts w:ascii="Tahoma" w:hAnsi="Tahoma" w:cs="Tahoma"/>
        </w:rPr>
      </w:pPr>
      <w:r w:rsidRPr="00796A54">
        <w:rPr>
          <w:rFonts w:ascii="Tahoma" w:hAnsi="Tahoma" w:cs="Tahoma"/>
        </w:rPr>
        <w:t>v.z. zadavatele</w:t>
      </w:r>
    </w:p>
    <w:p w:rsidR="000F30D9" w:rsidRDefault="000F30D9" w:rsidP="000F30D9">
      <w:pPr>
        <w:jc w:val="both"/>
        <w:rPr>
          <w:rFonts w:ascii="Tahoma" w:hAnsi="Tahoma" w:cs="Tahoma"/>
        </w:rPr>
      </w:pPr>
      <w:r>
        <w:rPr>
          <w:rFonts w:ascii="Tahoma" w:hAnsi="Tahoma" w:cs="Tahoma"/>
        </w:rPr>
        <w:t xml:space="preserve">Elektronicky se zaručeným podpisem </w:t>
      </w:r>
    </w:p>
    <w:p w:rsidR="000F30D9" w:rsidRDefault="000F30D9" w:rsidP="000F30D9">
      <w:pPr>
        <w:jc w:val="both"/>
        <w:rPr>
          <w:rFonts w:ascii="Tahoma" w:hAnsi="Tahoma" w:cs="Tahoma"/>
        </w:rPr>
      </w:pPr>
    </w:p>
    <w:p w:rsidR="000F30D9" w:rsidRDefault="000F30D9" w:rsidP="000F30D9">
      <w:pPr>
        <w:jc w:val="both"/>
        <w:rPr>
          <w:rFonts w:ascii="Tahoma" w:hAnsi="Tahoma" w:cs="Tahoma"/>
        </w:rPr>
      </w:pPr>
    </w:p>
    <w:p w:rsidR="000F30D9" w:rsidRPr="00796A54" w:rsidRDefault="000F30D9" w:rsidP="000F30D9">
      <w:pPr>
        <w:jc w:val="both"/>
        <w:rPr>
          <w:rFonts w:ascii="Tahoma" w:hAnsi="Tahoma" w:cs="Tahoma"/>
        </w:rPr>
      </w:pPr>
    </w:p>
    <w:p w:rsidR="000F30D9" w:rsidRPr="00825699" w:rsidRDefault="000F30D9" w:rsidP="000F30D9"/>
    <w:p w:rsidR="001C24D5" w:rsidRDefault="001C24D5"/>
    <w:sectPr w:rsidR="001C24D5" w:rsidSect="009C1E38">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D36" w:rsidRDefault="00511D36" w:rsidP="00043CD5">
      <w:r>
        <w:separator/>
      </w:r>
    </w:p>
  </w:endnote>
  <w:endnote w:type="continuationSeparator" w:id="0">
    <w:p w:rsidR="00511D36" w:rsidRDefault="00511D36" w:rsidP="00043C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D36" w:rsidRDefault="00511D36" w:rsidP="00043CD5">
      <w:r>
        <w:separator/>
      </w:r>
    </w:p>
  </w:footnote>
  <w:footnote w:type="continuationSeparator" w:id="0">
    <w:p w:rsidR="00511D36" w:rsidRDefault="00511D36" w:rsidP="00043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B84D35" w:rsidRPr="00F54A53" w:rsidTr="0040169F">
      <w:tc>
        <w:tcPr>
          <w:tcW w:w="1321" w:type="dxa"/>
          <w:vAlign w:val="bottom"/>
        </w:tcPr>
        <w:p w:rsidR="00B84D35" w:rsidRPr="00F72071" w:rsidRDefault="006C145D" w:rsidP="0040169F">
          <w:pPr>
            <w:pStyle w:val="Zhlav"/>
            <w:rPr>
              <w:rFonts w:ascii="Arial" w:hAnsi="Arial" w:cs="Arial"/>
            </w:rPr>
          </w:pPr>
          <w:r>
            <w:rPr>
              <w:rFonts w:ascii="Arial" w:hAnsi="Arial" w:cs="Arial"/>
              <w:noProof/>
              <w:lang w:eastAsia="zh-TW"/>
            </w:rPr>
            <w:drawing>
              <wp:inline distT="0" distB="0" distL="0" distR="0">
                <wp:extent cx="683895" cy="683895"/>
                <wp:effectExtent l="19050" t="0" r="1905" b="0"/>
                <wp:docPr id="1" name="obrázek 1"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s-navyblue-wmf"/>
                        <pic:cNvPicPr>
                          <a:picLocks noChangeAspect="1" noChangeArrowheads="1"/>
                        </pic:cNvPicPr>
                      </pic:nvPicPr>
                      <pic:blipFill>
                        <a:blip r:embed="rId1">
                          <a:lum bright="20000"/>
                        </a:blip>
                        <a:srcRect/>
                        <a:stretch>
                          <a:fillRect/>
                        </a:stretch>
                      </pic:blipFill>
                      <pic:spPr bwMode="auto">
                        <a:xfrm>
                          <a:off x="0" y="0"/>
                          <a:ext cx="683895" cy="683895"/>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B84D35" w:rsidRPr="00F54A53" w:rsidRDefault="006C145D" w:rsidP="0040169F">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B84D35" w:rsidRPr="00F54A53" w:rsidRDefault="006C145D" w:rsidP="0040169F">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B84D35" w:rsidRPr="00F54A53" w:rsidRDefault="006C145D" w:rsidP="0040169F">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B84D35" w:rsidRPr="00F54A53" w:rsidRDefault="006C145D" w:rsidP="0040169F">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B84D35" w:rsidRPr="00F54A53" w:rsidRDefault="00511D36" w:rsidP="0040169F">
          <w:pPr>
            <w:pStyle w:val="Zhlav"/>
            <w:rPr>
              <w:rFonts w:ascii="Arial" w:hAnsi="Arial" w:cs="Arial"/>
              <w:color w:val="000080"/>
            </w:rPr>
          </w:pPr>
        </w:p>
      </w:tc>
      <w:tc>
        <w:tcPr>
          <w:tcW w:w="2552" w:type="dxa"/>
          <w:tcBorders>
            <w:bottom w:val="single" w:sz="2" w:space="0" w:color="000080"/>
          </w:tcBorders>
          <w:vAlign w:val="bottom"/>
        </w:tcPr>
        <w:p w:rsidR="0080018E" w:rsidRDefault="006C145D" w:rsidP="0080018E">
          <w:pPr>
            <w:pStyle w:val="Zhlav"/>
            <w:spacing w:before="120"/>
            <w:rPr>
              <w:rFonts w:ascii="Arial" w:hAnsi="Arial" w:cs="Arial"/>
              <w:color w:val="000080"/>
              <w:sz w:val="16"/>
              <w:szCs w:val="16"/>
            </w:rPr>
          </w:pP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Office</w:t>
          </w:r>
        </w:p>
        <w:p w:rsidR="00B84D35" w:rsidRPr="00F54A53" w:rsidRDefault="006C145D" w:rsidP="0080018E">
          <w:pPr>
            <w:pStyle w:val="Zhlav"/>
            <w:spacing w:before="40"/>
            <w:ind w:left="284"/>
            <w:rPr>
              <w:rFonts w:ascii="Arial" w:hAnsi="Arial" w:cs="Arial"/>
              <w:color w:val="000080"/>
              <w:sz w:val="16"/>
              <w:szCs w:val="16"/>
            </w:rPr>
          </w:pPr>
          <w:r>
            <w:rPr>
              <w:rFonts w:ascii="Arial" w:hAnsi="Arial" w:cs="Arial"/>
              <w:color w:val="000080"/>
              <w:sz w:val="16"/>
              <w:szCs w:val="16"/>
            </w:rPr>
            <w:t>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Praha</w:t>
          </w:r>
          <w:r>
            <w:rPr>
              <w:rFonts w:ascii="Arial" w:hAnsi="Arial" w:cs="Arial"/>
              <w:color w:val="000080"/>
              <w:sz w:val="16"/>
              <w:szCs w:val="16"/>
            </w:rPr>
            <w:t xml:space="preserve"> 2</w:t>
          </w:r>
        </w:p>
        <w:p w:rsidR="00B84D35" w:rsidRPr="0013192A" w:rsidRDefault="006C145D" w:rsidP="0080018E">
          <w:pPr>
            <w:pStyle w:val="Zhlav"/>
            <w:spacing w:before="40"/>
            <w:ind w:left="922"/>
            <w:rPr>
              <w:rFonts w:ascii="Arial" w:hAnsi="Arial" w:cs="Arial"/>
              <w:color w:val="000080"/>
              <w:sz w:val="16"/>
              <w:szCs w:val="16"/>
            </w:rPr>
          </w:pP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w:t>
          </w:r>
          <w:r w:rsidRPr="0013192A">
            <w:rPr>
              <w:rFonts w:ascii="Arial" w:hAnsi="Arial" w:cs="Arial"/>
              <w:color w:val="000080"/>
              <w:sz w:val="16"/>
              <w:szCs w:val="16"/>
            </w:rPr>
            <w:t>611</w:t>
          </w:r>
        </w:p>
        <w:p w:rsidR="00B84D35" w:rsidRPr="0080018E" w:rsidRDefault="006C145D" w:rsidP="0080018E">
          <w:pPr>
            <w:pStyle w:val="Zhlav"/>
            <w:spacing w:before="40" w:after="120"/>
            <w:ind w:left="922"/>
            <w:rPr>
              <w:rFonts w:ascii="Arial" w:hAnsi="Arial" w:cs="Arial"/>
              <w:color w:val="000080"/>
              <w:sz w:val="16"/>
              <w:szCs w:val="16"/>
            </w:rPr>
          </w:pPr>
          <w:r>
            <w:rPr>
              <w:rFonts w:ascii="Arial" w:hAnsi="Arial" w:cs="Arial"/>
              <w:color w:val="000080"/>
              <w:sz w:val="16"/>
              <w:szCs w:val="16"/>
            </w:rPr>
            <w:t>info@bursikaspol.cz</w:t>
          </w:r>
        </w:p>
      </w:tc>
    </w:tr>
  </w:tbl>
  <w:p w:rsidR="00B84D35" w:rsidRDefault="00511D36">
    <w:pPr>
      <w:pStyle w:val="Zhlav"/>
    </w:pPr>
  </w:p>
  <w:p w:rsidR="00635BDC" w:rsidRDefault="00511D3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351EB"/>
    <w:multiLevelType w:val="hybridMultilevel"/>
    <w:tmpl w:val="EE70E3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F30D9"/>
    <w:rsid w:val="00043CD5"/>
    <w:rsid w:val="000F30D9"/>
    <w:rsid w:val="001C24D5"/>
    <w:rsid w:val="00511D36"/>
    <w:rsid w:val="0054163E"/>
    <w:rsid w:val="006C145D"/>
    <w:rsid w:val="007B45BF"/>
    <w:rsid w:val="00BB7267"/>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F30D9"/>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0F30D9"/>
    <w:pPr>
      <w:tabs>
        <w:tab w:val="center" w:pos="4536"/>
        <w:tab w:val="right" w:pos="9072"/>
      </w:tabs>
    </w:pPr>
  </w:style>
  <w:style w:type="character" w:customStyle="1" w:styleId="ZhlavChar">
    <w:name w:val="Záhlaví Char"/>
    <w:basedOn w:val="Standardnpsmoodstavce"/>
    <w:link w:val="Zhlav"/>
    <w:rsid w:val="000F30D9"/>
    <w:rPr>
      <w:rFonts w:ascii="Times New Roman" w:eastAsia="Times New Roman" w:hAnsi="Times New Roman" w:cs="Times New Roman"/>
      <w:sz w:val="20"/>
      <w:szCs w:val="20"/>
      <w:lang w:eastAsia="cs-CZ"/>
    </w:rPr>
  </w:style>
  <w:style w:type="paragraph" w:customStyle="1" w:styleId="Default">
    <w:name w:val="Default"/>
    <w:rsid w:val="000F30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komente">
    <w:name w:val="annotation text"/>
    <w:basedOn w:val="Normln"/>
    <w:link w:val="TextkomenteChar"/>
    <w:rsid w:val="000F30D9"/>
    <w:pPr>
      <w:widowControl w:val="0"/>
      <w:suppressAutoHyphens/>
    </w:pPr>
    <w:rPr>
      <w:rFonts w:eastAsia="Arial Unicode MS" w:cs="Arial Unicode MS"/>
      <w:kern w:val="1"/>
      <w:lang w:eastAsia="hi-IN" w:bidi="hi-IN"/>
    </w:rPr>
  </w:style>
  <w:style w:type="character" w:customStyle="1" w:styleId="TextkomenteChar">
    <w:name w:val="Text komentáře Char"/>
    <w:basedOn w:val="Standardnpsmoodstavce"/>
    <w:link w:val="Textkomente"/>
    <w:rsid w:val="000F30D9"/>
    <w:rPr>
      <w:rFonts w:ascii="Times New Roman" w:eastAsia="Arial Unicode MS" w:hAnsi="Times New Roman" w:cs="Arial Unicode MS"/>
      <w:kern w:val="1"/>
      <w:sz w:val="20"/>
      <w:szCs w:val="20"/>
      <w:lang w:eastAsia="hi-IN" w:bidi="hi-IN"/>
    </w:rPr>
  </w:style>
  <w:style w:type="paragraph" w:styleId="Textbubliny">
    <w:name w:val="Balloon Text"/>
    <w:basedOn w:val="Normln"/>
    <w:link w:val="TextbublinyChar"/>
    <w:uiPriority w:val="99"/>
    <w:semiHidden/>
    <w:unhideWhenUsed/>
    <w:rsid w:val="000F30D9"/>
    <w:rPr>
      <w:rFonts w:ascii="Tahoma" w:hAnsi="Tahoma" w:cs="Tahoma"/>
      <w:sz w:val="16"/>
      <w:szCs w:val="16"/>
    </w:rPr>
  </w:style>
  <w:style w:type="character" w:customStyle="1" w:styleId="TextbublinyChar">
    <w:name w:val="Text bubliny Char"/>
    <w:basedOn w:val="Standardnpsmoodstavce"/>
    <w:link w:val="Textbubliny"/>
    <w:uiPriority w:val="99"/>
    <w:semiHidden/>
    <w:rsid w:val="000F30D9"/>
    <w:rPr>
      <w:rFonts w:ascii="Tahoma" w:eastAsia="Times New Roman" w:hAnsi="Tahoma" w:cs="Tahoma"/>
      <w:sz w:val="16"/>
      <w:szCs w:val="16"/>
      <w:lang w:eastAsia="cs-CZ"/>
    </w:rPr>
  </w:style>
  <w:style w:type="paragraph" w:styleId="Odstavecseseznamem">
    <w:name w:val="List Paragraph"/>
    <w:basedOn w:val="Normln"/>
    <w:uiPriority w:val="34"/>
    <w:qFormat/>
    <w:rsid w:val="000F30D9"/>
    <w:pPr>
      <w:ind w:left="720"/>
    </w:pPr>
    <w:rPr>
      <w:rFonts w:ascii="Calibri" w:eastAsiaTheme="minorHAnsi" w:hAnsi="Calibri"/>
      <w:sz w:val="22"/>
      <w:szCs w:val="22"/>
    </w:rPr>
  </w:style>
</w:styles>
</file>

<file path=word/webSettings.xml><?xml version="1.0" encoding="utf-8"?>
<w:webSettings xmlns:r="http://schemas.openxmlformats.org/officeDocument/2006/relationships" xmlns:w="http://schemas.openxmlformats.org/wordprocessingml/2006/main">
  <w:divs>
    <w:div w:id="526531729">
      <w:bodyDiv w:val="1"/>
      <w:marLeft w:val="0"/>
      <w:marRight w:val="0"/>
      <w:marTop w:val="0"/>
      <w:marBottom w:val="0"/>
      <w:divBdr>
        <w:top w:val="none" w:sz="0" w:space="0" w:color="auto"/>
        <w:left w:val="none" w:sz="0" w:space="0" w:color="auto"/>
        <w:bottom w:val="none" w:sz="0" w:space="0" w:color="auto"/>
        <w:right w:val="none" w:sz="0" w:space="0" w:color="auto"/>
      </w:divBdr>
    </w:div>
    <w:div w:id="849224196">
      <w:bodyDiv w:val="1"/>
      <w:marLeft w:val="0"/>
      <w:marRight w:val="0"/>
      <w:marTop w:val="0"/>
      <w:marBottom w:val="0"/>
      <w:divBdr>
        <w:top w:val="none" w:sz="0" w:space="0" w:color="auto"/>
        <w:left w:val="none" w:sz="0" w:space="0" w:color="auto"/>
        <w:bottom w:val="none" w:sz="0" w:space="0" w:color="auto"/>
        <w:right w:val="none" w:sz="0" w:space="0" w:color="auto"/>
      </w:divBdr>
    </w:div>
    <w:div w:id="1592280408">
      <w:bodyDiv w:val="1"/>
      <w:marLeft w:val="0"/>
      <w:marRight w:val="0"/>
      <w:marTop w:val="0"/>
      <w:marBottom w:val="0"/>
      <w:divBdr>
        <w:top w:val="none" w:sz="0" w:space="0" w:color="auto"/>
        <w:left w:val="none" w:sz="0" w:space="0" w:color="auto"/>
        <w:bottom w:val="none" w:sz="0" w:space="0" w:color="auto"/>
        <w:right w:val="none" w:sz="0" w:space="0" w:color="auto"/>
      </w:divBdr>
    </w:div>
    <w:div w:id="1693070385">
      <w:bodyDiv w:val="1"/>
      <w:marLeft w:val="0"/>
      <w:marRight w:val="0"/>
      <w:marTop w:val="0"/>
      <w:marBottom w:val="0"/>
      <w:divBdr>
        <w:top w:val="none" w:sz="0" w:space="0" w:color="auto"/>
        <w:left w:val="none" w:sz="0" w:space="0" w:color="auto"/>
        <w:bottom w:val="none" w:sz="0" w:space="0" w:color="auto"/>
        <w:right w:val="none" w:sz="0" w:space="0" w:color="auto"/>
      </w:divBdr>
    </w:div>
    <w:div w:id="1953979425">
      <w:bodyDiv w:val="1"/>
      <w:marLeft w:val="0"/>
      <w:marRight w:val="0"/>
      <w:marTop w:val="0"/>
      <w:marBottom w:val="0"/>
      <w:divBdr>
        <w:top w:val="none" w:sz="0" w:space="0" w:color="auto"/>
        <w:left w:val="none" w:sz="0" w:space="0" w:color="auto"/>
        <w:bottom w:val="none" w:sz="0" w:space="0" w:color="auto"/>
        <w:right w:val="none" w:sz="0" w:space="0" w:color="auto"/>
      </w:divBdr>
    </w:div>
    <w:div w:id="207037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YPxe4/KZrbKlU5xCoVr5yhr4nyA=</DigestValue>
    </Reference>
    <Reference URI="#idOfficeObject" Type="http://www.w3.org/2000/09/xmldsig#Object">
      <DigestMethod Algorithm="http://www.w3.org/2000/09/xmldsig#sha1"/>
      <DigestValue>J98+JPGa3W5jrFyzroQ1kzqhQek=</DigestValue>
    </Reference>
  </SignedInfo>
  <SignatureValue>
    o7x00sPPu0G+jlOSRUIZnB5hQzodEzmOqbybMx3Ej9/xT3NwWqya0VrCgK5Pa/ihU+ygMuHz
    +As2dLDo90KJL2/+PGJU8uhWfV7n+/aWs1CE0wH5n3cOXOknfQ2CLWOo90qnTuov0yS+K+Xf
    kPlsdwc+tLaRzGn74BM+UIF8cse1aWjlXuVy8wA1JwgYD1jwz9EDpQ+VZCbN0/3Ko0awq7nY
    qRNjMWoXVRxDb9DiQj4PhLt4rNXYTEaFDt9XJOnBww836wsPKPvjpHNbQ2MkOj2+jf6Dbivg
    psZFSk/6+kY5+Yn60NbVQSH2SIh3276k2lt9x5aTPj74MYMi1WDpug==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9cxEzQXue3na6EiS8KWUTgI5FJs=</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U1lEW/xZOZVx1fXbkqiSf7Z4+Sk=</DigestValue>
      </Reference>
      <Reference URI="/word/endnotes.xml?ContentType=application/vnd.openxmlformats-officedocument.wordprocessingml.endnotes+xml">
        <DigestMethod Algorithm="http://www.w3.org/2000/09/xmldsig#sha1"/>
        <DigestValue>B35x2iCUY/n4N/8djkkWGwQSZh0=</DigestValue>
      </Reference>
      <Reference URI="/word/fontTable.xml?ContentType=application/vnd.openxmlformats-officedocument.wordprocessingml.fontTable+xml">
        <DigestMethod Algorithm="http://www.w3.org/2000/09/xmldsig#sha1"/>
        <DigestValue>uo5gIY68Ub57rMmbyPVHGfEqvbQ=</DigestValue>
      </Reference>
      <Reference URI="/word/footnotes.xml?ContentType=application/vnd.openxmlformats-officedocument.wordprocessingml.footnotes+xml">
        <DigestMethod Algorithm="http://www.w3.org/2000/09/xmldsig#sha1"/>
        <DigestValue>bjILzFz4ZXINUnUtoZ2W0MwOtiM=</DigestValue>
      </Reference>
      <Reference URI="/word/header1.xml?ContentType=application/vnd.openxmlformats-officedocument.wordprocessingml.header+xml">
        <DigestMethod Algorithm="http://www.w3.org/2000/09/xmldsig#sha1"/>
        <DigestValue>g8RM8mjAUxNikfyKfQnMzfWBJsY=</DigestValue>
      </Reference>
      <Reference URI="/word/media/image1.wmf?ContentType=image/x-wmf">
        <DigestMethod Algorithm="http://www.w3.org/2000/09/xmldsig#sha1"/>
        <DigestValue>HSA1S7BhTJf6d720m4Qtqen/VC8=</DigestValue>
      </Reference>
      <Reference URI="/word/numbering.xml?ContentType=application/vnd.openxmlformats-officedocument.wordprocessingml.numbering+xml">
        <DigestMethod Algorithm="http://www.w3.org/2000/09/xmldsig#sha1"/>
        <DigestValue>lPfoxZkU/0dD9wJ+9SG5vdw02aw=</DigestValue>
      </Reference>
      <Reference URI="/word/settings.xml?ContentType=application/vnd.openxmlformats-officedocument.wordprocessingml.settings+xml">
        <DigestMethod Algorithm="http://www.w3.org/2000/09/xmldsig#sha1"/>
        <DigestValue>KIJ3mbs7um0LjRsNGgXfxXFAR94=</DigestValue>
      </Reference>
      <Reference URI="/word/styles.xml?ContentType=application/vnd.openxmlformats-officedocument.wordprocessingml.styles+xml">
        <DigestMethod Algorithm="http://www.w3.org/2000/09/xmldsig#sha1"/>
        <DigestValue>rFxK8mtH2DBi9QQt4uoqYXvUziE=</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Zfcr6wuFugJ30cJXh7/1rCjv3fc=</DigestValue>
      </Reference>
    </Manifest>
    <SignatureProperties>
      <SignatureProperty Id="idSignatureTime" Target="#idPackageSignature">
        <mdssi:SignatureTime>
          <mdssi:Format>YYYY-MM-DDThh:mm:ssTZD</mdssi:Format>
          <mdssi:Value>2013-03-18T20:48:37Z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40581-FB11-40F7-A550-C6305B4B2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846</Words>
  <Characters>4670</Characters>
  <Application>Microsoft Office Word</Application>
  <DocSecurity>0</DocSecurity>
  <Lines>125</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SONY J</cp:lastModifiedBy>
  <cp:revision>4</cp:revision>
  <dcterms:created xsi:type="dcterms:W3CDTF">2013-03-15T07:59:00Z</dcterms:created>
  <dcterms:modified xsi:type="dcterms:W3CDTF">2013-03-18T20:48:00Z</dcterms:modified>
</cp:coreProperties>
</file>