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7B" w:rsidRPr="00C0727B" w:rsidRDefault="00C0727B" w:rsidP="00C0727B">
      <w:pPr>
        <w:suppressAutoHyphens/>
        <w:spacing w:after="120" w:line="240" w:lineRule="auto"/>
        <w:jc w:val="center"/>
        <w:rPr>
          <w:rFonts w:eastAsia="Times New Roman"/>
          <w:sz w:val="21"/>
          <w:szCs w:val="24"/>
          <w:lang w:eastAsia="ar-SA"/>
        </w:rPr>
      </w:pPr>
      <w:r w:rsidRPr="00C0727B">
        <w:rPr>
          <w:rFonts w:eastAsia="Times New Roman"/>
          <w:sz w:val="21"/>
          <w:szCs w:val="24"/>
          <w:lang w:eastAsia="ar-SA"/>
        </w:rPr>
        <w:t>Příloha č. 3</w:t>
      </w:r>
    </w:p>
    <w:p w:rsidR="00C0727B" w:rsidRPr="00C0727B" w:rsidRDefault="00C0727B" w:rsidP="00C0727B">
      <w:pPr>
        <w:suppressAutoHyphens/>
        <w:spacing w:after="120" w:line="240" w:lineRule="auto"/>
        <w:jc w:val="center"/>
        <w:rPr>
          <w:rFonts w:eastAsia="Times New Roman"/>
          <w:b/>
          <w:color w:val="000000"/>
          <w:sz w:val="21"/>
          <w:szCs w:val="21"/>
          <w:lang w:eastAsia="ar-SA"/>
        </w:rPr>
      </w:pPr>
      <w:r w:rsidRPr="00C0727B">
        <w:rPr>
          <w:rFonts w:eastAsia="Times New Roman"/>
          <w:b/>
          <w:color w:val="000000"/>
          <w:sz w:val="21"/>
          <w:szCs w:val="21"/>
          <w:lang w:eastAsia="ar-SA"/>
        </w:rPr>
        <w:t>Krycí list nabídky</w:t>
      </w:r>
    </w:p>
    <w:p w:rsidR="00C0727B" w:rsidRPr="00C0727B" w:rsidRDefault="00C0727B" w:rsidP="00C0727B">
      <w:pPr>
        <w:suppressAutoHyphens/>
        <w:spacing w:after="0" w:line="240" w:lineRule="auto"/>
        <w:jc w:val="center"/>
        <w:rPr>
          <w:rFonts w:eastAsia="Times New Roman"/>
          <w:i/>
          <w:sz w:val="21"/>
          <w:szCs w:val="24"/>
          <w:lang w:eastAsia="ar-SA"/>
        </w:rPr>
      </w:pPr>
      <w:r w:rsidRPr="00C0727B">
        <w:rPr>
          <w:rFonts w:eastAsia="Times New Roman"/>
          <w:i/>
          <w:sz w:val="21"/>
          <w:szCs w:val="21"/>
          <w:highlight w:val="yellow"/>
          <w:lang w:eastAsia="ar-SA"/>
        </w:rPr>
        <w:t>(bude</w:t>
      </w:r>
      <w:r w:rsidRPr="00C0727B">
        <w:rPr>
          <w:rFonts w:eastAsia="Times New Roman"/>
          <w:i/>
          <w:sz w:val="21"/>
          <w:szCs w:val="24"/>
          <w:highlight w:val="yellow"/>
          <w:lang w:eastAsia="ar-SA"/>
        </w:rPr>
        <w:t xml:space="preserve"> součástí nabídky</w:t>
      </w:r>
      <w:r w:rsidRPr="00C0727B">
        <w:rPr>
          <w:rFonts w:eastAsia="Times New Roman"/>
          <w:i/>
          <w:sz w:val="21"/>
          <w:szCs w:val="21"/>
          <w:highlight w:val="yellow"/>
          <w:lang w:eastAsia="ar-SA"/>
        </w:rPr>
        <w:t>, nepoužije-li účastník vlastní formulář</w:t>
      </w:r>
      <w:r w:rsidRPr="00C0727B">
        <w:rPr>
          <w:rFonts w:eastAsia="Times New Roman"/>
          <w:i/>
          <w:sz w:val="21"/>
          <w:szCs w:val="24"/>
          <w:highlight w:val="yellow"/>
          <w:lang w:eastAsia="ar-SA"/>
        </w:rPr>
        <w:t>)</w:t>
      </w:r>
    </w:p>
    <w:p w:rsidR="00C0727B" w:rsidRPr="00C0727B" w:rsidRDefault="00C0727B" w:rsidP="00C0727B">
      <w:pPr>
        <w:widowControl w:val="0"/>
        <w:tabs>
          <w:tab w:val="left" w:pos="6344"/>
        </w:tabs>
        <w:suppressAutoHyphens/>
        <w:spacing w:after="120" w:line="240" w:lineRule="auto"/>
        <w:jc w:val="center"/>
        <w:rPr>
          <w:rFonts w:eastAsia="Times New Roman"/>
          <w:b/>
          <w:i/>
          <w:sz w:val="21"/>
          <w:szCs w:val="21"/>
          <w:lang w:eastAsia="ar-SA"/>
        </w:rPr>
      </w:pPr>
      <w:bookmarkStart w:id="0" w:name="_Toc388534464"/>
      <w:bookmarkStart w:id="1" w:name="_Toc393877485"/>
    </w:p>
    <w:bookmarkEnd w:id="0"/>
    <w:bookmarkEnd w:id="1"/>
    <w:p w:rsidR="00C0727B" w:rsidRPr="00C0727B" w:rsidRDefault="00C0727B" w:rsidP="00C0727B">
      <w:pPr>
        <w:suppressAutoHyphens/>
        <w:spacing w:after="0" w:line="240" w:lineRule="auto"/>
        <w:jc w:val="center"/>
        <w:rPr>
          <w:rFonts w:eastAsia="Times New Roman"/>
          <w:b/>
          <w:sz w:val="21"/>
          <w:szCs w:val="24"/>
          <w:lang w:eastAsia="ar-SA"/>
        </w:rPr>
      </w:pPr>
      <w:r w:rsidRPr="00C0727B">
        <w:rPr>
          <w:rFonts w:eastAsia="Times New Roman" w:cs="Arial"/>
          <w:b/>
          <w:sz w:val="21"/>
          <w:szCs w:val="21"/>
          <w:lang w:eastAsia="ar-SA"/>
        </w:rPr>
        <w:t>„Vodárna Káraný</w:t>
      </w:r>
      <w:r w:rsidRPr="00C0727B">
        <w:rPr>
          <w:rFonts w:eastAsia="Times New Roman"/>
          <w:b/>
          <w:sz w:val="21"/>
          <w:szCs w:val="21"/>
          <w:lang w:eastAsia="cs-CZ"/>
        </w:rPr>
        <w:t xml:space="preserve"> – specializované práce údržby vodohospodářských zařízení 2020 - 2024</w:t>
      </w:r>
      <w:r w:rsidRPr="00C0727B">
        <w:rPr>
          <w:rFonts w:eastAsia="Times New Roman"/>
          <w:b/>
          <w:sz w:val="21"/>
          <w:szCs w:val="21"/>
          <w:lang w:eastAsia="ar-SA"/>
        </w:rPr>
        <w:t>“</w:t>
      </w: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4"/>
          <w:lang w:eastAsia="ar-SA"/>
        </w:rPr>
      </w:pP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C0727B">
        <w:rPr>
          <w:rFonts w:eastAsia="Times New Roman"/>
          <w:i/>
          <w:sz w:val="21"/>
          <w:szCs w:val="24"/>
          <w:lang w:eastAsia="ar-SA"/>
        </w:rPr>
        <w:t>Zadavatel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068"/>
        <w:gridCol w:w="6112"/>
      </w:tblGrid>
      <w:tr w:rsidR="00C0727B" w:rsidRPr="00C0727B" w:rsidTr="009E3615">
        <w:tc>
          <w:tcPr>
            <w:tcW w:w="3068" w:type="dxa"/>
          </w:tcPr>
          <w:p w:rsidR="00C0727B" w:rsidRPr="00C0727B" w:rsidRDefault="00C0727B" w:rsidP="00C0727B">
            <w:pPr>
              <w:widowControl w:val="0"/>
              <w:tabs>
                <w:tab w:val="left" w:pos="1250"/>
              </w:tabs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Název</w:t>
            </w:r>
          </w:p>
        </w:tc>
        <w:tc>
          <w:tcPr>
            <w:tcW w:w="6112" w:type="dxa"/>
          </w:tcPr>
          <w:p w:rsidR="00C0727B" w:rsidRPr="00C0727B" w:rsidRDefault="00C0727B" w:rsidP="00C0727B">
            <w:pPr>
              <w:widowControl w:val="0"/>
              <w:tabs>
                <w:tab w:val="left" w:pos="1250"/>
              </w:tabs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 w:cs="Arial"/>
                <w:b/>
                <w:sz w:val="21"/>
                <w:szCs w:val="21"/>
                <w:lang w:eastAsia="ar-SA"/>
              </w:rPr>
              <w:t>Vodárna Káraný, a.s.</w:t>
            </w:r>
          </w:p>
        </w:tc>
      </w:tr>
      <w:tr w:rsidR="00C0727B" w:rsidRPr="00C0727B" w:rsidTr="009E3615">
        <w:tc>
          <w:tcPr>
            <w:tcW w:w="3068" w:type="dxa"/>
          </w:tcPr>
          <w:p w:rsidR="00C0727B" w:rsidRPr="00C0727B" w:rsidRDefault="00C0727B" w:rsidP="00C0727B">
            <w:pPr>
              <w:widowControl w:val="0"/>
              <w:tabs>
                <w:tab w:val="left" w:pos="1399"/>
              </w:tabs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IČO</w:t>
            </w:r>
          </w:p>
        </w:tc>
        <w:tc>
          <w:tcPr>
            <w:tcW w:w="6112" w:type="dxa"/>
          </w:tcPr>
          <w:p w:rsidR="00C0727B" w:rsidRPr="00C0727B" w:rsidRDefault="00C0727B" w:rsidP="00C0727B">
            <w:pPr>
              <w:widowControl w:val="0"/>
              <w:tabs>
                <w:tab w:val="left" w:pos="1399"/>
              </w:tabs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 w:cs="Arial"/>
                <w:sz w:val="21"/>
                <w:szCs w:val="21"/>
                <w:lang w:eastAsia="ar-SA"/>
              </w:rPr>
              <w:t>291</w:t>
            </w:r>
            <w:r w:rsidRPr="00C0727B">
              <w:rPr>
                <w:rFonts w:eastAsia="Times New Roman" w:cs="Arial"/>
                <w:sz w:val="24"/>
                <w:szCs w:val="21"/>
                <w:lang w:eastAsia="ar-SA"/>
              </w:rPr>
              <w:t xml:space="preserve"> </w:t>
            </w:r>
            <w:r w:rsidRPr="00C0727B">
              <w:rPr>
                <w:rFonts w:eastAsia="Times New Roman" w:cs="Arial"/>
                <w:sz w:val="21"/>
                <w:szCs w:val="21"/>
                <w:lang w:eastAsia="ar-SA"/>
              </w:rPr>
              <w:t>48</w:t>
            </w:r>
            <w:r w:rsidRPr="00C0727B">
              <w:rPr>
                <w:rFonts w:eastAsia="Times New Roman" w:cs="Arial"/>
                <w:sz w:val="24"/>
                <w:szCs w:val="21"/>
                <w:lang w:eastAsia="ar-SA"/>
              </w:rPr>
              <w:t xml:space="preserve"> </w:t>
            </w:r>
            <w:r w:rsidRPr="00C0727B">
              <w:rPr>
                <w:rFonts w:eastAsia="Times New Roman" w:cs="Arial"/>
                <w:sz w:val="21"/>
                <w:szCs w:val="21"/>
                <w:lang w:eastAsia="ar-SA"/>
              </w:rPr>
              <w:t>995</w:t>
            </w:r>
          </w:p>
        </w:tc>
      </w:tr>
      <w:tr w:rsidR="00C0727B" w:rsidRPr="00C0727B" w:rsidTr="009E3615">
        <w:tc>
          <w:tcPr>
            <w:tcW w:w="3068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Sídlo:</w:t>
            </w:r>
          </w:p>
        </w:tc>
        <w:tc>
          <w:tcPr>
            <w:tcW w:w="6112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 w:cs="Arial"/>
                <w:sz w:val="21"/>
                <w:szCs w:val="21"/>
                <w:lang w:eastAsia="ar-SA"/>
              </w:rPr>
              <w:t>Žatecká 110/02, Staré Město, 110 00 Praha 1</w:t>
            </w:r>
          </w:p>
        </w:tc>
      </w:tr>
    </w:tbl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  <w:bookmarkStart w:id="2" w:name="_GoBack"/>
      <w:bookmarkEnd w:id="2"/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C0727B">
        <w:rPr>
          <w:rFonts w:eastAsia="Times New Roman"/>
          <w:i/>
          <w:sz w:val="21"/>
          <w:szCs w:val="21"/>
          <w:lang w:eastAsia="ar-SA"/>
        </w:rPr>
        <w:t>Účastník</w:t>
      </w:r>
    </w:p>
    <w:tbl>
      <w:tblPr>
        <w:tblW w:w="9214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5811"/>
      </w:tblGrid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 xml:space="preserve">Obchodní firma/název u práv. </w:t>
            </w:r>
            <w:proofErr w:type="gramStart"/>
            <w:r w:rsidRPr="00C0727B">
              <w:rPr>
                <w:rFonts w:eastAsia="Times New Roman"/>
                <w:sz w:val="21"/>
                <w:szCs w:val="21"/>
                <w:lang w:eastAsia="ar-SA"/>
              </w:rPr>
              <w:t>osoby</w:t>
            </w:r>
            <w:proofErr w:type="gramEnd"/>
          </w:p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</w:p>
        </w:tc>
        <w:tc>
          <w:tcPr>
            <w:tcW w:w="58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 xml:space="preserve">Obchodní firma/jméno a příjmení u fyzické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Sídlo/místo podnikání</w:t>
            </w:r>
          </w:p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 xml:space="preserve">Právní forma právnické osoby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IČO,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DIČ, bylo-li přiděleno: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 xml:space="preserve">Kontaktní osoba účastníka s uvedením tel., faxového či e-mailového spojení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C0727B" w:rsidRPr="00C0727B" w:rsidTr="009E3615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eastAsia="Times New Roman"/>
                <w:b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b/>
                <w:sz w:val="21"/>
                <w:szCs w:val="21"/>
                <w:lang w:eastAsia="ar-SA"/>
              </w:rPr>
              <w:t>Podpis osoby oprávněné účastníka zastupovat včetně jména a uvedení její funkce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C0727B" w:rsidRPr="00C0727B" w:rsidRDefault="00C0727B" w:rsidP="00C0727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1"/>
                <w:szCs w:val="21"/>
                <w:lang w:eastAsia="ar-SA"/>
              </w:rPr>
            </w:pPr>
          </w:p>
        </w:tc>
      </w:tr>
    </w:tbl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i/>
          <w:sz w:val="21"/>
          <w:szCs w:val="21"/>
          <w:lang w:eastAsia="ar-SA"/>
        </w:rPr>
      </w:pPr>
      <w:r w:rsidRPr="00C0727B">
        <w:rPr>
          <w:rFonts w:eastAsia="Times New Roman"/>
          <w:i/>
          <w:sz w:val="21"/>
          <w:szCs w:val="21"/>
          <w:lang w:eastAsia="ar-SA"/>
        </w:rPr>
        <w:t>Údaje pro účely hodnocení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C0727B" w:rsidRPr="00C0727B" w:rsidTr="009E3615">
        <w:trPr>
          <w:trHeight w:val="391"/>
        </w:trPr>
        <w:tc>
          <w:tcPr>
            <w:tcW w:w="3369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b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b/>
                <w:sz w:val="21"/>
                <w:szCs w:val="21"/>
                <w:lang w:eastAsia="ar-SA"/>
              </w:rPr>
              <w:t>Celková nabídková cena bez DPH</w:t>
            </w:r>
          </w:p>
        </w:tc>
        <w:tc>
          <w:tcPr>
            <w:tcW w:w="2409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b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b/>
                <w:sz w:val="21"/>
                <w:szCs w:val="21"/>
                <w:lang w:eastAsia="ar-SA"/>
              </w:rPr>
              <w:t>Hodnota DPH</w:t>
            </w:r>
          </w:p>
        </w:tc>
        <w:tc>
          <w:tcPr>
            <w:tcW w:w="3402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b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b/>
                <w:sz w:val="21"/>
                <w:szCs w:val="21"/>
                <w:lang w:eastAsia="ar-SA"/>
              </w:rPr>
              <w:t>Celková nabídková cena s DPH</w:t>
            </w:r>
          </w:p>
        </w:tc>
      </w:tr>
      <w:tr w:rsidR="00C0727B" w:rsidRPr="00C0727B" w:rsidTr="009E3615">
        <w:trPr>
          <w:trHeight w:val="482"/>
        </w:trPr>
        <w:tc>
          <w:tcPr>
            <w:tcW w:w="3369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sz w:val="21"/>
                <w:szCs w:val="21"/>
                <w:lang w:eastAsia="ar-SA"/>
              </w:rPr>
            </w:pPr>
          </w:p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______________ Kč</w:t>
            </w:r>
          </w:p>
        </w:tc>
        <w:tc>
          <w:tcPr>
            <w:tcW w:w="2409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</w:p>
          <w:p w:rsidR="00C0727B" w:rsidRPr="00C0727B" w:rsidRDefault="00C0727B" w:rsidP="00C0727B">
            <w:pPr>
              <w:widowControl w:val="0"/>
              <w:suppressAutoHyphens/>
              <w:spacing w:after="120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___________ Kč</w:t>
            </w:r>
          </w:p>
        </w:tc>
        <w:tc>
          <w:tcPr>
            <w:tcW w:w="3402" w:type="dxa"/>
          </w:tcPr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sz w:val="21"/>
                <w:szCs w:val="21"/>
                <w:lang w:eastAsia="ar-SA"/>
              </w:rPr>
            </w:pPr>
          </w:p>
          <w:p w:rsidR="00C0727B" w:rsidRPr="00C0727B" w:rsidRDefault="00C0727B" w:rsidP="00C0727B">
            <w:pPr>
              <w:widowControl w:val="0"/>
              <w:suppressAutoHyphens/>
              <w:spacing w:after="120"/>
              <w:jc w:val="center"/>
              <w:rPr>
                <w:rFonts w:eastAsia="Times New Roman"/>
                <w:sz w:val="21"/>
                <w:szCs w:val="21"/>
                <w:lang w:eastAsia="ar-SA"/>
              </w:rPr>
            </w:pPr>
            <w:r w:rsidRPr="00C0727B">
              <w:rPr>
                <w:rFonts w:eastAsia="Times New Roman"/>
                <w:sz w:val="21"/>
                <w:szCs w:val="21"/>
                <w:lang w:eastAsia="ar-SA"/>
              </w:rPr>
              <w:t>______________ Kč</w:t>
            </w:r>
          </w:p>
        </w:tc>
      </w:tr>
    </w:tbl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1"/>
          <w:szCs w:val="21"/>
          <w:lang w:eastAsia="ar-SA"/>
        </w:rPr>
      </w:pPr>
    </w:p>
    <w:p w:rsidR="00C0727B" w:rsidRPr="00C0727B" w:rsidRDefault="00C0727B" w:rsidP="00C0727B">
      <w:pPr>
        <w:widowControl w:val="0"/>
        <w:suppressAutoHyphens/>
        <w:spacing w:after="120" w:line="240" w:lineRule="auto"/>
        <w:rPr>
          <w:rFonts w:eastAsia="Times New Roman"/>
          <w:sz w:val="24"/>
          <w:szCs w:val="24"/>
          <w:lang w:eastAsia="ar-SA"/>
        </w:rPr>
      </w:pPr>
      <w:r w:rsidRPr="00C0727B">
        <w:rPr>
          <w:rFonts w:eastAsia="Times New Roman"/>
          <w:sz w:val="21"/>
          <w:szCs w:val="21"/>
          <w:lang w:eastAsia="ar-SA"/>
        </w:rPr>
        <w:t xml:space="preserve">V _____________ dne _____________ </w:t>
      </w:r>
    </w:p>
    <w:p w:rsidR="00C0727B" w:rsidRPr="00C0727B" w:rsidRDefault="00C0727B" w:rsidP="00C0727B">
      <w:pPr>
        <w:suppressAutoHyphens/>
        <w:spacing w:after="120" w:line="240" w:lineRule="auto"/>
        <w:jc w:val="center"/>
        <w:rPr>
          <w:rFonts w:eastAsia="Times New Roman"/>
          <w:sz w:val="20"/>
          <w:szCs w:val="24"/>
          <w:lang w:eastAsia="ar-SA"/>
        </w:rPr>
      </w:pPr>
    </w:p>
    <w:p w:rsidR="00DD6662" w:rsidRDefault="00DD6662"/>
    <w:sectPr w:rsidR="00DD6662" w:rsidSect="00C0727B">
      <w:footnotePr>
        <w:pos w:val="beneathText"/>
      </w:footnotePr>
      <w:pgSz w:w="11905" w:h="16837"/>
      <w:pgMar w:top="2268" w:right="1132" w:bottom="1077" w:left="2127" w:header="709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7B"/>
    <w:rsid w:val="00225862"/>
    <w:rsid w:val="00446165"/>
    <w:rsid w:val="005D0AA6"/>
    <w:rsid w:val="006E7351"/>
    <w:rsid w:val="00C0727B"/>
    <w:rsid w:val="00D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table" w:styleId="Mkatabulky">
    <w:name w:val="Table Grid"/>
    <w:basedOn w:val="Normlntabulka"/>
    <w:uiPriority w:val="59"/>
    <w:rsid w:val="00C0727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19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65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446165"/>
    <w:pPr>
      <w:spacing w:line="240" w:lineRule="auto"/>
    </w:pPr>
    <w:rPr>
      <w:rFonts w:cs="Calibri"/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446165"/>
    <w:rPr>
      <w:b/>
      <w:bCs/>
    </w:rPr>
  </w:style>
  <w:style w:type="paragraph" w:styleId="Bezmezer">
    <w:name w:val="No Spacing"/>
    <w:uiPriority w:val="1"/>
    <w:qFormat/>
    <w:rsid w:val="00446165"/>
    <w:pPr>
      <w:spacing w:after="0" w:line="240" w:lineRule="auto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446165"/>
    <w:pPr>
      <w:ind w:left="720"/>
      <w:contextualSpacing/>
    </w:pPr>
  </w:style>
  <w:style w:type="table" w:styleId="Mkatabulky">
    <w:name w:val="Table Grid"/>
    <w:basedOn w:val="Normlntabulka"/>
    <w:uiPriority w:val="59"/>
    <w:rsid w:val="00C0727B"/>
    <w:pPr>
      <w:spacing w:after="0" w:line="240" w:lineRule="auto"/>
    </w:pPr>
    <w:rPr>
      <w:rFonts w:ascii="Times New Roman" w:eastAsia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Pham</dc:creator>
  <cp:lastModifiedBy>David Pham</cp:lastModifiedBy>
  <cp:revision>1</cp:revision>
  <dcterms:created xsi:type="dcterms:W3CDTF">2019-09-26T13:38:00Z</dcterms:created>
  <dcterms:modified xsi:type="dcterms:W3CDTF">2019-09-26T13:39:00Z</dcterms:modified>
</cp:coreProperties>
</file>