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06DFCC" w14:textId="77777777" w:rsidR="006307D5" w:rsidRDefault="006307D5">
      <w:pPr>
        <w:pStyle w:val="Nzev"/>
        <w:rPr>
          <w:rFonts w:ascii="Calibri" w:eastAsia="Calibri" w:hAnsi="Calibri" w:cs="Calibri"/>
          <w:sz w:val="36"/>
          <w:szCs w:val="36"/>
        </w:rPr>
      </w:pPr>
    </w:p>
    <w:p w14:paraId="5BC44FA1" w14:textId="77777777" w:rsidR="006307D5" w:rsidRDefault="007B4C1C">
      <w:pPr>
        <w:pStyle w:val="Nzev"/>
        <w:rPr>
          <w:rFonts w:ascii="Calibri" w:eastAsia="Calibri" w:hAnsi="Calibri" w:cs="Calibri"/>
          <w:sz w:val="40"/>
          <w:szCs w:val="40"/>
        </w:rPr>
      </w:pPr>
      <w:r>
        <w:rPr>
          <w:rFonts w:ascii="Calibri" w:eastAsia="Calibri" w:hAnsi="Calibri" w:cs="Calibri"/>
          <w:sz w:val="40"/>
          <w:szCs w:val="40"/>
        </w:rPr>
        <w:t>Purchase Contract</w:t>
      </w:r>
    </w:p>
    <w:p w14:paraId="152FA803" w14:textId="77777777" w:rsidR="006307D5" w:rsidRDefault="007B4C1C">
      <w:pPr>
        <w:jc w:val="center"/>
        <w:rPr>
          <w:rFonts w:ascii="Calibri" w:eastAsia="Calibri" w:hAnsi="Calibri" w:cs="Calibri"/>
          <w:sz w:val="22"/>
          <w:szCs w:val="22"/>
        </w:rPr>
      </w:pPr>
      <w:r>
        <w:rPr>
          <w:rFonts w:ascii="Calibri" w:eastAsia="Calibri" w:hAnsi="Calibri" w:cs="Calibri"/>
          <w:sz w:val="22"/>
          <w:szCs w:val="22"/>
        </w:rPr>
        <w:t xml:space="preserve"> (hereafter the “</w:t>
      </w:r>
      <w:r>
        <w:rPr>
          <w:rFonts w:ascii="Calibri" w:eastAsia="Calibri" w:hAnsi="Calibri" w:cs="Calibri"/>
          <w:b/>
          <w:sz w:val="22"/>
          <w:szCs w:val="22"/>
        </w:rPr>
        <w:t>Contract”</w:t>
      </w:r>
      <w:r>
        <w:rPr>
          <w:rFonts w:ascii="Calibri" w:eastAsia="Calibri" w:hAnsi="Calibri" w:cs="Calibri"/>
          <w:sz w:val="22"/>
          <w:szCs w:val="22"/>
        </w:rPr>
        <w:t>)</w:t>
      </w:r>
    </w:p>
    <w:p w14:paraId="604D2A5E" w14:textId="77777777" w:rsidR="006307D5" w:rsidRDefault="006307D5">
      <w:pPr>
        <w:jc w:val="both"/>
        <w:rPr>
          <w:rFonts w:ascii="Calibri" w:eastAsia="Calibri" w:hAnsi="Calibri" w:cs="Calibri"/>
          <w:sz w:val="22"/>
          <w:szCs w:val="22"/>
          <w:u w:val="single"/>
        </w:rPr>
      </w:pPr>
    </w:p>
    <w:p w14:paraId="0B5F4998"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CONTRACTUAL PARTIES</w:t>
      </w:r>
    </w:p>
    <w:p w14:paraId="6196FFD8" w14:textId="77777777" w:rsidR="006307D5" w:rsidRDefault="007B4C1C">
      <w:pPr>
        <w:numPr>
          <w:ilvl w:val="1"/>
          <w:numId w:val="2"/>
        </w:numPr>
        <w:jc w:val="both"/>
        <w:rPr>
          <w:rFonts w:ascii="Calibri" w:eastAsia="Calibri" w:hAnsi="Calibri" w:cs="Calibri"/>
          <w:color w:val="000000"/>
          <w:sz w:val="22"/>
          <w:szCs w:val="22"/>
        </w:rPr>
      </w:pPr>
      <w:proofErr w:type="spellStart"/>
      <w:r>
        <w:rPr>
          <w:rFonts w:ascii="Calibri" w:eastAsia="Calibri" w:hAnsi="Calibri" w:cs="Calibri"/>
          <w:b/>
          <w:color w:val="000000"/>
          <w:sz w:val="22"/>
          <w:szCs w:val="22"/>
        </w:rPr>
        <w:t>Univerzita</w:t>
      </w:r>
      <w:proofErr w:type="spellEnd"/>
      <w:r>
        <w:rPr>
          <w:rFonts w:ascii="Calibri" w:eastAsia="Calibri" w:hAnsi="Calibri" w:cs="Calibri"/>
          <w:b/>
          <w:color w:val="000000"/>
          <w:sz w:val="22"/>
          <w:szCs w:val="22"/>
        </w:rPr>
        <w:t xml:space="preserve"> </w:t>
      </w:r>
      <w:proofErr w:type="spellStart"/>
      <w:r>
        <w:rPr>
          <w:rFonts w:ascii="Calibri" w:eastAsia="Calibri" w:hAnsi="Calibri" w:cs="Calibri"/>
          <w:b/>
          <w:color w:val="000000"/>
          <w:sz w:val="22"/>
          <w:szCs w:val="22"/>
        </w:rPr>
        <w:t>Karlova</w:t>
      </w:r>
      <w:proofErr w:type="spellEnd"/>
      <w:r>
        <w:rPr>
          <w:rFonts w:ascii="Calibri" w:eastAsia="Calibri" w:hAnsi="Calibri" w:cs="Calibri"/>
          <w:b/>
          <w:color w:val="000000"/>
          <w:sz w:val="22"/>
          <w:szCs w:val="22"/>
        </w:rPr>
        <w:t xml:space="preserve"> </w:t>
      </w:r>
      <w:r>
        <w:rPr>
          <w:rFonts w:ascii="Calibri" w:eastAsia="Calibri" w:hAnsi="Calibri" w:cs="Calibri"/>
          <w:color w:val="000000"/>
          <w:sz w:val="22"/>
          <w:szCs w:val="22"/>
        </w:rPr>
        <w:t>(</w:t>
      </w:r>
      <w:r>
        <w:rPr>
          <w:rFonts w:ascii="Calibri" w:eastAsia="Calibri" w:hAnsi="Calibri" w:cs="Calibri"/>
          <w:sz w:val="22"/>
          <w:szCs w:val="22"/>
        </w:rPr>
        <w:t>Charles University</w:t>
      </w:r>
      <w:r>
        <w:rPr>
          <w:rFonts w:ascii="Calibri" w:eastAsia="Calibri" w:hAnsi="Calibri" w:cs="Calibri"/>
          <w:color w:val="000000"/>
          <w:sz w:val="22"/>
          <w:szCs w:val="22"/>
        </w:rPr>
        <w:t>)</w:t>
      </w:r>
      <w:r>
        <w:rPr>
          <w:rFonts w:ascii="Calibri" w:eastAsia="Calibri" w:hAnsi="Calibri" w:cs="Calibri"/>
          <w:b/>
          <w:color w:val="000000"/>
          <w:sz w:val="22"/>
          <w:szCs w:val="22"/>
        </w:rPr>
        <w:t>,</w:t>
      </w:r>
    </w:p>
    <w:p w14:paraId="78E1E113" w14:textId="77777777" w:rsidR="006307D5" w:rsidRDefault="007B4C1C">
      <w:pPr>
        <w:spacing w:after="60"/>
        <w:ind w:firstLine="567"/>
        <w:jc w:val="both"/>
        <w:rPr>
          <w:rFonts w:ascii="Calibri" w:eastAsia="Calibri" w:hAnsi="Calibri" w:cs="Calibri"/>
          <w:sz w:val="22"/>
          <w:szCs w:val="22"/>
        </w:rPr>
      </w:pPr>
      <w:r>
        <w:rPr>
          <w:rFonts w:ascii="Calibri" w:eastAsia="Calibri" w:hAnsi="Calibri" w:cs="Calibri"/>
          <w:sz w:val="22"/>
          <w:szCs w:val="22"/>
        </w:rPr>
        <w:t xml:space="preserve">with registered offices at: </w:t>
      </w:r>
      <w:proofErr w:type="spellStart"/>
      <w:r>
        <w:rPr>
          <w:rFonts w:ascii="Calibri" w:eastAsia="Calibri" w:hAnsi="Calibri" w:cs="Calibri"/>
          <w:sz w:val="22"/>
          <w:szCs w:val="22"/>
        </w:rPr>
        <w:t>Ovocný</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trh</w:t>
      </w:r>
      <w:proofErr w:type="spellEnd"/>
      <w:r>
        <w:rPr>
          <w:rFonts w:ascii="Calibri" w:eastAsia="Calibri" w:hAnsi="Calibri" w:cs="Calibri"/>
          <w:sz w:val="22"/>
          <w:szCs w:val="22"/>
        </w:rPr>
        <w:t xml:space="preserve"> 560/5, 116 36 Praha 1, Czech Republic.</w:t>
      </w:r>
    </w:p>
    <w:p w14:paraId="0C848D6B" w14:textId="77777777" w:rsidR="006307D5" w:rsidRDefault="007B4C1C">
      <w:pPr>
        <w:ind w:firstLine="567"/>
        <w:jc w:val="both"/>
        <w:rPr>
          <w:rFonts w:ascii="Calibri" w:eastAsia="Calibri" w:hAnsi="Calibri" w:cs="Calibri"/>
          <w:sz w:val="22"/>
          <w:szCs w:val="22"/>
        </w:rPr>
      </w:pPr>
      <w:r>
        <w:rPr>
          <w:rFonts w:ascii="Calibri" w:eastAsia="Calibri" w:hAnsi="Calibri" w:cs="Calibri"/>
          <w:sz w:val="22"/>
          <w:szCs w:val="22"/>
        </w:rPr>
        <w:t xml:space="preserve">Unit: </w:t>
      </w:r>
      <w:proofErr w:type="spellStart"/>
      <w:r>
        <w:rPr>
          <w:rFonts w:ascii="Calibri" w:eastAsia="Calibri" w:hAnsi="Calibri" w:cs="Calibri"/>
          <w:sz w:val="22"/>
          <w:szCs w:val="22"/>
        </w:rPr>
        <w:t>Matematicko-fyzikální</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fakulta</w:t>
      </w:r>
      <w:proofErr w:type="spellEnd"/>
      <w:r>
        <w:rPr>
          <w:rFonts w:ascii="Calibri" w:eastAsia="Calibri" w:hAnsi="Calibri" w:cs="Calibri"/>
          <w:sz w:val="22"/>
          <w:szCs w:val="22"/>
        </w:rPr>
        <w:t xml:space="preserve"> (Faculty of Mathematics and Physics),</w:t>
      </w:r>
    </w:p>
    <w:p w14:paraId="5431EA8E" w14:textId="77777777" w:rsidR="006307D5" w:rsidRDefault="007B4C1C">
      <w:pPr>
        <w:spacing w:after="240"/>
        <w:ind w:firstLine="567"/>
        <w:jc w:val="both"/>
        <w:rPr>
          <w:rFonts w:ascii="Calibri" w:eastAsia="Calibri" w:hAnsi="Calibri" w:cs="Calibri"/>
          <w:sz w:val="22"/>
          <w:szCs w:val="22"/>
        </w:rPr>
      </w:pPr>
      <w:r>
        <w:rPr>
          <w:rFonts w:ascii="Calibri" w:eastAsia="Calibri" w:hAnsi="Calibri" w:cs="Calibri"/>
          <w:sz w:val="22"/>
          <w:szCs w:val="22"/>
        </w:rPr>
        <w:t>with registered offices at: Ke Karlovu 2027/3, 121 16 Praha 2, Czech Republic,</w:t>
      </w:r>
    </w:p>
    <w:p w14:paraId="1A003BA1" w14:textId="77777777" w:rsidR="006307D5" w:rsidRDefault="007B4C1C">
      <w:pPr>
        <w:ind w:firstLine="567"/>
        <w:jc w:val="both"/>
        <w:rPr>
          <w:rFonts w:ascii="Calibri" w:eastAsia="Calibri" w:hAnsi="Calibri" w:cs="Calibri"/>
          <w:sz w:val="22"/>
          <w:szCs w:val="22"/>
        </w:rPr>
      </w:pPr>
      <w:r>
        <w:rPr>
          <w:rFonts w:ascii="Calibri" w:eastAsia="Calibri" w:hAnsi="Calibri" w:cs="Calibri"/>
          <w:sz w:val="22"/>
          <w:szCs w:val="22"/>
        </w:rPr>
        <w:t xml:space="preserve">represented by doc. </w:t>
      </w:r>
      <w:proofErr w:type="spellStart"/>
      <w:r>
        <w:rPr>
          <w:rFonts w:ascii="Calibri" w:eastAsia="Calibri" w:hAnsi="Calibri" w:cs="Calibri"/>
          <w:sz w:val="22"/>
          <w:szCs w:val="22"/>
        </w:rPr>
        <w:t>RNDr</w:t>
      </w:r>
      <w:proofErr w:type="spellEnd"/>
      <w:r>
        <w:rPr>
          <w:rFonts w:ascii="Calibri" w:eastAsia="Calibri" w:hAnsi="Calibri" w:cs="Calibri"/>
          <w:sz w:val="22"/>
          <w:szCs w:val="22"/>
        </w:rPr>
        <w:t xml:space="preserve">. Mirko </w:t>
      </w:r>
      <w:proofErr w:type="spellStart"/>
      <w:r>
        <w:rPr>
          <w:rFonts w:ascii="Calibri" w:eastAsia="Calibri" w:hAnsi="Calibri" w:cs="Calibri"/>
          <w:sz w:val="22"/>
          <w:szCs w:val="22"/>
        </w:rPr>
        <w:t>Rokyta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CSc</w:t>
      </w:r>
      <w:proofErr w:type="spellEnd"/>
      <w:r>
        <w:rPr>
          <w:rFonts w:ascii="Calibri" w:eastAsia="Calibri" w:hAnsi="Calibri" w:cs="Calibri"/>
          <w:sz w:val="22"/>
          <w:szCs w:val="22"/>
        </w:rPr>
        <w:t>., Dean,</w:t>
      </w:r>
    </w:p>
    <w:p w14:paraId="15FC5480"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registered in the Register of Higher Education Institutions and conducted study programmes of the Ministry of Education, Youth and Sports of the Czech Republic.</w:t>
      </w:r>
    </w:p>
    <w:p w14:paraId="0C427125" w14:textId="77777777" w:rsidR="006307D5" w:rsidRDefault="007B4C1C">
      <w:pPr>
        <w:ind w:firstLine="567"/>
        <w:jc w:val="both"/>
        <w:rPr>
          <w:rFonts w:ascii="Calibri" w:eastAsia="Calibri" w:hAnsi="Calibri" w:cs="Calibri"/>
          <w:sz w:val="22"/>
          <w:szCs w:val="22"/>
        </w:rPr>
      </w:pPr>
      <w:r>
        <w:rPr>
          <w:rFonts w:ascii="Calibri" w:eastAsia="Calibri" w:hAnsi="Calibri" w:cs="Calibri"/>
          <w:sz w:val="22"/>
          <w:szCs w:val="22"/>
        </w:rPr>
        <w:t>ID No.: 00216208</w:t>
      </w:r>
    </w:p>
    <w:p w14:paraId="6BFB4638" w14:textId="77777777" w:rsidR="006307D5" w:rsidRDefault="007B4C1C">
      <w:pPr>
        <w:spacing w:after="240"/>
        <w:ind w:firstLine="567"/>
        <w:jc w:val="both"/>
        <w:rPr>
          <w:rFonts w:ascii="Calibri" w:eastAsia="Calibri" w:hAnsi="Calibri" w:cs="Calibri"/>
          <w:sz w:val="22"/>
          <w:szCs w:val="22"/>
        </w:rPr>
      </w:pPr>
      <w:r>
        <w:rPr>
          <w:rFonts w:ascii="Calibri" w:eastAsia="Calibri" w:hAnsi="Calibri" w:cs="Calibri"/>
          <w:sz w:val="22"/>
          <w:szCs w:val="22"/>
        </w:rPr>
        <w:t>Tax ID No.: CZ00216208</w:t>
      </w:r>
    </w:p>
    <w:p w14:paraId="21C1D1E0" w14:textId="77777777" w:rsidR="006307D5" w:rsidRDefault="007B4C1C">
      <w:pPr>
        <w:ind w:firstLine="567"/>
        <w:jc w:val="both"/>
        <w:rPr>
          <w:rFonts w:ascii="Calibri" w:eastAsia="Calibri" w:hAnsi="Calibri" w:cs="Calibri"/>
          <w:sz w:val="22"/>
          <w:szCs w:val="22"/>
        </w:rPr>
      </w:pPr>
      <w:r>
        <w:rPr>
          <w:rFonts w:ascii="Calibri" w:eastAsia="Calibri" w:hAnsi="Calibri" w:cs="Calibri"/>
          <w:sz w:val="22"/>
          <w:szCs w:val="22"/>
        </w:rPr>
        <w:t xml:space="preserve">Bank: </w:t>
      </w:r>
      <w:proofErr w:type="spellStart"/>
      <w:r>
        <w:rPr>
          <w:rFonts w:ascii="Calibri" w:eastAsia="Calibri" w:hAnsi="Calibri" w:cs="Calibri"/>
          <w:sz w:val="22"/>
          <w:szCs w:val="22"/>
        </w:rPr>
        <w:t>xxxxxxxxxxxxxxxxxxxxxxxx</w:t>
      </w:r>
      <w:proofErr w:type="spellEnd"/>
    </w:p>
    <w:p w14:paraId="239D37D9" w14:textId="77777777" w:rsidR="006307D5" w:rsidRDefault="007B4C1C">
      <w:pPr>
        <w:spacing w:after="240"/>
        <w:ind w:left="567"/>
        <w:jc w:val="both"/>
        <w:rPr>
          <w:rFonts w:ascii="Calibri" w:eastAsia="Calibri" w:hAnsi="Calibri" w:cs="Calibri"/>
          <w:sz w:val="22"/>
          <w:szCs w:val="22"/>
        </w:rPr>
      </w:pPr>
      <w:r>
        <w:rPr>
          <w:rFonts w:ascii="Calibri" w:eastAsia="Calibri" w:hAnsi="Calibri" w:cs="Calibri"/>
          <w:sz w:val="22"/>
          <w:szCs w:val="22"/>
        </w:rPr>
        <w:t xml:space="preserve">Account No.: </w:t>
      </w:r>
      <w:proofErr w:type="spellStart"/>
      <w:r>
        <w:rPr>
          <w:rFonts w:ascii="Calibri" w:eastAsia="Calibri" w:hAnsi="Calibri" w:cs="Calibri"/>
          <w:sz w:val="22"/>
          <w:szCs w:val="22"/>
        </w:rPr>
        <w:t>xxxxxxxxxxxxxxxxxxxxxxxx</w:t>
      </w:r>
      <w:proofErr w:type="spellEnd"/>
    </w:p>
    <w:p w14:paraId="61743F85"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(hereinafter referred to as the “</w:t>
      </w:r>
      <w:r>
        <w:rPr>
          <w:rFonts w:ascii="Calibri" w:eastAsia="Calibri" w:hAnsi="Calibri" w:cs="Calibri"/>
          <w:b/>
          <w:sz w:val="22"/>
          <w:szCs w:val="22"/>
        </w:rPr>
        <w:t>Buyer</w:t>
      </w:r>
      <w:r>
        <w:rPr>
          <w:rFonts w:ascii="Calibri" w:eastAsia="Calibri" w:hAnsi="Calibri" w:cs="Calibri"/>
          <w:sz w:val="22"/>
          <w:szCs w:val="22"/>
        </w:rPr>
        <w:t>”)</w:t>
      </w:r>
    </w:p>
    <w:p w14:paraId="43B5BA4B" w14:textId="77777777" w:rsidR="006307D5" w:rsidRDefault="006307D5">
      <w:pPr>
        <w:ind w:left="567"/>
        <w:jc w:val="both"/>
        <w:rPr>
          <w:rFonts w:ascii="Calibri" w:eastAsia="Calibri" w:hAnsi="Calibri" w:cs="Calibri"/>
          <w:sz w:val="22"/>
          <w:szCs w:val="22"/>
        </w:rPr>
      </w:pPr>
    </w:p>
    <w:p w14:paraId="2DB89515"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and</w:t>
      </w:r>
    </w:p>
    <w:p w14:paraId="1D3C0532" w14:textId="77777777" w:rsidR="006307D5" w:rsidRDefault="006307D5">
      <w:pPr>
        <w:ind w:left="567"/>
        <w:jc w:val="both"/>
        <w:rPr>
          <w:rFonts w:ascii="Calibri" w:eastAsia="Calibri" w:hAnsi="Calibri" w:cs="Calibri"/>
          <w:sz w:val="22"/>
          <w:szCs w:val="22"/>
        </w:rPr>
      </w:pPr>
    </w:p>
    <w:p w14:paraId="22A01C58" w14:textId="77777777" w:rsidR="006307D5" w:rsidRDefault="007B4C1C">
      <w:pPr>
        <w:numPr>
          <w:ilvl w:val="1"/>
          <w:numId w:val="2"/>
        </w:numPr>
        <w:spacing w:after="240"/>
        <w:jc w:val="both"/>
        <w:rPr>
          <w:rFonts w:ascii="Calibri" w:eastAsia="Calibri" w:hAnsi="Calibri" w:cs="Calibri"/>
          <w:color w:val="000000"/>
          <w:sz w:val="22"/>
          <w:szCs w:val="22"/>
        </w:rPr>
      </w:pPr>
      <w:bookmarkStart w:id="0" w:name="_heading=h.gjdgxs"/>
      <w:bookmarkEnd w:id="0"/>
      <w:r>
        <w:rPr>
          <w:rFonts w:ascii="Calibri" w:eastAsia="Calibri" w:hAnsi="Calibri" w:cs="Calibri"/>
          <w:b/>
          <w:color w:val="000000"/>
          <w:sz w:val="22"/>
          <w:szCs w:val="22"/>
          <w:highlight w:val="yellow"/>
        </w:rPr>
        <w:t>__________________________</w:t>
      </w:r>
      <w:r>
        <w:rPr>
          <w:rFonts w:ascii="Calibri" w:eastAsia="Calibri" w:hAnsi="Calibri" w:cs="Calibri"/>
          <w:b/>
          <w:color w:val="000000"/>
          <w:sz w:val="22"/>
          <w:szCs w:val="22"/>
        </w:rPr>
        <w:t>,</w:t>
      </w:r>
    </w:p>
    <w:p w14:paraId="736C12E3"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with registered offices at: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141D9424"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represented by: </w:t>
      </w:r>
      <w:r>
        <w:rPr>
          <w:rFonts w:ascii="Calibri" w:eastAsia="Calibri" w:hAnsi="Calibri" w:cs="Calibri"/>
          <w:sz w:val="22"/>
          <w:szCs w:val="22"/>
          <w:highlight w:val="yellow"/>
        </w:rPr>
        <w:t>__________</w:t>
      </w:r>
      <w:r>
        <w:rPr>
          <w:rFonts w:ascii="Calibri" w:eastAsia="Calibri" w:hAnsi="Calibri" w:cs="Calibri"/>
          <w:sz w:val="22"/>
          <w:szCs w:val="22"/>
        </w:rPr>
        <w:t xml:space="preserve">, </w:t>
      </w:r>
      <w:r>
        <w:rPr>
          <w:rFonts w:ascii="Calibri" w:eastAsia="Calibri" w:hAnsi="Calibri" w:cs="Calibri"/>
          <w:sz w:val="22"/>
          <w:szCs w:val="22"/>
          <w:highlight w:val="yellow"/>
        </w:rPr>
        <w:t>______________</w:t>
      </w:r>
      <w:r>
        <w:rPr>
          <w:rFonts w:ascii="Calibri" w:eastAsia="Calibri" w:hAnsi="Calibri" w:cs="Calibri"/>
          <w:sz w:val="22"/>
          <w:szCs w:val="22"/>
        </w:rPr>
        <w:t xml:space="preserve">, </w:t>
      </w:r>
    </w:p>
    <w:p w14:paraId="4DC8DE5A"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registered in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2E070228"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ID No.: </w:t>
      </w:r>
      <w:r>
        <w:rPr>
          <w:rFonts w:ascii="Calibri" w:eastAsia="Calibri" w:hAnsi="Calibri" w:cs="Calibri"/>
          <w:sz w:val="22"/>
          <w:szCs w:val="22"/>
          <w:highlight w:val="yellow"/>
        </w:rPr>
        <w:t>____________</w:t>
      </w:r>
    </w:p>
    <w:p w14:paraId="5DEA7BBE"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Tax ID No.: </w:t>
      </w:r>
      <w:r>
        <w:rPr>
          <w:rFonts w:ascii="Calibri" w:eastAsia="Calibri" w:hAnsi="Calibri" w:cs="Calibri"/>
          <w:sz w:val="22"/>
          <w:szCs w:val="22"/>
          <w:highlight w:val="yellow"/>
        </w:rPr>
        <w:t>____________</w:t>
      </w:r>
      <w:r>
        <w:rPr>
          <w:rFonts w:ascii="Calibri" w:eastAsia="Calibri" w:hAnsi="Calibri" w:cs="Calibri"/>
          <w:sz w:val="22"/>
          <w:szCs w:val="22"/>
        </w:rPr>
        <w:t xml:space="preserve">        </w:t>
      </w:r>
    </w:p>
    <w:p w14:paraId="0799FF3E" w14:textId="77777777" w:rsidR="006307D5" w:rsidRDefault="006307D5">
      <w:pPr>
        <w:ind w:left="567"/>
        <w:jc w:val="both"/>
        <w:rPr>
          <w:rFonts w:ascii="Calibri" w:eastAsia="Calibri" w:hAnsi="Calibri" w:cs="Calibri"/>
          <w:sz w:val="22"/>
          <w:szCs w:val="22"/>
        </w:rPr>
      </w:pPr>
    </w:p>
    <w:p w14:paraId="39E1B17C"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Bank: </w:t>
      </w:r>
      <w:r>
        <w:rPr>
          <w:rFonts w:ascii="Calibri" w:eastAsia="Calibri" w:hAnsi="Calibri" w:cs="Calibri"/>
          <w:sz w:val="22"/>
          <w:szCs w:val="22"/>
          <w:highlight w:val="yellow"/>
        </w:rPr>
        <w:t>__________________</w:t>
      </w:r>
    </w:p>
    <w:p w14:paraId="2262B239"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Account No.: </w:t>
      </w:r>
      <w:r>
        <w:rPr>
          <w:rFonts w:ascii="Calibri" w:eastAsia="Calibri" w:hAnsi="Calibri" w:cs="Calibri"/>
          <w:sz w:val="22"/>
          <w:szCs w:val="22"/>
          <w:highlight w:val="yellow"/>
        </w:rPr>
        <w:t>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3F5BF5D2" w14:textId="77777777" w:rsidR="006307D5" w:rsidRDefault="006307D5">
      <w:pPr>
        <w:ind w:left="567"/>
        <w:jc w:val="both"/>
        <w:rPr>
          <w:rFonts w:ascii="Calibri" w:eastAsia="Calibri" w:hAnsi="Calibri" w:cs="Calibri"/>
          <w:sz w:val="22"/>
          <w:szCs w:val="22"/>
        </w:rPr>
      </w:pPr>
    </w:p>
    <w:p w14:paraId="45F24D35" w14:textId="77777777" w:rsidR="006307D5" w:rsidRDefault="007B4C1C">
      <w:pPr>
        <w:ind w:left="567"/>
        <w:jc w:val="both"/>
        <w:rPr>
          <w:rFonts w:ascii="Calibri" w:eastAsia="Calibri" w:hAnsi="Calibri" w:cs="Calibri"/>
          <w:sz w:val="22"/>
          <w:szCs w:val="22"/>
        </w:rPr>
      </w:pPr>
      <w:bookmarkStart w:id="1" w:name="_heading=h.30j0zll"/>
      <w:bookmarkEnd w:id="1"/>
      <w:r>
        <w:rPr>
          <w:rFonts w:ascii="Calibri" w:eastAsia="Calibri" w:hAnsi="Calibri" w:cs="Calibri"/>
          <w:sz w:val="22"/>
          <w:szCs w:val="22"/>
        </w:rPr>
        <w:t>(hereinafter referred to as the “</w:t>
      </w:r>
      <w:r>
        <w:rPr>
          <w:rFonts w:ascii="Calibri" w:eastAsia="Calibri" w:hAnsi="Calibri" w:cs="Calibri"/>
          <w:b/>
          <w:sz w:val="22"/>
          <w:szCs w:val="22"/>
        </w:rPr>
        <w:t>Seller</w:t>
      </w:r>
      <w:r>
        <w:rPr>
          <w:rFonts w:ascii="Calibri" w:eastAsia="Calibri" w:hAnsi="Calibri" w:cs="Calibri"/>
          <w:sz w:val="22"/>
          <w:szCs w:val="22"/>
        </w:rPr>
        <w:t>”)</w:t>
      </w:r>
    </w:p>
    <w:p w14:paraId="7B88D4E0" w14:textId="77777777" w:rsidR="006307D5" w:rsidRDefault="006307D5">
      <w:pPr>
        <w:ind w:left="567"/>
        <w:jc w:val="both"/>
        <w:rPr>
          <w:rFonts w:ascii="Calibri" w:eastAsia="Calibri" w:hAnsi="Calibri" w:cs="Calibri"/>
          <w:sz w:val="22"/>
          <w:szCs w:val="22"/>
        </w:rPr>
      </w:pPr>
    </w:p>
    <w:p w14:paraId="4B5B816C" w14:textId="77777777" w:rsidR="006307D5" w:rsidRDefault="007B4C1C">
      <w:pPr>
        <w:ind w:left="567"/>
        <w:rPr>
          <w:rFonts w:ascii="Calibri" w:eastAsia="Calibri" w:hAnsi="Calibri" w:cs="Calibri"/>
          <w:sz w:val="22"/>
          <w:szCs w:val="22"/>
        </w:rPr>
      </w:pPr>
      <w:r>
        <w:rPr>
          <w:rFonts w:ascii="Calibri" w:eastAsia="Calibri" w:hAnsi="Calibri" w:cs="Calibri"/>
          <w:sz w:val="22"/>
          <w:szCs w:val="22"/>
        </w:rPr>
        <w:t>(the Buyer and the Seller are hereinafter jointly referred to as the “</w:t>
      </w:r>
      <w:r>
        <w:rPr>
          <w:rFonts w:ascii="Calibri" w:eastAsia="Calibri" w:hAnsi="Calibri" w:cs="Calibri"/>
          <w:b/>
          <w:sz w:val="22"/>
          <w:szCs w:val="22"/>
        </w:rPr>
        <w:t>Parties</w:t>
      </w:r>
      <w:r>
        <w:rPr>
          <w:rFonts w:ascii="Calibri" w:eastAsia="Calibri" w:hAnsi="Calibri" w:cs="Calibri"/>
          <w:sz w:val="22"/>
          <w:szCs w:val="22"/>
        </w:rPr>
        <w:t>” and each of them individually as a “</w:t>
      </w:r>
      <w:r>
        <w:rPr>
          <w:rFonts w:ascii="Calibri" w:eastAsia="Calibri" w:hAnsi="Calibri" w:cs="Calibri"/>
          <w:b/>
          <w:sz w:val="22"/>
          <w:szCs w:val="22"/>
        </w:rPr>
        <w:t>Party</w:t>
      </w:r>
      <w:r>
        <w:rPr>
          <w:rFonts w:ascii="Calibri" w:eastAsia="Calibri" w:hAnsi="Calibri" w:cs="Calibri"/>
          <w:sz w:val="22"/>
          <w:szCs w:val="22"/>
        </w:rPr>
        <w:t>”).</w:t>
      </w:r>
    </w:p>
    <w:p w14:paraId="1080E361" w14:textId="77777777" w:rsidR="006307D5" w:rsidRDefault="006307D5">
      <w:pPr>
        <w:spacing w:after="200" w:line="276" w:lineRule="auto"/>
        <w:rPr>
          <w:rFonts w:ascii="Calibri" w:eastAsia="Calibri" w:hAnsi="Calibri" w:cs="Calibri"/>
          <w:sz w:val="22"/>
          <w:szCs w:val="22"/>
        </w:rPr>
      </w:pPr>
    </w:p>
    <w:p w14:paraId="3B9FBD3B"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FUNDAMENTAL PROVISIONS</w:t>
      </w:r>
    </w:p>
    <w:p w14:paraId="7A2B54BA" w14:textId="77777777" w:rsidR="006307D5" w:rsidRDefault="007B4C1C">
      <w:pPr>
        <w:numPr>
          <w:ilvl w:val="1"/>
          <w:numId w:val="2"/>
        </w:numPr>
        <w:spacing w:after="240"/>
        <w:jc w:val="both"/>
        <w:rPr>
          <w:rFonts w:ascii="Calibri" w:eastAsia="Calibri" w:hAnsi="Calibri" w:cs="Calibri"/>
          <w:color w:val="000000"/>
          <w:sz w:val="22"/>
          <w:szCs w:val="22"/>
        </w:rPr>
      </w:pPr>
      <w:bookmarkStart w:id="2" w:name="_heading=h.1fob9te"/>
      <w:bookmarkEnd w:id="2"/>
      <w:r>
        <w:rPr>
          <w:rFonts w:ascii="Calibri" w:eastAsia="Calibri" w:hAnsi="Calibri" w:cs="Calibri"/>
          <w:color w:val="000000"/>
          <w:sz w:val="22"/>
          <w:szCs w:val="22"/>
        </w:rPr>
        <w:t xml:space="preserve">The Buyer is a </w:t>
      </w:r>
      <w:r>
        <w:rPr>
          <w:rFonts w:ascii="Calibri" w:eastAsia="Calibri" w:hAnsi="Calibri" w:cs="Calibri"/>
          <w:i/>
          <w:color w:val="000000"/>
          <w:sz w:val="22"/>
          <w:szCs w:val="22"/>
        </w:rPr>
        <w:t>Beneficiary</w:t>
      </w:r>
      <w:r>
        <w:rPr>
          <w:rFonts w:ascii="Calibri" w:eastAsia="Calibri" w:hAnsi="Calibri" w:cs="Calibri"/>
          <w:color w:val="000000"/>
          <w:sz w:val="22"/>
          <w:szCs w:val="22"/>
        </w:rPr>
        <w:t xml:space="preserve"> of the project "</w:t>
      </w:r>
      <w:r>
        <w:rPr>
          <w:rFonts w:ascii="Calibri" w:hAnsi="Calibri" w:cs="Calibri"/>
          <w:bCs/>
          <w:sz w:val="22"/>
          <w:szCs w:val="22"/>
        </w:rPr>
        <w:t>Materials Growth &amp; Measurement Laboratory</w:t>
      </w:r>
      <w:r>
        <w:rPr>
          <w:rFonts w:ascii="Calibri" w:eastAsia="Calibri" w:hAnsi="Calibri" w:cs="Calibri"/>
          <w:color w:val="000000"/>
          <w:sz w:val="22"/>
          <w:szCs w:val="22"/>
        </w:rPr>
        <w:t xml:space="preserve">" under the </w:t>
      </w:r>
      <w:r>
        <w:rPr>
          <w:rFonts w:ascii="Calibri" w:eastAsia="Calibri" w:hAnsi="Calibri" w:cs="Calibri"/>
          <w:i/>
          <w:color w:val="000000"/>
          <w:sz w:val="22"/>
          <w:szCs w:val="22"/>
        </w:rPr>
        <w:t xml:space="preserve">Operational Programme Jan Amos </w:t>
      </w:r>
      <w:proofErr w:type="spellStart"/>
      <w:r>
        <w:rPr>
          <w:rFonts w:ascii="Calibri" w:eastAsia="Calibri" w:hAnsi="Calibri" w:cs="Calibri"/>
          <w:i/>
          <w:color w:val="000000"/>
          <w:sz w:val="22"/>
          <w:szCs w:val="22"/>
        </w:rPr>
        <w:t>Komenský</w:t>
      </w:r>
      <w:proofErr w:type="spellEnd"/>
      <w:r>
        <w:rPr>
          <w:rFonts w:ascii="Calibri" w:eastAsia="Calibri" w:hAnsi="Calibri" w:cs="Calibri"/>
          <w:color w:val="000000"/>
          <w:sz w:val="22"/>
          <w:szCs w:val="22"/>
        </w:rPr>
        <w:t xml:space="preserve"> within the framework of EU funds, project registration number </w:t>
      </w:r>
      <w:r>
        <w:rPr>
          <w:rFonts w:ascii="Open Sans" w:hAnsi="Open Sans" w:cs="Open Sans"/>
          <w:bCs/>
          <w:sz w:val="20"/>
          <w:szCs w:val="20"/>
        </w:rPr>
        <w:t>CZ.02.01.01/00/23_015/0008184</w:t>
      </w:r>
      <w:r>
        <w:rPr>
          <w:rFonts w:ascii="Calibri" w:eastAsia="Calibri" w:hAnsi="Calibri" w:cs="Calibri"/>
          <w:color w:val="000000"/>
          <w:sz w:val="22"/>
          <w:szCs w:val="22"/>
        </w:rPr>
        <w:t xml:space="preserve"> (hereinafter referred to as the “</w:t>
      </w:r>
      <w:r>
        <w:rPr>
          <w:rFonts w:ascii="Calibri" w:eastAsia="Calibri" w:hAnsi="Calibri" w:cs="Calibri"/>
          <w:b/>
          <w:color w:val="000000"/>
          <w:sz w:val="22"/>
          <w:szCs w:val="22"/>
        </w:rPr>
        <w:t>Project</w:t>
      </w:r>
      <w:r>
        <w:rPr>
          <w:rFonts w:ascii="Calibri" w:eastAsia="Calibri" w:hAnsi="Calibri" w:cs="Calibri"/>
          <w:color w:val="000000"/>
          <w:sz w:val="22"/>
          <w:szCs w:val="22"/>
        </w:rPr>
        <w:t>”). The subject of performance under this Contract is intended for the Project and mainly financed from the support provided for its implementation.</w:t>
      </w:r>
    </w:p>
    <w:p w14:paraId="6B5E4AAB"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3" w:name="_heading=h.3znysh7"/>
      <w:bookmarkEnd w:id="3"/>
      <w:r>
        <w:rPr>
          <w:rFonts w:ascii="Calibri" w:eastAsia="Calibri" w:hAnsi="Calibri" w:cs="Calibri"/>
          <w:color w:val="000000"/>
          <w:sz w:val="22"/>
          <w:szCs w:val="22"/>
        </w:rPr>
        <w:lastRenderedPageBreak/>
        <w:t xml:space="preserve">The Seller has been selected as the winner of a public procurement procedure announced by </w:t>
      </w:r>
      <w:proofErr w:type="spellStart"/>
      <w:r>
        <w:rPr>
          <w:rFonts w:ascii="Open Sans" w:hAnsi="Open Sans" w:cs="Open Sans"/>
          <w:color w:val="000000"/>
          <w:sz w:val="20"/>
          <w:szCs w:val="20"/>
        </w:rPr>
        <w:t>Fyzikální</w:t>
      </w:r>
      <w:proofErr w:type="spellEnd"/>
      <w:r>
        <w:rPr>
          <w:rFonts w:ascii="Open Sans" w:hAnsi="Open Sans" w:cs="Open Sans"/>
          <w:color w:val="000000"/>
          <w:sz w:val="20"/>
          <w:szCs w:val="20"/>
        </w:rPr>
        <w:t xml:space="preserve"> </w:t>
      </w:r>
      <w:proofErr w:type="spellStart"/>
      <w:r>
        <w:rPr>
          <w:rFonts w:ascii="Open Sans" w:hAnsi="Open Sans" w:cs="Open Sans"/>
          <w:color w:val="000000"/>
          <w:sz w:val="20"/>
          <w:szCs w:val="20"/>
        </w:rPr>
        <w:t>ústav</w:t>
      </w:r>
      <w:proofErr w:type="spellEnd"/>
      <w:r>
        <w:rPr>
          <w:rFonts w:ascii="Open Sans" w:hAnsi="Open Sans" w:cs="Open Sans"/>
          <w:color w:val="000000"/>
          <w:sz w:val="20"/>
          <w:szCs w:val="20"/>
        </w:rPr>
        <w:t xml:space="preserve"> AV ČR, v. v. </w:t>
      </w:r>
      <w:proofErr w:type="spellStart"/>
      <w:r>
        <w:rPr>
          <w:rFonts w:ascii="Open Sans" w:hAnsi="Open Sans" w:cs="Open Sans"/>
          <w:color w:val="000000"/>
          <w:sz w:val="20"/>
          <w:szCs w:val="20"/>
        </w:rPr>
        <w:t>i</w:t>
      </w:r>
      <w:proofErr w:type="spellEnd"/>
      <w:r>
        <w:rPr>
          <w:rFonts w:ascii="Open Sans" w:hAnsi="Open Sans" w:cs="Open Sans"/>
          <w:color w:val="000000"/>
          <w:sz w:val="20"/>
          <w:szCs w:val="20"/>
        </w:rPr>
        <w:t>. (Institute of Physics of the Czech Academy of Sciences) as an executive participant in an association formed on the basis of a joint procurement contract</w:t>
      </w:r>
      <w:r>
        <w:rPr>
          <w:rFonts w:ascii="Calibri" w:eastAsia="Calibri" w:hAnsi="Calibri" w:cs="Calibri"/>
          <w:color w:val="000000"/>
          <w:sz w:val="22"/>
          <w:szCs w:val="22"/>
        </w:rPr>
        <w:t xml:space="preserve"> in accordance with Act No. 134/2016 Coll., on Public Procurement, as amended (hereinafter the </w:t>
      </w:r>
      <w:r>
        <w:rPr>
          <w:rFonts w:ascii="Calibri" w:eastAsia="Calibri" w:hAnsi="Calibri" w:cs="Calibri"/>
          <w:b/>
          <w:color w:val="000000"/>
          <w:sz w:val="22"/>
          <w:szCs w:val="22"/>
        </w:rPr>
        <w:t>“Act”</w:t>
      </w:r>
      <w:r>
        <w:rPr>
          <w:rFonts w:ascii="Calibri" w:eastAsia="Calibri" w:hAnsi="Calibri" w:cs="Calibri"/>
          <w:color w:val="000000"/>
          <w:sz w:val="22"/>
          <w:szCs w:val="22"/>
        </w:rPr>
        <w:t xml:space="preserve">), for the public contract with the title </w:t>
      </w:r>
      <w:r>
        <w:rPr>
          <w:rFonts w:ascii="Calibri" w:eastAsia="Calibri" w:hAnsi="Calibri" w:cs="Calibri"/>
          <w:b/>
          <w:color w:val="000000"/>
          <w:sz w:val="22"/>
          <w:szCs w:val="22"/>
        </w:rPr>
        <w:t xml:space="preserve">“Operational renewal and lifetime extension of Physical Property Measurement Systems with 9T and 14T magnets” </w:t>
      </w:r>
      <w:r>
        <w:rPr>
          <w:rFonts w:ascii="Calibri" w:eastAsia="Calibri" w:hAnsi="Calibri" w:cs="Calibri"/>
          <w:color w:val="000000"/>
          <w:sz w:val="22"/>
          <w:szCs w:val="22"/>
        </w:rPr>
        <w:t>(hereinafter the “</w:t>
      </w:r>
      <w:r>
        <w:rPr>
          <w:rFonts w:ascii="Calibri" w:eastAsia="Calibri" w:hAnsi="Calibri" w:cs="Calibri"/>
          <w:b/>
          <w:color w:val="000000"/>
          <w:sz w:val="22"/>
          <w:szCs w:val="22"/>
        </w:rPr>
        <w:t>Procurement Procedure</w:t>
      </w:r>
      <w:r>
        <w:rPr>
          <w:rFonts w:ascii="Calibri" w:eastAsia="Calibri" w:hAnsi="Calibri" w:cs="Calibri"/>
          <w:color w:val="000000"/>
          <w:sz w:val="22"/>
          <w:szCs w:val="22"/>
        </w:rPr>
        <w:t>”).</w:t>
      </w:r>
    </w:p>
    <w:p w14:paraId="1B637FEE" w14:textId="77777777" w:rsidR="006307D5" w:rsidRDefault="007B4C1C">
      <w:pPr>
        <w:numPr>
          <w:ilvl w:val="1"/>
          <w:numId w:val="2"/>
        </w:numPr>
        <w:spacing w:after="240"/>
        <w:jc w:val="both"/>
        <w:rPr>
          <w:rFonts w:ascii="Calibri" w:eastAsia="Calibri" w:hAnsi="Calibri" w:cs="Calibri"/>
          <w:color w:val="000000"/>
          <w:sz w:val="22"/>
          <w:szCs w:val="22"/>
          <w:u w:val="single"/>
        </w:rPr>
      </w:pPr>
      <w:r>
        <w:rPr>
          <w:rFonts w:ascii="Calibri" w:eastAsia="Calibri" w:hAnsi="Calibri" w:cs="Calibri"/>
          <w:color w:val="000000"/>
          <w:sz w:val="22"/>
          <w:szCs w:val="22"/>
        </w:rPr>
        <w:t>The documentation necessary for the implementation of the subject of performance hereof consist of</w:t>
      </w:r>
    </w:p>
    <w:p w14:paraId="532F8009"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b/>
          <w:color w:val="000000"/>
          <w:sz w:val="22"/>
          <w:szCs w:val="22"/>
        </w:rPr>
        <w:t>Technical specifications</w:t>
      </w:r>
      <w:r>
        <w:rPr>
          <w:rFonts w:ascii="Calibri" w:eastAsia="Calibri" w:hAnsi="Calibri" w:cs="Calibri"/>
          <w:color w:val="000000"/>
          <w:sz w:val="22"/>
          <w:szCs w:val="22"/>
        </w:rPr>
        <w:t xml:space="preserve"> of the subject of performance hereof attached as </w:t>
      </w:r>
      <w:r>
        <w:rPr>
          <w:rFonts w:ascii="Calibri" w:eastAsia="Calibri" w:hAnsi="Calibri" w:cs="Calibri"/>
          <w:b/>
          <w:color w:val="000000"/>
          <w:sz w:val="22"/>
          <w:szCs w:val="22"/>
        </w:rPr>
        <w:t xml:space="preserve">Annex No. 1 </w:t>
      </w:r>
      <w:r>
        <w:rPr>
          <w:rFonts w:ascii="Calibri" w:eastAsia="Calibri" w:hAnsi="Calibri" w:cs="Calibri"/>
          <w:color w:val="000000"/>
          <w:sz w:val="22"/>
          <w:szCs w:val="22"/>
        </w:rPr>
        <w:t>hereto</w:t>
      </w:r>
      <w:r>
        <w:rPr>
          <w:rFonts w:ascii="Calibri" w:eastAsia="Calibri" w:hAnsi="Calibri" w:cs="Calibri"/>
          <w:b/>
          <w:color w:val="000000"/>
          <w:sz w:val="22"/>
          <w:szCs w:val="22"/>
        </w:rPr>
        <w:t>.</w:t>
      </w:r>
    </w:p>
    <w:p w14:paraId="604FCA69"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Seller´s bid submitted within the Procurement Procedure in its parts which describe the subject of performance in technical detail (hereinafter the “</w:t>
      </w:r>
      <w:r>
        <w:rPr>
          <w:rFonts w:ascii="Calibri" w:eastAsia="Calibri" w:hAnsi="Calibri" w:cs="Calibri"/>
          <w:b/>
          <w:color w:val="000000"/>
          <w:sz w:val="22"/>
          <w:szCs w:val="22"/>
        </w:rPr>
        <w:t>Seller’s Bid</w:t>
      </w:r>
      <w:r>
        <w:rPr>
          <w:rFonts w:ascii="Calibri" w:eastAsia="Calibri" w:hAnsi="Calibri" w:cs="Calibri"/>
          <w:color w:val="000000"/>
          <w:sz w:val="22"/>
          <w:szCs w:val="22"/>
        </w:rPr>
        <w:t xml:space="preserve">”); the Sellers’s Bid forms </w:t>
      </w:r>
      <w:r>
        <w:rPr>
          <w:rFonts w:ascii="Calibri" w:eastAsia="Calibri" w:hAnsi="Calibri" w:cs="Calibri"/>
          <w:b/>
          <w:color w:val="000000"/>
          <w:sz w:val="22"/>
          <w:szCs w:val="22"/>
        </w:rPr>
        <w:t>Annex No. 2</w:t>
      </w:r>
      <w:r>
        <w:rPr>
          <w:rFonts w:ascii="Calibri" w:eastAsia="Calibri" w:hAnsi="Calibri" w:cs="Calibri"/>
          <w:color w:val="000000"/>
          <w:sz w:val="22"/>
          <w:szCs w:val="22"/>
        </w:rPr>
        <w:t xml:space="preserve"> to this Contract and is an integral part hereof.</w:t>
      </w:r>
    </w:p>
    <w:p w14:paraId="7015029F" w14:textId="77777777" w:rsidR="006307D5" w:rsidRDefault="007B4C1C">
      <w:pPr>
        <w:spacing w:after="240"/>
        <w:ind w:left="567"/>
        <w:jc w:val="both"/>
        <w:rPr>
          <w:rFonts w:ascii="Calibri" w:eastAsia="Calibri" w:hAnsi="Calibri" w:cs="Calibri"/>
          <w:sz w:val="22"/>
          <w:szCs w:val="22"/>
        </w:rPr>
      </w:pPr>
      <w:r>
        <w:rPr>
          <w:rFonts w:ascii="Calibri" w:eastAsia="Calibri" w:hAnsi="Calibri" w:cs="Calibri"/>
          <w:sz w:val="22"/>
          <w:szCs w:val="22"/>
        </w:rPr>
        <w:t>In the event of a conflict between the Contract and its Annex or between the Contract’s Annexes, the technical specification / requirement of the higher level / quality shall prevail.</w:t>
      </w:r>
    </w:p>
    <w:p w14:paraId="71127DDA"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acknowledges that it is essential for the Buyer that the Seller delivers and handovers the subject of performance within the specified time and in the specified quality as stated in Annexes No. 1 and 2 of this Contract (including invoicing). If the Seller fails to comply with the contractual requirements, the Buyer may incur damages.</w:t>
      </w:r>
    </w:p>
    <w:p w14:paraId="6D730A34"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SUBJECT-MATTER OF THE CONTRACT </w:t>
      </w:r>
    </w:p>
    <w:p w14:paraId="715B7063"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subject of this Contract is the Seller’s obligation to deliver and transfer into the Buyer’s ownership:</w:t>
      </w:r>
    </w:p>
    <w:p w14:paraId="5BF37DC6" w14:textId="77777777" w:rsidR="006307D5" w:rsidRDefault="007B4C1C">
      <w:pPr>
        <w:spacing w:after="240"/>
        <w:ind w:left="567"/>
        <w:jc w:val="both"/>
        <w:rPr>
          <w:rFonts w:ascii="Calibri" w:eastAsia="Calibri" w:hAnsi="Calibri" w:cs="Calibri"/>
          <w:sz w:val="22"/>
          <w:szCs w:val="22"/>
        </w:rPr>
      </w:pPr>
      <w:r>
        <w:rPr>
          <w:rFonts w:ascii="Calibri" w:eastAsia="Calibri" w:hAnsi="Calibri" w:cs="Calibri"/>
          <w:b/>
          <w:sz w:val="22"/>
          <w:szCs w:val="22"/>
        </w:rPr>
        <w:t>Upgrades and expansion equipment for Physical Property Measurement Systems with 14T magnet</w:t>
      </w:r>
      <w:r>
        <w:rPr>
          <w:rFonts w:ascii="Calibri" w:eastAsia="Calibri" w:hAnsi="Calibri" w:cs="Calibri"/>
          <w:sz w:val="22"/>
          <w:szCs w:val="22"/>
        </w:rPr>
        <w:t xml:space="preserve"> </w:t>
      </w:r>
    </w:p>
    <w:p w14:paraId="272CFFDB" w14:textId="77777777" w:rsidR="006307D5" w:rsidRDefault="007B4C1C">
      <w:pPr>
        <w:spacing w:after="120"/>
        <w:ind w:left="567"/>
        <w:jc w:val="both"/>
        <w:rPr>
          <w:rFonts w:ascii="Calibri" w:eastAsia="Calibri" w:hAnsi="Calibri" w:cs="Calibri"/>
          <w:b/>
          <w:sz w:val="22"/>
          <w:szCs w:val="22"/>
        </w:rPr>
      </w:pPr>
      <w:r>
        <w:rPr>
          <w:rFonts w:ascii="Calibri" w:eastAsia="Calibri" w:hAnsi="Calibri" w:cs="Calibri"/>
          <w:b/>
          <w:sz w:val="22"/>
          <w:szCs w:val="22"/>
        </w:rPr>
        <w:t>s</w:t>
      </w:r>
      <w:r>
        <w:rPr>
          <w:rFonts w:ascii="Calibri" w:eastAsia="Calibri" w:hAnsi="Calibri" w:cs="Calibri"/>
          <w:sz w:val="22"/>
          <w:szCs w:val="22"/>
        </w:rPr>
        <w:t>pecified in detail in Annexes No. 1 and No. 2 hereto</w:t>
      </w:r>
      <w:r>
        <w:rPr>
          <w:rFonts w:ascii="Calibri" w:eastAsia="Calibri" w:hAnsi="Calibri" w:cs="Calibri"/>
          <w:b/>
          <w:sz w:val="22"/>
          <w:szCs w:val="22"/>
        </w:rPr>
        <w:t xml:space="preserve"> </w:t>
      </w:r>
    </w:p>
    <w:p w14:paraId="04602FC2" w14:textId="77777777" w:rsidR="006307D5" w:rsidRDefault="007B4C1C">
      <w:pPr>
        <w:spacing w:after="240"/>
        <w:ind w:left="567"/>
        <w:jc w:val="both"/>
        <w:rPr>
          <w:rFonts w:ascii="Calibri" w:eastAsia="Calibri" w:hAnsi="Calibri" w:cs="Calibri"/>
          <w:b/>
          <w:sz w:val="22"/>
          <w:szCs w:val="22"/>
        </w:rPr>
      </w:pPr>
      <w:r>
        <w:rPr>
          <w:rFonts w:ascii="Calibri" w:eastAsia="Calibri" w:hAnsi="Calibri" w:cs="Calibri"/>
          <w:sz w:val="22"/>
          <w:szCs w:val="22"/>
        </w:rPr>
        <w:t xml:space="preserve">(hereinafter the </w:t>
      </w:r>
      <w:r>
        <w:rPr>
          <w:rFonts w:ascii="Calibri" w:eastAsia="Calibri" w:hAnsi="Calibri" w:cs="Calibri"/>
          <w:b/>
          <w:sz w:val="22"/>
          <w:szCs w:val="22"/>
        </w:rPr>
        <w:t>“Equipment”</w:t>
      </w:r>
      <w:r>
        <w:rPr>
          <w:rFonts w:ascii="Calibri" w:eastAsia="Calibri" w:hAnsi="Calibri" w:cs="Calibri"/>
          <w:sz w:val="22"/>
          <w:szCs w:val="22"/>
        </w:rPr>
        <w:t xml:space="preserve">) </w:t>
      </w:r>
    </w:p>
    <w:p w14:paraId="7914C59E" w14:textId="77777777" w:rsidR="006307D5" w:rsidRDefault="007B4C1C">
      <w:pPr>
        <w:spacing w:after="240"/>
        <w:ind w:left="567"/>
        <w:jc w:val="both"/>
        <w:rPr>
          <w:rFonts w:ascii="Calibri" w:eastAsia="Calibri" w:hAnsi="Calibri" w:cs="Calibri"/>
          <w:sz w:val="22"/>
          <w:szCs w:val="22"/>
        </w:rPr>
      </w:pPr>
      <w:r>
        <w:rPr>
          <w:rFonts w:ascii="Calibri" w:eastAsia="Calibri" w:hAnsi="Calibri" w:cs="Calibri"/>
          <w:sz w:val="22"/>
          <w:szCs w:val="22"/>
        </w:rPr>
        <w:t>and the Buyer's obligation to accept the Equipment and to pay the Seller the purchase price as defined below.</w:t>
      </w:r>
    </w:p>
    <w:p w14:paraId="2CEE3BAE" w14:textId="77777777" w:rsidR="006307D5" w:rsidRPr="00B24FE7" w:rsidRDefault="007B4C1C">
      <w:pPr>
        <w:numPr>
          <w:ilvl w:val="1"/>
          <w:numId w:val="2"/>
        </w:numPr>
        <w:spacing w:after="240"/>
        <w:jc w:val="both"/>
        <w:rPr>
          <w:rFonts w:ascii="Calibri" w:eastAsia="Calibri" w:hAnsi="Calibri" w:cs="Calibri"/>
          <w:b/>
          <w:color w:val="000000"/>
          <w:sz w:val="22"/>
          <w:szCs w:val="22"/>
          <w:u w:val="single"/>
        </w:rPr>
      </w:pPr>
      <w:r w:rsidRPr="00B24FE7">
        <w:rPr>
          <w:rFonts w:ascii="Calibri" w:eastAsia="Calibri" w:hAnsi="Calibri" w:cs="Calibri"/>
          <w:color w:val="000000"/>
          <w:sz w:val="22"/>
          <w:szCs w:val="22"/>
        </w:rPr>
        <w:t>The following activities are an integral part of the performance to be provided by the Seller:</w:t>
      </w:r>
    </w:p>
    <w:p w14:paraId="4A7450A9" w14:textId="77777777" w:rsidR="006307D5" w:rsidRPr="00042F0F" w:rsidRDefault="007B4C1C">
      <w:pPr>
        <w:numPr>
          <w:ilvl w:val="2"/>
          <w:numId w:val="2"/>
        </w:numPr>
        <w:spacing w:after="240"/>
        <w:ind w:hanging="851"/>
        <w:jc w:val="both"/>
        <w:rPr>
          <w:rFonts w:ascii="Calibri" w:eastAsia="Calibri" w:hAnsi="Calibri" w:cs="Calibri"/>
          <w:b/>
          <w:color w:val="000000"/>
          <w:sz w:val="22"/>
          <w:szCs w:val="22"/>
          <w:u w:val="single"/>
        </w:rPr>
      </w:pPr>
      <w:bookmarkStart w:id="4" w:name="_heading=h.2et92p0"/>
      <w:bookmarkStart w:id="5" w:name="_Ref166866146"/>
      <w:bookmarkStart w:id="6" w:name="_Ref170533812"/>
      <w:bookmarkEnd w:id="4"/>
      <w:r w:rsidRPr="00042F0F">
        <w:rPr>
          <w:rFonts w:ascii="Calibri" w:eastAsia="Calibri" w:hAnsi="Calibri" w:cs="Calibri"/>
          <w:color w:val="000000"/>
          <w:sz w:val="22"/>
          <w:szCs w:val="22"/>
        </w:rPr>
        <w:t xml:space="preserve">Submission of a list containing conditions which are recommended to be met at the place of performance in order to install the </w:t>
      </w:r>
      <w:proofErr w:type="gramStart"/>
      <w:r w:rsidRPr="00042F0F">
        <w:rPr>
          <w:rFonts w:ascii="Calibri" w:eastAsia="Calibri" w:hAnsi="Calibri" w:cs="Calibri"/>
          <w:color w:val="000000"/>
          <w:sz w:val="22"/>
          <w:szCs w:val="22"/>
        </w:rPr>
        <w:t>Equipment;</w:t>
      </w:r>
      <w:bookmarkEnd w:id="5"/>
      <w:bookmarkEnd w:id="6"/>
      <w:proofErr w:type="gramEnd"/>
    </w:p>
    <w:p w14:paraId="6B47440D" w14:textId="77777777" w:rsidR="006307D5" w:rsidRPr="00042F0F" w:rsidRDefault="007B4C1C">
      <w:pPr>
        <w:numPr>
          <w:ilvl w:val="2"/>
          <w:numId w:val="2"/>
        </w:numPr>
        <w:spacing w:after="240"/>
        <w:ind w:hanging="851"/>
        <w:jc w:val="both"/>
        <w:rPr>
          <w:rFonts w:ascii="Calibri" w:eastAsia="Calibri" w:hAnsi="Calibri" w:cs="Calibri"/>
          <w:b/>
          <w:color w:val="000000"/>
          <w:sz w:val="22"/>
          <w:szCs w:val="22"/>
          <w:u w:val="single"/>
        </w:rPr>
      </w:pPr>
      <w:r w:rsidRPr="00042F0F">
        <w:rPr>
          <w:rFonts w:ascii="Calibri" w:eastAsia="Calibri" w:hAnsi="Calibri" w:cs="Calibri"/>
          <w:color w:val="000000"/>
          <w:sz w:val="22"/>
          <w:szCs w:val="22"/>
        </w:rPr>
        <w:t xml:space="preserve">Transport of the Equipment incl. all accessories specified in Annexes No. 1 and 2 hereto to the place of performance, un-packaging and control </w:t>
      </w:r>
      <w:proofErr w:type="gramStart"/>
      <w:r w:rsidRPr="00042F0F">
        <w:rPr>
          <w:rFonts w:ascii="Calibri" w:eastAsia="Calibri" w:hAnsi="Calibri" w:cs="Calibri"/>
          <w:color w:val="000000"/>
          <w:sz w:val="22"/>
          <w:szCs w:val="22"/>
        </w:rPr>
        <w:t>thereof;</w:t>
      </w:r>
      <w:proofErr w:type="gramEnd"/>
    </w:p>
    <w:p w14:paraId="280A8CB4" w14:textId="77777777" w:rsidR="006307D5" w:rsidRPr="00042F0F" w:rsidRDefault="007B4C1C">
      <w:pPr>
        <w:numPr>
          <w:ilvl w:val="2"/>
          <w:numId w:val="2"/>
        </w:numPr>
        <w:tabs>
          <w:tab w:val="left" w:pos="2835"/>
        </w:tabs>
        <w:spacing w:after="240"/>
        <w:ind w:hanging="851"/>
        <w:jc w:val="both"/>
        <w:rPr>
          <w:rFonts w:ascii="Calibri" w:eastAsia="Calibri" w:hAnsi="Calibri" w:cs="Calibri"/>
          <w:b/>
          <w:color w:val="000000"/>
          <w:sz w:val="22"/>
          <w:szCs w:val="22"/>
          <w:u w:val="single"/>
        </w:rPr>
      </w:pPr>
      <w:bookmarkStart w:id="7" w:name="_heading=h.tyjcwt"/>
      <w:bookmarkEnd w:id="7"/>
      <w:r w:rsidRPr="00042F0F">
        <w:rPr>
          <w:rFonts w:ascii="Calibri" w:eastAsia="Calibri" w:hAnsi="Calibri" w:cs="Calibri"/>
          <w:color w:val="000000"/>
          <w:sz w:val="22"/>
          <w:szCs w:val="22"/>
        </w:rPr>
        <w:t xml:space="preserve">Installation of the Equipment and all components necessary to operate the Equipment including connection to installation infrastructure at the place of </w:t>
      </w:r>
      <w:proofErr w:type="gramStart"/>
      <w:r w:rsidRPr="00042F0F">
        <w:rPr>
          <w:rFonts w:ascii="Calibri" w:eastAsia="Calibri" w:hAnsi="Calibri" w:cs="Calibri"/>
          <w:color w:val="000000"/>
          <w:sz w:val="22"/>
          <w:szCs w:val="22"/>
        </w:rPr>
        <w:t>performance;</w:t>
      </w:r>
      <w:proofErr w:type="gramEnd"/>
    </w:p>
    <w:p w14:paraId="37C4911C" w14:textId="77777777" w:rsidR="006307D5" w:rsidRPr="00042F0F" w:rsidRDefault="007B4C1C">
      <w:pPr>
        <w:numPr>
          <w:ilvl w:val="2"/>
          <w:numId w:val="2"/>
        </w:numPr>
        <w:shd w:val="clear" w:color="auto" w:fill="FFFFFF"/>
        <w:spacing w:after="120"/>
        <w:ind w:hanging="851"/>
        <w:jc w:val="both"/>
        <w:rPr>
          <w:rFonts w:ascii="Calibri" w:eastAsia="Calibri" w:hAnsi="Calibri" w:cs="Calibri"/>
          <w:color w:val="000000"/>
          <w:sz w:val="22"/>
          <w:szCs w:val="22"/>
        </w:rPr>
      </w:pPr>
      <w:bookmarkStart w:id="8" w:name="_heading=h.4d34og8"/>
      <w:bookmarkStart w:id="9" w:name="_Ref166866414"/>
      <w:bookmarkEnd w:id="8"/>
      <w:r w:rsidRPr="00042F0F">
        <w:rPr>
          <w:rFonts w:ascii="Calibri" w:eastAsia="Calibri" w:hAnsi="Calibri" w:cs="Calibri"/>
          <w:color w:val="000000"/>
          <w:sz w:val="22"/>
          <w:szCs w:val="22"/>
        </w:rPr>
        <w:t>Delivery of detailed instructions and manuals in English or Czech, in electronic form (MS Office or PDF format)</w:t>
      </w:r>
      <w:bookmarkEnd w:id="9"/>
      <w:r w:rsidRPr="00042F0F">
        <w:rPr>
          <w:rFonts w:ascii="Calibri" w:eastAsia="Calibri" w:hAnsi="Calibri" w:cs="Calibri"/>
          <w:color w:val="000000"/>
          <w:sz w:val="22"/>
          <w:szCs w:val="22"/>
        </w:rPr>
        <w:t>,</w:t>
      </w:r>
    </w:p>
    <w:p w14:paraId="0AFFB019" w14:textId="77777777" w:rsidR="006307D5" w:rsidRPr="00042F0F" w:rsidRDefault="007B4C1C">
      <w:pPr>
        <w:numPr>
          <w:ilvl w:val="2"/>
          <w:numId w:val="2"/>
        </w:numPr>
        <w:shd w:val="clear" w:color="auto" w:fill="FFFFFF"/>
        <w:spacing w:after="240"/>
        <w:ind w:hanging="851"/>
        <w:jc w:val="both"/>
        <w:rPr>
          <w:rFonts w:ascii="Calibri" w:eastAsia="Calibri" w:hAnsi="Calibri" w:cs="Calibri"/>
          <w:b/>
          <w:color w:val="000000"/>
          <w:sz w:val="22"/>
          <w:szCs w:val="22"/>
          <w:u w:val="single"/>
        </w:rPr>
      </w:pPr>
      <w:bookmarkStart w:id="10" w:name="_heading=h.17dp8vu"/>
      <w:bookmarkEnd w:id="10"/>
      <w:r w:rsidRPr="00042F0F">
        <w:rPr>
          <w:rFonts w:ascii="Calibri" w:eastAsia="Calibri" w:hAnsi="Calibri" w:cs="Calibri"/>
          <w:color w:val="000000"/>
          <w:sz w:val="22"/>
          <w:szCs w:val="22"/>
        </w:rPr>
        <w:lastRenderedPageBreak/>
        <w:t xml:space="preserve">Free-of-charge warranty Equipment service during the warranty </w:t>
      </w:r>
      <w:proofErr w:type="gramStart"/>
      <w:r w:rsidRPr="00042F0F">
        <w:rPr>
          <w:rFonts w:ascii="Calibri" w:eastAsia="Calibri" w:hAnsi="Calibri" w:cs="Calibri"/>
          <w:color w:val="000000"/>
          <w:sz w:val="22"/>
          <w:szCs w:val="22"/>
        </w:rPr>
        <w:t>period;</w:t>
      </w:r>
      <w:proofErr w:type="gramEnd"/>
    </w:p>
    <w:p w14:paraId="0E136928"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be liable for the Equipment and related services to be in full compliance with this Contract, its Annexes and all valid legal regulation, technical and quality standards and shall also be liable that the Buyer will be able to use the Equipment for the defined purpose. In case of any conflict between applicable standards, it is understood that the stricter standard or its part shall always apply.</w:t>
      </w:r>
    </w:p>
    <w:p w14:paraId="19B5CE3E"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Equipment and all its parts and accessories must be brand new and unused.</w:t>
      </w:r>
    </w:p>
    <w:p w14:paraId="6EB5E887"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PERFORMANCE PERIOD</w:t>
      </w:r>
    </w:p>
    <w:p w14:paraId="53A6723C" w14:textId="3A888329" w:rsidR="006307D5" w:rsidRDefault="007B4C1C">
      <w:pPr>
        <w:numPr>
          <w:ilvl w:val="1"/>
          <w:numId w:val="2"/>
        </w:numPr>
        <w:spacing w:after="240"/>
        <w:jc w:val="both"/>
        <w:rPr>
          <w:rFonts w:ascii="Calibri" w:eastAsia="Calibri" w:hAnsi="Calibri" w:cs="Calibri"/>
          <w:b/>
          <w:color w:val="000000"/>
          <w:sz w:val="22"/>
          <w:szCs w:val="22"/>
          <w:u w:val="single"/>
        </w:rPr>
      </w:pPr>
      <w:bookmarkStart w:id="11" w:name="_heading=h.26in1rg"/>
      <w:bookmarkStart w:id="12" w:name="_heading=h.3rdcrjn"/>
      <w:bookmarkStart w:id="13" w:name="_Ref166847840"/>
      <w:bookmarkEnd w:id="11"/>
      <w:bookmarkEnd w:id="12"/>
      <w:r>
        <w:rPr>
          <w:rFonts w:ascii="Calibri" w:eastAsia="Calibri" w:hAnsi="Calibri" w:cs="Calibri"/>
          <w:color w:val="000000"/>
          <w:sz w:val="22"/>
          <w:szCs w:val="22"/>
        </w:rPr>
        <w:t>The Seller undertakes to deliver and hand over the Equipment to the Buyer wi</w:t>
      </w:r>
      <w:r w:rsidRPr="002F2A73">
        <w:rPr>
          <w:rFonts w:ascii="Calibri" w:eastAsia="Calibri" w:hAnsi="Calibri" w:cs="Calibri"/>
          <w:color w:val="000000"/>
          <w:sz w:val="22"/>
          <w:szCs w:val="22"/>
        </w:rPr>
        <w:t xml:space="preserve">thin </w:t>
      </w:r>
      <w:r w:rsidR="002F2A73">
        <w:rPr>
          <w:rFonts w:ascii="Calibri" w:eastAsia="Calibri" w:hAnsi="Calibri" w:cs="Calibri"/>
          <w:b/>
          <w:color w:val="000000"/>
          <w:sz w:val="22"/>
          <w:szCs w:val="22"/>
        </w:rPr>
        <w:t>14</w:t>
      </w:r>
      <w:r w:rsidRPr="002F2A73">
        <w:rPr>
          <w:rFonts w:ascii="Calibri" w:eastAsia="Calibri" w:hAnsi="Calibri" w:cs="Calibri"/>
          <w:b/>
          <w:color w:val="000000"/>
          <w:sz w:val="22"/>
          <w:szCs w:val="22"/>
        </w:rPr>
        <w:t xml:space="preserve"> </w:t>
      </w:r>
      <w:r>
        <w:rPr>
          <w:rFonts w:ascii="Calibri" w:eastAsia="Calibri" w:hAnsi="Calibri" w:cs="Calibri"/>
          <w:b/>
          <w:color w:val="000000"/>
          <w:sz w:val="22"/>
          <w:szCs w:val="22"/>
        </w:rPr>
        <w:t>months</w:t>
      </w:r>
      <w:r>
        <w:rPr>
          <w:rFonts w:ascii="Calibri" w:eastAsia="Calibri" w:hAnsi="Calibri" w:cs="Calibri"/>
          <w:color w:val="000000"/>
          <w:sz w:val="22"/>
          <w:szCs w:val="22"/>
        </w:rPr>
        <w:t xml:space="preserve"> of the conclusion of the Contract</w:t>
      </w:r>
      <w:bookmarkEnd w:id="13"/>
      <w:r>
        <w:rPr>
          <w:rFonts w:ascii="Calibri" w:eastAsia="Calibri" w:hAnsi="Calibri" w:cs="Calibri"/>
          <w:color w:val="000000"/>
          <w:sz w:val="22"/>
          <w:szCs w:val="22"/>
        </w:rPr>
        <w:t>.</w:t>
      </w:r>
    </w:p>
    <w:p w14:paraId="337956EB" w14:textId="77777777" w:rsidR="006307D5" w:rsidRDefault="007B4C1C">
      <w:pPr>
        <w:numPr>
          <w:ilvl w:val="1"/>
          <w:numId w:val="2"/>
        </w:numPr>
        <w:spacing w:after="480"/>
        <w:jc w:val="both"/>
        <w:rPr>
          <w:rFonts w:ascii="Calibri" w:eastAsia="Calibri" w:hAnsi="Calibri" w:cs="Calibri"/>
          <w:color w:val="000000"/>
          <w:sz w:val="22"/>
          <w:szCs w:val="22"/>
        </w:rPr>
      </w:pPr>
      <w:bookmarkStart w:id="14" w:name="_heading=h.lnxbz9"/>
      <w:bookmarkStart w:id="15" w:name="_Ref166866291"/>
      <w:bookmarkEnd w:id="14"/>
      <w:r>
        <w:rPr>
          <w:rFonts w:ascii="Calibri" w:eastAsia="Calibri" w:hAnsi="Calibri" w:cs="Calibri"/>
          <w:color w:val="000000"/>
          <w:sz w:val="22"/>
          <w:szCs w:val="22"/>
        </w:rPr>
        <w:t>The Seller is obliged to notify the Buyer of the date of delivery and installation of the Equipment at l</w:t>
      </w:r>
      <w:r w:rsidRPr="002F2A73">
        <w:rPr>
          <w:rFonts w:ascii="Calibri" w:eastAsia="Calibri" w:hAnsi="Calibri" w:cs="Calibri"/>
          <w:color w:val="000000"/>
          <w:sz w:val="22"/>
          <w:szCs w:val="22"/>
        </w:rPr>
        <w:t>east 20 working days in advan</w:t>
      </w:r>
      <w:r>
        <w:rPr>
          <w:rFonts w:ascii="Calibri" w:eastAsia="Calibri" w:hAnsi="Calibri" w:cs="Calibri"/>
          <w:color w:val="000000"/>
          <w:sz w:val="22"/>
          <w:szCs w:val="22"/>
        </w:rPr>
        <w:t>ce. This term is subject to the consent of the Buyer.</w:t>
      </w:r>
      <w:bookmarkEnd w:id="15"/>
    </w:p>
    <w:p w14:paraId="51083728" w14:textId="77777777" w:rsidR="006307D5" w:rsidRDefault="007B4C1C">
      <w:pPr>
        <w:numPr>
          <w:ilvl w:val="0"/>
          <w:numId w:val="2"/>
        </w:numPr>
        <w:spacing w:after="240"/>
        <w:jc w:val="both"/>
        <w:rPr>
          <w:rFonts w:ascii="Calibri" w:eastAsia="Calibri" w:hAnsi="Calibri" w:cs="Calibri"/>
          <w:b/>
          <w:color w:val="000000"/>
          <w:sz w:val="22"/>
          <w:szCs w:val="22"/>
          <w:u w:val="single"/>
        </w:rPr>
      </w:pPr>
      <w:bookmarkStart w:id="16" w:name="_heading=h.35nkun2"/>
      <w:bookmarkEnd w:id="16"/>
      <w:r>
        <w:rPr>
          <w:rFonts w:ascii="Calibri" w:eastAsia="Calibri" w:hAnsi="Calibri" w:cs="Calibri"/>
          <w:b/>
          <w:color w:val="000000"/>
          <w:sz w:val="22"/>
          <w:szCs w:val="22"/>
          <w:u w:val="single"/>
        </w:rPr>
        <w:t>PURCHASE PRICE, INVOICING, PAYMENTS</w:t>
      </w:r>
    </w:p>
    <w:p w14:paraId="4338E5CE"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purchase price is based on the Seller’s submitted bid and amounts to</w:t>
      </w:r>
      <w:r>
        <w:rPr>
          <w:rFonts w:ascii="Calibri" w:eastAsia="Calibri" w:hAnsi="Calibri" w:cs="Calibri"/>
          <w:b/>
          <w:color w:val="000000"/>
          <w:sz w:val="22"/>
          <w:szCs w:val="22"/>
        </w:rPr>
        <w:t xml:space="preserve"> </w:t>
      </w:r>
      <w:r>
        <w:rPr>
          <w:rFonts w:ascii="Calibri" w:eastAsia="Calibri" w:hAnsi="Calibri" w:cs="Calibri"/>
          <w:b/>
          <w:color w:val="000000"/>
          <w:sz w:val="22"/>
          <w:szCs w:val="22"/>
          <w:highlight w:val="yellow"/>
        </w:rPr>
        <w:t>________</w:t>
      </w:r>
      <w:r>
        <w:rPr>
          <w:rFonts w:ascii="Calibri" w:eastAsia="Calibri" w:hAnsi="Calibri" w:cs="Calibri"/>
          <w:b/>
          <w:color w:val="000000"/>
          <w:sz w:val="22"/>
          <w:szCs w:val="22"/>
        </w:rPr>
        <w:t xml:space="preserve"> CZK </w:t>
      </w:r>
      <w:r>
        <w:rPr>
          <w:rFonts w:ascii="Calibri" w:eastAsia="Calibri" w:hAnsi="Calibri" w:cs="Calibri"/>
          <w:color w:val="000000"/>
          <w:sz w:val="22"/>
          <w:szCs w:val="22"/>
        </w:rPr>
        <w:t xml:space="preserve">(in words: </w:t>
      </w:r>
      <w:r>
        <w:rPr>
          <w:rFonts w:ascii="Calibri" w:eastAsia="Calibri" w:hAnsi="Calibri" w:cs="Calibri"/>
          <w:color w:val="000000"/>
          <w:sz w:val="22"/>
          <w:szCs w:val="22"/>
          <w:highlight w:val="yellow"/>
        </w:rPr>
        <w:t>___________</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excluding VAT for the Equipment (hereinafter the </w:t>
      </w:r>
      <w:r>
        <w:rPr>
          <w:rFonts w:ascii="Calibri" w:eastAsia="Calibri" w:hAnsi="Calibri" w:cs="Calibri"/>
          <w:b/>
          <w:color w:val="000000"/>
          <w:sz w:val="22"/>
          <w:szCs w:val="22"/>
        </w:rPr>
        <w:t>“Price”</w:t>
      </w:r>
      <w:r>
        <w:rPr>
          <w:rFonts w:ascii="Calibri" w:eastAsia="Calibri" w:hAnsi="Calibri" w:cs="Calibri"/>
          <w:color w:val="000000"/>
          <w:sz w:val="22"/>
          <w:szCs w:val="22"/>
        </w:rPr>
        <w:t>)</w:t>
      </w:r>
    </w:p>
    <w:p w14:paraId="78D4D55E"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VAT shall be settled in accordance with the valid Czech regulation.</w:t>
      </w:r>
    </w:p>
    <w:p w14:paraId="180A6692"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Price includes </w:t>
      </w:r>
      <w:proofErr w:type="gramStart"/>
      <w:r>
        <w:rPr>
          <w:rFonts w:ascii="Calibri" w:eastAsia="Calibri" w:hAnsi="Calibri" w:cs="Calibri"/>
          <w:color w:val="000000"/>
          <w:sz w:val="22"/>
          <w:szCs w:val="22"/>
        </w:rPr>
        <w:t>any and all</w:t>
      </w:r>
      <w:proofErr w:type="gramEnd"/>
      <w:r>
        <w:rPr>
          <w:rFonts w:ascii="Calibri" w:eastAsia="Calibri" w:hAnsi="Calibri" w:cs="Calibri"/>
          <w:color w:val="000000"/>
          <w:sz w:val="22"/>
          <w:szCs w:val="22"/>
        </w:rPr>
        <w:t xml:space="preserve"> performance provided by the Seller in connection with meeting the Buyer’s requirements for the proper and complete delivery of the Equipment hereunder, as well as all costs that the Seller may incur in connection with the delivery, installation and testing of the Equipment upon handover.</w:t>
      </w:r>
    </w:p>
    <w:p w14:paraId="1E4E1CD5" w14:textId="23A29336" w:rsidR="006307D5" w:rsidRDefault="007B4C1C" w:rsidP="002F2A73">
      <w:pPr>
        <w:numPr>
          <w:ilvl w:val="1"/>
          <w:numId w:val="2"/>
        </w:numPr>
        <w:spacing w:after="240"/>
        <w:jc w:val="both"/>
        <w:rPr>
          <w:rFonts w:ascii="Calibri" w:eastAsia="Calibri" w:hAnsi="Calibri" w:cs="Calibri"/>
          <w:color w:val="000000"/>
          <w:sz w:val="22"/>
          <w:szCs w:val="22"/>
        </w:rPr>
      </w:pPr>
      <w:bookmarkStart w:id="17" w:name="_heading=h.1ksv4uv"/>
      <w:bookmarkEnd w:id="17"/>
      <w:r>
        <w:rPr>
          <w:rFonts w:ascii="Calibri" w:eastAsia="Calibri" w:hAnsi="Calibri" w:cs="Calibri"/>
          <w:color w:val="000000"/>
          <w:sz w:val="22"/>
          <w:szCs w:val="22"/>
        </w:rPr>
        <w:t xml:space="preserve">The Parties agreed that the Seller shall </w:t>
      </w:r>
      <w:r w:rsidR="00644B9F">
        <w:rPr>
          <w:rFonts w:ascii="Calibri" w:eastAsia="Calibri" w:hAnsi="Calibri" w:cs="Calibri"/>
          <w:color w:val="000000"/>
          <w:sz w:val="22"/>
          <w:szCs w:val="22"/>
        </w:rPr>
        <w:t>invoice</w:t>
      </w:r>
      <w:r>
        <w:rPr>
          <w:rFonts w:ascii="Calibri" w:eastAsia="Calibri" w:hAnsi="Calibri" w:cs="Calibri"/>
          <w:color w:val="000000"/>
          <w:sz w:val="22"/>
          <w:szCs w:val="22"/>
        </w:rPr>
        <w:t xml:space="preserve"> the Price after the handover protocol in accordance with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_Ref166866191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10.3</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(hereinafter the </w:t>
      </w:r>
      <w:r>
        <w:rPr>
          <w:rFonts w:ascii="Calibri" w:eastAsia="Calibri" w:hAnsi="Calibri" w:cs="Calibri"/>
          <w:b/>
          <w:color w:val="000000"/>
          <w:sz w:val="22"/>
          <w:szCs w:val="22"/>
        </w:rPr>
        <w:t>“Handover Protocol”</w:t>
      </w:r>
      <w:r>
        <w:rPr>
          <w:rFonts w:ascii="Calibri" w:eastAsia="Calibri" w:hAnsi="Calibri" w:cs="Calibri"/>
          <w:color w:val="000000"/>
          <w:sz w:val="22"/>
          <w:szCs w:val="22"/>
        </w:rPr>
        <w:t xml:space="preserve">) </w:t>
      </w:r>
      <w:sdt>
        <w:sdtPr>
          <w:id w:val="8231757"/>
        </w:sdtPr>
        <w:sdtEndPr/>
        <w:sdtContent/>
      </w:sdt>
      <w:r>
        <w:rPr>
          <w:rFonts w:ascii="Calibri" w:eastAsia="Calibri" w:hAnsi="Calibri" w:cs="Calibri"/>
          <w:color w:val="000000"/>
          <w:sz w:val="22"/>
          <w:szCs w:val="22"/>
        </w:rPr>
        <w:t>will have been signed; in the case the Equipment will be handed over with minor defects, the Price shall be invoiced after removal of these minor defects.</w:t>
      </w:r>
    </w:p>
    <w:p w14:paraId="35B4D2B9" w14:textId="77777777" w:rsidR="006307D5" w:rsidRDefault="007B4C1C">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All invoices issued by the Seller must contain all information required by the applicable laws of the Czech Republic and, in addition, they must</w:t>
      </w:r>
    </w:p>
    <w:p w14:paraId="7504D7A6" w14:textId="77777777" w:rsidR="006307D5" w:rsidRDefault="007B4C1C">
      <w:pPr>
        <w:numPr>
          <w:ilvl w:val="2"/>
          <w:numId w:val="2"/>
        </w:numPr>
        <w:spacing w:after="240"/>
        <w:ind w:hanging="851"/>
        <w:jc w:val="both"/>
        <w:rPr>
          <w:rFonts w:ascii="Calibri" w:eastAsia="Calibri" w:hAnsi="Calibri" w:cs="Calibri"/>
          <w:color w:val="000000"/>
          <w:sz w:val="22"/>
          <w:szCs w:val="22"/>
        </w:rPr>
      </w:pPr>
      <w:r>
        <w:rPr>
          <w:rFonts w:ascii="Calibri" w:eastAsia="Calibri" w:hAnsi="Calibri" w:cs="Calibri"/>
          <w:color w:val="000000"/>
          <w:sz w:val="22"/>
          <w:szCs w:val="22"/>
        </w:rPr>
        <w:t xml:space="preserve">contain registration number of this Contract, which the Buyer shall communicate to the Seller based on Seller’s request before the issuance of the first invoice, </w:t>
      </w:r>
    </w:p>
    <w:p w14:paraId="55D1F057" w14:textId="2B218EC8" w:rsidR="006307D5" w:rsidRDefault="007B4C1C">
      <w:pPr>
        <w:numPr>
          <w:ilvl w:val="2"/>
          <w:numId w:val="2"/>
        </w:numPr>
        <w:spacing w:after="240"/>
        <w:ind w:hanging="851"/>
        <w:jc w:val="both"/>
        <w:rPr>
          <w:rFonts w:ascii="Calibri" w:eastAsia="Calibri" w:hAnsi="Calibri" w:cs="Calibri"/>
          <w:color w:val="000000"/>
          <w:sz w:val="22"/>
          <w:szCs w:val="22"/>
        </w:rPr>
      </w:pPr>
      <w:r>
        <w:rPr>
          <w:rFonts w:ascii="Calibri" w:eastAsia="Calibri" w:hAnsi="Calibri" w:cs="Calibri"/>
          <w:color w:val="000000"/>
          <w:sz w:val="22"/>
          <w:szCs w:val="22"/>
        </w:rPr>
        <w:t>state that the Equipment is supplied for the purposes of the project "Materials Growth &amp; Measurement Laboratory" with the registration number CZ.02.01.01/00/23_015/0008184,</w:t>
      </w:r>
    </w:p>
    <w:p w14:paraId="71FE2F51"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comply with the double taxation agreements, if applicable.</w:t>
      </w:r>
    </w:p>
    <w:p w14:paraId="7A7E848A" w14:textId="3CF7FDFB" w:rsidR="00644B9F" w:rsidRPr="006E6A2D" w:rsidRDefault="00644B9F">
      <w:pPr>
        <w:numPr>
          <w:ilvl w:val="1"/>
          <w:numId w:val="2"/>
        </w:numPr>
        <w:spacing w:after="240"/>
        <w:jc w:val="both"/>
        <w:rPr>
          <w:rFonts w:ascii="Calibri" w:eastAsia="Calibri" w:hAnsi="Calibri" w:cs="Calibri"/>
          <w:b/>
          <w:color w:val="000000"/>
          <w:sz w:val="22"/>
          <w:szCs w:val="22"/>
          <w:u w:val="single"/>
        </w:rPr>
      </w:pPr>
      <w:r>
        <w:rPr>
          <w:rFonts w:ascii="Calibri" w:hAnsi="Calibri" w:cs="Calibri"/>
          <w:sz w:val="22"/>
          <w:szCs w:val="22"/>
        </w:rPr>
        <w:t>The Buyer</w:t>
      </w:r>
      <w:r w:rsidRPr="00475DEF">
        <w:rPr>
          <w:rFonts w:ascii="Calibri" w:hAnsi="Calibri" w:cs="Calibri"/>
          <w:sz w:val="22"/>
          <w:szCs w:val="22"/>
        </w:rPr>
        <w:t xml:space="preserve"> prefer</w:t>
      </w:r>
      <w:r>
        <w:rPr>
          <w:rFonts w:ascii="Calibri" w:hAnsi="Calibri" w:cs="Calibri"/>
          <w:sz w:val="22"/>
          <w:szCs w:val="22"/>
        </w:rPr>
        <w:t>s</w:t>
      </w:r>
      <w:r w:rsidRPr="00475DEF">
        <w:rPr>
          <w:rFonts w:ascii="Calibri" w:hAnsi="Calibri" w:cs="Calibri"/>
          <w:sz w:val="22"/>
          <w:szCs w:val="22"/>
        </w:rPr>
        <w:t xml:space="preserve"> electronic invoicing with the invoices being sent to </w:t>
      </w:r>
      <w:hyperlink r:id="rId8">
        <w:r w:rsidRPr="00475DEF">
          <w:rPr>
            <w:rStyle w:val="Hypertextovodkaz"/>
            <w:rFonts w:asciiTheme="minorHAnsi" w:hAnsiTheme="minorHAnsi" w:cstheme="minorBidi"/>
            <w:sz w:val="22"/>
            <w:szCs w:val="22"/>
          </w:rPr>
          <w:t>podatelna@matfyz.cuni.cz</w:t>
        </w:r>
      </w:hyperlink>
      <w:r w:rsidR="00FF3B96" w:rsidRPr="006E6A2D">
        <w:rPr>
          <w:rStyle w:val="Hypertextovodkaz"/>
          <w:rFonts w:asciiTheme="minorHAnsi" w:hAnsiTheme="minorHAnsi" w:cstheme="minorBidi"/>
          <w:color w:val="auto"/>
          <w:sz w:val="22"/>
          <w:szCs w:val="22"/>
          <w:u w:val="none"/>
        </w:rPr>
        <w:t>.</w:t>
      </w:r>
    </w:p>
    <w:p w14:paraId="3F6A1DFA" w14:textId="36627710"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lastRenderedPageBreak/>
        <w:t>Invoices shall be payable within thirty (30) days of the date of their delivery to the above address. Payment of the invoiced amount means the date of its remittance to the Seller’s account.</w:t>
      </w:r>
    </w:p>
    <w:p w14:paraId="650CDADB"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18" w:name="_heading=h.44sinio"/>
      <w:bookmarkEnd w:id="18"/>
      <w:r>
        <w:rPr>
          <w:rFonts w:ascii="Calibri" w:eastAsia="Calibri" w:hAnsi="Calibri" w:cs="Calibri"/>
          <w:color w:val="000000"/>
          <w:sz w:val="22"/>
          <w:szCs w:val="22"/>
        </w:rPr>
        <w:t>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Buyer shall not be in delay with the payment of the Price or part thereof and the Seller shall issue a corrected invoice with a new and identical maturity period commencing on the date of delivery of the corrected or newly issued invoice to the Buyer.</w:t>
      </w:r>
    </w:p>
    <w:p w14:paraId="3934F7FF"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Buyer shall be entitled to unilaterally set off any of their payments against any receivables claimed by the Seller due to:</w:t>
      </w:r>
    </w:p>
    <w:p w14:paraId="401AD5D1"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damages caused by the Seller,</w:t>
      </w:r>
    </w:p>
    <w:p w14:paraId="60898725"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contractual penalties.</w:t>
      </w:r>
    </w:p>
    <w:p w14:paraId="17127694"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shall not be entitled to set off any of his receivables against any part of the Buyer’s receivable hereunder.</w:t>
      </w:r>
    </w:p>
    <w:p w14:paraId="6D069C38"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OWNERSHIP TITLE</w:t>
      </w:r>
    </w:p>
    <w:p w14:paraId="31A3FE0A" w14:textId="77777777" w:rsidR="006307D5" w:rsidRDefault="007B4C1C">
      <w:pPr>
        <w:spacing w:after="480"/>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The ownership right to the Equipment and at the same time the associated risk of damage shall pass to the Buyer upon proper handover and acceptance of the Equipment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_Ref166866191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10.3</w:t>
      </w:r>
      <w:r>
        <w:rPr>
          <w:rFonts w:ascii="Calibri" w:eastAsia="Calibri" w:hAnsi="Calibri" w:cs="Calibri"/>
          <w:color w:val="000000"/>
          <w:sz w:val="22"/>
          <w:szCs w:val="22"/>
        </w:rPr>
        <w:fldChar w:fldCharType="end"/>
      </w:r>
      <w:r>
        <w:rPr>
          <w:rFonts w:ascii="Calibri" w:eastAsia="Calibri" w:hAnsi="Calibri" w:cs="Calibri"/>
          <w:color w:val="000000"/>
          <w:sz w:val="22"/>
          <w:szCs w:val="22"/>
        </w:rPr>
        <w:t>, i.e. by drawing up the Handover Protocol and its signature by an authorized representative of the Buyer.</w:t>
      </w:r>
    </w:p>
    <w:p w14:paraId="7B559C79" w14:textId="77777777" w:rsidR="006307D5" w:rsidRDefault="007B4C1C">
      <w:pPr>
        <w:numPr>
          <w:ilvl w:val="0"/>
          <w:numId w:val="2"/>
        </w:numPr>
        <w:spacing w:after="240"/>
        <w:jc w:val="both"/>
        <w:rPr>
          <w:rFonts w:ascii="Calibri" w:eastAsia="Calibri" w:hAnsi="Calibri" w:cs="Calibri"/>
          <w:b/>
          <w:color w:val="000000"/>
          <w:sz w:val="22"/>
          <w:szCs w:val="22"/>
          <w:u w:val="single"/>
        </w:rPr>
      </w:pPr>
      <w:bookmarkStart w:id="19" w:name="_heading=h.2jxsxqh"/>
      <w:bookmarkEnd w:id="19"/>
      <w:r>
        <w:rPr>
          <w:rFonts w:ascii="Calibri" w:eastAsia="Calibri" w:hAnsi="Calibri" w:cs="Calibri"/>
          <w:b/>
          <w:color w:val="000000"/>
          <w:sz w:val="22"/>
          <w:szCs w:val="22"/>
          <w:u w:val="single"/>
        </w:rPr>
        <w:t>PLACE OF PERFORMANCE</w:t>
      </w:r>
    </w:p>
    <w:p w14:paraId="1E60BBCE" w14:textId="77777777" w:rsidR="006307D5" w:rsidRDefault="007B4C1C">
      <w:pPr>
        <w:spacing w:after="480"/>
        <w:ind w:left="567"/>
        <w:jc w:val="both"/>
        <w:rPr>
          <w:rFonts w:ascii="Calibri" w:eastAsia="Calibri" w:hAnsi="Calibri" w:cs="Calibri"/>
          <w:color w:val="000000"/>
          <w:sz w:val="22"/>
          <w:szCs w:val="22"/>
        </w:rPr>
      </w:pPr>
      <w:bookmarkStart w:id="20" w:name="_heading=h.z337ya"/>
      <w:bookmarkEnd w:id="20"/>
      <w:r>
        <w:rPr>
          <w:rFonts w:ascii="Calibri" w:eastAsia="Calibri" w:hAnsi="Calibri" w:cs="Calibri"/>
          <w:color w:val="000000"/>
          <w:sz w:val="22"/>
          <w:szCs w:val="22"/>
        </w:rPr>
        <w:t>The place of performance, i.e. the place of delivery, installation and handover of the Equipment, shall be the room N</w:t>
      </w:r>
      <w:r w:rsidRPr="00B055AF">
        <w:rPr>
          <w:rFonts w:ascii="Calibri" w:eastAsia="Calibri" w:hAnsi="Calibri" w:cs="Calibri"/>
          <w:color w:val="000000"/>
          <w:sz w:val="22"/>
          <w:szCs w:val="22"/>
        </w:rPr>
        <w:t>o.</w:t>
      </w:r>
      <w:sdt>
        <w:sdtPr>
          <w:id w:val="413877228"/>
        </w:sdtPr>
        <w:sdtEndPr/>
        <w:sdtContent/>
      </w:sdt>
      <w:r w:rsidRPr="00B055AF">
        <w:rPr>
          <w:rFonts w:ascii="Calibri" w:eastAsia="Calibri" w:hAnsi="Calibri" w:cs="Calibri"/>
          <w:color w:val="000000"/>
          <w:sz w:val="22"/>
          <w:szCs w:val="22"/>
        </w:rPr>
        <w:t xml:space="preserve"> C035 at th</w:t>
      </w:r>
      <w:r>
        <w:rPr>
          <w:rFonts w:ascii="Calibri" w:eastAsia="Calibri" w:hAnsi="Calibri" w:cs="Calibri"/>
          <w:color w:val="000000"/>
          <w:sz w:val="22"/>
          <w:szCs w:val="22"/>
        </w:rPr>
        <w:t xml:space="preserve">e premises of the Buyer at V </w:t>
      </w:r>
      <w:proofErr w:type="spellStart"/>
      <w:r>
        <w:rPr>
          <w:rFonts w:ascii="Calibri" w:eastAsia="Calibri" w:hAnsi="Calibri" w:cs="Calibri"/>
          <w:color w:val="000000"/>
          <w:sz w:val="22"/>
          <w:szCs w:val="22"/>
        </w:rPr>
        <w:t>Holešovičkách</w:t>
      </w:r>
      <w:proofErr w:type="spellEnd"/>
      <w:r>
        <w:rPr>
          <w:rFonts w:ascii="Calibri" w:eastAsia="Calibri" w:hAnsi="Calibri" w:cs="Calibri"/>
          <w:color w:val="000000"/>
          <w:sz w:val="22"/>
          <w:szCs w:val="22"/>
        </w:rPr>
        <w:t xml:space="preserve"> street No. 747/2, 180 00 Praha 8, Czech Republic.</w:t>
      </w:r>
    </w:p>
    <w:p w14:paraId="00118C68"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NOTIFICATION OF DELIVERY </w:t>
      </w:r>
    </w:p>
    <w:p w14:paraId="3C441898" w14:textId="77777777" w:rsidR="006307D5" w:rsidRDefault="007B4C1C">
      <w:pPr>
        <w:spacing w:after="480"/>
        <w:ind w:left="567"/>
        <w:jc w:val="both"/>
        <w:rPr>
          <w:rFonts w:ascii="Calibri" w:eastAsia="Calibri" w:hAnsi="Calibri" w:cs="Calibri"/>
          <w:color w:val="000000"/>
          <w:sz w:val="22"/>
          <w:szCs w:val="22"/>
        </w:rPr>
      </w:pPr>
      <w:bookmarkStart w:id="21" w:name="_heading=h.3j2qqm3"/>
      <w:bookmarkEnd w:id="21"/>
      <w:r>
        <w:rPr>
          <w:rFonts w:ascii="Calibri" w:eastAsia="Calibri" w:hAnsi="Calibri" w:cs="Calibri"/>
          <w:color w:val="000000"/>
          <w:sz w:val="22"/>
          <w:szCs w:val="22"/>
        </w:rPr>
        <w:t xml:space="preserve">The Seller shall notify the Buyer in writing of the exact date of delivery, installation and handover of the Equipment in advance and in the manner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_Ref166866291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4.2</w:t>
      </w:r>
      <w:r>
        <w:rPr>
          <w:rFonts w:ascii="Calibri" w:eastAsia="Calibri" w:hAnsi="Calibri" w:cs="Calibri"/>
          <w:color w:val="000000"/>
          <w:sz w:val="22"/>
          <w:szCs w:val="22"/>
        </w:rPr>
        <w:fldChar w:fldCharType="end"/>
      </w:r>
      <w:r>
        <w:rPr>
          <w:rFonts w:ascii="Calibri" w:eastAsia="Calibri" w:hAnsi="Calibri" w:cs="Calibri"/>
          <w:color w:val="000000"/>
          <w:sz w:val="22"/>
          <w:szCs w:val="22"/>
        </w:rPr>
        <w:t>, ensuring that the deadline for the performance hereunder is maintained.</w:t>
      </w:r>
    </w:p>
    <w:p w14:paraId="1B705C82"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INTERACTION OF THE PARTIES</w:t>
      </w:r>
    </w:p>
    <w:p w14:paraId="4099ADCF" w14:textId="77777777" w:rsidR="006307D5" w:rsidRDefault="007B4C1C">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is obliged to notify the Buyer of the unsatisfactory state of readiness of the place of performance, if possible.</w:t>
      </w:r>
    </w:p>
    <w:p w14:paraId="62ADBC15" w14:textId="77777777" w:rsidR="006307D5" w:rsidRDefault="007B4C1C">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notify the Buyer of any obstacles on his part, which may negatively influence proper and timely delivery and/or handover of the Equipment.</w:t>
      </w:r>
    </w:p>
    <w:p w14:paraId="3E156252"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The Seller undertakes to provide the Buyer with cooperation in the event of inspections by authorized entities in connection with the Projects.</w:t>
      </w:r>
    </w:p>
    <w:p w14:paraId="5569C4D2" w14:textId="77777777" w:rsidR="006307D5" w:rsidRDefault="007B4C1C">
      <w:pPr>
        <w:numPr>
          <w:ilvl w:val="0"/>
          <w:numId w:val="2"/>
        </w:numPr>
        <w:spacing w:after="240"/>
        <w:jc w:val="both"/>
        <w:rPr>
          <w:rFonts w:ascii="Calibri" w:eastAsia="Calibri" w:hAnsi="Calibri" w:cs="Calibri"/>
          <w:b/>
          <w:color w:val="000000"/>
          <w:sz w:val="22"/>
          <w:szCs w:val="22"/>
          <w:u w:val="single"/>
        </w:rPr>
      </w:pPr>
      <w:bookmarkStart w:id="22" w:name="_heading=h.1y810tw"/>
      <w:bookmarkEnd w:id="22"/>
      <w:r>
        <w:rPr>
          <w:rFonts w:ascii="Calibri" w:eastAsia="Calibri" w:hAnsi="Calibri" w:cs="Calibri"/>
          <w:b/>
          <w:color w:val="000000"/>
          <w:sz w:val="22"/>
          <w:szCs w:val="22"/>
          <w:u w:val="single"/>
        </w:rPr>
        <w:t>DELIVERY, INSTALLATION, HANDOVER AND ACCEPTANCE</w:t>
      </w:r>
    </w:p>
    <w:p w14:paraId="55B08EBE"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transport the Equipment at his own cost to the place of performance. If the shipment is intact, the Buyer shall issue delivery note for the Seller.</w:t>
      </w:r>
    </w:p>
    <w:p w14:paraId="716102C9"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Seller shall perform and document the installation of the Equipment and launch experimental tests </w:t>
      </w:r>
      <w:proofErr w:type="gramStart"/>
      <w:r>
        <w:rPr>
          <w:rFonts w:ascii="Calibri" w:eastAsia="Calibri" w:hAnsi="Calibri" w:cs="Calibri"/>
          <w:color w:val="000000"/>
          <w:sz w:val="22"/>
          <w:szCs w:val="22"/>
        </w:rPr>
        <w:t>in order to</w:t>
      </w:r>
      <w:proofErr w:type="gramEnd"/>
      <w:r>
        <w:rPr>
          <w:rFonts w:ascii="Calibri" w:eastAsia="Calibri" w:hAnsi="Calibri" w:cs="Calibri"/>
          <w:color w:val="000000"/>
          <w:sz w:val="22"/>
          <w:szCs w:val="22"/>
        </w:rPr>
        <w:t xml:space="preserve"> verify whether the Equipment is functional and meets the technical requirements of Annexes No. 1 and 2 hereof.</w:t>
      </w:r>
    </w:p>
    <w:p w14:paraId="31B4CB36"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23" w:name="_heading=h.4i7ojhp"/>
      <w:bookmarkStart w:id="24" w:name="_Ref166866191"/>
      <w:bookmarkEnd w:id="23"/>
      <w:r>
        <w:rPr>
          <w:rFonts w:ascii="Calibri" w:eastAsia="Calibri" w:hAnsi="Calibri" w:cs="Calibri"/>
          <w:color w:val="000000"/>
          <w:sz w:val="22"/>
          <w:szCs w:val="22"/>
        </w:rPr>
        <w:t>The handover procedure shall be completed by handover of the Equipment confirmed by the Handover Protocol containing specifications of all performed tests. Handover Protocol shall contain the following mandatory information:</w:t>
      </w:r>
      <w:bookmarkEnd w:id="24"/>
    </w:p>
    <w:p w14:paraId="7FE4A98F"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Identification of the Seller, the Buyer and any </w:t>
      </w:r>
      <w:proofErr w:type="gramStart"/>
      <w:r>
        <w:rPr>
          <w:rFonts w:ascii="Calibri" w:eastAsia="Calibri" w:hAnsi="Calibri" w:cs="Calibri"/>
          <w:color w:val="000000"/>
          <w:sz w:val="22"/>
          <w:szCs w:val="22"/>
        </w:rPr>
        <w:t>subcontractors;</w:t>
      </w:r>
      <w:proofErr w:type="gramEnd"/>
    </w:p>
    <w:p w14:paraId="0249D614"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Description of the Equipment including description of all components and their serial / production </w:t>
      </w:r>
      <w:proofErr w:type="gramStart"/>
      <w:r>
        <w:rPr>
          <w:rFonts w:ascii="Calibri" w:eastAsia="Calibri" w:hAnsi="Calibri" w:cs="Calibri"/>
          <w:color w:val="000000"/>
          <w:sz w:val="22"/>
          <w:szCs w:val="22"/>
        </w:rPr>
        <w:t>numbers;</w:t>
      </w:r>
      <w:proofErr w:type="gramEnd"/>
    </w:p>
    <w:p w14:paraId="65A66BF2"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List of technical documentation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_Ref166866414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3.2.4</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of the </w:t>
      </w:r>
      <w:proofErr w:type="gramStart"/>
      <w:r>
        <w:rPr>
          <w:rFonts w:ascii="Calibri" w:eastAsia="Calibri" w:hAnsi="Calibri" w:cs="Calibri"/>
          <w:color w:val="000000"/>
          <w:sz w:val="22"/>
          <w:szCs w:val="22"/>
        </w:rPr>
        <w:t>Contract;</w:t>
      </w:r>
      <w:proofErr w:type="gramEnd"/>
    </w:p>
    <w:p w14:paraId="3C8802FA"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Buyer’s possible objections to minor defects of the Equipment including the manner of and deadline for their removal and</w:t>
      </w:r>
    </w:p>
    <w:p w14:paraId="48E6F60E"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Signatures of authorized representatives of the Buyer and the Seller, with the date indicated.</w:t>
      </w:r>
    </w:p>
    <w:p w14:paraId="5F7A4AA1"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Handover of the Equipment does not relieve the Seller from liability for damage caused by its defects.</w:t>
      </w:r>
    </w:p>
    <w:p w14:paraId="718DF0A1"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Buyer shall not be obliged to accept the Equipment or any part thereof which is defective (even if such defects - on their own or in connection with other defects – do not constitute an obstacle to the use of the Equipment). In such a case, the Buyer shall issue a report containing the reason for his refusal to accept the Equipment or its part. If the Equipment or its part upon handover does not meet the parameters defined in Annexes No. 1 and 2 to this Contract, such non-compliance is considered a defect of the Equipment.</w:t>
      </w:r>
    </w:p>
    <w:p w14:paraId="6D555123" w14:textId="77777777" w:rsidR="006307D5" w:rsidRDefault="007B4C1C">
      <w:pPr>
        <w:numPr>
          <w:ilvl w:val="1"/>
          <w:numId w:val="2"/>
        </w:numPr>
        <w:spacing w:after="480"/>
        <w:jc w:val="both"/>
        <w:rPr>
          <w:rFonts w:ascii="Calibri" w:eastAsia="Calibri" w:hAnsi="Calibri" w:cs="Calibri"/>
          <w:color w:val="000000"/>
          <w:sz w:val="22"/>
          <w:szCs w:val="22"/>
        </w:rPr>
      </w:pPr>
      <w:bookmarkStart w:id="25" w:name="_heading=h.2xcytpi"/>
      <w:bookmarkEnd w:id="25"/>
      <w:r>
        <w:rPr>
          <w:rFonts w:ascii="Calibri" w:eastAsia="Calibri" w:hAnsi="Calibri" w:cs="Calibri"/>
          <w:color w:val="000000"/>
          <w:sz w:val="22"/>
          <w:szCs w:val="22"/>
        </w:rPr>
        <w:t>Should the Buyer not exercise his right not to accept the Equipment or its part with a defect, the Seller and the Buyer shall list all defects detected in the Handover Protocol, including the manner of and deadline for their removal. Should the Parties not be able to agree in the Handover Protocol on the deadline for removal of the defects, it shall be understood that all above shall be removed / rectified within 10 days of handover.</w:t>
      </w:r>
    </w:p>
    <w:p w14:paraId="7D16A745" w14:textId="77777777" w:rsidR="006307D5" w:rsidRDefault="007B4C1C">
      <w:pPr>
        <w:numPr>
          <w:ilvl w:val="0"/>
          <w:numId w:val="2"/>
        </w:numPr>
        <w:spacing w:after="240"/>
        <w:jc w:val="both"/>
        <w:rPr>
          <w:rFonts w:ascii="Calibri" w:eastAsia="Calibri" w:hAnsi="Calibri" w:cs="Calibri"/>
          <w:b/>
          <w:color w:val="000000"/>
          <w:sz w:val="22"/>
          <w:szCs w:val="22"/>
          <w:u w:val="single"/>
        </w:rPr>
      </w:pPr>
      <w:bookmarkStart w:id="26" w:name="_heading=h.1ci93xb"/>
      <w:bookmarkEnd w:id="26"/>
      <w:r>
        <w:rPr>
          <w:rFonts w:ascii="Calibri" w:eastAsia="Calibri" w:hAnsi="Calibri" w:cs="Calibri"/>
          <w:b/>
          <w:color w:val="000000"/>
          <w:sz w:val="22"/>
          <w:szCs w:val="22"/>
          <w:u w:val="single"/>
        </w:rPr>
        <w:t>REPRESENTATIVES, NOTICES</w:t>
      </w:r>
    </w:p>
    <w:p w14:paraId="691BF022"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27" w:name="_heading=h.3whwml4"/>
      <w:bookmarkStart w:id="28" w:name="_Ref166866470"/>
      <w:bookmarkEnd w:id="27"/>
      <w:r>
        <w:rPr>
          <w:rFonts w:ascii="Calibri" w:eastAsia="Calibri" w:hAnsi="Calibri" w:cs="Calibri"/>
          <w:color w:val="000000"/>
          <w:sz w:val="22"/>
          <w:szCs w:val="22"/>
        </w:rPr>
        <w:t>The Seller authorized the following representatives to communicate with the Buyer in all matters relating to the Equipment delivery, installation and handover:</w:t>
      </w:r>
      <w:bookmarkEnd w:id="28"/>
    </w:p>
    <w:p w14:paraId="6FD8421C" w14:textId="77777777" w:rsidR="006307D5" w:rsidRDefault="007B4C1C">
      <w:pPr>
        <w:ind w:left="567"/>
        <w:rPr>
          <w:rFonts w:ascii="Calibri" w:eastAsia="Calibri" w:hAnsi="Calibri" w:cs="Calibri"/>
          <w:sz w:val="22"/>
          <w:szCs w:val="22"/>
        </w:rPr>
      </w:pPr>
      <w:r>
        <w:rPr>
          <w:rFonts w:ascii="Calibri" w:eastAsia="Calibri" w:hAnsi="Calibri" w:cs="Calibri"/>
          <w:sz w:val="22"/>
          <w:szCs w:val="22"/>
          <w:highlight w:val="yellow"/>
        </w:rPr>
        <w:lastRenderedPageBreak/>
        <w:t>_____________________________</w:t>
      </w:r>
    </w:p>
    <w:p w14:paraId="566D0C61" w14:textId="77777777" w:rsidR="006307D5" w:rsidRDefault="007B4C1C">
      <w:pPr>
        <w:ind w:left="567"/>
        <w:rPr>
          <w:rFonts w:ascii="Calibri" w:eastAsia="Calibri" w:hAnsi="Calibri" w:cs="Calibri"/>
          <w:sz w:val="22"/>
          <w:szCs w:val="22"/>
        </w:rPr>
      </w:pPr>
      <w:r>
        <w:rPr>
          <w:rFonts w:ascii="Calibri" w:eastAsia="Calibri" w:hAnsi="Calibri" w:cs="Calibri"/>
          <w:sz w:val="22"/>
          <w:szCs w:val="22"/>
        </w:rPr>
        <w:t xml:space="preserve">e-mail: </w:t>
      </w:r>
      <w:r>
        <w:rPr>
          <w:rFonts w:ascii="Calibri" w:eastAsia="Calibri" w:hAnsi="Calibri" w:cs="Calibri"/>
          <w:sz w:val="22"/>
          <w:szCs w:val="22"/>
          <w:highlight w:val="yellow"/>
        </w:rPr>
        <w:t>______________________</w:t>
      </w:r>
    </w:p>
    <w:p w14:paraId="3080C7C5" w14:textId="77777777" w:rsidR="006307D5" w:rsidRDefault="007B4C1C">
      <w:pPr>
        <w:ind w:left="567"/>
        <w:rPr>
          <w:rFonts w:ascii="Calibri" w:eastAsia="Calibri" w:hAnsi="Calibri" w:cs="Calibri"/>
          <w:sz w:val="22"/>
          <w:szCs w:val="22"/>
        </w:rPr>
      </w:pPr>
      <w:r>
        <w:rPr>
          <w:rFonts w:ascii="Calibri" w:eastAsia="Calibri" w:hAnsi="Calibri" w:cs="Calibri"/>
          <w:sz w:val="22"/>
          <w:szCs w:val="22"/>
        </w:rPr>
        <w:t xml:space="preserve">tel.  </w:t>
      </w:r>
      <w:r>
        <w:rPr>
          <w:rFonts w:ascii="Calibri" w:eastAsia="Calibri" w:hAnsi="Calibri" w:cs="Calibri"/>
          <w:sz w:val="22"/>
          <w:szCs w:val="22"/>
          <w:highlight w:val="yellow"/>
        </w:rPr>
        <w:t>_______________________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577CA4EF" w14:textId="77777777" w:rsidR="006307D5" w:rsidRDefault="006307D5">
      <w:pPr>
        <w:ind w:left="567"/>
        <w:rPr>
          <w:rFonts w:ascii="Calibri" w:eastAsia="Calibri" w:hAnsi="Calibri" w:cs="Calibri"/>
          <w:sz w:val="22"/>
          <w:szCs w:val="22"/>
        </w:rPr>
      </w:pPr>
    </w:p>
    <w:p w14:paraId="63D052E4"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29" w:name="_heading=h.2bn6wsx"/>
      <w:bookmarkStart w:id="30" w:name="_Ref166866482"/>
      <w:bookmarkEnd w:id="29"/>
      <w:r>
        <w:rPr>
          <w:rFonts w:ascii="Calibri" w:eastAsia="Calibri" w:hAnsi="Calibri" w:cs="Calibri"/>
          <w:color w:val="000000"/>
          <w:sz w:val="22"/>
          <w:szCs w:val="22"/>
        </w:rPr>
        <w:t>The Buyer authorized the following representatives to communicate with the Seller in all matters relating to the Equipment delivery, installation and handover:</w:t>
      </w:r>
      <w:bookmarkEnd w:id="30"/>
    </w:p>
    <w:p w14:paraId="4A08EE83" w14:textId="68AADAB2" w:rsidR="006307D5" w:rsidRDefault="007B4C1C">
      <w:pPr>
        <w:ind w:left="567"/>
        <w:rPr>
          <w:rFonts w:ascii="Calibri" w:eastAsia="Calibri" w:hAnsi="Calibri" w:cs="Calibri"/>
          <w:sz w:val="22"/>
          <w:szCs w:val="22"/>
        </w:rPr>
      </w:pPr>
      <w:proofErr w:type="spellStart"/>
      <w:r>
        <w:rPr>
          <w:rFonts w:ascii="Calibri" w:eastAsia="Calibri" w:hAnsi="Calibri" w:cs="Calibri"/>
          <w:sz w:val="22"/>
          <w:szCs w:val="22"/>
        </w:rPr>
        <w:t>xxxxxxxxxxxxxxxx</w:t>
      </w:r>
      <w:proofErr w:type="spellEnd"/>
      <w:r>
        <w:rPr>
          <w:rFonts w:ascii="Calibri" w:eastAsia="Calibri" w:hAnsi="Calibri" w:cs="Calibri"/>
          <w:sz w:val="22"/>
          <w:szCs w:val="22"/>
        </w:rPr>
        <w:br/>
        <w:t xml:space="preserve">e-mail: </w:t>
      </w:r>
      <w:proofErr w:type="spellStart"/>
      <w:r>
        <w:rPr>
          <w:rFonts w:ascii="Calibri" w:eastAsia="Calibri" w:hAnsi="Calibri" w:cs="Calibri"/>
          <w:sz w:val="22"/>
          <w:szCs w:val="22"/>
        </w:rPr>
        <w:t>xxxxxxxxxxxxxxxx</w:t>
      </w:r>
      <w:proofErr w:type="spellEnd"/>
      <w:r>
        <w:rPr>
          <w:rFonts w:ascii="Calibri" w:eastAsia="Calibri" w:hAnsi="Calibri" w:cs="Calibri"/>
          <w:sz w:val="22"/>
          <w:szCs w:val="22"/>
        </w:rPr>
        <w:br/>
        <w:t>tel. (+420) </w:t>
      </w:r>
      <w:proofErr w:type="spellStart"/>
      <w:r>
        <w:rPr>
          <w:rFonts w:ascii="Calibri" w:eastAsia="Calibri" w:hAnsi="Calibri" w:cs="Calibri"/>
          <w:sz w:val="22"/>
          <w:szCs w:val="22"/>
        </w:rPr>
        <w:t>xxxxxxxxxxxxxxxx</w:t>
      </w:r>
      <w:proofErr w:type="spellEnd"/>
    </w:p>
    <w:p w14:paraId="53B2F0D4" w14:textId="77777777" w:rsidR="006307D5" w:rsidRDefault="006307D5">
      <w:pPr>
        <w:ind w:left="567"/>
        <w:rPr>
          <w:rFonts w:ascii="Calibri" w:eastAsia="Calibri" w:hAnsi="Calibri" w:cs="Calibri"/>
          <w:sz w:val="22"/>
          <w:szCs w:val="22"/>
        </w:rPr>
      </w:pPr>
    </w:p>
    <w:p w14:paraId="12CDDBAC" w14:textId="77777777" w:rsidR="006307D5" w:rsidRDefault="007B4C1C">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The representatives according to Sections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_Ref166866470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11.1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_Ref166866482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11.2</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can be changed by a unilateral written declaration of the Buyer / Seller delivered to the Seller / Buyer.</w:t>
      </w:r>
    </w:p>
    <w:p w14:paraId="7E71031D" w14:textId="126029D4"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All notifications to be made between the Parties hereunder must be made out in writing and delivered by hand (with confirmed receipt) or by post (to the address of the Seller’s or Buyer’s registered offices), or in the form of electronic delivery incorporating electronic signature (qualified certificate) to </w:t>
      </w:r>
      <w:hyperlink r:id="rId9" w:history="1">
        <w:r w:rsidRPr="006E6A2D">
          <w:rPr>
            <w:rStyle w:val="Hypertextovodkaz"/>
            <w:rFonts w:ascii="Calibri" w:hAnsi="Calibri" w:cs="Calibri"/>
            <w:sz w:val="22"/>
            <w:szCs w:val="22"/>
          </w:rPr>
          <w:t>podatelna@matfyz.cuni.cz</w:t>
        </w:r>
      </w:hyperlink>
      <w:r>
        <w:rPr>
          <w:rFonts w:ascii="Calibri" w:eastAsia="Calibri" w:hAnsi="Calibri" w:cs="Calibri"/>
          <w:color w:val="000000"/>
          <w:sz w:val="22"/>
          <w:szCs w:val="22"/>
        </w:rPr>
        <w:t xml:space="preserve"> in the case of Buyer and to </w:t>
      </w:r>
      <w:r>
        <w:rPr>
          <w:rFonts w:ascii="Calibri" w:eastAsia="Calibri" w:hAnsi="Calibri" w:cs="Calibri"/>
          <w:color w:val="000000"/>
          <w:sz w:val="22"/>
          <w:szCs w:val="22"/>
          <w:highlight w:val="yellow"/>
        </w:rPr>
        <w:t>…….@......</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color w:val="000000"/>
          <w:sz w:val="22"/>
          <w:szCs w:val="22"/>
        </w:rPr>
        <w:t xml:space="preserve"> in the case of the Seller.</w:t>
      </w:r>
    </w:p>
    <w:p w14:paraId="50916120"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 xml:space="preserve">In all technical and expert matters (discussions on the Equipment testing, notification of the need to provide warranty or post-warranty service, technical assistance etc.), electronic communication between technical representatives of the Parties will be acceptable using e-mail addresses specified in Sections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_Ref166866470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11.1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_Ref166866482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11.2</w:t>
      </w:r>
      <w:r>
        <w:rPr>
          <w:rFonts w:ascii="Calibri" w:eastAsia="Calibri" w:hAnsi="Calibri" w:cs="Calibri"/>
          <w:color w:val="000000"/>
          <w:sz w:val="22"/>
          <w:szCs w:val="22"/>
        </w:rPr>
        <w:fldChar w:fldCharType="end"/>
      </w:r>
      <w:r>
        <w:rPr>
          <w:rFonts w:ascii="Calibri" w:eastAsia="Calibri" w:hAnsi="Calibri" w:cs="Calibri"/>
          <w:color w:val="000000"/>
          <w:sz w:val="22"/>
          <w:szCs w:val="22"/>
        </w:rPr>
        <w:t>.</w:t>
      </w:r>
    </w:p>
    <w:p w14:paraId="7447F08C"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TERMINATION</w:t>
      </w:r>
    </w:p>
    <w:p w14:paraId="06E42898"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terminated early by agreement of the Parties or withdrawal from the Contract on the grounds stipulated by law or in the Contract.</w:t>
      </w:r>
    </w:p>
    <w:p w14:paraId="79F5FAE6"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31" w:name="_heading=h.qsh70q"/>
      <w:bookmarkStart w:id="32" w:name="_Ref166866575"/>
      <w:bookmarkEnd w:id="31"/>
      <w:r>
        <w:rPr>
          <w:rFonts w:ascii="Calibri" w:eastAsia="Calibri" w:hAnsi="Calibri" w:cs="Calibri"/>
          <w:color w:val="000000"/>
          <w:sz w:val="22"/>
          <w:szCs w:val="22"/>
        </w:rPr>
        <w:t>The Buyer is entitled to withdraw from the Contract without any penalty from the Seller in any of the following events:</w:t>
      </w:r>
      <w:bookmarkEnd w:id="32"/>
    </w:p>
    <w:p w14:paraId="6CA745C9"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bookmarkStart w:id="33" w:name="_heading=h.3as4poj"/>
      <w:bookmarkEnd w:id="33"/>
      <w:r>
        <w:rPr>
          <w:rFonts w:ascii="Calibri" w:eastAsia="Calibri" w:hAnsi="Calibri" w:cs="Calibri"/>
          <w:color w:val="000000"/>
          <w:sz w:val="22"/>
          <w:szCs w:val="22"/>
        </w:rPr>
        <w:t xml:space="preserve">The Seller is in delay with the delivery of the Equipment longer than </w:t>
      </w:r>
      <w:r>
        <w:rPr>
          <w:rFonts w:ascii="Calibri" w:eastAsia="Calibri" w:hAnsi="Calibri" w:cs="Calibri"/>
          <w:sz w:val="22"/>
          <w:szCs w:val="22"/>
        </w:rPr>
        <w:t>8</w:t>
      </w:r>
      <w:sdt>
        <w:sdtPr>
          <w:id w:val="97302400"/>
        </w:sdtPr>
        <w:sdtEndPr/>
        <w:sdtContent/>
      </w:sdt>
      <w:r>
        <w:rPr>
          <w:rFonts w:ascii="Calibri" w:eastAsia="Calibri" w:hAnsi="Calibri" w:cs="Calibri"/>
          <w:color w:val="000000"/>
          <w:sz w:val="22"/>
          <w:szCs w:val="22"/>
        </w:rPr>
        <w:t xml:space="preserve"> weeks after the date pursuant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_Ref166847840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4.1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hereof.</w:t>
      </w:r>
    </w:p>
    <w:p w14:paraId="682D1027"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Seller is more than </w:t>
      </w:r>
      <w:r>
        <w:rPr>
          <w:rFonts w:ascii="Calibri" w:eastAsia="Calibri" w:hAnsi="Calibri" w:cs="Calibri"/>
          <w:sz w:val="22"/>
          <w:szCs w:val="22"/>
        </w:rPr>
        <w:t>4</w:t>
      </w:r>
      <w:sdt>
        <w:sdtPr>
          <w:id w:val="480716869"/>
        </w:sdtPr>
        <w:sdtEndPr/>
        <w:sdtContent/>
      </w:sdt>
      <w:r>
        <w:rPr>
          <w:rFonts w:ascii="Calibri" w:eastAsia="Calibri" w:hAnsi="Calibri" w:cs="Calibri"/>
          <w:color w:val="000000"/>
          <w:sz w:val="22"/>
          <w:szCs w:val="22"/>
        </w:rPr>
        <w:t xml:space="preserve"> weeks in delay with the removal of Equipment defects listed in the list of detected defects of the Handover Protocol according to Section 10.6.</w:t>
      </w:r>
    </w:p>
    <w:p w14:paraId="23D183CF"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bookmarkStart w:id="34" w:name="_heading=h.1pxezwc"/>
      <w:bookmarkEnd w:id="34"/>
      <w:r>
        <w:rPr>
          <w:rFonts w:ascii="Calibri" w:eastAsia="Calibri" w:hAnsi="Calibri" w:cs="Calibri"/>
          <w:color w:val="000000"/>
          <w:sz w:val="22"/>
          <w:szCs w:val="22"/>
        </w:rPr>
        <w:t>The technical parameters or other conditions set out in the technical specifications defined in Annexes No. 1 and 2 to this Contract and in the relevant applicable technical standards will not be met by the Equipment at handover.</w:t>
      </w:r>
    </w:p>
    <w:p w14:paraId="37BA554C"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Facts emerge bearing evidence that the Seller will not be able to deliver or handover the Equipment.</w:t>
      </w:r>
    </w:p>
    <w:p w14:paraId="026707D3" w14:textId="77777777" w:rsidR="006307D5" w:rsidRDefault="007B4C1C">
      <w:pPr>
        <w:numPr>
          <w:ilvl w:val="1"/>
          <w:numId w:val="2"/>
        </w:numPr>
        <w:spacing w:after="240"/>
        <w:jc w:val="both"/>
        <w:rPr>
          <w:rFonts w:ascii="Calibri" w:eastAsia="Calibri" w:hAnsi="Calibri" w:cs="Calibri"/>
          <w:color w:val="000000"/>
          <w:sz w:val="22"/>
          <w:szCs w:val="22"/>
        </w:rPr>
      </w:pPr>
      <w:bookmarkStart w:id="35" w:name="_heading=h.49x2ik5"/>
      <w:bookmarkStart w:id="36" w:name="_Ref166866596"/>
      <w:bookmarkEnd w:id="35"/>
      <w:r>
        <w:rPr>
          <w:rFonts w:ascii="Calibri" w:eastAsia="Calibri" w:hAnsi="Calibri" w:cs="Calibri"/>
          <w:color w:val="000000"/>
          <w:sz w:val="22"/>
          <w:szCs w:val="22"/>
        </w:rPr>
        <w:t xml:space="preserve">In all cases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_Ref166866575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12.2</w:t>
      </w:r>
      <w:r>
        <w:rPr>
          <w:rFonts w:ascii="Calibri" w:eastAsia="Calibri" w:hAnsi="Calibri" w:cs="Calibri"/>
          <w:color w:val="000000"/>
          <w:sz w:val="22"/>
          <w:szCs w:val="22"/>
        </w:rPr>
        <w:fldChar w:fldCharType="end"/>
      </w:r>
      <w:r>
        <w:rPr>
          <w:rFonts w:ascii="Calibri" w:eastAsia="Calibri" w:hAnsi="Calibri" w:cs="Calibri"/>
          <w:color w:val="000000"/>
          <w:sz w:val="22"/>
          <w:szCs w:val="22"/>
        </w:rPr>
        <w:t>, the Buyer may also withdraw from the Contract only to the extent of the part relating to the mentioned breach of the Contract.</w:t>
      </w:r>
      <w:bookmarkEnd w:id="36"/>
    </w:p>
    <w:p w14:paraId="45A3DA81"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lastRenderedPageBreak/>
        <w:t>The Seller is entitled to withdraw from the Contract in the event of the Buyer is in default with the payment for more than 1 month except of the cases if the Buyer refused an invoice due to defect on the Equipment or its part or due to the breach of the Contract by the Seller.</w:t>
      </w:r>
    </w:p>
    <w:p w14:paraId="3A027131" w14:textId="77777777" w:rsidR="006307D5" w:rsidRDefault="007B4C1C">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Withdrawal from the Contract shall be effective on the date the notice of withdrawal is delivered to the Seller / Buyer. In the event of withdrawal, the performances received under this Contract (or its part in the case of withdrawal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_Ref166866596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12.3</w:t>
      </w:r>
      <w:r>
        <w:rPr>
          <w:rFonts w:ascii="Calibri" w:eastAsia="Calibri" w:hAnsi="Calibri" w:cs="Calibri"/>
          <w:color w:val="000000"/>
          <w:sz w:val="22"/>
          <w:szCs w:val="22"/>
        </w:rPr>
        <w:fldChar w:fldCharType="end"/>
      </w:r>
      <w:r>
        <w:rPr>
          <w:rFonts w:ascii="Calibri" w:eastAsia="Calibri" w:hAnsi="Calibri" w:cs="Calibri"/>
          <w:color w:val="000000"/>
          <w:sz w:val="22"/>
          <w:szCs w:val="22"/>
        </w:rPr>
        <w:t>) prior to withdrawal shall be duly returned.</w:t>
      </w:r>
    </w:p>
    <w:p w14:paraId="0ABD259E"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 xml:space="preserve">In the event of early termination of the Contract, the Seller shall ensure the removal of the Equipment or its part from the place of performance within 30 days from the date on which withdrawal from the Contract became effective. The removal of the Equipment must be preceded by the return of any already paid part of the Price to the Buyer’s account. The Buyer will provide the Seller with the necessary cooperation </w:t>
      </w:r>
      <w:proofErr w:type="gramStart"/>
      <w:r>
        <w:rPr>
          <w:rFonts w:ascii="Calibri" w:eastAsia="Calibri" w:hAnsi="Calibri" w:cs="Calibri"/>
          <w:color w:val="000000"/>
          <w:sz w:val="22"/>
          <w:szCs w:val="22"/>
        </w:rPr>
        <w:t>similar to</w:t>
      </w:r>
      <w:proofErr w:type="gramEnd"/>
      <w:r>
        <w:rPr>
          <w:rFonts w:ascii="Calibri" w:eastAsia="Calibri" w:hAnsi="Calibri" w:cs="Calibri"/>
          <w:color w:val="000000"/>
          <w:sz w:val="22"/>
          <w:szCs w:val="22"/>
        </w:rPr>
        <w:t xml:space="preserve"> the cooperation during the installation of the Equipment. The cost of removal shall be paid by the Party which caused the early termination of the Contract by breaching it. If the Seller does not ensure the removal of the Equipment or its part from the place of performance within the period according to the first sentence, the Buyer is entitled to sell the Equipment to a third party and use the funds to satisfy his claims against the Seller. The Buyer shall then transfer the remaining funds (if any) to the Seller's account specified in the header of this Contract.</w:t>
      </w:r>
    </w:p>
    <w:p w14:paraId="1558D673"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INSURANCE</w:t>
      </w:r>
    </w:p>
    <w:p w14:paraId="0C27A829"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undertakes to insure the Equipment against all risks, in the amount of the Price for the entire period from the commencement of the transportation of the Equipment until duly handed over to the Buyer. In the event of a breach of this obligation, the Seller shall be liable to the Buyer for damages incurred in connection therewith.</w:t>
      </w:r>
    </w:p>
    <w:p w14:paraId="686AF114"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is liable for the damage that he has caused. The Seller is also liable for damage caused by third parties which have undertaken to carry out performance or part thereof under this Contract.</w:t>
      </w:r>
    </w:p>
    <w:p w14:paraId="69AF7157" w14:textId="77777777" w:rsidR="006307D5" w:rsidRDefault="007B4C1C">
      <w:pPr>
        <w:numPr>
          <w:ilvl w:val="0"/>
          <w:numId w:val="2"/>
        </w:numPr>
        <w:spacing w:after="240"/>
        <w:jc w:val="both"/>
        <w:rPr>
          <w:rFonts w:ascii="Calibri" w:eastAsia="Calibri" w:hAnsi="Calibri" w:cs="Calibri"/>
          <w:b/>
          <w:color w:val="000000"/>
          <w:sz w:val="22"/>
          <w:szCs w:val="22"/>
          <w:u w:val="single"/>
        </w:rPr>
      </w:pPr>
      <w:bookmarkStart w:id="37" w:name="_heading=h.2p2csry"/>
      <w:bookmarkEnd w:id="37"/>
      <w:r>
        <w:rPr>
          <w:rFonts w:ascii="Calibri" w:eastAsia="Calibri" w:hAnsi="Calibri" w:cs="Calibri"/>
          <w:b/>
          <w:color w:val="000000"/>
          <w:sz w:val="22"/>
          <w:szCs w:val="22"/>
          <w:u w:val="single"/>
        </w:rPr>
        <w:t>WARRANTY TERMS</w:t>
      </w:r>
    </w:p>
    <w:p w14:paraId="0A9C1816" w14:textId="77777777" w:rsidR="006307D5" w:rsidRPr="00B055AF" w:rsidRDefault="007B4C1C">
      <w:pPr>
        <w:numPr>
          <w:ilvl w:val="1"/>
          <w:numId w:val="2"/>
        </w:numPr>
        <w:spacing w:after="240"/>
        <w:jc w:val="both"/>
        <w:rPr>
          <w:rFonts w:ascii="Calibri" w:eastAsia="Calibri" w:hAnsi="Calibri" w:cs="Calibri"/>
          <w:b/>
          <w:color w:val="000000"/>
          <w:sz w:val="22"/>
          <w:szCs w:val="22"/>
          <w:u w:val="single"/>
        </w:rPr>
      </w:pPr>
      <w:bookmarkStart w:id="38" w:name="_heading=h.147n2zr"/>
      <w:bookmarkStart w:id="39" w:name="_Ref166866711"/>
      <w:bookmarkEnd w:id="38"/>
      <w:r w:rsidRPr="00B055AF">
        <w:rPr>
          <w:rFonts w:ascii="Calibri" w:eastAsia="Calibri" w:hAnsi="Calibri" w:cs="Calibri"/>
          <w:color w:val="000000"/>
          <w:sz w:val="22"/>
          <w:szCs w:val="22"/>
        </w:rPr>
        <w:t xml:space="preserve">The Seller shall provide warranty for the quality of the Equipment for a period of </w:t>
      </w:r>
      <w:r w:rsidRPr="00B055AF">
        <w:rPr>
          <w:rFonts w:ascii="Calibri" w:eastAsia="Calibri" w:hAnsi="Calibri" w:cs="Calibri"/>
          <w:b/>
          <w:color w:val="000000"/>
          <w:sz w:val="22"/>
          <w:szCs w:val="22"/>
        </w:rPr>
        <w:t>12</w:t>
      </w:r>
      <w:r w:rsidRPr="00B055AF">
        <w:rPr>
          <w:rFonts w:ascii="Calibri" w:eastAsia="Calibri" w:hAnsi="Calibri" w:cs="Calibri"/>
          <w:color w:val="000000"/>
          <w:sz w:val="22"/>
          <w:szCs w:val="22"/>
        </w:rPr>
        <w:t xml:space="preserve"> </w:t>
      </w:r>
      <w:r w:rsidRPr="00B055AF">
        <w:rPr>
          <w:rFonts w:ascii="Calibri" w:eastAsia="Calibri" w:hAnsi="Calibri" w:cs="Calibri"/>
          <w:b/>
          <w:color w:val="000000"/>
          <w:sz w:val="22"/>
          <w:szCs w:val="22"/>
        </w:rPr>
        <w:t>months</w:t>
      </w:r>
      <w:r w:rsidRPr="00B055AF">
        <w:rPr>
          <w:rFonts w:ascii="Calibri" w:eastAsia="Calibri" w:hAnsi="Calibri" w:cs="Calibri"/>
          <w:color w:val="000000"/>
          <w:sz w:val="22"/>
          <w:szCs w:val="22"/>
        </w:rPr>
        <w:t>.</w:t>
      </w:r>
      <w:bookmarkEnd w:id="39"/>
    </w:p>
    <w:p w14:paraId="2154B2AD" w14:textId="66FD4D09" w:rsidR="006307D5" w:rsidRPr="00B055AF" w:rsidRDefault="007B4C1C">
      <w:pPr>
        <w:numPr>
          <w:ilvl w:val="1"/>
          <w:numId w:val="2"/>
        </w:numPr>
        <w:spacing w:after="240"/>
        <w:jc w:val="both"/>
        <w:rPr>
          <w:rFonts w:ascii="Calibri" w:eastAsia="Calibri" w:hAnsi="Calibri" w:cs="Calibri"/>
          <w:b/>
          <w:color w:val="000000"/>
          <w:sz w:val="22"/>
          <w:szCs w:val="22"/>
          <w:u w:val="single"/>
        </w:rPr>
      </w:pPr>
      <w:bookmarkStart w:id="40" w:name="_heading=h.3o7alnk"/>
      <w:bookmarkEnd w:id="40"/>
      <w:r w:rsidRPr="00B055AF">
        <w:rPr>
          <w:rFonts w:ascii="Calibri" w:eastAsia="Calibri" w:hAnsi="Calibri" w:cs="Calibri"/>
          <w:color w:val="000000"/>
          <w:sz w:val="22"/>
          <w:szCs w:val="22"/>
        </w:rPr>
        <w:t xml:space="preserve">The warranty period shall commence on the day following the date of signing of the Handover Protocol pursuant to Section </w:t>
      </w:r>
      <w:r w:rsidRPr="00B055AF">
        <w:rPr>
          <w:rFonts w:ascii="Calibri" w:eastAsia="Calibri" w:hAnsi="Calibri" w:cs="Calibri"/>
          <w:color w:val="000000"/>
          <w:sz w:val="22"/>
          <w:szCs w:val="22"/>
        </w:rPr>
        <w:fldChar w:fldCharType="begin"/>
      </w:r>
      <w:r w:rsidRPr="00B055AF">
        <w:rPr>
          <w:rFonts w:ascii="Calibri" w:eastAsia="Calibri" w:hAnsi="Calibri" w:cs="Calibri"/>
          <w:color w:val="000000"/>
          <w:sz w:val="22"/>
          <w:szCs w:val="22"/>
        </w:rPr>
        <w:instrText xml:space="preserve"> REF _Ref166866191 \r \h </w:instrText>
      </w:r>
      <w:r w:rsidR="00B055AF">
        <w:rPr>
          <w:rFonts w:ascii="Calibri" w:eastAsia="Calibri" w:hAnsi="Calibri" w:cs="Calibri"/>
          <w:color w:val="000000"/>
          <w:sz w:val="22"/>
          <w:szCs w:val="22"/>
        </w:rPr>
        <w:instrText xml:space="preserve"> \* MERGEFORMAT </w:instrText>
      </w:r>
      <w:r w:rsidRPr="00B055AF">
        <w:rPr>
          <w:rFonts w:ascii="Calibri" w:eastAsia="Calibri" w:hAnsi="Calibri" w:cs="Calibri"/>
          <w:color w:val="000000"/>
          <w:sz w:val="22"/>
          <w:szCs w:val="22"/>
        </w:rPr>
      </w:r>
      <w:r w:rsidRPr="00B055AF">
        <w:rPr>
          <w:rFonts w:ascii="Calibri" w:eastAsia="Calibri" w:hAnsi="Calibri" w:cs="Calibri"/>
          <w:color w:val="000000"/>
          <w:sz w:val="22"/>
          <w:szCs w:val="22"/>
        </w:rPr>
        <w:fldChar w:fldCharType="separate"/>
      </w:r>
      <w:r w:rsidRPr="00B055AF">
        <w:rPr>
          <w:rFonts w:ascii="Calibri" w:eastAsia="Calibri" w:hAnsi="Calibri" w:cs="Calibri"/>
          <w:color w:val="000000"/>
          <w:sz w:val="22"/>
          <w:szCs w:val="22"/>
        </w:rPr>
        <w:t>10.3</w:t>
      </w:r>
      <w:r w:rsidRPr="00B055AF">
        <w:rPr>
          <w:rFonts w:ascii="Calibri" w:eastAsia="Calibri" w:hAnsi="Calibri" w:cs="Calibri"/>
          <w:color w:val="000000"/>
          <w:sz w:val="22"/>
          <w:szCs w:val="22"/>
        </w:rPr>
        <w:fldChar w:fldCharType="end"/>
      </w:r>
      <w:r w:rsidRPr="00B055AF">
        <w:rPr>
          <w:rFonts w:ascii="Calibri" w:eastAsia="Calibri" w:hAnsi="Calibri" w:cs="Calibri"/>
          <w:color w:val="000000"/>
          <w:sz w:val="22"/>
          <w:szCs w:val="22"/>
        </w:rPr>
        <w:t xml:space="preserve"> hereof or, in the event that the Equipment has been handed over with minor defects, on the day following the date of removal of all such defects. </w:t>
      </w:r>
    </w:p>
    <w:p w14:paraId="4957508B" w14:textId="77777777" w:rsidR="006307D5" w:rsidRPr="00B055AF" w:rsidRDefault="007B4C1C">
      <w:pPr>
        <w:numPr>
          <w:ilvl w:val="1"/>
          <w:numId w:val="2"/>
        </w:numPr>
        <w:spacing w:after="240"/>
        <w:jc w:val="both"/>
        <w:rPr>
          <w:rFonts w:ascii="Calibri" w:eastAsia="Calibri" w:hAnsi="Calibri" w:cs="Calibri"/>
          <w:b/>
          <w:color w:val="000000"/>
          <w:sz w:val="22"/>
          <w:szCs w:val="22"/>
          <w:u w:val="single"/>
        </w:rPr>
      </w:pPr>
      <w:r w:rsidRPr="00B055AF">
        <w:rPr>
          <w:rFonts w:ascii="Calibri" w:eastAsia="Calibri" w:hAnsi="Calibri" w:cs="Calibri"/>
          <w:color w:val="000000"/>
          <w:sz w:val="22"/>
          <w:szCs w:val="22"/>
        </w:rPr>
        <w:t>The warranty does not cover consumable parts. Consumable parts for the purposes of the Contract are the items contained in the Equipment which are consumed at regular intervals during the normal use of the Equipment, i.e. parts which have a specified typical lifetime, that does not exceed the warranty period provided the Equipment is used with normal frequency.</w:t>
      </w:r>
    </w:p>
    <w:p w14:paraId="35B9B917" w14:textId="77777777" w:rsidR="006307D5" w:rsidRDefault="007B4C1C">
      <w:pPr>
        <w:numPr>
          <w:ilvl w:val="1"/>
          <w:numId w:val="2"/>
        </w:numPr>
        <w:spacing w:after="240"/>
        <w:jc w:val="both"/>
        <w:rPr>
          <w:rFonts w:ascii="Calibri" w:eastAsia="Calibri" w:hAnsi="Calibri" w:cs="Calibri"/>
          <w:color w:val="000000"/>
          <w:sz w:val="22"/>
          <w:szCs w:val="22"/>
        </w:rPr>
      </w:pPr>
      <w:r w:rsidRPr="00B055AF">
        <w:rPr>
          <w:rFonts w:ascii="Calibri" w:eastAsia="Calibri" w:hAnsi="Calibri" w:cs="Calibri"/>
          <w:color w:val="000000"/>
          <w:sz w:val="22"/>
          <w:szCs w:val="22"/>
        </w:rPr>
        <w:t>The Seller undertakes to provide free Equipment service through authorized technicians and free</w:t>
      </w:r>
      <w:r>
        <w:rPr>
          <w:rFonts w:ascii="Calibri" w:eastAsia="Calibri" w:hAnsi="Calibri" w:cs="Calibri"/>
          <w:color w:val="000000"/>
          <w:sz w:val="22"/>
          <w:szCs w:val="22"/>
        </w:rPr>
        <w:t xml:space="preserve"> regular service inspection at the place of performance to the extent specified by the Equipment manufacturer and by the Contract for the entire warranty period according to this Contract, including repairs, delivery of spare parts, transport and work of an authorized service technician.</w:t>
      </w:r>
    </w:p>
    <w:p w14:paraId="30FE83F8"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41" w:name="_heading=h.23ckvvd"/>
      <w:bookmarkStart w:id="42" w:name="_Ref166866726"/>
      <w:bookmarkEnd w:id="41"/>
      <w:r>
        <w:rPr>
          <w:rFonts w:ascii="Calibri" w:eastAsia="Calibri" w:hAnsi="Calibri" w:cs="Calibri"/>
          <w:color w:val="000000"/>
          <w:sz w:val="22"/>
          <w:szCs w:val="22"/>
        </w:rPr>
        <w:lastRenderedPageBreak/>
        <w:t xml:space="preserve">Should the Buyer discover a defect, he shall notify the Seller to remove such defect using the e-mail address: </w:t>
      </w:r>
      <w:r>
        <w:rPr>
          <w:rFonts w:ascii="Calibri" w:eastAsia="Calibri" w:hAnsi="Calibri" w:cs="Calibri"/>
          <w:color w:val="000000"/>
          <w:sz w:val="22"/>
          <w:szCs w:val="22"/>
          <w:highlight w:val="yellow"/>
        </w:rPr>
        <w:t>…….@......</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color w:val="000000"/>
          <w:sz w:val="22"/>
          <w:szCs w:val="22"/>
        </w:rPr>
        <w:t>. The Seller is obliged to notify the Buyer without delay about any change of this e-mail address. The Seller shall be obliged to review any warranty claim within 48 hours (within business days) from its receipt. If the nature of the defect claimed requires an authorised technician to deal with it, this person must be present at the relevant place of performance within 120 hours from receipt of the above-mentioned warranty claim. All the above shall remain in force unless agreed otherwise by the Parties.</w:t>
      </w:r>
      <w:bookmarkEnd w:id="42"/>
    </w:p>
    <w:p w14:paraId="2F19880D" w14:textId="77777777" w:rsidR="006307D5" w:rsidRDefault="007B4C1C">
      <w:pPr>
        <w:numPr>
          <w:ilvl w:val="1"/>
          <w:numId w:val="2"/>
        </w:numPr>
        <w:spacing w:after="240"/>
        <w:jc w:val="both"/>
        <w:rPr>
          <w:rFonts w:ascii="Open Sans" w:eastAsia="Open Sans" w:hAnsi="Open Sans" w:cs="Open Sans"/>
          <w:b/>
          <w:color w:val="000000"/>
          <w:sz w:val="20"/>
          <w:szCs w:val="20"/>
          <w:u w:val="single"/>
        </w:rPr>
      </w:pPr>
      <w:bookmarkStart w:id="43" w:name="_heading=h.ihv636"/>
      <w:bookmarkStart w:id="44" w:name="_Ref166866738"/>
      <w:bookmarkEnd w:id="43"/>
      <w:r>
        <w:rPr>
          <w:rFonts w:ascii="Calibri" w:eastAsia="Calibri" w:hAnsi="Calibri" w:cs="Calibri"/>
          <w:color w:val="000000"/>
          <w:sz w:val="22"/>
          <w:szCs w:val="22"/>
        </w:rPr>
        <w:t>During the warranty period, the Seller shall be obliged to remove any claimed defects within 10 business days from the arrival of the authorized technician at the place of performance / within 15 days from receipt of the warranty claim in cases where the claimed defect does not require the intervention of an authorised technician. In case of unusual defects when a special component is needed, the Seller shall be obliged to remove the defect within a period corresponding to the nature of the defect and to set a deadline for handing over the repaired Equipment.</w:t>
      </w:r>
      <w:bookmarkEnd w:id="44"/>
    </w:p>
    <w:p w14:paraId="01853517"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45" w:name="_heading=h.32hioqz"/>
      <w:bookmarkEnd w:id="45"/>
      <w:r>
        <w:rPr>
          <w:rFonts w:ascii="Calibri" w:eastAsia="Calibri" w:hAnsi="Calibri" w:cs="Calibri"/>
          <w:color w:val="000000"/>
          <w:sz w:val="22"/>
          <w:szCs w:val="22"/>
        </w:rPr>
        <w:t xml:space="preserve">During the warranty period, </w:t>
      </w:r>
      <w:proofErr w:type="gramStart"/>
      <w:r>
        <w:rPr>
          <w:rFonts w:ascii="Calibri" w:eastAsia="Calibri" w:hAnsi="Calibri" w:cs="Calibri"/>
          <w:color w:val="000000"/>
          <w:sz w:val="22"/>
          <w:szCs w:val="22"/>
        </w:rPr>
        <w:t>any and all</w:t>
      </w:r>
      <w:proofErr w:type="gramEnd"/>
      <w:r>
        <w:rPr>
          <w:rFonts w:ascii="Calibri" w:eastAsia="Calibri" w:hAnsi="Calibri" w:cs="Calibri"/>
          <w:color w:val="000000"/>
          <w:sz w:val="22"/>
          <w:szCs w:val="22"/>
        </w:rPr>
        <w:t xml:space="preserve"> costs associated with defect removal / repair including transport and travel expenses of the Seller shall be always borne by the Seller.</w:t>
      </w:r>
    </w:p>
    <w:p w14:paraId="6E526914"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46" w:name="_heading=h.1hmsyys"/>
      <w:bookmarkEnd w:id="46"/>
      <w:r>
        <w:rPr>
          <w:rFonts w:ascii="Calibri" w:eastAsia="Calibri" w:hAnsi="Calibri" w:cs="Calibri"/>
          <w:color w:val="000000"/>
          <w:sz w:val="22"/>
          <w:szCs w:val="22"/>
        </w:rPr>
        <w:t xml:space="preserve">The repaired part of the Equipment shall be handed over by the Seller to the Buyer </w:t>
      </w:r>
      <w:proofErr w:type="gramStart"/>
      <w:r>
        <w:rPr>
          <w:rFonts w:ascii="Calibri" w:eastAsia="Calibri" w:hAnsi="Calibri" w:cs="Calibri"/>
          <w:color w:val="000000"/>
          <w:sz w:val="22"/>
          <w:szCs w:val="22"/>
        </w:rPr>
        <w:t>on the basis of</w:t>
      </w:r>
      <w:proofErr w:type="gramEnd"/>
      <w:r>
        <w:rPr>
          <w:rFonts w:ascii="Calibri" w:eastAsia="Calibri" w:hAnsi="Calibri" w:cs="Calibri"/>
          <w:color w:val="000000"/>
          <w:sz w:val="22"/>
          <w:szCs w:val="22"/>
        </w:rPr>
        <w:t xml:space="preserve"> a protocol confirming the removal of the defect (hereinafter the “</w:t>
      </w:r>
      <w:r>
        <w:rPr>
          <w:rFonts w:ascii="Calibri" w:eastAsia="Calibri" w:hAnsi="Calibri" w:cs="Calibri"/>
          <w:b/>
          <w:color w:val="000000"/>
          <w:sz w:val="22"/>
          <w:szCs w:val="22"/>
        </w:rPr>
        <w:t>Repair Protocol</w:t>
      </w:r>
      <w:r>
        <w:rPr>
          <w:rFonts w:ascii="Calibri" w:eastAsia="Calibri" w:hAnsi="Calibri" w:cs="Calibri"/>
          <w:color w:val="000000"/>
          <w:sz w:val="22"/>
          <w:szCs w:val="22"/>
        </w:rPr>
        <w:t xml:space="preserve">”). If the part of the Equipment is duly repaired and defect-free, the Buyer will confirm the Repair Protocol. </w:t>
      </w:r>
    </w:p>
    <w:p w14:paraId="6A96072B" w14:textId="77777777" w:rsidR="006307D5" w:rsidRDefault="007B4C1C" w:rsidP="0086354B">
      <w:pPr>
        <w:numPr>
          <w:ilvl w:val="1"/>
          <w:numId w:val="2"/>
        </w:numPr>
        <w:spacing w:after="480"/>
        <w:jc w:val="both"/>
        <w:rPr>
          <w:rFonts w:ascii="Calibri" w:eastAsia="Calibri" w:hAnsi="Calibri" w:cs="Calibri"/>
          <w:b/>
          <w:color w:val="000000"/>
          <w:sz w:val="22"/>
          <w:szCs w:val="22"/>
          <w:u w:val="single"/>
        </w:rPr>
      </w:pPr>
      <w:bookmarkStart w:id="47" w:name="_heading=h.41mghml"/>
      <w:bookmarkEnd w:id="47"/>
      <w:r>
        <w:rPr>
          <w:rFonts w:ascii="Calibri" w:eastAsia="Calibri" w:hAnsi="Calibri" w:cs="Calibri"/>
          <w:color w:val="000000"/>
          <w:sz w:val="22"/>
          <w:szCs w:val="22"/>
        </w:rPr>
        <w:t xml:space="preserve">The repaired part (component) shall be subject to a new warranty term in accordance with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_Ref166866711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14.1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which commences to run on the day following the date when the Repair Protocol was executed.</w:t>
      </w:r>
    </w:p>
    <w:p w14:paraId="005AB7EE" w14:textId="77777777" w:rsidR="006307D5" w:rsidRPr="004062E6" w:rsidRDefault="007B4C1C">
      <w:pPr>
        <w:numPr>
          <w:ilvl w:val="0"/>
          <w:numId w:val="2"/>
        </w:numPr>
        <w:spacing w:after="240"/>
        <w:jc w:val="both"/>
        <w:rPr>
          <w:rFonts w:ascii="Calibri" w:eastAsia="Calibri" w:hAnsi="Calibri" w:cs="Calibri"/>
          <w:b/>
          <w:color w:val="000000"/>
          <w:sz w:val="22"/>
          <w:szCs w:val="22"/>
          <w:u w:val="single"/>
        </w:rPr>
      </w:pPr>
      <w:bookmarkStart w:id="48" w:name="_heading=h.2grqrue"/>
      <w:bookmarkEnd w:id="48"/>
      <w:r w:rsidRPr="004062E6">
        <w:rPr>
          <w:rFonts w:ascii="Calibri" w:eastAsia="Calibri" w:hAnsi="Calibri" w:cs="Calibri"/>
          <w:b/>
          <w:color w:val="000000"/>
          <w:sz w:val="22"/>
          <w:szCs w:val="22"/>
          <w:u w:val="single"/>
        </w:rPr>
        <w:t>CONTRACTUAL PENALTIES</w:t>
      </w:r>
    </w:p>
    <w:p w14:paraId="334EE5D3" w14:textId="68D78FC6" w:rsidR="006307D5" w:rsidRPr="004062E6" w:rsidRDefault="007B4C1C">
      <w:pPr>
        <w:numPr>
          <w:ilvl w:val="1"/>
          <w:numId w:val="2"/>
        </w:numPr>
        <w:spacing w:after="240"/>
        <w:jc w:val="both"/>
        <w:rPr>
          <w:rFonts w:ascii="Calibri" w:eastAsia="Calibri" w:hAnsi="Calibri" w:cs="Calibri"/>
          <w:b/>
          <w:color w:val="000000"/>
          <w:sz w:val="22"/>
          <w:szCs w:val="22"/>
          <w:u w:val="single"/>
        </w:rPr>
      </w:pPr>
      <w:r w:rsidRPr="004062E6">
        <w:rPr>
          <w:rFonts w:ascii="Calibri" w:eastAsia="Calibri" w:hAnsi="Calibri" w:cs="Calibri"/>
          <w:color w:val="000000"/>
          <w:sz w:val="22"/>
          <w:szCs w:val="22"/>
        </w:rPr>
        <w:t xml:space="preserve">The Buyer shall be entitled to a contractual penalty in the amount of 0.05 % of the Price for each commenced day of delay with the performance pursuant to the relevant part of Section </w:t>
      </w:r>
      <w:r w:rsidRPr="004062E6">
        <w:rPr>
          <w:rFonts w:ascii="Calibri" w:eastAsia="Calibri" w:hAnsi="Calibri" w:cs="Calibri"/>
          <w:color w:val="000000"/>
          <w:sz w:val="22"/>
          <w:szCs w:val="22"/>
        </w:rPr>
        <w:fldChar w:fldCharType="begin"/>
      </w:r>
      <w:r w:rsidRPr="004062E6">
        <w:rPr>
          <w:rFonts w:ascii="Calibri" w:eastAsia="Calibri" w:hAnsi="Calibri" w:cs="Calibri"/>
          <w:color w:val="000000"/>
          <w:sz w:val="22"/>
          <w:szCs w:val="22"/>
        </w:rPr>
        <w:instrText xml:space="preserve"> REF _Ref166847840 \r \h </w:instrText>
      </w:r>
      <w:r w:rsidR="004062E6">
        <w:rPr>
          <w:rFonts w:ascii="Calibri" w:eastAsia="Calibri" w:hAnsi="Calibri" w:cs="Calibri"/>
          <w:color w:val="000000"/>
          <w:sz w:val="22"/>
          <w:szCs w:val="22"/>
        </w:rPr>
        <w:instrText xml:space="preserve"> \* MERGEFORMAT </w:instrText>
      </w:r>
      <w:r w:rsidRPr="004062E6">
        <w:rPr>
          <w:rFonts w:ascii="Calibri" w:eastAsia="Calibri" w:hAnsi="Calibri" w:cs="Calibri"/>
          <w:color w:val="000000"/>
          <w:sz w:val="22"/>
          <w:szCs w:val="22"/>
        </w:rPr>
      </w:r>
      <w:r w:rsidRPr="004062E6">
        <w:rPr>
          <w:rFonts w:ascii="Calibri" w:eastAsia="Calibri" w:hAnsi="Calibri" w:cs="Calibri"/>
          <w:color w:val="000000"/>
          <w:sz w:val="22"/>
          <w:szCs w:val="22"/>
        </w:rPr>
        <w:fldChar w:fldCharType="separate"/>
      </w:r>
      <w:r w:rsidRPr="004062E6">
        <w:rPr>
          <w:rFonts w:ascii="Calibri" w:eastAsia="Calibri" w:hAnsi="Calibri" w:cs="Calibri"/>
          <w:color w:val="000000"/>
          <w:sz w:val="22"/>
          <w:szCs w:val="22"/>
        </w:rPr>
        <w:t>4.1</w:t>
      </w:r>
      <w:r w:rsidRPr="004062E6">
        <w:rPr>
          <w:rFonts w:ascii="Calibri" w:eastAsia="Calibri" w:hAnsi="Calibri" w:cs="Calibri"/>
          <w:color w:val="000000"/>
          <w:sz w:val="22"/>
          <w:szCs w:val="22"/>
        </w:rPr>
        <w:fldChar w:fldCharType="end"/>
      </w:r>
      <w:r w:rsidRPr="004062E6">
        <w:rPr>
          <w:rFonts w:ascii="Calibri" w:eastAsia="Calibri" w:hAnsi="Calibri" w:cs="Calibri"/>
          <w:color w:val="000000"/>
          <w:sz w:val="22"/>
          <w:szCs w:val="22"/>
        </w:rPr>
        <w:t xml:space="preserve"> hereof.</w:t>
      </w:r>
    </w:p>
    <w:p w14:paraId="74D3AA9D" w14:textId="039466AF" w:rsidR="006307D5" w:rsidRPr="004062E6" w:rsidRDefault="007B4C1C">
      <w:pPr>
        <w:numPr>
          <w:ilvl w:val="1"/>
          <w:numId w:val="2"/>
        </w:numPr>
        <w:spacing w:after="240"/>
        <w:jc w:val="both"/>
        <w:rPr>
          <w:rFonts w:ascii="Calibri" w:eastAsia="Calibri" w:hAnsi="Calibri" w:cs="Calibri"/>
          <w:b/>
          <w:color w:val="000000"/>
          <w:sz w:val="22"/>
          <w:szCs w:val="22"/>
          <w:u w:val="single"/>
        </w:rPr>
      </w:pPr>
      <w:r w:rsidRPr="004062E6">
        <w:rPr>
          <w:rFonts w:ascii="Calibri" w:eastAsia="Calibri" w:hAnsi="Calibri" w:cs="Calibri"/>
          <w:color w:val="000000"/>
          <w:sz w:val="22"/>
          <w:szCs w:val="22"/>
        </w:rPr>
        <w:t>The Buyer shall be entitled</w:t>
      </w:r>
      <w:r w:rsidRPr="004062E6">
        <w:rPr>
          <w:rFonts w:ascii="Calibri" w:eastAsia="Calibri" w:hAnsi="Calibri" w:cs="Calibri"/>
          <w:b/>
          <w:color w:val="000000"/>
          <w:sz w:val="22"/>
          <w:szCs w:val="22"/>
        </w:rPr>
        <w:t xml:space="preserve"> </w:t>
      </w:r>
      <w:r w:rsidRPr="004062E6">
        <w:rPr>
          <w:rFonts w:ascii="Calibri" w:eastAsia="Calibri" w:hAnsi="Calibri" w:cs="Calibri"/>
          <w:color w:val="000000"/>
          <w:sz w:val="22"/>
          <w:szCs w:val="22"/>
        </w:rPr>
        <w:t xml:space="preserve">to a contractual penalty in the amount of 0.01 % of the Price for each commenced day of delay with the performance pursuant to Section </w:t>
      </w:r>
      <w:r w:rsidRPr="004062E6">
        <w:rPr>
          <w:rFonts w:ascii="Calibri" w:eastAsia="Calibri" w:hAnsi="Calibri" w:cs="Calibri"/>
          <w:color w:val="000000"/>
          <w:sz w:val="22"/>
          <w:szCs w:val="22"/>
        </w:rPr>
        <w:fldChar w:fldCharType="begin"/>
      </w:r>
      <w:r w:rsidRPr="004062E6">
        <w:rPr>
          <w:rFonts w:ascii="Calibri" w:eastAsia="Calibri" w:hAnsi="Calibri" w:cs="Calibri"/>
          <w:color w:val="000000"/>
          <w:sz w:val="22"/>
          <w:szCs w:val="22"/>
        </w:rPr>
        <w:instrText xml:space="preserve"> REF _Ref166866726 \r \h </w:instrText>
      </w:r>
      <w:r w:rsidR="004062E6">
        <w:rPr>
          <w:rFonts w:ascii="Calibri" w:eastAsia="Calibri" w:hAnsi="Calibri" w:cs="Calibri"/>
          <w:color w:val="000000"/>
          <w:sz w:val="22"/>
          <w:szCs w:val="22"/>
        </w:rPr>
        <w:instrText xml:space="preserve"> \* MERGEFORMAT </w:instrText>
      </w:r>
      <w:r w:rsidRPr="004062E6">
        <w:rPr>
          <w:rFonts w:ascii="Calibri" w:eastAsia="Calibri" w:hAnsi="Calibri" w:cs="Calibri"/>
          <w:color w:val="000000"/>
          <w:sz w:val="22"/>
          <w:szCs w:val="22"/>
        </w:rPr>
      </w:r>
      <w:r w:rsidRPr="004062E6">
        <w:rPr>
          <w:rFonts w:ascii="Calibri" w:eastAsia="Calibri" w:hAnsi="Calibri" w:cs="Calibri"/>
          <w:color w:val="000000"/>
          <w:sz w:val="22"/>
          <w:szCs w:val="22"/>
        </w:rPr>
        <w:fldChar w:fldCharType="separate"/>
      </w:r>
      <w:r w:rsidRPr="004062E6">
        <w:rPr>
          <w:rFonts w:ascii="Calibri" w:eastAsia="Calibri" w:hAnsi="Calibri" w:cs="Calibri"/>
          <w:color w:val="000000"/>
          <w:sz w:val="22"/>
          <w:szCs w:val="22"/>
        </w:rPr>
        <w:t>14.5</w:t>
      </w:r>
      <w:r w:rsidRPr="004062E6">
        <w:rPr>
          <w:rFonts w:ascii="Calibri" w:eastAsia="Calibri" w:hAnsi="Calibri" w:cs="Calibri"/>
          <w:color w:val="000000"/>
          <w:sz w:val="22"/>
          <w:szCs w:val="22"/>
        </w:rPr>
        <w:fldChar w:fldCharType="end"/>
      </w:r>
      <w:r w:rsidRPr="004062E6">
        <w:rPr>
          <w:rFonts w:ascii="Calibri" w:eastAsia="Calibri" w:hAnsi="Calibri" w:cs="Calibri"/>
          <w:color w:val="000000"/>
          <w:sz w:val="22"/>
          <w:szCs w:val="22"/>
        </w:rPr>
        <w:t xml:space="preserve"> hereof and with the removal  of defects claimed within the warranty period pursuant to Section </w:t>
      </w:r>
      <w:r w:rsidRPr="004062E6">
        <w:rPr>
          <w:rFonts w:ascii="Calibri" w:eastAsia="Calibri" w:hAnsi="Calibri" w:cs="Calibri"/>
          <w:color w:val="000000"/>
          <w:sz w:val="22"/>
          <w:szCs w:val="22"/>
        </w:rPr>
        <w:fldChar w:fldCharType="begin"/>
      </w:r>
      <w:r w:rsidRPr="004062E6">
        <w:rPr>
          <w:rFonts w:ascii="Calibri" w:eastAsia="Calibri" w:hAnsi="Calibri" w:cs="Calibri"/>
          <w:color w:val="000000"/>
          <w:sz w:val="22"/>
          <w:szCs w:val="22"/>
        </w:rPr>
        <w:instrText xml:space="preserve"> REF _Ref166866738 \r \h </w:instrText>
      </w:r>
      <w:r w:rsidR="004062E6">
        <w:rPr>
          <w:rFonts w:ascii="Calibri" w:eastAsia="Calibri" w:hAnsi="Calibri" w:cs="Calibri"/>
          <w:color w:val="000000"/>
          <w:sz w:val="22"/>
          <w:szCs w:val="22"/>
        </w:rPr>
        <w:instrText xml:space="preserve"> \* MERGEFORMAT </w:instrText>
      </w:r>
      <w:r w:rsidRPr="004062E6">
        <w:rPr>
          <w:rFonts w:ascii="Calibri" w:eastAsia="Calibri" w:hAnsi="Calibri" w:cs="Calibri"/>
          <w:color w:val="000000"/>
          <w:sz w:val="22"/>
          <w:szCs w:val="22"/>
        </w:rPr>
      </w:r>
      <w:r w:rsidRPr="004062E6">
        <w:rPr>
          <w:rFonts w:ascii="Calibri" w:eastAsia="Calibri" w:hAnsi="Calibri" w:cs="Calibri"/>
          <w:color w:val="000000"/>
          <w:sz w:val="22"/>
          <w:szCs w:val="22"/>
        </w:rPr>
        <w:fldChar w:fldCharType="separate"/>
      </w:r>
      <w:r w:rsidRPr="004062E6">
        <w:rPr>
          <w:rFonts w:ascii="Calibri" w:eastAsia="Calibri" w:hAnsi="Calibri" w:cs="Calibri"/>
          <w:color w:val="000000"/>
          <w:sz w:val="22"/>
          <w:szCs w:val="22"/>
        </w:rPr>
        <w:t>14.6</w:t>
      </w:r>
      <w:r w:rsidRPr="004062E6">
        <w:rPr>
          <w:rFonts w:ascii="Calibri" w:eastAsia="Calibri" w:hAnsi="Calibri" w:cs="Calibri"/>
          <w:color w:val="000000"/>
          <w:sz w:val="22"/>
          <w:szCs w:val="22"/>
        </w:rPr>
        <w:fldChar w:fldCharType="end"/>
      </w:r>
      <w:r w:rsidRPr="004062E6">
        <w:rPr>
          <w:rFonts w:ascii="Calibri" w:eastAsia="Calibri" w:hAnsi="Calibri" w:cs="Calibri"/>
          <w:color w:val="000000"/>
          <w:sz w:val="22"/>
          <w:szCs w:val="22"/>
        </w:rPr>
        <w:t xml:space="preserve"> hereof.</w:t>
      </w:r>
    </w:p>
    <w:p w14:paraId="774544E3" w14:textId="77777777" w:rsidR="006307D5" w:rsidRPr="004062E6" w:rsidRDefault="007B4C1C">
      <w:pPr>
        <w:numPr>
          <w:ilvl w:val="1"/>
          <w:numId w:val="2"/>
        </w:numPr>
        <w:spacing w:after="240"/>
        <w:jc w:val="both"/>
        <w:rPr>
          <w:rFonts w:ascii="Calibri" w:eastAsia="Calibri" w:hAnsi="Calibri" w:cs="Calibri"/>
          <w:b/>
          <w:color w:val="000000"/>
          <w:sz w:val="22"/>
          <w:szCs w:val="22"/>
          <w:u w:val="single"/>
        </w:rPr>
      </w:pPr>
      <w:r w:rsidRPr="004062E6">
        <w:rPr>
          <w:rFonts w:ascii="Calibri" w:eastAsia="Calibri" w:hAnsi="Calibri" w:cs="Calibri"/>
          <w:color w:val="000000"/>
          <w:sz w:val="22"/>
          <w:szCs w:val="22"/>
        </w:rPr>
        <w:t>In the event of default in payment of any due receivables (monetary debt) under the Contract, the defaulting Party (the debtor) shall be obliged to pay a contractual penalty of 0.05 % of the amount due for each commenced day of delay in payment.</w:t>
      </w:r>
    </w:p>
    <w:p w14:paraId="3770C269" w14:textId="77777777" w:rsidR="006307D5" w:rsidRPr="004062E6" w:rsidRDefault="007B4C1C">
      <w:pPr>
        <w:numPr>
          <w:ilvl w:val="1"/>
          <w:numId w:val="2"/>
        </w:numPr>
        <w:spacing w:after="240"/>
        <w:jc w:val="both"/>
        <w:rPr>
          <w:rFonts w:ascii="Calibri" w:eastAsia="Calibri" w:hAnsi="Calibri" w:cs="Calibri"/>
          <w:color w:val="000000"/>
          <w:sz w:val="22"/>
          <w:szCs w:val="22"/>
        </w:rPr>
      </w:pPr>
      <w:r w:rsidRPr="004062E6">
        <w:rPr>
          <w:rFonts w:ascii="Calibri" w:eastAsia="Calibri" w:hAnsi="Calibri" w:cs="Calibri"/>
          <w:color w:val="000000"/>
          <w:sz w:val="22"/>
          <w:szCs w:val="22"/>
        </w:rPr>
        <w:t>The total amount of contractual penalties for the Seller shall not exceed 30% of the Price and the same shall apply to the Buyer.</w:t>
      </w:r>
    </w:p>
    <w:p w14:paraId="7BDEF90D" w14:textId="77777777" w:rsidR="006307D5" w:rsidRDefault="007B4C1C">
      <w:pPr>
        <w:numPr>
          <w:ilvl w:val="1"/>
          <w:numId w:val="2"/>
        </w:numPr>
        <w:spacing w:after="240"/>
        <w:jc w:val="both"/>
        <w:rPr>
          <w:rFonts w:ascii="Calibri" w:eastAsia="Calibri" w:hAnsi="Calibri" w:cs="Calibri"/>
          <w:b/>
          <w:color w:val="000000"/>
          <w:sz w:val="22"/>
          <w:szCs w:val="22"/>
          <w:u w:val="single"/>
        </w:rPr>
      </w:pPr>
      <w:r w:rsidRPr="004062E6">
        <w:rPr>
          <w:rFonts w:ascii="Calibri" w:eastAsia="Calibri" w:hAnsi="Calibri" w:cs="Calibri"/>
          <w:color w:val="000000"/>
          <w:sz w:val="22"/>
          <w:szCs w:val="22"/>
        </w:rPr>
        <w:t>Contractual penalties are payable within 30 days of receipt of the demand for paym</w:t>
      </w:r>
      <w:r>
        <w:rPr>
          <w:rFonts w:ascii="Calibri" w:eastAsia="Calibri" w:hAnsi="Calibri" w:cs="Calibri"/>
          <w:color w:val="000000"/>
          <w:sz w:val="22"/>
          <w:szCs w:val="22"/>
        </w:rPr>
        <w:t>ent.</w:t>
      </w:r>
      <w:r>
        <w:rPr>
          <w:color w:val="000000"/>
        </w:rPr>
        <w:t xml:space="preserve"> </w:t>
      </w:r>
    </w:p>
    <w:p w14:paraId="34056FCB" w14:textId="77777777" w:rsidR="006307D5" w:rsidRDefault="007B4C1C">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Payment of the contractual penalty shall be without prejudice to the rights of the Parties to claim compensation for damages incurred.</w:t>
      </w:r>
      <w:r>
        <w:rPr>
          <w:color w:val="000000"/>
        </w:rPr>
        <w:t xml:space="preserve"> </w:t>
      </w:r>
    </w:p>
    <w:p w14:paraId="4F9E9331"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Payment of any contractual penalty cannot be demanded if the breach of the contractual obligation is caused by force majeure.</w:t>
      </w:r>
    </w:p>
    <w:p w14:paraId="321D5085"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lastRenderedPageBreak/>
        <w:t>DISPUTES</w:t>
      </w:r>
    </w:p>
    <w:p w14:paraId="29A6D7EF" w14:textId="77777777" w:rsidR="006307D5" w:rsidRDefault="007B4C1C">
      <w:pPr>
        <w:spacing w:after="480"/>
        <w:ind w:left="567"/>
        <w:jc w:val="both"/>
        <w:rPr>
          <w:rFonts w:ascii="Calibri" w:eastAsia="Calibri" w:hAnsi="Calibri" w:cs="Calibri"/>
          <w:color w:val="000000"/>
          <w:sz w:val="22"/>
          <w:szCs w:val="22"/>
        </w:rPr>
      </w:pPr>
      <w:proofErr w:type="gramStart"/>
      <w:r>
        <w:rPr>
          <w:rFonts w:ascii="Calibri" w:eastAsia="Calibri" w:hAnsi="Calibri" w:cs="Calibri"/>
          <w:color w:val="000000"/>
          <w:sz w:val="22"/>
          <w:szCs w:val="22"/>
        </w:rPr>
        <w:t>Any and all</w:t>
      </w:r>
      <w:proofErr w:type="gramEnd"/>
      <w:r>
        <w:rPr>
          <w:rFonts w:ascii="Calibri" w:eastAsia="Calibri" w:hAnsi="Calibri" w:cs="Calibri"/>
          <w:color w:val="000000"/>
          <w:sz w:val="22"/>
          <w:szCs w:val="22"/>
        </w:rPr>
        <w:t xml:space="preserve"> disputes arising from or relating to this Contract shall be settled by the Parties by mutual negotiations. </w:t>
      </w:r>
      <w:proofErr w:type="gramStart"/>
      <w:r>
        <w:rPr>
          <w:rFonts w:ascii="Calibri" w:eastAsia="Calibri" w:hAnsi="Calibri" w:cs="Calibri"/>
          <w:color w:val="000000"/>
          <w:sz w:val="22"/>
          <w:szCs w:val="22"/>
        </w:rPr>
        <w:t>In the event that</w:t>
      </w:r>
      <w:proofErr w:type="gramEnd"/>
      <w:r>
        <w:rPr>
          <w:rFonts w:ascii="Calibri" w:eastAsia="Calibri" w:hAnsi="Calibri" w:cs="Calibri"/>
          <w:color w:val="000000"/>
          <w:sz w:val="22"/>
          <w:szCs w:val="22"/>
        </w:rPr>
        <w:t xml:space="preserve"> any dispute cannot be resolved by negotiations within sixty (60) days, the dispute shall be resolved by a competent court in the Czech Republic upon a legal action brought by either Party; the competent court shall be determined by the location of the registered office of the Buyer. Disputes shall be settled exclusively under the law of the Czech Republic.</w:t>
      </w:r>
    </w:p>
    <w:p w14:paraId="00B6A898"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FINAL PROVISIONS</w:t>
      </w:r>
    </w:p>
    <w:p w14:paraId="7A6E8E9B"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This Contract constitutes the entire agreement between the Parties. The relations between the Parties not regulated by this Contract shall be governed by Czech law, </w:t>
      </w:r>
      <w:proofErr w:type="gramStart"/>
      <w:r>
        <w:rPr>
          <w:rFonts w:ascii="Calibri" w:eastAsia="Calibri" w:hAnsi="Calibri" w:cs="Calibri"/>
          <w:color w:val="000000"/>
          <w:sz w:val="22"/>
          <w:szCs w:val="22"/>
        </w:rPr>
        <w:t>in particular by</w:t>
      </w:r>
      <w:proofErr w:type="gramEnd"/>
      <w:r>
        <w:rPr>
          <w:rFonts w:ascii="Calibri" w:eastAsia="Calibri" w:hAnsi="Calibri" w:cs="Calibri"/>
          <w:color w:val="000000"/>
          <w:sz w:val="22"/>
          <w:szCs w:val="22"/>
        </w:rPr>
        <w:t xml:space="preserve"> the Act No. 89/2012 Coll., the Civil Code, as amended (hereinafter the </w:t>
      </w:r>
      <w:r>
        <w:rPr>
          <w:rFonts w:ascii="Calibri" w:eastAsia="Calibri" w:hAnsi="Calibri" w:cs="Calibri"/>
          <w:b/>
          <w:color w:val="000000"/>
          <w:sz w:val="22"/>
          <w:szCs w:val="22"/>
        </w:rPr>
        <w:t>“Civil Code”</w:t>
      </w:r>
      <w:r>
        <w:rPr>
          <w:rFonts w:ascii="Calibri" w:eastAsia="Calibri" w:hAnsi="Calibri" w:cs="Calibri"/>
          <w:color w:val="000000"/>
          <w:sz w:val="22"/>
          <w:szCs w:val="22"/>
        </w:rPr>
        <w:t xml:space="preserve">). </w:t>
      </w:r>
    </w:p>
    <w:p w14:paraId="7E61C3C5"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amended or supplemented solely by written amendments. The Parties expressly refuse to amend the Contract in any other way.</w:t>
      </w:r>
      <w:r>
        <w:rPr>
          <w:color w:val="000000"/>
        </w:rPr>
        <w:t xml:space="preserve"> </w:t>
      </w:r>
    </w:p>
    <w:p w14:paraId="07A064DD"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Parties expressly agree that the Contract as a whole, including all attachments, will be published in accordance with Act No. 340/2015 Coll. on special conditions for the effectiveness of some contracts, publication of these contracts and Contract Register, as amended. The Parties hereby declare that all information contained in the Contract and its Annexes is not considered trade secrets under § 504 of the Civil Code and grant permission for their disclosure without setting any additional conditions.</w:t>
      </w:r>
      <w:r>
        <w:rPr>
          <w:rFonts w:ascii="Calibri" w:eastAsia="Calibri" w:hAnsi="Calibri" w:cs="Calibri"/>
          <w:b/>
          <w:color w:val="000000"/>
          <w:sz w:val="22"/>
          <w:szCs w:val="22"/>
          <w:u w:val="single"/>
        </w:rPr>
        <w:t xml:space="preserve"> </w:t>
      </w:r>
      <w:r>
        <w:rPr>
          <w:rFonts w:ascii="Calibri" w:eastAsia="Calibri" w:hAnsi="Calibri" w:cs="Calibri"/>
          <w:color w:val="000000"/>
          <w:sz w:val="22"/>
          <w:szCs w:val="22"/>
        </w:rPr>
        <w:t>This Contract becomes effective as of the day of its publication in the Contract Register, which shall be provided by the Buyer.</w:t>
      </w:r>
    </w:p>
    <w:p w14:paraId="2F4A3559" w14:textId="77777777" w:rsidR="006307D5" w:rsidRDefault="007B4C1C">
      <w:pPr>
        <w:numPr>
          <w:ilvl w:val="1"/>
          <w:numId w:val="2"/>
        </w:numPr>
        <w:spacing w:after="12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Annexes form an integral part of the Contract:</w:t>
      </w:r>
    </w:p>
    <w:p w14:paraId="4CED609D" w14:textId="77777777" w:rsidR="006307D5" w:rsidRDefault="007B4C1C">
      <w:pPr>
        <w:spacing w:after="120"/>
        <w:ind w:left="2126" w:hanging="1559"/>
        <w:jc w:val="both"/>
        <w:rPr>
          <w:rFonts w:ascii="Calibri" w:eastAsia="Calibri" w:hAnsi="Calibri" w:cs="Calibri"/>
          <w:b/>
          <w:color w:val="984806"/>
          <w:sz w:val="22"/>
          <w:szCs w:val="22"/>
          <w:u w:val="single"/>
        </w:rPr>
      </w:pPr>
      <w:r>
        <w:rPr>
          <w:rFonts w:ascii="Calibri" w:eastAsia="Calibri" w:hAnsi="Calibri" w:cs="Calibri"/>
          <w:color w:val="000000"/>
          <w:sz w:val="22"/>
          <w:szCs w:val="22"/>
        </w:rPr>
        <w:t>Annex No. 1:</w:t>
      </w:r>
      <w:r>
        <w:rPr>
          <w:rFonts w:ascii="Calibri" w:eastAsia="Calibri" w:hAnsi="Calibri" w:cs="Calibri"/>
          <w:color w:val="000000"/>
          <w:sz w:val="22"/>
          <w:szCs w:val="22"/>
        </w:rPr>
        <w:tab/>
        <w:t xml:space="preserve">Technical specification </w:t>
      </w:r>
      <w:proofErr w:type="gramStart"/>
      <w:r>
        <w:rPr>
          <w:rFonts w:ascii="Calibri" w:eastAsia="Calibri" w:hAnsi="Calibri" w:cs="Calibri"/>
          <w:color w:val="000000"/>
          <w:sz w:val="22"/>
          <w:szCs w:val="22"/>
        </w:rPr>
        <w:t>on the subject of performance</w:t>
      </w:r>
      <w:proofErr w:type="gramEnd"/>
      <w:r>
        <w:rPr>
          <w:rFonts w:ascii="Calibri" w:eastAsia="Calibri" w:hAnsi="Calibri" w:cs="Calibri"/>
          <w:color w:val="000000"/>
          <w:sz w:val="22"/>
          <w:szCs w:val="22"/>
        </w:rPr>
        <w:t xml:space="preserve"> </w:t>
      </w:r>
      <w:r>
        <w:rPr>
          <w:rFonts w:ascii="Calibri" w:eastAsia="Calibri" w:hAnsi="Calibri" w:cs="Calibri"/>
          <w:color w:val="FF0000"/>
          <w:sz w:val="22"/>
          <w:szCs w:val="22"/>
        </w:rPr>
        <w:t>(The Bidder shall fill in the columns “Description and specification of the Equipment offered by the Seller” and “Complies YES / NO”.)</w:t>
      </w:r>
    </w:p>
    <w:p w14:paraId="49A0333D" w14:textId="77777777" w:rsidR="006307D5" w:rsidRDefault="007B4C1C">
      <w:pPr>
        <w:spacing w:after="120"/>
        <w:ind w:left="2126" w:hanging="1559"/>
        <w:jc w:val="both"/>
        <w:rPr>
          <w:rFonts w:ascii="Calibri" w:eastAsia="Calibri" w:hAnsi="Calibri" w:cs="Calibri"/>
          <w:color w:val="FF0000"/>
          <w:sz w:val="22"/>
          <w:szCs w:val="22"/>
        </w:rPr>
      </w:pPr>
      <w:r>
        <w:rPr>
          <w:rFonts w:ascii="Calibri" w:eastAsia="Calibri" w:hAnsi="Calibri" w:cs="Calibri"/>
          <w:sz w:val="22"/>
          <w:szCs w:val="22"/>
        </w:rPr>
        <w:t>Annex No. 2:</w:t>
      </w:r>
      <w:r>
        <w:rPr>
          <w:rFonts w:ascii="Calibri" w:eastAsia="Calibri" w:hAnsi="Calibri" w:cs="Calibri"/>
          <w:sz w:val="22"/>
          <w:szCs w:val="22"/>
        </w:rPr>
        <w:tab/>
        <w:t xml:space="preserve">Technical description of the Equipment as presented in Seller’s bid </w:t>
      </w:r>
      <w:r>
        <w:rPr>
          <w:rFonts w:ascii="Calibri" w:eastAsia="Calibri" w:hAnsi="Calibri" w:cs="Calibri"/>
          <w:color w:val="FF0000"/>
          <w:sz w:val="22"/>
          <w:szCs w:val="22"/>
        </w:rPr>
        <w:t>(Bidder shall present in his bid)</w:t>
      </w:r>
    </w:p>
    <w:p w14:paraId="21DA7A96" w14:textId="77777777" w:rsidR="006307D5" w:rsidRDefault="007B4C1C">
      <w:pPr>
        <w:ind w:left="2124" w:hanging="1557"/>
        <w:jc w:val="both"/>
        <w:rPr>
          <w:rFonts w:ascii="Calibri" w:eastAsia="Calibri" w:hAnsi="Calibri" w:cs="Calibri"/>
          <w:sz w:val="22"/>
          <w:szCs w:val="22"/>
        </w:rPr>
      </w:pPr>
      <w:bookmarkStart w:id="49" w:name="_heading=h.vx1227"/>
      <w:bookmarkEnd w:id="49"/>
      <w:r>
        <w:rPr>
          <w:rFonts w:ascii="Calibri" w:eastAsia="Calibri" w:hAnsi="Calibri" w:cs="Calibri"/>
          <w:sz w:val="22"/>
          <w:szCs w:val="22"/>
        </w:rPr>
        <w:t>Annex No. 3:</w:t>
      </w:r>
      <w:r>
        <w:rPr>
          <w:rFonts w:ascii="Calibri" w:eastAsia="Calibri" w:hAnsi="Calibri" w:cs="Calibri"/>
          <w:sz w:val="22"/>
          <w:szCs w:val="22"/>
        </w:rPr>
        <w:tab/>
        <w:t>Affidavit according to § 6 paragraph 4 of the Act No. 134/2016 Coll.</w:t>
      </w:r>
    </w:p>
    <w:p w14:paraId="559D94A6" w14:textId="77777777" w:rsidR="006307D5" w:rsidRDefault="006307D5">
      <w:pPr>
        <w:ind w:left="2124" w:hanging="1557"/>
        <w:jc w:val="both"/>
        <w:rPr>
          <w:rFonts w:ascii="Calibri" w:eastAsia="Calibri" w:hAnsi="Calibri" w:cs="Calibri"/>
          <w:sz w:val="22"/>
          <w:szCs w:val="22"/>
        </w:rPr>
      </w:pPr>
    </w:p>
    <w:p w14:paraId="1E551C2E" w14:textId="660E2A7B" w:rsidR="006307D5" w:rsidRDefault="007B4C1C" w:rsidP="00A578CE">
      <w:pPr>
        <w:numPr>
          <w:ilvl w:val="1"/>
          <w:numId w:val="2"/>
        </w:numPr>
        <w:spacing w:after="120"/>
        <w:jc w:val="both"/>
      </w:pPr>
      <w:r w:rsidRPr="00A578CE">
        <w:rPr>
          <w:rFonts w:ascii="Calibri" w:eastAsia="Calibri" w:hAnsi="Calibri" w:cs="Calibri"/>
          <w:color w:val="000000"/>
          <w:sz w:val="22"/>
          <w:szCs w:val="22"/>
        </w:rPr>
        <w:t>The Parties, manifesting their consent with the entire contents of this Contract, attach their signature hereunder.</w:t>
      </w:r>
    </w:p>
    <w:p w14:paraId="146D6B03" w14:textId="77777777" w:rsidR="00D2482E" w:rsidRDefault="00D2482E"/>
    <w:p w14:paraId="0BEA486B" w14:textId="77777777" w:rsidR="00D2482E" w:rsidRPr="009E7B50" w:rsidRDefault="00D2482E">
      <w:pPr>
        <w:rPr>
          <w:rFonts w:ascii="Open Sans" w:hAnsi="Open Sans" w:cs="Open Sans"/>
          <w:sz w:val="20"/>
          <w:szCs w:val="20"/>
        </w:rPr>
        <w:sectPr w:rsidR="00D2482E" w:rsidRPr="009E7B50" w:rsidSect="00A578CE">
          <w:footerReference w:type="default" r:id="rId10"/>
          <w:headerReference w:type="first" r:id="rId11"/>
          <w:footerReference w:type="first" r:id="rId12"/>
          <w:pgSz w:w="11906" w:h="16838"/>
          <w:pgMar w:top="1560" w:right="1134" w:bottom="2126" w:left="1134" w:header="992" w:footer="902" w:gutter="0"/>
          <w:pgNumType w:start="1"/>
          <w:cols w:space="708"/>
          <w:formProt w:val="0"/>
          <w:titlePg/>
          <w:docGrid w:linePitch="100"/>
        </w:sectPr>
      </w:pPr>
    </w:p>
    <w:p w14:paraId="35E8F369" w14:textId="77777777" w:rsidR="006307D5" w:rsidRDefault="007B4C1C">
      <w:pPr>
        <w:jc w:val="both"/>
        <w:rPr>
          <w:rFonts w:ascii="Calibri" w:eastAsia="Calibri" w:hAnsi="Calibri" w:cs="Calibri"/>
          <w:color w:val="000000"/>
          <w:sz w:val="22"/>
          <w:szCs w:val="22"/>
        </w:rPr>
      </w:pPr>
      <w:r>
        <w:rPr>
          <w:rFonts w:ascii="Calibri" w:eastAsia="Calibri" w:hAnsi="Calibri" w:cs="Calibri"/>
          <w:color w:val="000000"/>
          <w:sz w:val="22"/>
          <w:szCs w:val="22"/>
        </w:rPr>
        <w:t>In Prague</w:t>
      </w:r>
    </w:p>
    <w:p w14:paraId="44CEC202" w14:textId="77777777" w:rsidR="006307D5" w:rsidRDefault="006307D5">
      <w:pPr>
        <w:rPr>
          <w:rFonts w:ascii="Calibri" w:eastAsia="Calibri" w:hAnsi="Calibri" w:cs="Calibri"/>
          <w:sz w:val="22"/>
          <w:szCs w:val="22"/>
        </w:rPr>
      </w:pPr>
    </w:p>
    <w:p w14:paraId="4AF5AFC7" w14:textId="77777777" w:rsidR="006307D5" w:rsidRDefault="007B4C1C">
      <w:pPr>
        <w:rPr>
          <w:rFonts w:ascii="Calibri" w:eastAsia="Calibri" w:hAnsi="Calibri" w:cs="Calibri"/>
          <w:sz w:val="22"/>
          <w:szCs w:val="22"/>
        </w:rPr>
      </w:pPr>
      <w:r>
        <w:rPr>
          <w:rFonts w:ascii="Calibri" w:eastAsia="Calibri" w:hAnsi="Calibri" w:cs="Calibri"/>
          <w:sz w:val="22"/>
          <w:szCs w:val="22"/>
        </w:rPr>
        <w:t>For the Buyer</w:t>
      </w:r>
    </w:p>
    <w:p w14:paraId="4E653218" w14:textId="77777777" w:rsidR="006307D5" w:rsidRDefault="006307D5">
      <w:pPr>
        <w:jc w:val="both"/>
        <w:rPr>
          <w:rFonts w:ascii="Calibri" w:eastAsia="Calibri" w:hAnsi="Calibri" w:cs="Calibri"/>
          <w:sz w:val="22"/>
          <w:szCs w:val="22"/>
        </w:rPr>
      </w:pPr>
    </w:p>
    <w:p w14:paraId="1B3FA387" w14:textId="77777777" w:rsidR="006307D5" w:rsidRDefault="006307D5">
      <w:pPr>
        <w:jc w:val="both"/>
        <w:rPr>
          <w:rFonts w:ascii="Calibri" w:eastAsia="Calibri" w:hAnsi="Calibri" w:cs="Calibri"/>
          <w:sz w:val="22"/>
          <w:szCs w:val="22"/>
        </w:rPr>
      </w:pPr>
    </w:p>
    <w:p w14:paraId="73713F97" w14:textId="77777777" w:rsidR="006307D5" w:rsidRDefault="006307D5">
      <w:pPr>
        <w:jc w:val="both"/>
        <w:rPr>
          <w:rFonts w:ascii="Calibri" w:eastAsia="Calibri" w:hAnsi="Calibri" w:cs="Calibri"/>
          <w:sz w:val="22"/>
          <w:szCs w:val="22"/>
        </w:rPr>
      </w:pPr>
    </w:p>
    <w:p w14:paraId="5AA183FB" w14:textId="77777777" w:rsidR="006307D5" w:rsidRDefault="007B4C1C">
      <w:pPr>
        <w:jc w:val="both"/>
        <w:rPr>
          <w:rFonts w:ascii="Calibri" w:eastAsia="Calibri" w:hAnsi="Calibri" w:cs="Calibri"/>
          <w:sz w:val="22"/>
          <w:szCs w:val="22"/>
        </w:rPr>
      </w:pPr>
      <w:r>
        <w:rPr>
          <w:rFonts w:ascii="Calibri" w:eastAsia="Calibri" w:hAnsi="Calibri" w:cs="Calibri"/>
          <w:sz w:val="22"/>
          <w:szCs w:val="22"/>
        </w:rPr>
        <w:t>__________________________</w:t>
      </w:r>
    </w:p>
    <w:p w14:paraId="01512568" w14:textId="77777777" w:rsidR="006307D5" w:rsidRDefault="007B4C1C">
      <w:pPr>
        <w:tabs>
          <w:tab w:val="left" w:pos="993"/>
        </w:tabs>
        <w:jc w:val="both"/>
        <w:rPr>
          <w:rFonts w:ascii="Calibri" w:eastAsia="Calibri" w:hAnsi="Calibri" w:cs="Calibri"/>
          <w:sz w:val="22"/>
          <w:szCs w:val="22"/>
        </w:rPr>
      </w:pPr>
      <w:r>
        <w:rPr>
          <w:rFonts w:ascii="Calibri" w:eastAsia="Calibri" w:hAnsi="Calibri" w:cs="Calibri"/>
          <w:sz w:val="22"/>
          <w:szCs w:val="22"/>
        </w:rPr>
        <w:t xml:space="preserve">doc. </w:t>
      </w:r>
      <w:proofErr w:type="spellStart"/>
      <w:r>
        <w:rPr>
          <w:rFonts w:ascii="Calibri" w:eastAsia="Calibri" w:hAnsi="Calibri" w:cs="Calibri"/>
          <w:sz w:val="22"/>
          <w:szCs w:val="22"/>
        </w:rPr>
        <w:t>RNDr</w:t>
      </w:r>
      <w:proofErr w:type="spellEnd"/>
      <w:r>
        <w:rPr>
          <w:rFonts w:ascii="Calibri" w:eastAsia="Calibri" w:hAnsi="Calibri" w:cs="Calibri"/>
          <w:sz w:val="22"/>
          <w:szCs w:val="22"/>
        </w:rPr>
        <w:t xml:space="preserve">. Mirko </w:t>
      </w:r>
      <w:proofErr w:type="spellStart"/>
      <w:r>
        <w:rPr>
          <w:rFonts w:ascii="Calibri" w:eastAsia="Calibri" w:hAnsi="Calibri" w:cs="Calibri"/>
          <w:sz w:val="22"/>
          <w:szCs w:val="22"/>
        </w:rPr>
        <w:t>Rokyta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CSc</w:t>
      </w:r>
      <w:proofErr w:type="spellEnd"/>
      <w:r>
        <w:rPr>
          <w:rFonts w:ascii="Calibri" w:eastAsia="Calibri" w:hAnsi="Calibri" w:cs="Calibri"/>
          <w:sz w:val="22"/>
          <w:szCs w:val="22"/>
        </w:rPr>
        <w:t>.</w:t>
      </w:r>
    </w:p>
    <w:p w14:paraId="2114A581" w14:textId="77777777" w:rsidR="006307D5" w:rsidRDefault="007B4C1C">
      <w:pPr>
        <w:tabs>
          <w:tab w:val="left" w:pos="993"/>
        </w:tabs>
        <w:jc w:val="both"/>
        <w:rPr>
          <w:rFonts w:ascii="Calibri" w:eastAsia="Calibri" w:hAnsi="Calibri" w:cs="Calibri"/>
          <w:sz w:val="22"/>
          <w:szCs w:val="22"/>
        </w:rPr>
      </w:pPr>
      <w:r>
        <w:rPr>
          <w:rFonts w:ascii="Calibri" w:eastAsia="Calibri" w:hAnsi="Calibri" w:cs="Calibri"/>
          <w:sz w:val="22"/>
          <w:szCs w:val="22"/>
        </w:rPr>
        <w:t>Dean</w:t>
      </w:r>
    </w:p>
    <w:p w14:paraId="301E0B79" w14:textId="77777777" w:rsidR="006307D5" w:rsidRDefault="007B4C1C">
      <w:pPr>
        <w:rPr>
          <w:rFonts w:ascii="Calibri" w:eastAsia="Calibri" w:hAnsi="Calibri" w:cs="Calibri"/>
          <w:sz w:val="22"/>
          <w:szCs w:val="22"/>
        </w:rPr>
      </w:pPr>
      <w:r>
        <w:rPr>
          <w:rFonts w:ascii="Calibri" w:eastAsia="Calibri" w:hAnsi="Calibri" w:cs="Calibri"/>
          <w:sz w:val="22"/>
          <w:szCs w:val="22"/>
        </w:rPr>
        <w:t>In </w:t>
      </w:r>
      <w:r>
        <w:rPr>
          <w:rFonts w:ascii="Calibri" w:eastAsia="Calibri" w:hAnsi="Calibri" w:cs="Calibri"/>
          <w:sz w:val="22"/>
          <w:szCs w:val="22"/>
          <w:highlight w:val="yellow"/>
        </w:rPr>
        <w:t>__________</w:t>
      </w:r>
    </w:p>
    <w:p w14:paraId="0BAAFC7C" w14:textId="77777777" w:rsidR="006307D5" w:rsidRDefault="006307D5">
      <w:pPr>
        <w:rPr>
          <w:rFonts w:ascii="Calibri" w:eastAsia="Calibri" w:hAnsi="Calibri" w:cs="Calibri"/>
          <w:sz w:val="22"/>
          <w:szCs w:val="22"/>
        </w:rPr>
      </w:pPr>
    </w:p>
    <w:p w14:paraId="39A4E2DF" w14:textId="77777777" w:rsidR="006307D5" w:rsidRDefault="007B4C1C">
      <w:pPr>
        <w:rPr>
          <w:rFonts w:ascii="Calibri" w:eastAsia="Calibri" w:hAnsi="Calibri" w:cs="Calibri"/>
          <w:sz w:val="22"/>
          <w:szCs w:val="22"/>
        </w:rPr>
      </w:pPr>
      <w:r>
        <w:rPr>
          <w:rFonts w:ascii="Calibri" w:eastAsia="Calibri" w:hAnsi="Calibri" w:cs="Calibri"/>
          <w:sz w:val="22"/>
          <w:szCs w:val="22"/>
        </w:rPr>
        <w:t>For the Seller</w:t>
      </w:r>
    </w:p>
    <w:p w14:paraId="05A06197" w14:textId="77777777" w:rsidR="006307D5" w:rsidRDefault="006307D5">
      <w:pPr>
        <w:jc w:val="both"/>
        <w:rPr>
          <w:rFonts w:ascii="Calibri" w:eastAsia="Calibri" w:hAnsi="Calibri" w:cs="Calibri"/>
          <w:sz w:val="22"/>
          <w:szCs w:val="22"/>
        </w:rPr>
      </w:pPr>
    </w:p>
    <w:p w14:paraId="74CC8E1B" w14:textId="77777777" w:rsidR="006307D5" w:rsidRDefault="006307D5">
      <w:pPr>
        <w:jc w:val="both"/>
        <w:rPr>
          <w:rFonts w:ascii="Calibri" w:eastAsia="Calibri" w:hAnsi="Calibri" w:cs="Calibri"/>
          <w:sz w:val="22"/>
          <w:szCs w:val="22"/>
        </w:rPr>
      </w:pPr>
    </w:p>
    <w:p w14:paraId="6674A11C" w14:textId="77777777" w:rsidR="006307D5" w:rsidRDefault="006307D5">
      <w:pPr>
        <w:jc w:val="both"/>
        <w:rPr>
          <w:rFonts w:ascii="Calibri" w:eastAsia="Calibri" w:hAnsi="Calibri" w:cs="Calibri"/>
          <w:sz w:val="22"/>
          <w:szCs w:val="22"/>
        </w:rPr>
      </w:pPr>
    </w:p>
    <w:p w14:paraId="2355A064" w14:textId="77777777" w:rsidR="006307D5" w:rsidRDefault="007B4C1C">
      <w:pPr>
        <w:jc w:val="both"/>
        <w:rPr>
          <w:rFonts w:ascii="Calibri" w:eastAsia="Calibri" w:hAnsi="Calibri" w:cs="Calibri"/>
          <w:sz w:val="22"/>
          <w:szCs w:val="22"/>
        </w:rPr>
      </w:pPr>
      <w:r>
        <w:rPr>
          <w:rFonts w:ascii="Calibri" w:eastAsia="Calibri" w:hAnsi="Calibri" w:cs="Calibri"/>
          <w:sz w:val="22"/>
          <w:szCs w:val="22"/>
        </w:rPr>
        <w:t>________________________</w:t>
      </w:r>
    </w:p>
    <w:p w14:paraId="26F6E16A" w14:textId="77777777" w:rsidR="006307D5" w:rsidRDefault="007B4C1C">
      <w:pPr>
        <w:tabs>
          <w:tab w:val="left" w:pos="993"/>
        </w:tabs>
        <w:jc w:val="both"/>
        <w:rPr>
          <w:rFonts w:ascii="Calibri" w:eastAsia="Calibri" w:hAnsi="Calibri" w:cs="Calibri"/>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ab/>
      </w:r>
    </w:p>
    <w:p w14:paraId="6832651D" w14:textId="77777777" w:rsidR="006307D5" w:rsidRDefault="007B4C1C">
      <w:pPr>
        <w:tabs>
          <w:tab w:val="left" w:pos="1418"/>
        </w:tabs>
        <w:ind w:left="1701" w:hanging="1701"/>
        <w:jc w:val="both"/>
        <w:rPr>
          <w:rFonts w:ascii="Calibri" w:eastAsia="Calibri" w:hAnsi="Calibri" w:cs="Calibri"/>
          <w:color w:val="FF0000"/>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705DFFEB" w14:textId="77777777" w:rsidR="006307D5" w:rsidRDefault="006307D5">
      <w:pPr>
        <w:sectPr w:rsidR="006307D5">
          <w:type w:val="continuous"/>
          <w:pgSz w:w="11906" w:h="16838"/>
          <w:pgMar w:top="1843" w:right="1134" w:bottom="2126" w:left="1134" w:header="0" w:footer="902" w:gutter="0"/>
          <w:cols w:num="2" w:space="708"/>
          <w:formProt w:val="0"/>
          <w:docGrid w:linePitch="100"/>
        </w:sectPr>
      </w:pPr>
    </w:p>
    <w:p w14:paraId="612FDA46" w14:textId="77777777" w:rsidR="006307D5" w:rsidRDefault="007B4C1C">
      <w:pPr>
        <w:spacing w:after="200" w:line="276" w:lineRule="auto"/>
        <w:rPr>
          <w:rFonts w:ascii="Calibri" w:eastAsia="Calibri" w:hAnsi="Calibri" w:cs="Calibri"/>
          <w:b/>
          <w:sz w:val="22"/>
          <w:szCs w:val="22"/>
        </w:rPr>
      </w:pPr>
      <w:r>
        <w:br w:type="page"/>
      </w:r>
    </w:p>
    <w:p w14:paraId="03D58BAC" w14:textId="77777777" w:rsidR="006307D5" w:rsidRDefault="007B4C1C">
      <w:pPr>
        <w:spacing w:after="200" w:line="276" w:lineRule="auto"/>
        <w:rPr>
          <w:rFonts w:ascii="Calibri" w:eastAsia="Calibri" w:hAnsi="Calibri" w:cs="Calibri"/>
          <w:b/>
          <w:sz w:val="22"/>
          <w:szCs w:val="22"/>
        </w:rPr>
      </w:pPr>
      <w:r>
        <w:rPr>
          <w:rFonts w:ascii="Calibri" w:eastAsia="Calibri" w:hAnsi="Calibri" w:cs="Calibri"/>
          <w:b/>
          <w:sz w:val="22"/>
          <w:szCs w:val="22"/>
        </w:rPr>
        <w:lastRenderedPageBreak/>
        <w:t xml:space="preserve">Annex No. 1 - Technical specification </w:t>
      </w:r>
      <w:proofErr w:type="gramStart"/>
      <w:r>
        <w:rPr>
          <w:rFonts w:ascii="Calibri" w:eastAsia="Calibri" w:hAnsi="Calibri" w:cs="Calibri"/>
          <w:b/>
          <w:sz w:val="22"/>
          <w:szCs w:val="22"/>
        </w:rPr>
        <w:t>on the subject of performance</w:t>
      </w:r>
      <w:proofErr w:type="gramEnd"/>
    </w:p>
    <w:p w14:paraId="325BE99A" w14:textId="77777777" w:rsidR="006307D5" w:rsidRDefault="007B4C1C">
      <w:pPr>
        <w:jc w:val="both"/>
        <w:rPr>
          <w:rFonts w:ascii="Calibri" w:eastAsia="Calibri" w:hAnsi="Calibri" w:cs="Calibri"/>
          <w:b/>
          <w:sz w:val="22"/>
          <w:szCs w:val="22"/>
        </w:rPr>
      </w:pPr>
      <w:r>
        <w:rPr>
          <w:rFonts w:ascii="Calibri" w:eastAsia="Calibri" w:hAnsi="Calibri" w:cs="Calibri"/>
          <w:b/>
          <w:sz w:val="22"/>
          <w:szCs w:val="22"/>
        </w:rPr>
        <w:t>The Equipment must meet the technical conditions and include components listed in this table.</w:t>
      </w:r>
    </w:p>
    <w:tbl>
      <w:tblPr>
        <w:tblW w:w="9747" w:type="dxa"/>
        <w:tblInd w:w="90" w:type="dxa"/>
        <w:tblLayout w:type="fixed"/>
        <w:tblLook w:val="0000" w:firstRow="0" w:lastRow="0" w:firstColumn="0" w:lastColumn="0" w:noHBand="0" w:noVBand="0"/>
      </w:tblPr>
      <w:tblGrid>
        <w:gridCol w:w="571"/>
        <w:gridCol w:w="4316"/>
        <w:gridCol w:w="3875"/>
        <w:gridCol w:w="985"/>
      </w:tblGrid>
      <w:tr w:rsidR="006307D5" w14:paraId="3AA684ED" w14:textId="77777777" w:rsidTr="002852EA">
        <w:tc>
          <w:tcPr>
            <w:tcW w:w="571" w:type="dxa"/>
            <w:tcBorders>
              <w:top w:val="single" w:sz="18" w:space="0" w:color="00000A"/>
              <w:left w:val="single" w:sz="18" w:space="0" w:color="00000A"/>
              <w:bottom w:val="single" w:sz="4" w:space="0" w:color="00000A"/>
              <w:right w:val="single" w:sz="4" w:space="0" w:color="00000A"/>
            </w:tcBorders>
            <w:shd w:val="clear" w:color="auto" w:fill="BFBFBF"/>
            <w:vAlign w:val="center"/>
          </w:tcPr>
          <w:p w14:paraId="0B1D818E" w14:textId="77777777" w:rsidR="006307D5" w:rsidRDefault="007B4C1C">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No.</w:t>
            </w:r>
          </w:p>
        </w:tc>
        <w:tc>
          <w:tcPr>
            <w:tcW w:w="4316" w:type="dxa"/>
            <w:tcBorders>
              <w:top w:val="single" w:sz="18" w:space="0" w:color="00000A"/>
              <w:left w:val="single" w:sz="18" w:space="0" w:color="00000A"/>
              <w:bottom w:val="single" w:sz="4" w:space="0" w:color="00000A"/>
              <w:right w:val="single" w:sz="4" w:space="0" w:color="00000A"/>
            </w:tcBorders>
            <w:shd w:val="clear" w:color="auto" w:fill="BFBFBF"/>
          </w:tcPr>
          <w:p w14:paraId="05FFD871" w14:textId="77777777" w:rsidR="006307D5" w:rsidRDefault="007B4C1C">
            <w:pPr>
              <w:widowControl w:val="0"/>
              <w:rPr>
                <w:rFonts w:asciiTheme="minorHAnsi" w:eastAsia="Calibri" w:hAnsiTheme="minorHAnsi" w:cstheme="minorHAnsi"/>
                <w:sz w:val="20"/>
                <w:szCs w:val="20"/>
              </w:rPr>
            </w:pPr>
            <w:r>
              <w:rPr>
                <w:rFonts w:asciiTheme="minorHAnsi" w:eastAsia="Calibri" w:hAnsiTheme="minorHAnsi" w:cstheme="minorHAnsi"/>
                <w:sz w:val="20"/>
                <w:szCs w:val="20"/>
              </w:rPr>
              <w:t>Description and minimum specification of the Equipment as defined by the Buyer</w:t>
            </w:r>
          </w:p>
        </w:tc>
        <w:tc>
          <w:tcPr>
            <w:tcW w:w="3875" w:type="dxa"/>
            <w:tcBorders>
              <w:top w:val="single" w:sz="18" w:space="0" w:color="00000A"/>
              <w:left w:val="single" w:sz="4" w:space="0" w:color="00000A"/>
              <w:bottom w:val="single" w:sz="4" w:space="0" w:color="00000A"/>
              <w:right w:val="single" w:sz="4" w:space="0" w:color="00000A"/>
            </w:tcBorders>
            <w:shd w:val="clear" w:color="auto" w:fill="BFBFBF"/>
          </w:tcPr>
          <w:p w14:paraId="431F0ED6" w14:textId="77777777" w:rsidR="006307D5" w:rsidRDefault="007B4C1C">
            <w:pPr>
              <w:widowControl w:val="0"/>
              <w:rPr>
                <w:rFonts w:asciiTheme="minorHAnsi" w:eastAsia="Calibri" w:hAnsiTheme="minorHAnsi" w:cstheme="minorHAnsi"/>
                <w:sz w:val="20"/>
                <w:szCs w:val="20"/>
              </w:rPr>
            </w:pPr>
            <w:r>
              <w:rPr>
                <w:rFonts w:asciiTheme="minorHAnsi" w:eastAsia="Calibri" w:hAnsiTheme="minorHAnsi" w:cstheme="minorHAnsi"/>
                <w:sz w:val="20"/>
                <w:szCs w:val="20"/>
              </w:rPr>
              <w:t>Description and specification of the Equipment offered by the Seller</w:t>
            </w:r>
          </w:p>
        </w:tc>
        <w:tc>
          <w:tcPr>
            <w:tcW w:w="985" w:type="dxa"/>
            <w:tcBorders>
              <w:top w:val="single" w:sz="18" w:space="0" w:color="00000A"/>
              <w:left w:val="single" w:sz="4" w:space="0" w:color="00000A"/>
              <w:bottom w:val="single" w:sz="4" w:space="0" w:color="00000A"/>
              <w:right w:val="single" w:sz="18" w:space="0" w:color="00000A"/>
            </w:tcBorders>
            <w:shd w:val="clear" w:color="auto" w:fill="BFBFBF"/>
          </w:tcPr>
          <w:p w14:paraId="198912E4" w14:textId="77777777" w:rsidR="006307D5" w:rsidRDefault="007B4C1C">
            <w:pPr>
              <w:widowControl w:val="0"/>
              <w:rPr>
                <w:rFonts w:asciiTheme="minorHAnsi" w:eastAsia="Calibri" w:hAnsiTheme="minorHAnsi" w:cstheme="minorHAnsi"/>
                <w:sz w:val="20"/>
                <w:szCs w:val="20"/>
              </w:rPr>
            </w:pPr>
            <w:r>
              <w:rPr>
                <w:rFonts w:asciiTheme="minorHAnsi" w:eastAsia="Calibri" w:hAnsiTheme="minorHAnsi" w:cstheme="minorHAnsi"/>
                <w:sz w:val="20"/>
                <w:szCs w:val="20"/>
              </w:rPr>
              <w:t>Complies YES/NO</w:t>
            </w:r>
          </w:p>
        </w:tc>
      </w:tr>
      <w:tr w:rsidR="006307D5" w14:paraId="199FA37B" w14:textId="77777777" w:rsidTr="002852EA">
        <w:tc>
          <w:tcPr>
            <w:tcW w:w="571"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2146589C" w14:textId="77777777" w:rsidR="006307D5" w:rsidRDefault="007B4C1C">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1‍</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22C20A5A" w14:textId="77777777" w:rsidR="006307D5" w:rsidRDefault="007B4C1C">
            <w:pPr>
              <w:widowControl w:val="0"/>
              <w:rPr>
                <w:rFonts w:ascii="Calibri" w:eastAsia="Calibri" w:hAnsi="Calibri" w:cs="Calibri"/>
                <w:sz w:val="20"/>
                <w:szCs w:val="20"/>
              </w:rPr>
            </w:pPr>
            <w:r>
              <w:rPr>
                <w:rFonts w:ascii="Calibri" w:hAnsi="Calibri" w:cs="Calibri"/>
                <w:sz w:val="20"/>
                <w:szCs w:val="20"/>
              </w:rPr>
              <w:t xml:space="preserve">Horizontal rotator (i.e. axis of rotation perpendicular to applied magnetic field) compatible with the PPMS ecosystem on HW and SW level, Angle of rotation 0-360 </w:t>
            </w:r>
            <w:proofErr w:type="spellStart"/>
            <w:r>
              <w:rPr>
                <w:rFonts w:ascii="Calibri" w:hAnsi="Calibri" w:cs="Calibri"/>
                <w:sz w:val="20"/>
                <w:szCs w:val="20"/>
              </w:rPr>
              <w:t>deg</w:t>
            </w:r>
            <w:proofErr w:type="spellEnd"/>
            <w:r>
              <w:rPr>
                <w:rFonts w:ascii="Calibri" w:hAnsi="Calibri" w:cs="Calibri"/>
                <w:sz w:val="20"/>
                <w:szCs w:val="20"/>
              </w:rPr>
              <w:t xml:space="preserve"> minimum, step size 0.01 </w:t>
            </w:r>
            <w:proofErr w:type="spellStart"/>
            <w:r>
              <w:rPr>
                <w:rFonts w:ascii="Calibri" w:hAnsi="Calibri" w:cs="Calibri"/>
                <w:sz w:val="20"/>
                <w:szCs w:val="20"/>
              </w:rPr>
              <w:t>deg</w:t>
            </w:r>
            <w:proofErr w:type="spellEnd"/>
            <w:r>
              <w:rPr>
                <w:rFonts w:ascii="Calibri" w:hAnsi="Calibri" w:cs="Calibri"/>
                <w:sz w:val="20"/>
                <w:szCs w:val="20"/>
              </w:rPr>
              <w:t xml:space="preserve"> max, operational temperatures 2-400 K, operational magnetic fields 0-14 T.</w:t>
            </w:r>
          </w:p>
        </w:tc>
        <w:tc>
          <w:tcPr>
            <w:tcW w:w="3875" w:type="dxa"/>
            <w:tcBorders>
              <w:top w:val="single" w:sz="4" w:space="0" w:color="00000A"/>
              <w:left w:val="single" w:sz="4" w:space="0" w:color="00000A"/>
              <w:bottom w:val="single" w:sz="4" w:space="0" w:color="00000A"/>
              <w:right w:val="single" w:sz="4" w:space="0" w:color="00000A"/>
            </w:tcBorders>
            <w:shd w:val="clear" w:color="auto" w:fill="auto"/>
          </w:tcPr>
          <w:p w14:paraId="0913E296" w14:textId="77777777" w:rsidR="006307D5" w:rsidRDefault="006307D5">
            <w:pPr>
              <w:widowControl w:val="0"/>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vAlign w:val="center"/>
          </w:tcPr>
          <w:p w14:paraId="5AE83755" w14:textId="77777777" w:rsidR="006307D5" w:rsidRDefault="006307D5">
            <w:pPr>
              <w:widowControl w:val="0"/>
              <w:jc w:val="center"/>
              <w:rPr>
                <w:rFonts w:asciiTheme="minorHAnsi" w:eastAsia="Calibri" w:hAnsiTheme="minorHAnsi" w:cstheme="minorHAnsi"/>
                <w:b/>
                <w:sz w:val="20"/>
                <w:szCs w:val="20"/>
              </w:rPr>
            </w:pPr>
          </w:p>
        </w:tc>
      </w:tr>
      <w:tr w:rsidR="006307D5" w14:paraId="03820047" w14:textId="77777777" w:rsidTr="002852EA">
        <w:tc>
          <w:tcPr>
            <w:tcW w:w="571" w:type="dxa"/>
            <w:tcBorders>
              <w:top w:val="single" w:sz="4" w:space="0" w:color="000000"/>
              <w:left w:val="single" w:sz="18" w:space="0" w:color="00000A"/>
              <w:bottom w:val="single" w:sz="4" w:space="0" w:color="00000A"/>
              <w:right w:val="single" w:sz="4" w:space="0" w:color="00000A"/>
            </w:tcBorders>
            <w:shd w:val="clear" w:color="auto" w:fill="auto"/>
            <w:vAlign w:val="center"/>
          </w:tcPr>
          <w:p w14:paraId="1C4F52DE" w14:textId="77777777" w:rsidR="006307D5" w:rsidRDefault="007B4C1C">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2</w:t>
            </w:r>
          </w:p>
        </w:tc>
        <w:tc>
          <w:tcPr>
            <w:tcW w:w="4316" w:type="dxa"/>
            <w:tcBorders>
              <w:top w:val="single" w:sz="4" w:space="0" w:color="000000"/>
              <w:left w:val="single" w:sz="18" w:space="0" w:color="00000A"/>
              <w:bottom w:val="single" w:sz="4" w:space="0" w:color="00000A"/>
              <w:right w:val="single" w:sz="4" w:space="0" w:color="00000A"/>
            </w:tcBorders>
            <w:shd w:val="clear" w:color="auto" w:fill="auto"/>
          </w:tcPr>
          <w:p w14:paraId="2A2AD66E" w14:textId="77777777" w:rsidR="006307D5" w:rsidRDefault="007B4C1C">
            <w:pPr>
              <w:widowControl w:val="0"/>
              <w:rPr>
                <w:rFonts w:ascii="Calibri" w:hAnsi="Calibri" w:cs="Calibri"/>
                <w:sz w:val="20"/>
                <w:szCs w:val="20"/>
              </w:rPr>
            </w:pPr>
            <w:r>
              <w:rPr>
                <w:rFonts w:ascii="Calibri" w:hAnsi="Calibri" w:cs="Calibri"/>
                <w:sz w:val="20"/>
                <w:szCs w:val="20"/>
              </w:rPr>
              <w:t>Vibrating Sample Magnetometer extension/</w:t>
            </w:r>
            <w:proofErr w:type="gramStart"/>
            <w:r>
              <w:rPr>
                <w:rFonts w:ascii="Calibri" w:hAnsi="Calibri" w:cs="Calibri"/>
                <w:sz w:val="20"/>
                <w:szCs w:val="20"/>
              </w:rPr>
              <w:t>option  compatible</w:t>
            </w:r>
            <w:proofErr w:type="gramEnd"/>
            <w:r>
              <w:rPr>
                <w:rFonts w:ascii="Calibri" w:hAnsi="Calibri" w:cs="Calibri"/>
                <w:sz w:val="20"/>
                <w:szCs w:val="20"/>
              </w:rPr>
              <w:t xml:space="preserve"> with the PPMS ecosystem on HW and SW level.</w:t>
            </w:r>
          </w:p>
          <w:p w14:paraId="37D07BB5" w14:textId="77777777" w:rsidR="005900AF" w:rsidRDefault="007B4C1C">
            <w:pPr>
              <w:widowControl w:val="0"/>
              <w:rPr>
                <w:rFonts w:ascii="Calibri" w:hAnsi="Calibri" w:cs="Calibri"/>
                <w:sz w:val="20"/>
                <w:szCs w:val="20"/>
              </w:rPr>
            </w:pPr>
            <w:r>
              <w:rPr>
                <w:rFonts w:ascii="Calibri" w:hAnsi="Calibri" w:cs="Calibri"/>
                <w:sz w:val="20"/>
                <w:szCs w:val="20"/>
              </w:rPr>
              <w:t>Base noise floor less than 6.0∙10</w:t>
            </w:r>
            <w:r>
              <w:rPr>
                <w:rFonts w:ascii="Calibri" w:hAnsi="Calibri" w:cs="Calibri"/>
                <w:sz w:val="20"/>
                <w:szCs w:val="20"/>
                <w:vertAlign w:val="superscript"/>
              </w:rPr>
              <w:t>-7</w:t>
            </w:r>
            <w:r>
              <w:rPr>
                <w:rFonts w:ascii="Calibri" w:hAnsi="Calibri" w:cs="Calibri"/>
                <w:sz w:val="20"/>
                <w:szCs w:val="20"/>
              </w:rPr>
              <w:t xml:space="preserve"> emu plus</w:t>
            </w:r>
          </w:p>
          <w:p w14:paraId="48711440" w14:textId="6C4F2819" w:rsidR="006307D5" w:rsidRDefault="007B4C1C">
            <w:pPr>
              <w:widowControl w:val="0"/>
              <w:rPr>
                <w:rFonts w:ascii="Calibri" w:hAnsi="Calibri" w:cs="Calibri"/>
                <w:sz w:val="20"/>
                <w:szCs w:val="20"/>
              </w:rPr>
            </w:pPr>
            <w:r>
              <w:rPr>
                <w:rFonts w:ascii="Calibri" w:hAnsi="Calibri" w:cs="Calibri"/>
                <w:sz w:val="20"/>
                <w:szCs w:val="20"/>
              </w:rPr>
              <w:t>6.0∙10</w:t>
            </w:r>
            <w:r>
              <w:rPr>
                <w:rFonts w:ascii="Calibri" w:hAnsi="Calibri" w:cs="Calibri"/>
                <w:sz w:val="20"/>
                <w:szCs w:val="20"/>
                <w:vertAlign w:val="superscript"/>
              </w:rPr>
              <w:t>-7</w:t>
            </w:r>
            <w:r>
              <w:rPr>
                <w:rFonts w:ascii="Calibri" w:hAnsi="Calibri" w:cs="Calibri"/>
                <w:sz w:val="20"/>
                <w:szCs w:val="20"/>
              </w:rPr>
              <w:t xml:space="preserve"> emu/T with integration time 1s. Max moment at least 40 emu. Oscillation frequency minimum range 10-45Hz. Sample size up to 5mm diameter. Temperature range 1.8-350K, Field range +-</w:t>
            </w:r>
            <w:r w:rsidR="002852EA">
              <w:rPr>
                <w:rFonts w:ascii="Calibri" w:hAnsi="Calibri" w:cs="Calibri"/>
                <w:sz w:val="20"/>
                <w:szCs w:val="20"/>
              </w:rPr>
              <w:t>14</w:t>
            </w:r>
            <w:r>
              <w:rPr>
                <w:rFonts w:ascii="Calibri" w:hAnsi="Calibri" w:cs="Calibri"/>
                <w:sz w:val="20"/>
                <w:szCs w:val="20"/>
              </w:rPr>
              <w:t>T. Additional extension can upgrade system to temperature 1000K or sample diameter up to 11mm and max moment 75emu.</w:t>
            </w:r>
          </w:p>
          <w:p w14:paraId="3522B05F" w14:textId="77777777" w:rsidR="006307D5" w:rsidRDefault="007B4C1C">
            <w:pPr>
              <w:widowControl w:val="0"/>
              <w:rPr>
                <w:rFonts w:ascii="Calibri" w:eastAsia="Calibri" w:hAnsi="Calibri" w:cs="Calibri"/>
                <w:sz w:val="20"/>
                <w:szCs w:val="20"/>
              </w:rPr>
            </w:pPr>
            <w:r>
              <w:rPr>
                <w:rFonts w:ascii="Calibri" w:hAnsi="Calibri" w:cs="Calibri"/>
                <w:sz w:val="20"/>
                <w:szCs w:val="20"/>
              </w:rPr>
              <w:t>Software-automated cooperation with PPMS system, sequence control with PPMS available.</w:t>
            </w:r>
          </w:p>
        </w:tc>
        <w:tc>
          <w:tcPr>
            <w:tcW w:w="3875" w:type="dxa"/>
            <w:tcBorders>
              <w:top w:val="single" w:sz="4" w:space="0" w:color="000000"/>
              <w:left w:val="single" w:sz="4" w:space="0" w:color="00000A"/>
              <w:bottom w:val="single" w:sz="4" w:space="0" w:color="00000A"/>
              <w:right w:val="single" w:sz="4" w:space="0" w:color="00000A"/>
            </w:tcBorders>
            <w:shd w:val="clear" w:color="auto" w:fill="auto"/>
          </w:tcPr>
          <w:p w14:paraId="0ED4ED2E" w14:textId="77777777" w:rsidR="006307D5" w:rsidRDefault="006307D5">
            <w:pPr>
              <w:widowControl w:val="0"/>
              <w:rPr>
                <w:rFonts w:asciiTheme="minorHAnsi" w:eastAsia="Calibri" w:hAnsiTheme="minorHAnsi" w:cstheme="minorHAnsi"/>
                <w:color w:val="4F81BD"/>
                <w:sz w:val="20"/>
                <w:szCs w:val="20"/>
              </w:rPr>
            </w:pPr>
          </w:p>
        </w:tc>
        <w:tc>
          <w:tcPr>
            <w:tcW w:w="985" w:type="dxa"/>
            <w:tcBorders>
              <w:top w:val="single" w:sz="4" w:space="0" w:color="000000"/>
              <w:left w:val="single" w:sz="4" w:space="0" w:color="00000A"/>
              <w:bottom w:val="single" w:sz="4" w:space="0" w:color="00000A"/>
              <w:right w:val="single" w:sz="18" w:space="0" w:color="00000A"/>
            </w:tcBorders>
            <w:shd w:val="clear" w:color="auto" w:fill="auto"/>
            <w:vAlign w:val="center"/>
          </w:tcPr>
          <w:p w14:paraId="199BA7D3" w14:textId="77777777" w:rsidR="006307D5" w:rsidRDefault="006307D5">
            <w:pPr>
              <w:widowControl w:val="0"/>
              <w:jc w:val="center"/>
              <w:rPr>
                <w:rFonts w:asciiTheme="minorHAnsi" w:eastAsia="Calibri" w:hAnsiTheme="minorHAnsi" w:cstheme="minorHAnsi"/>
                <w:b/>
                <w:sz w:val="20"/>
                <w:szCs w:val="20"/>
              </w:rPr>
            </w:pPr>
          </w:p>
        </w:tc>
      </w:tr>
      <w:tr w:rsidR="006307D5" w14:paraId="20BC16F5" w14:textId="77777777" w:rsidTr="002852EA">
        <w:tc>
          <w:tcPr>
            <w:tcW w:w="571"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2D51673B" w14:textId="77777777" w:rsidR="006307D5" w:rsidRDefault="007B4C1C">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3</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7936CFD5" w14:textId="33C2390D" w:rsidR="005900AF" w:rsidRDefault="007B4C1C">
            <w:pPr>
              <w:widowControl w:val="0"/>
              <w:rPr>
                <w:rFonts w:ascii="Calibri" w:hAnsi="Calibri" w:cs="Calibri"/>
                <w:sz w:val="20"/>
                <w:szCs w:val="20"/>
              </w:rPr>
            </w:pPr>
            <w:r>
              <w:rPr>
                <w:rFonts w:ascii="Calibri" w:hAnsi="Calibri" w:cs="Calibri"/>
                <w:sz w:val="20"/>
                <w:szCs w:val="20"/>
              </w:rPr>
              <w:t xml:space="preserve">Heat Capacity option for measuring heat capacity (compatible with the PPMS ecosystem on HW and SW level) of samples in temperature range </w:t>
            </w:r>
          </w:p>
          <w:p w14:paraId="26F20832" w14:textId="2F28D3E4" w:rsidR="006307D5" w:rsidRDefault="007B4C1C">
            <w:pPr>
              <w:widowControl w:val="0"/>
              <w:rPr>
                <w:rFonts w:ascii="Calibri" w:hAnsi="Calibri" w:cs="Calibri"/>
                <w:sz w:val="20"/>
                <w:szCs w:val="20"/>
              </w:rPr>
            </w:pPr>
            <w:r>
              <w:rPr>
                <w:rFonts w:ascii="Calibri" w:hAnsi="Calibri" w:cs="Calibri"/>
                <w:sz w:val="20"/>
                <w:szCs w:val="20"/>
              </w:rPr>
              <w:t>0,4K – 350K and field +-</w:t>
            </w:r>
            <w:r w:rsidR="00617DE0">
              <w:rPr>
                <w:rFonts w:ascii="Calibri" w:hAnsi="Calibri" w:cs="Calibri"/>
                <w:sz w:val="20"/>
                <w:szCs w:val="20"/>
              </w:rPr>
              <w:t>14</w:t>
            </w:r>
            <w:r>
              <w:rPr>
                <w:rFonts w:ascii="Calibri" w:hAnsi="Calibri" w:cs="Calibri"/>
                <w:sz w:val="20"/>
                <w:szCs w:val="20"/>
              </w:rPr>
              <w:t xml:space="preserve">T. </w:t>
            </w:r>
            <w:proofErr w:type="spellStart"/>
            <w:r>
              <w:rPr>
                <w:rFonts w:ascii="Calibri" w:hAnsi="Calibri" w:cs="Calibri"/>
                <w:sz w:val="20"/>
                <w:szCs w:val="20"/>
              </w:rPr>
              <w:t>Posibility</w:t>
            </w:r>
            <w:proofErr w:type="spellEnd"/>
            <w:r>
              <w:rPr>
                <w:rFonts w:ascii="Calibri" w:hAnsi="Calibri" w:cs="Calibri"/>
                <w:sz w:val="20"/>
                <w:szCs w:val="20"/>
              </w:rPr>
              <w:t xml:space="preserve"> of first-order transitions analysis. Resolution 10 </w:t>
            </w:r>
            <w:proofErr w:type="spellStart"/>
            <w:r>
              <w:rPr>
                <w:rFonts w:ascii="Calibri" w:hAnsi="Calibri" w:cs="Calibri"/>
                <w:sz w:val="20"/>
                <w:szCs w:val="20"/>
              </w:rPr>
              <w:t>nJ</w:t>
            </w:r>
            <w:proofErr w:type="spellEnd"/>
            <w:r>
              <w:rPr>
                <w:rFonts w:ascii="Calibri" w:hAnsi="Calibri" w:cs="Calibri"/>
                <w:sz w:val="20"/>
                <w:szCs w:val="20"/>
              </w:rPr>
              <w:t>/K @ 2 K. Sample can be up to 3x3mm size.</w:t>
            </w:r>
          </w:p>
          <w:p w14:paraId="2E311DC3" w14:textId="77777777" w:rsidR="006307D5" w:rsidRDefault="007B4C1C">
            <w:pPr>
              <w:widowControl w:val="0"/>
              <w:rPr>
                <w:rFonts w:ascii="Calibri" w:eastAsia="Calibri" w:hAnsi="Calibri" w:cs="Calibri"/>
                <w:sz w:val="20"/>
                <w:szCs w:val="20"/>
              </w:rPr>
            </w:pPr>
            <w:r>
              <w:rPr>
                <w:rFonts w:ascii="Calibri" w:hAnsi="Calibri" w:cs="Calibri"/>
                <w:sz w:val="20"/>
                <w:szCs w:val="20"/>
              </w:rPr>
              <w:t>Software-automated cooperation with PPMS system, sequence control with PPMS available.</w:t>
            </w:r>
          </w:p>
        </w:tc>
        <w:tc>
          <w:tcPr>
            <w:tcW w:w="3875" w:type="dxa"/>
            <w:tcBorders>
              <w:top w:val="single" w:sz="4" w:space="0" w:color="00000A"/>
              <w:left w:val="single" w:sz="4" w:space="0" w:color="00000A"/>
              <w:bottom w:val="single" w:sz="4" w:space="0" w:color="00000A"/>
              <w:right w:val="single" w:sz="4" w:space="0" w:color="00000A"/>
            </w:tcBorders>
            <w:shd w:val="clear" w:color="auto" w:fill="auto"/>
          </w:tcPr>
          <w:p w14:paraId="2D4F9323" w14:textId="77777777" w:rsidR="006307D5" w:rsidRDefault="006307D5">
            <w:pPr>
              <w:widowControl w:val="0"/>
              <w:rPr>
                <w:rFonts w:asciiTheme="minorHAnsi" w:eastAsia="Calibri" w:hAnsiTheme="minorHAnsi" w:cstheme="minorHAnsi"/>
                <w:color w:val="4F81BD"/>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vAlign w:val="center"/>
          </w:tcPr>
          <w:p w14:paraId="60CC82A0" w14:textId="77777777" w:rsidR="006307D5" w:rsidRDefault="006307D5">
            <w:pPr>
              <w:widowControl w:val="0"/>
              <w:jc w:val="center"/>
              <w:rPr>
                <w:rFonts w:asciiTheme="minorHAnsi" w:eastAsia="Calibri" w:hAnsiTheme="minorHAnsi" w:cstheme="minorHAnsi"/>
                <w:b/>
                <w:sz w:val="20"/>
                <w:szCs w:val="20"/>
              </w:rPr>
            </w:pPr>
          </w:p>
        </w:tc>
      </w:tr>
      <w:tr w:rsidR="002852EA" w14:paraId="17D03E2E" w14:textId="77777777" w:rsidTr="002852EA">
        <w:tc>
          <w:tcPr>
            <w:tcW w:w="571"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41BCF811" w14:textId="17512CB6" w:rsidR="002852EA" w:rsidRDefault="002852EA" w:rsidP="002852EA">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4</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09856AFD" w14:textId="3D1365D7" w:rsidR="002852EA" w:rsidRDefault="002852EA" w:rsidP="002852EA">
            <w:pPr>
              <w:widowControl w:val="0"/>
              <w:rPr>
                <w:rFonts w:ascii="Calibri" w:hAnsi="Calibri" w:cs="Calibri"/>
                <w:sz w:val="20"/>
                <w:szCs w:val="20"/>
              </w:rPr>
            </w:pPr>
            <w:r>
              <w:rPr>
                <w:rFonts w:ascii="Calibri" w:hAnsi="Calibri" w:cs="Calibri"/>
                <w:sz w:val="20"/>
                <w:szCs w:val="20"/>
              </w:rPr>
              <w:t>AC measurement option compatible with the PPMS ecosystem on HW and SW level. AC moment sensitivity on the level of 10</w:t>
            </w:r>
            <w:r>
              <w:rPr>
                <w:rFonts w:ascii="Calibri" w:hAnsi="Calibri" w:cs="Calibri"/>
                <w:sz w:val="20"/>
                <w:szCs w:val="20"/>
                <w:vertAlign w:val="superscript"/>
              </w:rPr>
              <w:t>-8</w:t>
            </w:r>
            <w:r>
              <w:rPr>
                <w:rFonts w:ascii="Calibri" w:hAnsi="Calibri" w:cs="Calibri"/>
                <w:sz w:val="20"/>
                <w:szCs w:val="20"/>
              </w:rPr>
              <w:t xml:space="preserve"> emu, excitation fields in the order of 10</w:t>
            </w:r>
            <w:r>
              <w:rPr>
                <w:rFonts w:ascii="Calibri" w:hAnsi="Calibri" w:cs="Calibri"/>
                <w:sz w:val="20"/>
                <w:szCs w:val="20"/>
                <w:vertAlign w:val="superscript"/>
              </w:rPr>
              <w:t>-2</w:t>
            </w:r>
            <w:r>
              <w:rPr>
                <w:rFonts w:ascii="Calibri" w:hAnsi="Calibri" w:cs="Calibri"/>
                <w:sz w:val="20"/>
                <w:szCs w:val="20"/>
              </w:rPr>
              <w:t xml:space="preserve"> – 10 Oe, frequencies 10 – 10</w:t>
            </w:r>
            <w:r>
              <w:rPr>
                <w:rFonts w:ascii="Calibri" w:hAnsi="Calibri" w:cs="Calibri"/>
                <w:sz w:val="20"/>
                <w:szCs w:val="20"/>
                <w:vertAlign w:val="superscript"/>
              </w:rPr>
              <w:t>4</w:t>
            </w:r>
            <w:r>
              <w:rPr>
                <w:rFonts w:ascii="Calibri" w:hAnsi="Calibri" w:cs="Calibri"/>
                <w:sz w:val="20"/>
                <w:szCs w:val="20"/>
              </w:rPr>
              <w:t xml:space="preserve"> Hz, operational temperatures 2-400 K, operational magnetic fields 0-14 T.</w:t>
            </w:r>
          </w:p>
        </w:tc>
        <w:tc>
          <w:tcPr>
            <w:tcW w:w="3875" w:type="dxa"/>
            <w:tcBorders>
              <w:top w:val="single" w:sz="4" w:space="0" w:color="00000A"/>
              <w:left w:val="single" w:sz="4" w:space="0" w:color="00000A"/>
              <w:bottom w:val="single" w:sz="4" w:space="0" w:color="00000A"/>
              <w:right w:val="single" w:sz="4" w:space="0" w:color="00000A"/>
            </w:tcBorders>
            <w:shd w:val="clear" w:color="auto" w:fill="auto"/>
          </w:tcPr>
          <w:p w14:paraId="5E6611F9" w14:textId="77777777" w:rsidR="002852EA" w:rsidRDefault="002852EA" w:rsidP="002852EA">
            <w:pPr>
              <w:widowControl w:val="0"/>
              <w:rPr>
                <w:rFonts w:asciiTheme="minorHAnsi" w:eastAsia="Calibri" w:hAnsiTheme="minorHAnsi" w:cstheme="minorHAnsi"/>
                <w:color w:val="4F81BD"/>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vAlign w:val="center"/>
          </w:tcPr>
          <w:p w14:paraId="0CCC61CA" w14:textId="77777777" w:rsidR="002852EA" w:rsidRDefault="002852EA" w:rsidP="002852EA">
            <w:pPr>
              <w:widowControl w:val="0"/>
              <w:jc w:val="center"/>
              <w:rPr>
                <w:rFonts w:asciiTheme="minorHAnsi" w:eastAsia="Calibri" w:hAnsiTheme="minorHAnsi" w:cstheme="minorHAnsi"/>
                <w:b/>
                <w:sz w:val="20"/>
                <w:szCs w:val="20"/>
              </w:rPr>
            </w:pPr>
          </w:p>
        </w:tc>
      </w:tr>
      <w:tr w:rsidR="002852EA" w14:paraId="58CE0D56" w14:textId="77777777" w:rsidTr="002852EA">
        <w:tc>
          <w:tcPr>
            <w:tcW w:w="571" w:type="dxa"/>
            <w:tcBorders>
              <w:top w:val="single" w:sz="4" w:space="0" w:color="00000A"/>
              <w:left w:val="single" w:sz="18" w:space="0" w:color="00000A"/>
              <w:bottom w:val="single" w:sz="18" w:space="0" w:color="00000A"/>
              <w:right w:val="single" w:sz="4" w:space="0" w:color="00000A"/>
            </w:tcBorders>
            <w:vAlign w:val="center"/>
          </w:tcPr>
          <w:p w14:paraId="6AC97EE2" w14:textId="5DE204A3" w:rsidR="002852EA" w:rsidRDefault="005900AF" w:rsidP="002852EA">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5</w:t>
            </w:r>
          </w:p>
        </w:tc>
        <w:tc>
          <w:tcPr>
            <w:tcW w:w="4316" w:type="dxa"/>
            <w:tcBorders>
              <w:top w:val="single" w:sz="4" w:space="0" w:color="00000A"/>
              <w:left w:val="single" w:sz="18" w:space="0" w:color="00000A"/>
              <w:bottom w:val="single" w:sz="18" w:space="0" w:color="00000A"/>
              <w:right w:val="single" w:sz="4" w:space="0" w:color="00000A"/>
            </w:tcBorders>
          </w:tcPr>
          <w:p w14:paraId="78954098" w14:textId="77777777" w:rsidR="005900AF" w:rsidRDefault="005900AF" w:rsidP="002852EA">
            <w:pPr>
              <w:widowControl w:val="0"/>
              <w:rPr>
                <w:rFonts w:ascii="Calibri" w:eastAsia="Calibri" w:hAnsi="Calibri" w:cs="Calibri"/>
                <w:sz w:val="20"/>
                <w:szCs w:val="20"/>
              </w:rPr>
            </w:pPr>
            <w:r w:rsidRPr="005900AF">
              <w:rPr>
                <w:rFonts w:ascii="Calibri" w:eastAsia="Calibri" w:hAnsi="Calibri" w:cs="Calibri"/>
                <w:sz w:val="20"/>
                <w:szCs w:val="20"/>
              </w:rPr>
              <w:t xml:space="preserve">Electronics and insert for measuring transport properties (DC resistivity and Hall resistivity, compatible with the PPMS ecosystem on HW and SW level) of samples in temperature range </w:t>
            </w:r>
          </w:p>
          <w:p w14:paraId="629A1D0D" w14:textId="77777777" w:rsidR="005900AF" w:rsidRDefault="005900AF" w:rsidP="002852EA">
            <w:pPr>
              <w:widowControl w:val="0"/>
              <w:rPr>
                <w:rFonts w:ascii="Calibri" w:eastAsia="Calibri" w:hAnsi="Calibri" w:cs="Calibri"/>
                <w:sz w:val="20"/>
                <w:szCs w:val="20"/>
              </w:rPr>
            </w:pPr>
            <w:r w:rsidRPr="005900AF">
              <w:rPr>
                <w:rFonts w:ascii="Calibri" w:eastAsia="Calibri" w:hAnsi="Calibri" w:cs="Calibri"/>
                <w:sz w:val="20"/>
                <w:szCs w:val="20"/>
              </w:rPr>
              <w:t xml:space="preserve">2K – 350K and field +-14T. Van der Pauw and Hall bar geometries. Resistance range </w:t>
            </w:r>
          </w:p>
          <w:p w14:paraId="4F1581B0" w14:textId="10DBFD89" w:rsidR="002852EA" w:rsidRDefault="005900AF" w:rsidP="002852EA">
            <w:pPr>
              <w:widowControl w:val="0"/>
              <w:rPr>
                <w:rFonts w:ascii="Calibri" w:eastAsia="Calibri" w:hAnsi="Calibri" w:cs="Calibri"/>
                <w:sz w:val="20"/>
                <w:szCs w:val="20"/>
              </w:rPr>
            </w:pPr>
            <w:r w:rsidRPr="005900AF">
              <w:rPr>
                <w:rFonts w:ascii="Calibri" w:eastAsia="Calibri" w:hAnsi="Calibri" w:cs="Calibri"/>
                <w:sz w:val="20"/>
                <w:szCs w:val="20"/>
              </w:rPr>
              <w:t xml:space="preserve">10mOhm-100 </w:t>
            </w:r>
            <w:proofErr w:type="spellStart"/>
            <w:r w:rsidRPr="005900AF">
              <w:rPr>
                <w:rFonts w:ascii="Calibri" w:eastAsia="Calibri" w:hAnsi="Calibri" w:cs="Calibri"/>
                <w:sz w:val="20"/>
                <w:szCs w:val="20"/>
              </w:rPr>
              <w:t>GOhm</w:t>
            </w:r>
            <w:proofErr w:type="spellEnd"/>
            <w:r w:rsidRPr="005900AF">
              <w:rPr>
                <w:rFonts w:ascii="Calibri" w:eastAsia="Calibri" w:hAnsi="Calibri" w:cs="Calibri"/>
                <w:sz w:val="20"/>
                <w:szCs w:val="20"/>
              </w:rPr>
              <w:t xml:space="preserve"> minimum, guarded connection to sample stage, current and voltage source as excitation.</w:t>
            </w:r>
          </w:p>
        </w:tc>
        <w:tc>
          <w:tcPr>
            <w:tcW w:w="3875" w:type="dxa"/>
            <w:tcBorders>
              <w:top w:val="single" w:sz="4" w:space="0" w:color="00000A"/>
              <w:left w:val="single" w:sz="4" w:space="0" w:color="00000A"/>
              <w:bottom w:val="single" w:sz="18" w:space="0" w:color="00000A"/>
              <w:right w:val="single" w:sz="4" w:space="0" w:color="00000A"/>
            </w:tcBorders>
          </w:tcPr>
          <w:p w14:paraId="071D11D6" w14:textId="77777777" w:rsidR="002852EA" w:rsidRDefault="002852EA" w:rsidP="002852EA">
            <w:pPr>
              <w:widowControl w:val="0"/>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18" w:space="0" w:color="00000A"/>
              <w:right w:val="single" w:sz="18" w:space="0" w:color="00000A"/>
            </w:tcBorders>
            <w:vAlign w:val="center"/>
          </w:tcPr>
          <w:p w14:paraId="0141EA81" w14:textId="77777777" w:rsidR="002852EA" w:rsidRDefault="002852EA" w:rsidP="002852EA">
            <w:pPr>
              <w:widowControl w:val="0"/>
              <w:jc w:val="center"/>
              <w:rPr>
                <w:rFonts w:asciiTheme="minorHAnsi" w:eastAsia="Calibri" w:hAnsiTheme="minorHAnsi" w:cstheme="minorHAnsi"/>
                <w:b/>
                <w:sz w:val="20"/>
                <w:szCs w:val="20"/>
              </w:rPr>
            </w:pPr>
          </w:p>
        </w:tc>
      </w:tr>
    </w:tbl>
    <w:p w14:paraId="73E2781A" w14:textId="77777777" w:rsidR="006307D5" w:rsidRDefault="007B4C1C">
      <w:pPr>
        <w:rPr>
          <w:rFonts w:ascii="Calibri" w:eastAsia="Calibri" w:hAnsi="Calibri" w:cs="Calibri"/>
          <w:color w:val="FF0000"/>
          <w:sz w:val="22"/>
          <w:szCs w:val="22"/>
        </w:rPr>
      </w:pPr>
      <w:r>
        <w:rPr>
          <w:rFonts w:ascii="Calibri" w:eastAsia="Calibri" w:hAnsi="Calibri" w:cs="Calibri"/>
          <w:color w:val="FF0000"/>
          <w:sz w:val="22"/>
          <w:szCs w:val="22"/>
        </w:rPr>
        <w:t xml:space="preserve">(Bidders shall fill in the columns “Description and specification of the Equipment offered by the Seller” and “Complies YES / NO”.) </w:t>
      </w:r>
      <w:r>
        <w:br w:type="page"/>
      </w:r>
    </w:p>
    <w:p w14:paraId="52267D46" w14:textId="77777777" w:rsidR="006307D5" w:rsidRDefault="007B4C1C">
      <w:pPr>
        <w:rPr>
          <w:rFonts w:ascii="Calibri" w:eastAsia="Calibri" w:hAnsi="Calibri" w:cs="Calibri"/>
          <w:b/>
          <w:sz w:val="22"/>
          <w:szCs w:val="22"/>
        </w:rPr>
      </w:pPr>
      <w:r>
        <w:rPr>
          <w:rFonts w:ascii="Calibri" w:eastAsia="Calibri" w:hAnsi="Calibri" w:cs="Calibri"/>
          <w:b/>
          <w:sz w:val="22"/>
          <w:szCs w:val="22"/>
        </w:rPr>
        <w:lastRenderedPageBreak/>
        <w:t>Annex No. 2</w:t>
      </w:r>
    </w:p>
    <w:p w14:paraId="29A0BBC6" w14:textId="77777777" w:rsidR="006307D5" w:rsidRDefault="006307D5">
      <w:pPr>
        <w:rPr>
          <w:rFonts w:ascii="Calibri" w:eastAsia="Calibri" w:hAnsi="Calibri" w:cs="Calibri"/>
          <w:b/>
          <w:sz w:val="22"/>
          <w:szCs w:val="22"/>
        </w:rPr>
      </w:pPr>
    </w:p>
    <w:p w14:paraId="16507080" w14:textId="77777777" w:rsidR="006307D5" w:rsidRDefault="007B4C1C">
      <w:pPr>
        <w:rPr>
          <w:rFonts w:ascii="Calibri" w:eastAsia="Calibri" w:hAnsi="Calibri" w:cs="Calibri"/>
          <w:b/>
          <w:sz w:val="22"/>
          <w:szCs w:val="22"/>
        </w:rPr>
      </w:pPr>
      <w:r>
        <w:rPr>
          <w:rFonts w:ascii="Calibri" w:eastAsia="Calibri" w:hAnsi="Calibri" w:cs="Calibri"/>
          <w:b/>
          <w:sz w:val="22"/>
          <w:szCs w:val="22"/>
        </w:rPr>
        <w:t>The Seller’s bid in the extent it describes technical parameters of the Equipment</w:t>
      </w:r>
    </w:p>
    <w:p w14:paraId="26F8A29D" w14:textId="77777777" w:rsidR="006307D5" w:rsidRDefault="006307D5">
      <w:pPr>
        <w:rPr>
          <w:rFonts w:ascii="Calibri" w:eastAsia="Calibri" w:hAnsi="Calibri" w:cs="Calibri"/>
          <w:b/>
          <w:sz w:val="22"/>
          <w:szCs w:val="22"/>
        </w:rPr>
      </w:pPr>
    </w:p>
    <w:p w14:paraId="2B8318C9" w14:textId="77777777" w:rsidR="006307D5" w:rsidRDefault="007B4C1C">
      <w:pPr>
        <w:rPr>
          <w:rFonts w:ascii="Calibri" w:eastAsia="Calibri" w:hAnsi="Calibri" w:cs="Calibri"/>
          <w:color w:val="FF0000"/>
          <w:sz w:val="22"/>
          <w:szCs w:val="22"/>
        </w:rPr>
      </w:pPr>
      <w:r>
        <w:rPr>
          <w:rFonts w:ascii="Calibri" w:eastAsia="Calibri" w:hAnsi="Calibri" w:cs="Calibri"/>
          <w:color w:val="FF0000"/>
          <w:sz w:val="22"/>
          <w:szCs w:val="22"/>
        </w:rPr>
        <w:t>(Bidder shall present in his bid)</w:t>
      </w:r>
    </w:p>
    <w:p w14:paraId="5F5A8FE3" w14:textId="77777777" w:rsidR="006307D5" w:rsidRDefault="007B4C1C">
      <w:pPr>
        <w:rPr>
          <w:rFonts w:ascii="Calibri" w:eastAsia="Calibri" w:hAnsi="Calibri" w:cs="Calibri"/>
          <w:color w:val="FF0000"/>
          <w:sz w:val="22"/>
          <w:szCs w:val="22"/>
        </w:rPr>
      </w:pPr>
      <w:r>
        <w:br w:type="page"/>
      </w:r>
    </w:p>
    <w:p w14:paraId="304EF280" w14:textId="77777777" w:rsidR="006307D5" w:rsidRDefault="006307D5">
      <w:pPr>
        <w:rPr>
          <w:rFonts w:ascii="Calibri" w:eastAsia="Calibri" w:hAnsi="Calibri" w:cs="Calibri"/>
          <w:b/>
          <w:sz w:val="22"/>
          <w:szCs w:val="22"/>
        </w:rPr>
      </w:pPr>
    </w:p>
    <w:p w14:paraId="5FB9D5B7" w14:textId="77777777" w:rsidR="006307D5" w:rsidRDefault="007B4C1C">
      <w:pPr>
        <w:rPr>
          <w:rFonts w:ascii="Calibri" w:eastAsia="Calibri" w:hAnsi="Calibri" w:cs="Calibri"/>
          <w:b/>
          <w:sz w:val="22"/>
          <w:szCs w:val="22"/>
        </w:rPr>
      </w:pPr>
      <w:r>
        <w:rPr>
          <w:rFonts w:ascii="Calibri" w:eastAsia="Calibri" w:hAnsi="Calibri" w:cs="Calibri"/>
          <w:b/>
          <w:sz w:val="22"/>
          <w:szCs w:val="22"/>
        </w:rPr>
        <w:t>Annex No. 3</w:t>
      </w:r>
    </w:p>
    <w:p w14:paraId="7748B6AD" w14:textId="77777777" w:rsidR="006307D5" w:rsidRDefault="006307D5">
      <w:pPr>
        <w:rPr>
          <w:rFonts w:ascii="Calibri" w:eastAsia="Calibri" w:hAnsi="Calibri" w:cs="Calibri"/>
          <w:b/>
          <w:sz w:val="22"/>
          <w:szCs w:val="22"/>
        </w:rPr>
      </w:pPr>
    </w:p>
    <w:p w14:paraId="3B950BF3" w14:textId="77777777" w:rsidR="006307D5" w:rsidRDefault="007B4C1C">
      <w:pPr>
        <w:rPr>
          <w:rFonts w:ascii="Calibri" w:eastAsia="Calibri" w:hAnsi="Calibri" w:cs="Calibri"/>
          <w:b/>
          <w:sz w:val="22"/>
          <w:szCs w:val="22"/>
        </w:rPr>
      </w:pPr>
      <w:r>
        <w:rPr>
          <w:rFonts w:ascii="Calibri" w:eastAsia="Calibri" w:hAnsi="Calibri" w:cs="Calibri"/>
          <w:b/>
          <w:sz w:val="22"/>
          <w:szCs w:val="22"/>
        </w:rPr>
        <w:t>Affidavit according to § 6 paragraph 4 of the Act No. 134/2016 Coll.</w:t>
      </w:r>
    </w:p>
    <w:p w14:paraId="5FF841EA" w14:textId="77777777" w:rsidR="006307D5" w:rsidRDefault="006307D5">
      <w:pPr>
        <w:rPr>
          <w:rFonts w:ascii="Calibri" w:eastAsia="Calibri" w:hAnsi="Calibri" w:cs="Calibri"/>
          <w:b/>
          <w:sz w:val="22"/>
          <w:szCs w:val="22"/>
        </w:rPr>
      </w:pPr>
    </w:p>
    <w:p w14:paraId="5205A9A4" w14:textId="77777777" w:rsidR="006307D5" w:rsidRDefault="007B4C1C">
      <w:pPr>
        <w:rPr>
          <w:rFonts w:ascii="Calibri" w:eastAsia="Calibri" w:hAnsi="Calibri" w:cs="Calibri"/>
          <w:color w:val="FF0000"/>
          <w:sz w:val="22"/>
          <w:szCs w:val="22"/>
        </w:rPr>
      </w:pPr>
      <w:r>
        <w:rPr>
          <w:rFonts w:ascii="Calibri" w:eastAsia="Calibri" w:hAnsi="Calibri" w:cs="Calibri"/>
          <w:color w:val="FF0000"/>
          <w:sz w:val="22"/>
          <w:szCs w:val="22"/>
        </w:rPr>
        <w:t>(to be attached before the conclusion of the Contract)</w:t>
      </w:r>
    </w:p>
    <w:p w14:paraId="3E49C72E" w14:textId="77777777" w:rsidR="006307D5" w:rsidRDefault="006307D5">
      <w:pPr>
        <w:rPr>
          <w:rFonts w:ascii="Calibri" w:eastAsia="Calibri" w:hAnsi="Calibri" w:cs="Calibri"/>
          <w:color w:val="FF0000"/>
          <w:sz w:val="22"/>
          <w:szCs w:val="22"/>
        </w:rPr>
      </w:pPr>
    </w:p>
    <w:sectPr w:rsidR="006307D5">
      <w:type w:val="continuous"/>
      <w:pgSz w:w="11906" w:h="16838"/>
      <w:pgMar w:top="1843" w:right="1134" w:bottom="2126" w:left="1134" w:header="0" w:footer="902"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C1D1AE" w14:textId="77777777" w:rsidR="007B4C1C" w:rsidRDefault="007B4C1C">
      <w:r>
        <w:separator/>
      </w:r>
    </w:p>
  </w:endnote>
  <w:endnote w:type="continuationSeparator" w:id="0">
    <w:p w14:paraId="65E1E6B4" w14:textId="77777777" w:rsidR="007B4C1C" w:rsidRDefault="007B4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embedRegular r:id="rId1" w:fontKey="{7B4DA5BB-BA82-4854-BCBD-6C034EA02054}"/>
    <w:embedBold r:id="rId2" w:fontKey="{5BD57C8D-58D5-48C6-8A20-B4120F3015E6}"/>
    <w:embedItalic r:id="rId3" w:fontKey="{6B9A7A94-EAE6-4608-AD08-91BED3253B98}"/>
    <w:embedBoldItalic r:id="rId4" w:fontKey="{D7A1CB38-7302-40EE-9EA6-0B6AA6CDACA5}"/>
  </w:font>
  <w:font w:name="Times New Roman">
    <w:panose1 w:val="02020603050405020304"/>
    <w:charset w:val="EE"/>
    <w:family w:val="roman"/>
    <w:pitch w:val="variable"/>
    <w:sig w:usb0="E0002EFF" w:usb1="C000785B" w:usb2="00000009" w:usb3="00000000" w:csb0="000001FF" w:csb1="00000000"/>
  </w:font>
  <w:font w:name="Noto Sans Symbols">
    <w:altName w:val="Calibri"/>
    <w:charset w:val="01"/>
    <w:family w:val="swiss"/>
    <w:pitch w:val="variable"/>
    <w:embedRegular r:id="rId5" w:fontKey="{67E219C8-BDBD-44E0-A75D-0A70B98CE757}"/>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embedRegular r:id="rId6" w:fontKey="{2E2E801F-110C-46DD-ABCA-1380694BA87A}"/>
    <w:embedBold r:id="rId7" w:fontKey="{C11D7266-4D37-4B43-9804-A21742DECBEC}"/>
    <w:embedItalic r:id="rId8" w:fontKey="{ECA73CEE-AFAB-4FE9-9E23-8DEE8B8C9CA3}"/>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9" w:fontKey="{EC8FD1B0-AE4D-41FE-A704-8E9748C4E7F7}"/>
    <w:embedBoldItalic r:id="rId10" w:fontKey="{44C66268-8141-4E20-808A-15E1E93E364B}"/>
  </w:font>
  <w:font w:name="Montserrat">
    <w:charset w:val="EE"/>
    <w:family w:val="auto"/>
    <w:pitch w:val="variable"/>
    <w:sig w:usb0="2000020F" w:usb1="00000003" w:usb2="00000000" w:usb3="00000000" w:csb0="00000197" w:csb1="00000000"/>
    <w:embedRegular r:id="rId11" w:fontKey="{1067DE32-3B4A-40C8-B616-CB80DF0F2B5E}"/>
    <w:embedBold r:id="rId12" w:fontKey="{56F0C202-5269-4F87-8CE3-7DC1EEAC5640}"/>
  </w:font>
  <w:font w:name="Segoe UI">
    <w:panose1 w:val="020B0502040204020203"/>
    <w:charset w:val="EE"/>
    <w:family w:val="swiss"/>
    <w:pitch w:val="variable"/>
    <w:sig w:usb0="E4002EFF" w:usb1="C000E47F" w:usb2="00000009" w:usb3="00000000" w:csb0="000001FF" w:csb1="00000000"/>
    <w:embedRegular r:id="rId13" w:fontKey="{AEA75E58-F4BC-4FFD-9DF6-0C690690982F}"/>
  </w:font>
  <w:font w:name="Liberation Sans">
    <w:altName w:val="Arial"/>
    <w:charset w:val="01"/>
    <w:family w:val="roman"/>
    <w:pitch w:val="variable"/>
    <w:embedRegular r:id="rId14" w:fontKey="{E27E0D17-E199-4AFC-9B36-248364D079D3}"/>
  </w:font>
  <w:font w:name="Noto Sans CJK SC">
    <w:panose1 w:val="00000000000000000000"/>
    <w:charset w:val="00"/>
    <w:family w:val="roman"/>
    <w:notTrueType/>
    <w:pitch w:val="default"/>
  </w:font>
  <w:font w:name="Droid Sans Devanagari">
    <w:altName w:val="Segoe U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embedRegular r:id="rId15" w:fontKey="{6AE554ED-C695-4F6D-867E-BF73E5D5C0EC}"/>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embedRegular r:id="rId16" w:fontKey="{535D5F75-81A1-45D4-B188-651547394E44}"/>
    <w:embedBold r:id="rId17" w:fontKey="{C57B4328-6BE1-42AA-B7A4-666A74B7A829}"/>
  </w:font>
  <w:font w:name="Georgia">
    <w:panose1 w:val="02040502050405020303"/>
    <w:charset w:val="EE"/>
    <w:family w:val="roman"/>
    <w:pitch w:val="variable"/>
    <w:sig w:usb0="00000287" w:usb1="00000000" w:usb2="00000000" w:usb3="00000000" w:csb0="0000009F" w:csb1="00000000"/>
    <w:embedRegular r:id="rId18" w:fontKey="{24FBBE52-C192-476E-8F8B-EB26CFA58B43}"/>
    <w:embedItalic r:id="rId19" w:fontKey="{2F90DAE2-6FDD-4079-B556-8CC14964829D}"/>
  </w:font>
  <w:font w:name="Open Sans">
    <w:panose1 w:val="020B0606030504020204"/>
    <w:charset w:val="00"/>
    <w:family w:val="swiss"/>
    <w:pitch w:val="variable"/>
    <w:sig w:usb0="E00002EF" w:usb1="4000205B" w:usb2="00000028" w:usb3="00000000" w:csb0="0000019F" w:csb1="00000000"/>
    <w:embedRegular r:id="rId20" w:fontKey="{A383DB37-2D70-4CE8-B53B-55FEDC5C379F}"/>
    <w:embedBold r:id="rId21" w:fontKey="{CF48CD9F-304D-4734-979D-9D723ABDC2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D2366" w14:textId="77777777" w:rsidR="006307D5" w:rsidRDefault="007B4C1C">
    <w:pPr>
      <w:tabs>
        <w:tab w:val="left" w:pos="5790"/>
      </w:tabs>
      <w:jc w:val="right"/>
      <w:rPr>
        <w:rFonts w:ascii="Montserrat" w:eastAsia="Montserrat" w:hAnsi="Montserrat" w:cs="Montserrat"/>
        <w:b/>
        <w:color w:val="173271"/>
      </w:rPr>
    </w:pPr>
    <w:r>
      <w:rPr>
        <w:noProof/>
      </w:rPr>
      <w:drawing>
        <wp:anchor distT="0" distB="0" distL="114300" distR="114300" simplePos="0" relativeHeight="14" behindDoc="1" locked="0" layoutInCell="0" allowOverlap="1" wp14:anchorId="7F89E23E" wp14:editId="67B97150">
          <wp:simplePos x="0" y="0"/>
          <wp:positionH relativeFrom="column">
            <wp:posOffset>3810</wp:posOffset>
          </wp:positionH>
          <wp:positionV relativeFrom="paragraph">
            <wp:posOffset>635</wp:posOffset>
          </wp:positionV>
          <wp:extent cx="2638425" cy="373380"/>
          <wp:effectExtent l="0" t="0" r="0" b="0"/>
          <wp:wrapSquare wrapText="bothSides"/>
          <wp:docPr id="276048769" name="image4.jpg"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g"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rPr>
        <w:rFonts w:ascii="Montserrat" w:eastAsia="Montserrat" w:hAnsi="Montserrat" w:cs="Montserrat"/>
        <w:b/>
        <w:color w:val="173271"/>
      </w:rPr>
      <w:t>OPJAK.cz</w:t>
    </w:r>
  </w:p>
  <w:p w14:paraId="2413EA61" w14:textId="77777777" w:rsidR="006307D5" w:rsidRDefault="007B4C1C">
    <w:pP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2B135B6A" w14:textId="77777777" w:rsidR="006307D5" w:rsidRDefault="007B4C1C">
    <w:pP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PAGE </w:instrText>
    </w:r>
    <w:r>
      <w:rPr>
        <w:rFonts w:ascii="Calibri" w:eastAsia="Calibri" w:hAnsi="Calibri" w:cs="Calibri"/>
        <w:b/>
        <w:color w:val="000000"/>
      </w:rPr>
      <w:fldChar w:fldCharType="separate"/>
    </w:r>
    <w:r>
      <w:rPr>
        <w:rFonts w:ascii="Calibri" w:eastAsia="Calibri" w:hAnsi="Calibri" w:cs="Calibri"/>
        <w:b/>
        <w:color w:val="000000"/>
      </w:rPr>
      <w:t>13</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NUMPAGES </w:instrText>
    </w:r>
    <w:r>
      <w:rPr>
        <w:rFonts w:ascii="Calibri" w:eastAsia="Calibri" w:hAnsi="Calibri" w:cs="Calibri"/>
        <w:b/>
        <w:color w:val="000000"/>
      </w:rPr>
      <w:fldChar w:fldCharType="separate"/>
    </w:r>
    <w:r>
      <w:rPr>
        <w:rFonts w:ascii="Calibri" w:eastAsia="Calibri" w:hAnsi="Calibri" w:cs="Calibri"/>
        <w:b/>
        <w:color w:val="000000"/>
      </w:rPr>
      <w:t>13</w:t>
    </w:r>
    <w:r>
      <w:rPr>
        <w:rFonts w:ascii="Calibri" w:eastAsia="Calibri" w:hAnsi="Calibri" w:cs="Calibri"/>
        <w:b/>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B8197" w14:textId="77777777" w:rsidR="006307D5" w:rsidRDefault="007B4C1C">
    <w:pPr>
      <w:tabs>
        <w:tab w:val="left" w:pos="5790"/>
      </w:tabs>
      <w:jc w:val="right"/>
      <w:rPr>
        <w:rFonts w:ascii="Montserrat" w:eastAsia="Montserrat" w:hAnsi="Montserrat" w:cs="Montserrat"/>
        <w:b/>
        <w:color w:val="173271"/>
      </w:rPr>
    </w:pPr>
    <w:r>
      <w:rPr>
        <w:noProof/>
      </w:rPr>
      <w:drawing>
        <wp:anchor distT="0" distB="0" distL="114300" distR="114300" simplePos="0" relativeHeight="15" behindDoc="1" locked="0" layoutInCell="0" allowOverlap="1" wp14:anchorId="09268F31" wp14:editId="275006BF">
          <wp:simplePos x="0" y="0"/>
          <wp:positionH relativeFrom="column">
            <wp:posOffset>3810</wp:posOffset>
          </wp:positionH>
          <wp:positionV relativeFrom="paragraph">
            <wp:posOffset>635</wp:posOffset>
          </wp:positionV>
          <wp:extent cx="2638425" cy="373380"/>
          <wp:effectExtent l="0" t="0" r="0" b="0"/>
          <wp:wrapSquare wrapText="bothSides"/>
          <wp:docPr id="51219527" name="Image2"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rPr>
        <w:rFonts w:ascii="Montserrat" w:eastAsia="Montserrat" w:hAnsi="Montserrat" w:cs="Montserrat"/>
        <w:b/>
        <w:color w:val="173271"/>
      </w:rPr>
      <w:t>OPJAK.cz</w:t>
    </w:r>
  </w:p>
  <w:p w14:paraId="10C75347" w14:textId="77777777" w:rsidR="006307D5" w:rsidRDefault="007B4C1C">
    <w:pP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49D280F7" w14:textId="77777777" w:rsidR="006307D5" w:rsidRDefault="007B4C1C">
    <w:pP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PAGE </w:instrText>
    </w:r>
    <w:r>
      <w:rPr>
        <w:rFonts w:ascii="Calibri" w:eastAsia="Calibri" w:hAnsi="Calibri" w:cs="Calibri"/>
        <w:b/>
        <w:color w:val="000000"/>
      </w:rPr>
      <w:fldChar w:fldCharType="separate"/>
    </w:r>
    <w:r>
      <w:rPr>
        <w:rFonts w:ascii="Calibri" w:eastAsia="Calibri" w:hAnsi="Calibri" w:cs="Calibri"/>
        <w:b/>
        <w:color w:val="000000"/>
      </w:rPr>
      <w:t>1</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NUMPAGES </w:instrText>
    </w:r>
    <w:r>
      <w:rPr>
        <w:rFonts w:ascii="Calibri" w:eastAsia="Calibri" w:hAnsi="Calibri" w:cs="Calibri"/>
        <w:b/>
        <w:color w:val="000000"/>
      </w:rPr>
      <w:fldChar w:fldCharType="separate"/>
    </w:r>
    <w:r>
      <w:rPr>
        <w:rFonts w:ascii="Calibri" w:eastAsia="Calibri" w:hAnsi="Calibri" w:cs="Calibri"/>
        <w:b/>
        <w:color w:val="000000"/>
      </w:rPr>
      <w:t>13</w:t>
    </w:r>
    <w:r>
      <w:rPr>
        <w:rFonts w:ascii="Calibri" w:eastAsia="Calibri" w:hAnsi="Calibri" w:cs="Calibri"/>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8D8905" w14:textId="77777777" w:rsidR="007B4C1C" w:rsidRDefault="007B4C1C">
      <w:r>
        <w:separator/>
      </w:r>
    </w:p>
  </w:footnote>
  <w:footnote w:type="continuationSeparator" w:id="0">
    <w:p w14:paraId="7B1DFB34" w14:textId="77777777" w:rsidR="007B4C1C" w:rsidRDefault="007B4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F51AF" w14:textId="65AD750C" w:rsidR="006307D5" w:rsidRDefault="00D37B65">
    <w:pPr>
      <w:tabs>
        <w:tab w:val="center" w:pos="4536"/>
        <w:tab w:val="right" w:pos="9072"/>
      </w:tabs>
      <w:rPr>
        <w:color w:val="000000"/>
      </w:rPr>
    </w:pPr>
    <w:r>
      <w:rPr>
        <w:noProof/>
      </w:rPr>
      <w:drawing>
        <wp:anchor distT="0" distB="0" distL="114300" distR="114300" simplePos="0" relativeHeight="251659264" behindDoc="0" locked="0" layoutInCell="1" allowOverlap="1" wp14:anchorId="4A7040D3" wp14:editId="14853E81">
          <wp:simplePos x="0" y="0"/>
          <wp:positionH relativeFrom="column">
            <wp:posOffset>4048125</wp:posOffset>
          </wp:positionH>
          <wp:positionV relativeFrom="paragraph">
            <wp:posOffset>-286385</wp:posOffset>
          </wp:positionV>
          <wp:extent cx="2066925" cy="510540"/>
          <wp:effectExtent l="0" t="0" r="9525" b="3810"/>
          <wp:wrapThrough wrapText="bothSides">
            <wp:wrapPolygon edited="0">
              <wp:start x="2389" y="0"/>
              <wp:lineTo x="0" y="5642"/>
              <wp:lineTo x="0" y="8060"/>
              <wp:lineTo x="995" y="13701"/>
              <wp:lineTo x="995" y="17731"/>
              <wp:lineTo x="2787" y="20149"/>
              <wp:lineTo x="6570" y="20955"/>
              <wp:lineTo x="21500" y="20955"/>
              <wp:lineTo x="21500" y="16119"/>
              <wp:lineTo x="21301" y="15313"/>
              <wp:lineTo x="20107" y="13701"/>
              <wp:lineTo x="20505" y="5642"/>
              <wp:lineTo x="18315" y="4030"/>
              <wp:lineTo x="4380" y="0"/>
              <wp:lineTo x="2389" y="0"/>
            </wp:wrapPolygon>
          </wp:wrapThrough>
          <wp:docPr id="1999609025" name="Obrázek 1" descr="Obsah obrázku Grafika, Písmo, grafický design,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09025" name="Obrázek 1" descr="Obsah obrázku Grafika, Písmo, grafický design, snímek obrazovky&#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510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4C1C">
      <w:rPr>
        <w:noProof/>
        <w:color w:val="000000"/>
      </w:rPr>
      <w:drawing>
        <wp:anchor distT="0" distB="0" distL="0" distR="0" simplePos="0" relativeHeight="2" behindDoc="1" locked="0" layoutInCell="0" allowOverlap="1" wp14:anchorId="503CEF97" wp14:editId="4CC0526A">
          <wp:simplePos x="0" y="0"/>
          <wp:positionH relativeFrom="column">
            <wp:posOffset>3810</wp:posOffset>
          </wp:positionH>
          <wp:positionV relativeFrom="paragraph">
            <wp:posOffset>-410845</wp:posOffset>
          </wp:positionV>
          <wp:extent cx="2790825" cy="862330"/>
          <wp:effectExtent l="0" t="0" r="0" b="0"/>
          <wp:wrapNone/>
          <wp:docPr id="106411547" name="Picture 31" descr="Obsah obrázku text, Písmo, bílé,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1" descr="Obsah obrázku text, Písmo, bílé, Grafika&#10;&#10;Popis byl vytvořen automaticky"/>
                  <pic:cNvPicPr>
                    <a:picLocks noChangeAspect="1" noChangeArrowheads="1"/>
                  </pic:cNvPicPr>
                </pic:nvPicPr>
                <pic:blipFill>
                  <a:blip r:embed="rId2"/>
                  <a:stretch>
                    <a:fillRect/>
                  </a:stretch>
                </pic:blipFill>
                <pic:spPr bwMode="auto">
                  <a:xfrm>
                    <a:off x="0" y="0"/>
                    <a:ext cx="2790825" cy="862330"/>
                  </a:xfrm>
                  <a:prstGeom prst="rect">
                    <a:avLst/>
                  </a:prstGeom>
                </pic:spPr>
              </pic:pic>
            </a:graphicData>
          </a:graphic>
        </wp:anchor>
      </w:drawing>
    </w:r>
  </w:p>
  <w:p w14:paraId="6A8D6AD5" w14:textId="77777777" w:rsidR="006307D5" w:rsidRDefault="006307D5">
    <w:pP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3F7174"/>
    <w:multiLevelType w:val="multilevel"/>
    <w:tmpl w:val="9226524A"/>
    <w:lvl w:ilvl="0">
      <w:start w:val="1"/>
      <w:numFmt w:val="bullet"/>
      <w:pStyle w:val="NADPIS"/>
      <w:lvlText w:val="•"/>
      <w:lvlJc w:val="left"/>
      <w:pPr>
        <w:tabs>
          <w:tab w:val="num" w:pos="0"/>
        </w:tabs>
        <w:ind w:left="720" w:hanging="360"/>
      </w:pPr>
      <w:rPr>
        <w:rFonts w:ascii="Calibri" w:hAnsi="Calibri" w:cs="Calibri" w:hint="default"/>
      </w:rPr>
    </w:lvl>
    <w:lvl w:ilvl="1">
      <w:start w:val="100"/>
      <w:numFmt w:val="bullet"/>
      <w:pStyle w:val="ODSTAVEC"/>
      <w:lvlText w:val="−"/>
      <w:lvlJc w:val="left"/>
      <w:pPr>
        <w:tabs>
          <w:tab w:val="num" w:pos="0"/>
        </w:tabs>
        <w:ind w:left="1440" w:hanging="360"/>
      </w:pPr>
      <w:rPr>
        <w:rFonts w:ascii="Calibri" w:hAnsi="Calibri" w:cs="Calibri"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 w15:restartNumberingAfterBreak="0">
    <w:nsid w:val="50D539B4"/>
    <w:multiLevelType w:val="multilevel"/>
    <w:tmpl w:val="10E0B6CE"/>
    <w:lvl w:ilvl="0">
      <w:start w:val="1"/>
      <w:numFmt w:val="decimal"/>
      <w:lvlText w:val="%1."/>
      <w:lvlJc w:val="left"/>
      <w:pPr>
        <w:tabs>
          <w:tab w:val="num" w:pos="0"/>
        </w:tabs>
        <w:ind w:left="567" w:hanging="567"/>
      </w:pPr>
      <w:rPr>
        <w:rFonts w:ascii="Calibri" w:eastAsia="Calibri" w:hAnsi="Calibri" w:cs="Calibri"/>
        <w:b/>
        <w:sz w:val="22"/>
        <w:szCs w:val="22"/>
        <w:u w:val="none"/>
      </w:rPr>
    </w:lvl>
    <w:lvl w:ilvl="1">
      <w:start w:val="1"/>
      <w:numFmt w:val="decimal"/>
      <w:lvlText w:val="%1.%2"/>
      <w:lvlJc w:val="left"/>
      <w:pPr>
        <w:tabs>
          <w:tab w:val="num" w:pos="0"/>
        </w:tabs>
        <w:ind w:left="567" w:hanging="567"/>
      </w:pPr>
      <w:rPr>
        <w:rFonts w:ascii="Calibri" w:hAnsi="Calibri" w:cs="Calibri" w:hint="default"/>
        <w:b w:val="0"/>
        <w:sz w:val="22"/>
        <w:szCs w:val="22"/>
      </w:rPr>
    </w:lvl>
    <w:lvl w:ilvl="2">
      <w:start w:val="1"/>
      <w:numFmt w:val="decimal"/>
      <w:lvlText w:val="%1.%2.%3"/>
      <w:lvlJc w:val="left"/>
      <w:pPr>
        <w:tabs>
          <w:tab w:val="num" w:pos="0"/>
        </w:tabs>
        <w:ind w:left="1418" w:hanging="850"/>
      </w:pPr>
      <w:rPr>
        <w:b w:val="0"/>
        <w:color w:val="000000"/>
      </w:rPr>
    </w:lvl>
    <w:lvl w:ilvl="3">
      <w:start w:val="1"/>
      <w:numFmt w:val="lowerLetter"/>
      <w:lvlText w:val="%4."/>
      <w:lvlJc w:val="left"/>
      <w:pPr>
        <w:tabs>
          <w:tab w:val="num" w:pos="0"/>
        </w:tabs>
        <w:ind w:left="1871" w:hanging="453"/>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6C3C78F4"/>
    <w:multiLevelType w:val="multilevel"/>
    <w:tmpl w:val="F4AAAC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843929963">
    <w:abstractNumId w:val="0"/>
  </w:num>
  <w:num w:numId="2" w16cid:durableId="2061320344">
    <w:abstractNumId w:val="1"/>
  </w:num>
  <w:num w:numId="3" w16cid:durableId="323433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7D5"/>
    <w:rsid w:val="00042F0F"/>
    <w:rsid w:val="001E4A0B"/>
    <w:rsid w:val="002354EC"/>
    <w:rsid w:val="002852EA"/>
    <w:rsid w:val="002C0C2C"/>
    <w:rsid w:val="002F2A73"/>
    <w:rsid w:val="0036732E"/>
    <w:rsid w:val="003A721B"/>
    <w:rsid w:val="004062E6"/>
    <w:rsid w:val="005463A1"/>
    <w:rsid w:val="005900AF"/>
    <w:rsid w:val="00617DE0"/>
    <w:rsid w:val="006307D5"/>
    <w:rsid w:val="00644B9F"/>
    <w:rsid w:val="00696AFE"/>
    <w:rsid w:val="006E6A2D"/>
    <w:rsid w:val="007B4C1C"/>
    <w:rsid w:val="00843767"/>
    <w:rsid w:val="0086354B"/>
    <w:rsid w:val="00882FF6"/>
    <w:rsid w:val="008C69E3"/>
    <w:rsid w:val="009E7B50"/>
    <w:rsid w:val="00A578CE"/>
    <w:rsid w:val="00B055AF"/>
    <w:rsid w:val="00B13059"/>
    <w:rsid w:val="00B24FE7"/>
    <w:rsid w:val="00BF557D"/>
    <w:rsid w:val="00D2482E"/>
    <w:rsid w:val="00D34EA4"/>
    <w:rsid w:val="00D37B65"/>
    <w:rsid w:val="00FF3B96"/>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9E711"/>
  <w15:docId w15:val="{4A447F0B-29D6-4B26-8BBA-BF4704CDC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23AB4"/>
    <w:rPr>
      <w:kern w:val="2"/>
    </w:rPr>
  </w:style>
  <w:style w:type="paragraph" w:styleId="Nadpis1">
    <w:name w:val="heading 1"/>
    <w:basedOn w:val="Normln"/>
    <w:next w:val="Normln"/>
    <w:link w:val="Nadpis1Char"/>
    <w:uiPriority w:val="9"/>
    <w:qFormat/>
    <w:rsid w:val="00EE03A3"/>
    <w:pPr>
      <w:keepNext/>
      <w:spacing w:before="240" w:after="60"/>
      <w:outlineLvl w:val="0"/>
    </w:pPr>
    <w:rPr>
      <w:rFonts w:ascii="Cambria" w:hAnsi="Cambria"/>
      <w:b/>
      <w:bCs/>
      <w:sz w:val="32"/>
      <w:szCs w:val="32"/>
    </w:rPr>
  </w:style>
  <w:style w:type="paragraph" w:styleId="Nadpis2">
    <w:name w:val="heading 2"/>
    <w:basedOn w:val="Normln"/>
    <w:next w:val="Normln"/>
    <w:link w:val="Nadpis2Char"/>
    <w:uiPriority w:val="9"/>
    <w:semiHidden/>
    <w:unhideWhenUsed/>
    <w:qFormat/>
    <w:rsid w:val="00EE03A3"/>
    <w:pPr>
      <w:keepNext/>
      <w:spacing w:before="240" w:after="60"/>
      <w:outlineLvl w:val="1"/>
    </w:pPr>
    <w:rPr>
      <w:b/>
      <w:bCs/>
      <w:i/>
      <w:iCs/>
    </w:rPr>
  </w:style>
  <w:style w:type="paragraph" w:styleId="Nadpis3">
    <w:name w:val="heading 3"/>
    <w:basedOn w:val="Normln"/>
    <w:next w:val="Normln"/>
    <w:link w:val="Nadpis3Char"/>
    <w:uiPriority w:val="9"/>
    <w:semiHidden/>
    <w:unhideWhenUsed/>
    <w:qFormat/>
    <w:rsid w:val="00EE03A3"/>
    <w:pPr>
      <w:tabs>
        <w:tab w:val="left" w:pos="6674"/>
      </w:tabs>
      <w:spacing w:before="60"/>
      <w:ind w:left="6674" w:hanging="720"/>
      <w:jc w:val="both"/>
      <w:outlineLvl w:val="2"/>
    </w:pPr>
    <w:rPr>
      <w:rFonts w:ascii="Arial"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EE03A3"/>
    <w:pPr>
      <w:tabs>
        <w:tab w:val="left" w:pos="1008"/>
      </w:tabs>
      <w:spacing w:before="240" w:after="60"/>
      <w:ind w:left="1008" w:hanging="1008"/>
      <w:outlineLvl w:val="4"/>
    </w:pPr>
    <w:rPr>
      <w:rFonts w:ascii="Tahoma"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qFormat/>
    <w:rsid w:val="00EE03A3"/>
    <w:rPr>
      <w:rFonts w:ascii="Cambria" w:eastAsia="Times New Roman" w:hAnsi="Cambria" w:cs="Times New Roman"/>
      <w:b/>
      <w:bCs/>
      <w:kern w:val="2"/>
      <w:sz w:val="32"/>
      <w:szCs w:val="32"/>
    </w:rPr>
  </w:style>
  <w:style w:type="character" w:customStyle="1" w:styleId="Nadpis2Char">
    <w:name w:val="Nadpis 2 Char"/>
    <w:basedOn w:val="Standardnpsmoodstavce"/>
    <w:link w:val="Nadpis2"/>
    <w:qFormat/>
    <w:rsid w:val="00EE03A3"/>
    <w:rPr>
      <w:rFonts w:ascii="Times New Roman" w:eastAsia="Calibri" w:hAnsi="Times New Roman" w:cs="Times New Roman"/>
      <w:b/>
      <w:bCs/>
      <w:i/>
      <w:iCs/>
      <w:kern w:val="2"/>
      <w:sz w:val="24"/>
      <w:szCs w:val="24"/>
      <w:lang w:eastAsia="cs-CZ"/>
    </w:rPr>
  </w:style>
  <w:style w:type="character" w:customStyle="1" w:styleId="Nadpis3Char">
    <w:name w:val="Nadpis 3 Char"/>
    <w:basedOn w:val="Standardnpsmoodstavce"/>
    <w:link w:val="Nadpis3"/>
    <w:qFormat/>
    <w:rsid w:val="00EE03A3"/>
    <w:rPr>
      <w:rFonts w:ascii="Arial" w:eastAsia="Times New Roman" w:hAnsi="Arial" w:cs="Times New Roman"/>
      <w:bCs/>
      <w:szCs w:val="26"/>
    </w:rPr>
  </w:style>
  <w:style w:type="character" w:customStyle="1" w:styleId="Nadpis5Char">
    <w:name w:val="Nadpis 5 Char"/>
    <w:basedOn w:val="Standardnpsmoodstavce"/>
    <w:link w:val="Nadpis5"/>
    <w:qFormat/>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qFormat/>
    <w:rsid w:val="00EE03A3"/>
    <w:rPr>
      <w:rFonts w:ascii="Times New Roman" w:eastAsia="Calibri" w:hAnsi="Times New Roman" w:cs="Times New Roman"/>
      <w:kern w:val="2"/>
      <w:sz w:val="20"/>
      <w:szCs w:val="20"/>
      <w:lang w:eastAsia="cs-CZ"/>
    </w:rPr>
  </w:style>
  <w:style w:type="character" w:styleId="Zdraznn">
    <w:name w:val="Emphasis"/>
    <w:qFormat/>
    <w:rsid w:val="00EE03A3"/>
    <w:rPr>
      <w:rFonts w:ascii="Arial" w:hAnsi="Arial" w:cs="Times New Roman"/>
      <w:b/>
      <w:sz w:val="20"/>
    </w:rPr>
  </w:style>
  <w:style w:type="character" w:customStyle="1" w:styleId="ZkladntextChar">
    <w:name w:val="Základní text Char"/>
    <w:basedOn w:val="Standardnpsmoodstavce"/>
    <w:link w:val="Textbody"/>
    <w:qFormat/>
    <w:rsid w:val="00EE03A3"/>
    <w:rPr>
      <w:rFonts w:ascii="Times New Roman" w:eastAsia="Calibri" w:hAnsi="Times New Roman" w:cs="Times New Roman"/>
      <w:kern w:val="2"/>
      <w:sz w:val="24"/>
      <w:szCs w:val="24"/>
      <w:lang w:eastAsia="cs-CZ"/>
    </w:r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2"/>
      <w:sz w:val="24"/>
      <w:szCs w:val="24"/>
      <w:lang w:eastAsia="cs-CZ"/>
    </w:rPr>
  </w:style>
  <w:style w:type="character" w:customStyle="1" w:styleId="ZhlavChar">
    <w:name w:val="Záhlaví Char"/>
    <w:basedOn w:val="Standardnpsmoodstavce"/>
    <w:link w:val="Zhlav"/>
    <w:uiPriority w:val="99"/>
    <w:qFormat/>
    <w:rsid w:val="00EE03A3"/>
    <w:rPr>
      <w:rFonts w:ascii="Times New Roman" w:eastAsia="Calibri" w:hAnsi="Times New Roman" w:cs="Times New Roman"/>
      <w:kern w:val="2"/>
      <w:sz w:val="24"/>
      <w:szCs w:val="24"/>
      <w:lang w:eastAsia="cs-CZ"/>
    </w:rPr>
  </w:style>
  <w:style w:type="character" w:customStyle="1" w:styleId="TextbublinyChar">
    <w:name w:val="Text bubliny Char"/>
    <w:basedOn w:val="Standardnpsmoodstavce"/>
    <w:link w:val="Textbubliny"/>
    <w:semiHidden/>
    <w:qFormat/>
    <w:rsid w:val="00EE03A3"/>
    <w:rPr>
      <w:rFonts w:ascii="Tahoma" w:eastAsia="Calibri" w:hAnsi="Tahoma" w:cs="Times New Roman"/>
      <w:kern w:val="2"/>
      <w:sz w:val="16"/>
      <w:szCs w:val="16"/>
      <w:lang w:eastAsia="cs-CZ"/>
    </w:rPr>
  </w:style>
  <w:style w:type="character" w:customStyle="1" w:styleId="WW8Num8z0">
    <w:name w:val="WW8Num8z0"/>
    <w:qFormat/>
    <w:rsid w:val="00EE03A3"/>
    <w:rPr>
      <w:rFonts w:ascii="Arial" w:hAnsi="Arial"/>
      <w:sz w:val="18"/>
    </w:rPr>
  </w:style>
  <w:style w:type="character" w:styleId="Odkaznakoment">
    <w:name w:val="annotation reference"/>
    <w:qFormat/>
    <w:rsid w:val="00EE03A3"/>
    <w:rPr>
      <w:rFonts w:cs="Times New Roman"/>
      <w:sz w:val="16"/>
    </w:rPr>
  </w:style>
  <w:style w:type="character" w:customStyle="1" w:styleId="TextkomenteChar">
    <w:name w:val="Text komentáře Char"/>
    <w:basedOn w:val="Standardnpsmoodstavce"/>
    <w:link w:val="Textkomente"/>
    <w:qFormat/>
    <w:rsid w:val="00EE03A3"/>
    <w:rPr>
      <w:rFonts w:ascii="Arial" w:eastAsia="Calibri" w:hAnsi="Arial" w:cs="Times New Roman"/>
      <w:sz w:val="20"/>
      <w:szCs w:val="20"/>
      <w:lang w:eastAsia="ar-SA"/>
    </w:rPr>
  </w:style>
  <w:style w:type="character" w:customStyle="1" w:styleId="PedmtkomenteChar">
    <w:name w:val="Předmět komentáře Char"/>
    <w:basedOn w:val="TextkomenteChar"/>
    <w:link w:val="Pedmtkomente"/>
    <w:semiHidden/>
    <w:qFormat/>
    <w:rsid w:val="00EE03A3"/>
    <w:rPr>
      <w:rFonts w:ascii="Times New Roman" w:eastAsia="Calibri" w:hAnsi="Times New Roman" w:cs="Times New Roman"/>
      <w:b/>
      <w:bCs/>
      <w:kern w:val="2"/>
      <w:sz w:val="20"/>
      <w:szCs w:val="20"/>
      <w:lang w:eastAsia="cs-CZ"/>
    </w:rPr>
  </w:style>
  <w:style w:type="character" w:styleId="Hypertextovodkaz">
    <w:name w:val="Hyperlink"/>
    <w:uiPriority w:val="99"/>
    <w:rsid w:val="00EE03A3"/>
    <w:rPr>
      <w:rFonts w:cs="Times New Roman"/>
      <w:color w:val="0000FF"/>
      <w:u w:val="single"/>
    </w:rPr>
  </w:style>
  <w:style w:type="character" w:customStyle="1" w:styleId="NoSpacingChar">
    <w:name w:val="No Spacing Char"/>
    <w:link w:val="Bezmezer1"/>
    <w:qFormat/>
    <w:locked/>
    <w:rsid w:val="00EE03A3"/>
    <w:rPr>
      <w:rFonts w:ascii="Calibri" w:eastAsia="Times New Roman" w:hAnsi="Calibri" w:cs="Times New Roman"/>
      <w:szCs w:val="20"/>
    </w:rPr>
  </w:style>
  <w:style w:type="character" w:customStyle="1" w:styleId="platne1">
    <w:name w:val="platne1"/>
    <w:uiPriority w:val="99"/>
    <w:qFormat/>
    <w:rsid w:val="00EE03A3"/>
  </w:style>
  <w:style w:type="character" w:customStyle="1" w:styleId="BezmezerChar">
    <w:name w:val="Bez mezer Char"/>
    <w:link w:val="Bezmezer"/>
    <w:uiPriority w:val="99"/>
    <w:qFormat/>
    <w:locked/>
    <w:rsid w:val="00EE03A3"/>
    <w:rPr>
      <w:rFonts w:ascii="Calibri" w:eastAsia="Times New Roman" w:hAnsi="Calibri" w:cs="Times New Roman"/>
    </w:rPr>
  </w:style>
  <w:style w:type="character" w:customStyle="1" w:styleId="Zkladntext2Char">
    <w:name w:val="Základní text 2 Char"/>
    <w:basedOn w:val="Standardnpsmoodstavce"/>
    <w:link w:val="Zkladntext2"/>
    <w:qFormat/>
    <w:rsid w:val="00EE03A3"/>
    <w:rPr>
      <w:rFonts w:ascii="Times New Roman" w:eastAsia="Calibri" w:hAnsi="Times New Roman" w:cs="Times New Roman"/>
      <w:kern w:val="2"/>
      <w:sz w:val="24"/>
      <w:szCs w:val="24"/>
      <w:lang w:eastAsia="cs-CZ"/>
    </w:rPr>
  </w:style>
  <w:style w:type="character" w:customStyle="1" w:styleId="NzevChar">
    <w:name w:val="Název Char"/>
    <w:basedOn w:val="Standardnpsmoodstavce"/>
    <w:link w:val="Nzev"/>
    <w:qFormat/>
    <w:rsid w:val="00EE03A3"/>
    <w:rPr>
      <w:rFonts w:ascii="Times New Roman" w:eastAsia="Times New Roman" w:hAnsi="Times New Roman" w:cs="Times New Roman"/>
      <w:b/>
      <w:sz w:val="28"/>
      <w:szCs w:val="20"/>
      <w:lang w:eastAsia="cs-CZ"/>
    </w:rPr>
  </w:style>
  <w:style w:type="character" w:customStyle="1" w:styleId="OdstavecseseznamemChar">
    <w:name w:val="Odstavec se seznamem Char"/>
    <w:link w:val="Odstavecseseznamem"/>
    <w:uiPriority w:val="99"/>
    <w:qFormat/>
    <w:locked/>
    <w:rsid w:val="005869B1"/>
    <w:rPr>
      <w:rFonts w:ascii="Times New Roman" w:eastAsia="Times New Roman" w:hAnsi="Times New Roman" w:cs="Times New Roman"/>
      <w:kern w:val="2"/>
      <w:sz w:val="24"/>
      <w:szCs w:val="24"/>
      <w:lang w:eastAsia="cs-CZ"/>
    </w:rPr>
  </w:style>
  <w:style w:type="character" w:styleId="slostrnky">
    <w:name w:val="page number"/>
    <w:basedOn w:val="Standardnpsmoodstavce"/>
    <w:qFormat/>
    <w:rsid w:val="00F124E4"/>
  </w:style>
  <w:style w:type="character" w:customStyle="1" w:styleId="hps">
    <w:name w:val="hps"/>
    <w:basedOn w:val="Standardnpsmoodstavce"/>
    <w:qFormat/>
    <w:rsid w:val="00C157B5"/>
  </w:style>
  <w:style w:type="character" w:customStyle="1" w:styleId="shorttext">
    <w:name w:val="short_text"/>
    <w:basedOn w:val="Standardnpsmoodstavce"/>
    <w:qFormat/>
    <w:rsid w:val="00AB5DA5"/>
  </w:style>
  <w:style w:type="character" w:styleId="Zstupntext">
    <w:name w:val="Placeholder Text"/>
    <w:basedOn w:val="Standardnpsmoodstavce"/>
    <w:uiPriority w:val="99"/>
    <w:semiHidden/>
    <w:qFormat/>
    <w:rsid w:val="00472596"/>
    <w:rPr>
      <w:color w:val="808080"/>
    </w:rPr>
  </w:style>
  <w:style w:type="character" w:customStyle="1" w:styleId="UnresolvedMention1">
    <w:name w:val="Unresolved Mention1"/>
    <w:basedOn w:val="Standardnpsmoodstavce"/>
    <w:uiPriority w:val="99"/>
    <w:semiHidden/>
    <w:unhideWhenUsed/>
    <w:qFormat/>
    <w:rsid w:val="00EA0AE9"/>
    <w:rPr>
      <w:color w:val="605E5C"/>
      <w:shd w:val="clear" w:color="auto" w:fill="E1DFDD"/>
    </w:rPr>
  </w:style>
  <w:style w:type="character" w:customStyle="1" w:styleId="Nadpis4Char">
    <w:name w:val="Nadpis 4 Char"/>
    <w:basedOn w:val="Standardnpsmoodstavce"/>
    <w:link w:val="Nadpis4"/>
    <w:uiPriority w:val="9"/>
    <w:semiHidden/>
    <w:qFormat/>
    <w:rsid w:val="00DC7D81"/>
    <w:rPr>
      <w:rFonts w:asciiTheme="majorHAnsi" w:eastAsiaTheme="majorEastAsia" w:hAnsiTheme="majorHAnsi" w:cstheme="majorBidi"/>
      <w:i/>
      <w:iCs/>
      <w:color w:val="365F91" w:themeColor="accent1" w:themeShade="BF"/>
      <w:kern w:val="2"/>
      <w:sz w:val="24"/>
      <w:szCs w:val="24"/>
      <w:lang w:eastAsia="cs-CZ"/>
    </w:rPr>
  </w:style>
  <w:style w:type="character" w:customStyle="1" w:styleId="Nadpis6Char">
    <w:name w:val="Nadpis 6 Char"/>
    <w:basedOn w:val="Standardnpsmoodstavce"/>
    <w:link w:val="Nadpis6"/>
    <w:uiPriority w:val="9"/>
    <w:semiHidden/>
    <w:qFormat/>
    <w:rsid w:val="00DC7D81"/>
    <w:rPr>
      <w:rFonts w:asciiTheme="majorHAnsi" w:eastAsiaTheme="majorEastAsia" w:hAnsiTheme="majorHAnsi" w:cstheme="majorBidi"/>
      <w:color w:val="243F60" w:themeColor="accent1" w:themeShade="7F"/>
      <w:kern w:val="2"/>
      <w:sz w:val="24"/>
      <w:szCs w:val="24"/>
      <w:lang w:eastAsia="cs-CZ"/>
    </w:rPr>
  </w:style>
  <w:style w:type="character" w:customStyle="1" w:styleId="LineNumbering">
    <w:name w:val="Line Numbering"/>
  </w:style>
  <w:style w:type="character" w:customStyle="1" w:styleId="Nevyeenzmnka1">
    <w:name w:val="Nevyřešená zmínka1"/>
    <w:basedOn w:val="Standardnpsmoodstavce"/>
    <w:uiPriority w:val="99"/>
    <w:semiHidden/>
    <w:unhideWhenUsed/>
    <w:qFormat/>
    <w:rsid w:val="009F6C46"/>
    <w:rPr>
      <w:color w:val="605E5C"/>
      <w:shd w:val="clear" w:color="auto" w:fill="E1DFDD"/>
    </w:rPr>
  </w:style>
  <w:style w:type="character" w:customStyle="1" w:styleId="Nevyeenzmnka2">
    <w:name w:val="Nevyřešená zmínka2"/>
    <w:basedOn w:val="Standardnpsmoodstavce"/>
    <w:uiPriority w:val="99"/>
    <w:semiHidden/>
    <w:unhideWhenUsed/>
    <w:qFormat/>
    <w:rsid w:val="00153337"/>
    <w:rPr>
      <w:color w:val="605E5C"/>
      <w:shd w:val="clear" w:color="auto" w:fill="E1DFDD"/>
    </w:rPr>
  </w:style>
  <w:style w:type="character" w:customStyle="1" w:styleId="WebovstrnkyvzpatChar">
    <w:name w:val="Webové stránky v zápatí Char"/>
    <w:basedOn w:val="Standardnpsmoodstavce"/>
    <w:link w:val="Webovstrnkyvzpat"/>
    <w:qFormat/>
    <w:rsid w:val="001A1CA5"/>
    <w:rPr>
      <w:rFonts w:ascii="Montserrat" w:hAnsi="Montserrat" w:cs="Times New Roman"/>
      <w:b/>
      <w:color w:val="173271"/>
      <w:sz w:val="24"/>
      <w:szCs w:val="24"/>
    </w:rPr>
  </w:style>
  <w:style w:type="character" w:customStyle="1" w:styleId="cf01">
    <w:name w:val="cf01"/>
    <w:basedOn w:val="Standardnpsmoodstavce"/>
    <w:qFormat/>
    <w:rsid w:val="003B1DDE"/>
    <w:rPr>
      <w:rFonts w:ascii="Segoe UI" w:hAnsi="Segoe UI" w:cs="Segoe UI"/>
      <w:sz w:val="18"/>
      <w:szCs w:val="18"/>
    </w:rPr>
  </w:style>
  <w:style w:type="character" w:styleId="Nevyeenzmnka">
    <w:name w:val="Unresolved Mention"/>
    <w:basedOn w:val="Standardnpsmoodstavce"/>
    <w:uiPriority w:val="99"/>
    <w:semiHidden/>
    <w:unhideWhenUsed/>
    <w:qFormat/>
    <w:rsid w:val="00080E85"/>
    <w:rPr>
      <w:color w:val="605E5C"/>
      <w:shd w:val="clear" w:color="auto" w:fill="E1DFDD"/>
    </w:rPr>
  </w:style>
  <w:style w:type="paragraph" w:customStyle="1" w:styleId="Heading">
    <w:name w:val="Heading"/>
    <w:basedOn w:val="Normln"/>
    <w:next w:val="Zkladntext"/>
    <w:qFormat/>
    <w:pPr>
      <w:keepNext/>
      <w:spacing w:before="240" w:after="120"/>
    </w:pPr>
    <w:rPr>
      <w:rFonts w:ascii="Liberation Sans" w:eastAsia="Noto Sans CJK SC" w:hAnsi="Liberation Sans" w:cs="Droid Sans Devanagari"/>
      <w:sz w:val="28"/>
      <w:szCs w:val="28"/>
    </w:rPr>
  </w:style>
  <w:style w:type="paragraph" w:styleId="Zkladntext">
    <w:name w:val="Body Text"/>
    <w:basedOn w:val="Normln"/>
    <w:rsid w:val="00EE03A3"/>
    <w:pPr>
      <w:spacing w:after="120"/>
    </w:pPr>
  </w:style>
  <w:style w:type="paragraph" w:styleId="Seznam">
    <w:name w:val="List"/>
    <w:basedOn w:val="Zkladntext"/>
    <w:rPr>
      <w:rFonts w:cs="Droid Sans Devanagari"/>
    </w:rPr>
  </w:style>
  <w:style w:type="paragraph" w:styleId="Titulek">
    <w:name w:val="caption"/>
    <w:basedOn w:val="Normln"/>
    <w:qFormat/>
    <w:pPr>
      <w:suppressLineNumbers/>
      <w:spacing w:before="120" w:after="120"/>
    </w:pPr>
    <w:rPr>
      <w:rFonts w:cs="Droid Sans Devanagari"/>
      <w:i/>
      <w:iCs/>
    </w:rPr>
  </w:style>
  <w:style w:type="paragraph" w:customStyle="1" w:styleId="Index">
    <w:name w:val="Index"/>
    <w:basedOn w:val="Normln"/>
    <w:qFormat/>
    <w:pPr>
      <w:suppressLineNumbers/>
    </w:pPr>
    <w:rPr>
      <w:rFonts w:cs="Droid Sans Devanagari"/>
    </w:rPr>
  </w:style>
  <w:style w:type="paragraph" w:styleId="Nzev">
    <w:name w:val="Title"/>
    <w:basedOn w:val="Normln"/>
    <w:link w:val="NzevChar"/>
    <w:uiPriority w:val="10"/>
    <w:qFormat/>
    <w:rsid w:val="00EE03A3"/>
    <w:pPr>
      <w:jc w:val="center"/>
    </w:pPr>
    <w:rPr>
      <w:b/>
      <w:kern w:val="0"/>
      <w:sz w:val="28"/>
      <w:szCs w:val="20"/>
    </w:rPr>
  </w:style>
  <w:style w:type="paragraph" w:customStyle="1" w:styleId="ListParagraph1">
    <w:name w:val="List Paragraph1"/>
    <w:basedOn w:val="Normln"/>
    <w:qFormat/>
    <w:rsid w:val="00EE03A3"/>
    <w:pPr>
      <w:ind w:left="708"/>
    </w:pPr>
  </w:style>
  <w:style w:type="paragraph" w:customStyle="1" w:styleId="Odstavecseseznamem1">
    <w:name w:val="Odstavec se seznamem1"/>
    <w:basedOn w:val="Normln"/>
    <w:qFormat/>
    <w:rsid w:val="00EE03A3"/>
    <w:pPr>
      <w:ind w:left="720"/>
    </w:pPr>
  </w:style>
  <w:style w:type="paragraph" w:customStyle="1" w:styleId="HeaderandFooter">
    <w:name w:val="Header and Footer"/>
    <w:basedOn w:val="Normln"/>
    <w:qFormat/>
  </w:style>
  <w:style w:type="paragraph" w:styleId="Zpat">
    <w:name w:val="footer"/>
    <w:basedOn w:val="Normln"/>
    <w:link w:val="ZpatChar"/>
    <w:uiPriority w:val="99"/>
    <w:rsid w:val="00EE03A3"/>
    <w:pPr>
      <w:tabs>
        <w:tab w:val="center" w:pos="4536"/>
        <w:tab w:val="right" w:pos="9072"/>
      </w:tabs>
    </w:pPr>
  </w:style>
  <w:style w:type="paragraph" w:customStyle="1" w:styleId="StylLatinkaArialSloitArial10bPed0cm">
    <w:name w:val="Styl (Latinka) Arial (Složité) Arial 10 b. Před:  0 cm"/>
    <w:basedOn w:val="Normln"/>
    <w:uiPriority w:val="99"/>
    <w:qFormat/>
    <w:rsid w:val="00EE03A3"/>
    <w:pPr>
      <w:tabs>
        <w:tab w:val="left" w:pos="1531"/>
        <w:tab w:val="left" w:pos="2325"/>
      </w:tabs>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paragraph" w:styleId="Textbubliny">
    <w:name w:val="Balloon Text"/>
    <w:basedOn w:val="Normln"/>
    <w:link w:val="TextbublinyChar"/>
    <w:semiHidden/>
    <w:qFormat/>
    <w:rsid w:val="00EE03A3"/>
    <w:rPr>
      <w:rFonts w:ascii="Tahoma" w:hAnsi="Tahoma"/>
      <w:sz w:val="16"/>
      <w:szCs w:val="16"/>
    </w:rPr>
  </w:style>
  <w:style w:type="paragraph" w:styleId="Textkomente">
    <w:name w:val="annotation text"/>
    <w:basedOn w:val="Normln"/>
    <w:link w:val="TextkomenteChar"/>
    <w:qFormat/>
    <w:rsid w:val="00EE03A3"/>
    <w:pPr>
      <w:ind w:firstLine="284"/>
      <w:jc w:val="both"/>
    </w:pPr>
    <w:rPr>
      <w:rFonts w:ascii="Arial" w:hAnsi="Arial"/>
      <w:kern w:val="0"/>
      <w:sz w:val="20"/>
      <w:szCs w:val="20"/>
      <w:lang w:eastAsia="ar-SA"/>
    </w:rPr>
  </w:style>
  <w:style w:type="paragraph" w:customStyle="1" w:styleId="Text">
    <w:name w:val="Text"/>
    <w:basedOn w:val="Normln"/>
    <w:qFormat/>
    <w:rsid w:val="00EE03A3"/>
    <w:rPr>
      <w:kern w:val="0"/>
      <w:szCs w:val="20"/>
    </w:rPr>
  </w:style>
  <w:style w:type="paragraph" w:styleId="Pedmtkomente">
    <w:name w:val="annotation subject"/>
    <w:basedOn w:val="Textkomente"/>
    <w:next w:val="Textkomente"/>
    <w:link w:val="PedmtkomenteChar"/>
    <w:semiHidden/>
    <w:qFormat/>
    <w:rsid w:val="00EE03A3"/>
    <w:pPr>
      <w:widowControl w:val="0"/>
      <w:ind w:firstLine="0"/>
      <w:jc w:val="left"/>
    </w:pPr>
    <w:rPr>
      <w:rFonts w:ascii="Times New Roman" w:hAnsi="Times New Roman"/>
      <w:b/>
      <w:bCs/>
      <w:kern w:val="2"/>
      <w:lang w:eastAsia="cs-CZ"/>
    </w:rPr>
  </w:style>
  <w:style w:type="paragraph" w:customStyle="1" w:styleId="Bezmezer1">
    <w:name w:val="Bez mezer1"/>
    <w:link w:val="NoSpacingChar"/>
    <w:qFormat/>
    <w:rsid w:val="00EE03A3"/>
    <w:rPr>
      <w:szCs w:val="20"/>
    </w:rPr>
  </w:style>
  <w:style w:type="paragraph" w:customStyle="1" w:styleId="ODSTAVEC">
    <w:name w:val="ODSTAVEC"/>
    <w:basedOn w:val="Bezmezer1"/>
    <w:uiPriority w:val="99"/>
    <w:qFormat/>
    <w:rsid w:val="00EE03A3"/>
    <w:pPr>
      <w:numPr>
        <w:ilvl w:val="1"/>
        <w:numId w:val="1"/>
      </w:numPr>
      <w:spacing w:before="120"/>
      <w:ind w:left="1788" w:firstLine="0"/>
      <w:jc w:val="both"/>
    </w:pPr>
    <w:rPr>
      <w:rFonts w:ascii="Arial" w:hAnsi="Arial" w:cs="Arial"/>
      <w:sz w:val="18"/>
      <w:szCs w:val="18"/>
    </w:rPr>
  </w:style>
  <w:style w:type="paragraph" w:customStyle="1" w:styleId="NADPIS">
    <w:name w:val="NADPIS"/>
    <w:basedOn w:val="Bezmezer1"/>
    <w:uiPriority w:val="99"/>
    <w:qFormat/>
    <w:rsid w:val="00EE03A3"/>
    <w:pPr>
      <w:numPr>
        <w:numId w:val="1"/>
      </w:numPr>
      <w:spacing w:before="360"/>
      <w:ind w:left="1068" w:firstLine="0"/>
      <w:jc w:val="center"/>
    </w:pPr>
    <w:rPr>
      <w:rFonts w:ascii="Arial" w:hAnsi="Arial" w:cs="Arial"/>
      <w:b/>
    </w:rPr>
  </w:style>
  <w:style w:type="paragraph" w:customStyle="1" w:styleId="Textbody">
    <w:name w:val="Text body"/>
    <w:basedOn w:val="Normln"/>
    <w:link w:val="ZkladntextChar"/>
    <w:qFormat/>
    <w:rsid w:val="00EE03A3"/>
    <w:pPr>
      <w:tabs>
        <w:tab w:val="left" w:pos="709"/>
      </w:tabs>
      <w:jc w:val="center"/>
    </w:pPr>
    <w:rPr>
      <w:rFonts w:ascii="Verdana" w:hAnsi="Verdana"/>
      <w:color w:val="00000A"/>
      <w:kern w:val="0"/>
      <w:lang w:val="en-US"/>
    </w:rPr>
  </w:style>
  <w:style w:type="paragraph" w:customStyle="1" w:styleId="Revize1">
    <w:name w:val="Revize1"/>
    <w:semiHidden/>
    <w:qFormat/>
    <w:rsid w:val="00EE03A3"/>
    <w:rPr>
      <w:kern w:val="2"/>
    </w:rPr>
  </w:style>
  <w:style w:type="paragraph" w:customStyle="1" w:styleId="Zkladntext0">
    <w:name w:val="Základní text~~~"/>
    <w:basedOn w:val="Normln"/>
    <w:qFormat/>
    <w:rsid w:val="00EE03A3"/>
    <w:pPr>
      <w:spacing w:line="288" w:lineRule="auto"/>
    </w:pPr>
    <w:rPr>
      <w:rFonts w:ascii="Arial" w:hAnsi="Arial"/>
      <w:kern w:val="0"/>
      <w:szCs w:val="20"/>
    </w:rPr>
  </w:style>
  <w:style w:type="paragraph" w:styleId="Odstavecseseznamem">
    <w:name w:val="List Paragraph"/>
    <w:basedOn w:val="Normln"/>
    <w:link w:val="OdstavecseseznamemChar"/>
    <w:uiPriority w:val="99"/>
    <w:qFormat/>
    <w:rsid w:val="00EE03A3"/>
    <w:pPr>
      <w:ind w:left="720"/>
    </w:pPr>
  </w:style>
  <w:style w:type="paragraph" w:styleId="Bezmezer">
    <w:name w:val="No Spacing"/>
    <w:link w:val="BezmezerChar"/>
    <w:uiPriority w:val="99"/>
    <w:qFormat/>
    <w:rsid w:val="00EE03A3"/>
  </w:style>
  <w:style w:type="paragraph" w:styleId="Revize">
    <w:name w:val="Revision"/>
    <w:uiPriority w:val="99"/>
    <w:semiHidden/>
    <w:qFormat/>
    <w:rsid w:val="00EE03A3"/>
    <w:rPr>
      <w:kern w:val="2"/>
    </w:rPr>
  </w:style>
  <w:style w:type="paragraph" w:customStyle="1" w:styleId="normln0">
    <w:name w:val="normální"/>
    <w:basedOn w:val="Normln"/>
    <w:qFormat/>
    <w:rsid w:val="00EE03A3"/>
    <w:rPr>
      <w:rFonts w:ascii="Arial" w:hAnsi="Arial" w:cs="Arial"/>
      <w:kern w:val="0"/>
      <w:sz w:val="20"/>
      <w:szCs w:val="20"/>
      <w:lang w:eastAsia="ar-SA"/>
    </w:rPr>
  </w:style>
  <w:style w:type="paragraph" w:customStyle="1" w:styleId="Default">
    <w:name w:val="Default"/>
    <w:uiPriority w:val="99"/>
    <w:qFormat/>
    <w:rsid w:val="00EE03A3"/>
    <w:rPr>
      <w:rFonts w:ascii="Verdana" w:eastAsia="Calibri" w:hAnsi="Verdana" w:cs="Verdana"/>
      <w:color w:val="000000"/>
    </w:rPr>
  </w:style>
  <w:style w:type="paragraph" w:styleId="Zkladntext2">
    <w:name w:val="Body Text 2"/>
    <w:basedOn w:val="Normln"/>
    <w:link w:val="Zkladntext2Char"/>
    <w:qFormat/>
    <w:rsid w:val="00EE03A3"/>
    <w:pPr>
      <w:spacing w:after="120" w:line="480" w:lineRule="auto"/>
    </w:pPr>
  </w:style>
  <w:style w:type="paragraph" w:styleId="Normlnweb">
    <w:name w:val="Normal (Web)"/>
    <w:basedOn w:val="Normln"/>
    <w:uiPriority w:val="99"/>
    <w:qFormat/>
    <w:rsid w:val="00F46C3B"/>
    <w:pPr>
      <w:jc w:val="both"/>
    </w:pPr>
    <w:rPr>
      <w:rFonts w:eastAsia="MS Mincho"/>
      <w:lang w:val="en-US" w:eastAsia="ja-JP"/>
    </w:rPr>
  </w:style>
  <w:style w:type="paragraph" w:customStyle="1" w:styleId="TableContents">
    <w:name w:val="Table Contents"/>
    <w:basedOn w:val="Normln"/>
    <w:qFormat/>
    <w:rsid w:val="006631DA"/>
    <w:pPr>
      <w:suppressLineNumbers/>
    </w:pPr>
    <w:rPr>
      <w:rFonts w:ascii="Liberation Serif" w:eastAsia="Noto Sans CJK SC" w:hAnsi="Liberation Serif" w:cs="Droid Sans Devanagari"/>
      <w:lang w:eastAsia="zh-CN" w:bidi="hi-IN"/>
    </w:rPr>
  </w:style>
  <w:style w:type="paragraph" w:customStyle="1" w:styleId="TableHeading">
    <w:name w:val="Table Heading"/>
    <w:basedOn w:val="TableContents"/>
    <w:qFormat/>
    <w:pPr>
      <w:jc w:val="center"/>
    </w:pPr>
    <w:rPr>
      <w:b/>
      <w:bCs/>
    </w:rPr>
  </w:style>
  <w:style w:type="paragraph" w:customStyle="1" w:styleId="Webovstrnkyvzpat">
    <w:name w:val="Webové stránky v zápatí"/>
    <w:basedOn w:val="Normln"/>
    <w:link w:val="WebovstrnkyvzpatChar"/>
    <w:qFormat/>
    <w:rsid w:val="001A1CA5"/>
    <w:pPr>
      <w:tabs>
        <w:tab w:val="left" w:pos="5790"/>
      </w:tabs>
      <w:jc w:val="right"/>
      <w:outlineLvl w:val="4"/>
    </w:pPr>
    <w:rPr>
      <w:rFonts w:ascii="Montserrat" w:hAnsi="Montserrat"/>
      <w:b/>
      <w:color w:val="173271"/>
      <w:kern w:val="0"/>
      <w:lang w:eastAsia="en-US"/>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Mkatabulky">
    <w:name w:val="Table Grid"/>
    <w:basedOn w:val="Normlntabulka"/>
    <w:uiPriority w:val="39"/>
    <w:rsid w:val="00782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rsid w:val="00514C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podatelna@dekanat.mff.cuni.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odatelna@matfyz.cuni.cz"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twSIQeq1r4cXyOkmSQu9bwdEtcw==">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12</Pages>
  <Words>3748</Words>
  <Characters>22117</Characters>
  <Application>Microsoft Office Word</Application>
  <DocSecurity>0</DocSecurity>
  <Lines>184</Lines>
  <Paragraphs>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Kafka</dc:creator>
  <dc:description/>
  <cp:lastModifiedBy>Václav Kafka</cp:lastModifiedBy>
  <cp:revision>26</cp:revision>
  <dcterms:created xsi:type="dcterms:W3CDTF">2024-08-30T19:31:00Z</dcterms:created>
  <dcterms:modified xsi:type="dcterms:W3CDTF">2024-09-16T09:27:00Z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0x010100C85375252CE33B42A08335AAF165D503</vt:lpwstr>
  </property>
</Properties>
</file>