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27F55" w14:textId="300200F8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</w:p>
    <w:p w14:paraId="5EEB8BC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3C150E5" w14:textId="637C9F64" w:rsidR="00704FD0" w:rsidRPr="005937FC" w:rsidRDefault="00D0256F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48"/>
          <w:szCs w:val="48"/>
          <w:lang w:eastAsia="cs-CZ"/>
        </w:rPr>
        <w:t>Vybavení do laboratoře</w:t>
      </w:r>
    </w:p>
    <w:p w14:paraId="7A490EE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FCD5FC0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DF2CA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0149DC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F5DBB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FFB086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C7EE45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588D80DE" w14:textId="77777777" w:rsidR="00704FD0" w:rsidRDefault="00704FD0" w:rsidP="00704FD0">
      <w:pPr>
        <w:rPr>
          <w:lang w:eastAsia="cs-CZ"/>
        </w:rPr>
      </w:pPr>
    </w:p>
    <w:p w14:paraId="4795ABC0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3EABC31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F427CAA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4B56FEE" w14:textId="77777777" w:rsidR="00F30ACB" w:rsidRPr="005937FC" w:rsidRDefault="00F30ACB" w:rsidP="00F30ACB">
      <w:pPr>
        <w:rPr>
          <w:rFonts w:cs="Calibri"/>
        </w:rPr>
      </w:pPr>
    </w:p>
    <w:p w14:paraId="14A41FF3" w14:textId="77777777" w:rsidR="00D0256F" w:rsidRDefault="00D0256F" w:rsidP="00D0256F">
      <w:pPr>
        <w:rPr>
          <w:rFonts w:cs="Calibri"/>
        </w:rPr>
      </w:pPr>
    </w:p>
    <w:p w14:paraId="776A57FC" w14:textId="77777777" w:rsidR="00D0256F" w:rsidRDefault="00D0256F" w:rsidP="00D0256F">
      <w:pPr>
        <w:autoSpaceDE w:val="0"/>
        <w:autoSpaceDN w:val="0"/>
        <w:adjustRightInd w:val="0"/>
        <w:rPr>
          <w:rFonts w:cs="Calibri"/>
        </w:rPr>
      </w:pPr>
      <w:proofErr w:type="gramStart"/>
      <w:r>
        <w:rPr>
          <w:rFonts w:cs="Calibri"/>
        </w:rPr>
        <w:t xml:space="preserve">Název:   </w:t>
      </w:r>
      <w:proofErr w:type="gramEnd"/>
      <w:r>
        <w:rPr>
          <w:rFonts w:cs="Calibri"/>
        </w:rPr>
        <w:t xml:space="preserve">         Nové Vinařství, a.s.</w:t>
      </w:r>
    </w:p>
    <w:p w14:paraId="45BE4CEB" w14:textId="77777777" w:rsidR="00D0256F" w:rsidRDefault="00D0256F" w:rsidP="00D0256F">
      <w:pPr>
        <w:autoSpaceDE w:val="0"/>
        <w:autoSpaceDN w:val="0"/>
        <w:adjustRightInd w:val="0"/>
        <w:rPr>
          <w:rFonts w:cs="Calibri"/>
        </w:rPr>
      </w:pPr>
      <w:proofErr w:type="gramStart"/>
      <w:r>
        <w:rPr>
          <w:rFonts w:cs="Calibri"/>
        </w:rPr>
        <w:t xml:space="preserve">Sídlo:   </w:t>
      </w:r>
      <w:proofErr w:type="gramEnd"/>
      <w:r>
        <w:rPr>
          <w:rFonts w:cs="Calibri"/>
        </w:rPr>
        <w:t xml:space="preserve">           </w:t>
      </w:r>
      <w:proofErr w:type="spellStart"/>
      <w:r>
        <w:rPr>
          <w:rFonts w:cs="Calibri"/>
        </w:rPr>
        <w:t>Zarybník</w:t>
      </w:r>
      <w:proofErr w:type="spellEnd"/>
      <w:r>
        <w:rPr>
          <w:rFonts w:cs="Calibri"/>
        </w:rPr>
        <w:t xml:space="preserve"> 516, 59442 Měřín</w:t>
      </w:r>
    </w:p>
    <w:p w14:paraId="30999C47" w14:textId="77777777" w:rsidR="00D0256F" w:rsidRDefault="00D0256F" w:rsidP="00D0256F">
      <w:pPr>
        <w:tabs>
          <w:tab w:val="left" w:pos="3994"/>
        </w:tabs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Právní </w:t>
      </w:r>
      <w:proofErr w:type="gramStart"/>
      <w:r>
        <w:rPr>
          <w:rFonts w:cs="Calibri"/>
        </w:rPr>
        <w:t xml:space="preserve">forma:   </w:t>
      </w:r>
      <w:proofErr w:type="gramEnd"/>
      <w:r>
        <w:rPr>
          <w:rFonts w:cs="Calibri"/>
        </w:rPr>
        <w:t xml:space="preserve"> akciová společnost</w:t>
      </w:r>
    </w:p>
    <w:p w14:paraId="100D1F85" w14:textId="77777777" w:rsidR="00D0256F" w:rsidRDefault="00D0256F" w:rsidP="00D0256F">
      <w:pPr>
        <w:tabs>
          <w:tab w:val="left" w:pos="3994"/>
        </w:tabs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Údaj o zápisu do </w:t>
      </w:r>
      <w:proofErr w:type="gramStart"/>
      <w:r>
        <w:rPr>
          <w:rFonts w:cs="Calibri"/>
        </w:rPr>
        <w:t>OR:  oddíl</w:t>
      </w:r>
      <w:proofErr w:type="gramEnd"/>
      <w:r>
        <w:rPr>
          <w:rFonts w:cs="Calibri"/>
        </w:rPr>
        <w:t xml:space="preserve"> B, vložka  3425 vedená u Krajského soudu v Brně</w:t>
      </w:r>
      <w:r>
        <w:rPr>
          <w:rFonts w:cs="Calibri"/>
        </w:rPr>
        <w:tab/>
      </w:r>
    </w:p>
    <w:p w14:paraId="627EEEFB" w14:textId="77777777" w:rsidR="00D0256F" w:rsidRDefault="00D0256F" w:rsidP="00D0256F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Jednající/</w:t>
      </w:r>
      <w:proofErr w:type="gramStart"/>
      <w:r>
        <w:rPr>
          <w:rFonts w:cs="Calibri"/>
        </w:rPr>
        <w:t xml:space="preserve">Zastoupený:   </w:t>
      </w:r>
      <w:proofErr w:type="gramEnd"/>
      <w:r>
        <w:rPr>
          <w:rFonts w:cs="Calibri"/>
        </w:rPr>
        <w:t xml:space="preserve"> Ing. Gabriel Večeřa, místopředseda představenstva                                            </w:t>
      </w:r>
    </w:p>
    <w:p w14:paraId="46EE80F0" w14:textId="77777777" w:rsidR="00C94A02" w:rsidRPr="00C94A02" w:rsidRDefault="00C94A02" w:rsidP="00C94A02">
      <w:pPr>
        <w:rPr>
          <w:rFonts w:cs="Calibri"/>
        </w:rPr>
      </w:pPr>
      <w:r w:rsidRPr="00C94A02">
        <w:rPr>
          <w:rFonts w:cs="Calibri"/>
        </w:rPr>
        <w:t xml:space="preserve">                                                               </w:t>
      </w:r>
    </w:p>
    <w:p w14:paraId="2DBF9301" w14:textId="77777777" w:rsidR="00D0256F" w:rsidRDefault="00D0256F" w:rsidP="00D0256F">
      <w:pPr>
        <w:autoSpaceDE w:val="0"/>
        <w:autoSpaceDN w:val="0"/>
        <w:adjustRightInd w:val="0"/>
        <w:rPr>
          <w:rFonts w:cs="Calibri"/>
          <w:color w:val="000000" w:themeColor="text1"/>
        </w:rPr>
      </w:pPr>
      <w:proofErr w:type="gramStart"/>
      <w:r>
        <w:rPr>
          <w:rFonts w:cs="Calibri"/>
          <w:color w:val="000000" w:themeColor="text1"/>
        </w:rPr>
        <w:t xml:space="preserve">IČ:   </w:t>
      </w:r>
      <w:proofErr w:type="gramEnd"/>
      <w:r>
        <w:rPr>
          <w:rFonts w:cs="Calibri"/>
          <w:color w:val="000000" w:themeColor="text1"/>
        </w:rPr>
        <w:t xml:space="preserve">          26227789</w:t>
      </w:r>
    </w:p>
    <w:p w14:paraId="29775958" w14:textId="77777777" w:rsidR="00D0256F" w:rsidRDefault="00D0256F" w:rsidP="00D0256F">
      <w:pPr>
        <w:autoSpaceDE w:val="0"/>
        <w:autoSpaceDN w:val="0"/>
        <w:adjustRightInd w:val="0"/>
        <w:rPr>
          <w:rFonts w:cs="Calibri"/>
          <w:color w:val="000000" w:themeColor="text1"/>
        </w:rPr>
      </w:pPr>
      <w:proofErr w:type="gramStart"/>
      <w:r>
        <w:rPr>
          <w:rFonts w:cs="Calibri"/>
          <w:color w:val="000000" w:themeColor="text1"/>
        </w:rPr>
        <w:t xml:space="preserve">DIČ:   </w:t>
      </w:r>
      <w:proofErr w:type="gramEnd"/>
      <w:r>
        <w:rPr>
          <w:rFonts w:cs="Calibri"/>
          <w:color w:val="000000" w:themeColor="text1"/>
        </w:rPr>
        <w:t xml:space="preserve">       CZ26227789</w:t>
      </w:r>
    </w:p>
    <w:p w14:paraId="7C335367" w14:textId="77777777" w:rsidR="00ED5886" w:rsidRDefault="00D13269" w:rsidP="00D1326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581387A2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00473D6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480A5874" w14:textId="6C67A484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Telefon:</w:t>
      </w:r>
      <w:r w:rsidR="00644A92" w:rsidRPr="00644A92">
        <w:rPr>
          <w:rFonts w:asciiTheme="minorHAnsi" w:hAnsiTheme="minorHAnsi"/>
        </w:rPr>
        <w:t xml:space="preserve"> 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FF0260B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4AF05C4C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11A375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9B87CCB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9867EB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32D769A1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0CFC155E" w14:textId="77777777" w:rsidR="00B83D05" w:rsidRDefault="00B83D05" w:rsidP="00D13269">
      <w:pPr>
        <w:rPr>
          <w:rFonts w:ascii="Times New Roman" w:hAnsi="Times New Roman"/>
          <w:sz w:val="24"/>
          <w:szCs w:val="24"/>
        </w:rPr>
      </w:pPr>
    </w:p>
    <w:p w14:paraId="3DCC5C63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6401265E" w14:textId="77777777" w:rsidR="00D13269" w:rsidRPr="00C91C0D" w:rsidRDefault="00C91C0D" w:rsidP="00D132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7777777" w:rsidR="00F30ACB" w:rsidRPr="005937FC" w:rsidRDefault="00F30ACB" w:rsidP="00F30ACB">
      <w:pPr>
        <w:rPr>
          <w:rFonts w:cs="Calibri"/>
        </w:rPr>
      </w:pPr>
    </w:p>
    <w:p w14:paraId="2DB4CA33" w14:textId="72D8150C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66AC543C" w14:textId="77777777" w:rsidR="00C94A02" w:rsidRPr="00C94A02" w:rsidRDefault="00C94A02" w:rsidP="00C94A02"/>
    <w:p w14:paraId="5724D486" w14:textId="03F1956D" w:rsidR="00F30ACB" w:rsidRPr="00C94A02" w:rsidRDefault="00D0256F" w:rsidP="00F30ACB">
      <w:pPr>
        <w:rPr>
          <w:rFonts w:cs="Calibri"/>
          <w:b/>
        </w:rPr>
      </w:pPr>
      <w:r>
        <w:rPr>
          <w:b/>
        </w:rPr>
        <w:t>Vybavení do laboratoře</w:t>
      </w:r>
    </w:p>
    <w:p w14:paraId="3AF9F524" w14:textId="45A2E5F7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155D0368" w14:textId="3D6B5031" w:rsidR="00DC5818" w:rsidRPr="00DC5818" w:rsidRDefault="00DC5818" w:rsidP="00DC5818">
      <w:r>
        <w:t>Předmětem dodávky je vybavení do laboratoře.</w:t>
      </w:r>
    </w:p>
    <w:p w14:paraId="223E4577" w14:textId="77777777" w:rsidR="00D130ED" w:rsidRDefault="00D130ED" w:rsidP="00D130ED"/>
    <w:p w14:paraId="1C4C1AD8" w14:textId="5D640D82" w:rsidR="00A837DB" w:rsidRDefault="00AE4E5D" w:rsidP="007143F0">
      <w:pPr>
        <w:pStyle w:val="Nadpis1"/>
      </w:pPr>
      <w:r>
        <w:t>Základní technické požadavky</w:t>
      </w:r>
    </w:p>
    <w:p w14:paraId="6267146F" w14:textId="77777777" w:rsidR="00C94A02" w:rsidRPr="00C94A02" w:rsidRDefault="00C94A02" w:rsidP="00C94A02"/>
    <w:p w14:paraId="24557778" w14:textId="74E9454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1. S</w:t>
      </w:r>
      <w:r w:rsidRPr="00DC5818">
        <w:rPr>
          <w:rFonts w:cs="Calibri"/>
          <w:b/>
          <w:bCs/>
          <w:color w:val="000000"/>
        </w:rPr>
        <w:t>ušárna s přirozenou cirkulací vzduchu</w:t>
      </w:r>
    </w:p>
    <w:p w14:paraId="7DD4FF45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 xml:space="preserve">- </w:t>
      </w:r>
      <w:proofErr w:type="spellStart"/>
      <w:r w:rsidRPr="00DC5818">
        <w:rPr>
          <w:rFonts w:cs="Calibri"/>
          <w:color w:val="000000"/>
        </w:rPr>
        <w:t>celonerezové</w:t>
      </w:r>
      <w:proofErr w:type="spellEnd"/>
      <w:r w:rsidRPr="00DC5818">
        <w:rPr>
          <w:rFonts w:cs="Calibri"/>
          <w:color w:val="000000"/>
        </w:rPr>
        <w:t xml:space="preserve"> opláštění přístroje</w:t>
      </w:r>
    </w:p>
    <w:p w14:paraId="6F52019C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vnitřní komora z nerezové oceli</w:t>
      </w:r>
    </w:p>
    <w:p w14:paraId="3814AE24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digitální časovač</w:t>
      </w:r>
    </w:p>
    <w:p w14:paraId="0C696749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interní paměť na ukládání záznamů</w:t>
      </w:r>
    </w:p>
    <w:p w14:paraId="42AC0495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dotykový panel pro nastavování parametrů</w:t>
      </w:r>
    </w:p>
    <w:p w14:paraId="5C389049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příkon min. 1,5 kW</w:t>
      </w:r>
    </w:p>
    <w:p w14:paraId="0104174A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 xml:space="preserve">- objem min.50 </w:t>
      </w:r>
      <w:proofErr w:type="spellStart"/>
      <w:r w:rsidRPr="00DC5818">
        <w:rPr>
          <w:rFonts w:cs="Calibri"/>
          <w:color w:val="000000"/>
        </w:rPr>
        <w:t>lt</w:t>
      </w:r>
      <w:proofErr w:type="spellEnd"/>
    </w:p>
    <w:p w14:paraId="14FE3266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 xml:space="preserve">- teplotní rozsah nad </w:t>
      </w:r>
      <w:proofErr w:type="gramStart"/>
      <w:r w:rsidRPr="00DC5818">
        <w:rPr>
          <w:rFonts w:cs="Calibri"/>
          <w:color w:val="000000"/>
        </w:rPr>
        <w:t>110°C</w:t>
      </w:r>
      <w:proofErr w:type="gramEnd"/>
    </w:p>
    <w:p w14:paraId="76E03597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police</w:t>
      </w:r>
      <w:bookmarkStart w:id="0" w:name="_GoBack"/>
      <w:bookmarkEnd w:id="0"/>
    </w:p>
    <w:p w14:paraId="1274D297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ovládání vzduchové klapky</w:t>
      </w:r>
    </w:p>
    <w:p w14:paraId="26BF95F1" w14:textId="71830DC1" w:rsid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ochrana proti přehřátí</w:t>
      </w:r>
    </w:p>
    <w:p w14:paraId="4BB38F70" w14:textId="401E03AE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- 1ks</w:t>
      </w:r>
    </w:p>
    <w:p w14:paraId="45C94ADC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5649A48D" w14:textId="653EC118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DC5818">
        <w:rPr>
          <w:rFonts w:cs="Calibri"/>
          <w:b/>
          <w:bCs/>
          <w:color w:val="000000"/>
        </w:rPr>
        <w:t>2.</w:t>
      </w:r>
      <w:r>
        <w:rPr>
          <w:rFonts w:cs="Calibri"/>
          <w:b/>
          <w:bCs/>
          <w:color w:val="000000"/>
        </w:rPr>
        <w:t xml:space="preserve"> N</w:t>
      </w:r>
      <w:r w:rsidRPr="00DC5818">
        <w:rPr>
          <w:rFonts w:cs="Calibri"/>
          <w:b/>
          <w:bCs/>
          <w:color w:val="000000"/>
        </w:rPr>
        <w:t xml:space="preserve">álevka filtrační + filtrační láhev s odpovídajícím </w:t>
      </w:r>
      <w:proofErr w:type="spellStart"/>
      <w:proofErr w:type="gramStart"/>
      <w:r w:rsidRPr="00DC5818">
        <w:rPr>
          <w:rFonts w:cs="Calibri"/>
          <w:b/>
          <w:bCs/>
          <w:color w:val="000000"/>
        </w:rPr>
        <w:t>pr.hrdla</w:t>
      </w:r>
      <w:proofErr w:type="spellEnd"/>
      <w:proofErr w:type="gramEnd"/>
      <w:r w:rsidRPr="00DC5818">
        <w:rPr>
          <w:rFonts w:cs="Calibri"/>
          <w:b/>
          <w:bCs/>
          <w:color w:val="000000"/>
        </w:rPr>
        <w:t xml:space="preserve"> a vývodem na vývěvu</w:t>
      </w:r>
    </w:p>
    <w:p w14:paraId="623A8BC3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 xml:space="preserve">- materiál </w:t>
      </w:r>
      <w:proofErr w:type="spellStart"/>
      <w:r w:rsidRPr="00DC5818">
        <w:rPr>
          <w:rFonts w:cs="Calibri"/>
          <w:color w:val="000000"/>
        </w:rPr>
        <w:t>polysulfon</w:t>
      </w:r>
      <w:proofErr w:type="spellEnd"/>
    </w:p>
    <w:p w14:paraId="7B10B02C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objem 250 ml</w:t>
      </w:r>
    </w:p>
    <w:p w14:paraId="4A437D3F" w14:textId="5A8012F6" w:rsid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 xml:space="preserve">- membránové filtry </w:t>
      </w:r>
      <w:proofErr w:type="spellStart"/>
      <w:r w:rsidRPr="00DC5818">
        <w:rPr>
          <w:rFonts w:cs="Calibri"/>
          <w:color w:val="000000"/>
        </w:rPr>
        <w:t>pr</w:t>
      </w:r>
      <w:proofErr w:type="spellEnd"/>
      <w:r w:rsidRPr="00DC5818">
        <w:rPr>
          <w:rFonts w:cs="Calibri"/>
          <w:color w:val="000000"/>
        </w:rPr>
        <w:t>. 47 až50 mm</w:t>
      </w:r>
    </w:p>
    <w:p w14:paraId="7E643EA8" w14:textId="7E2D436B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-1ks</w:t>
      </w:r>
    </w:p>
    <w:p w14:paraId="28106666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183510D4" w14:textId="52BA0EF8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DC5818">
        <w:rPr>
          <w:rFonts w:cs="Calibri"/>
          <w:b/>
          <w:bCs/>
          <w:color w:val="000000"/>
        </w:rPr>
        <w:t>3.</w:t>
      </w:r>
      <w:r>
        <w:rPr>
          <w:rFonts w:cs="Calibri"/>
          <w:b/>
          <w:bCs/>
          <w:color w:val="000000"/>
        </w:rPr>
        <w:t xml:space="preserve"> E</w:t>
      </w:r>
      <w:r w:rsidRPr="00DC5818">
        <w:rPr>
          <w:rFonts w:cs="Calibri"/>
          <w:b/>
          <w:bCs/>
          <w:color w:val="000000"/>
        </w:rPr>
        <w:t>lektrický ebulioskop</w:t>
      </w:r>
    </w:p>
    <w:p w14:paraId="46D34A37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s průtokovým chladičem</w:t>
      </w:r>
    </w:p>
    <w:p w14:paraId="32D2F879" w14:textId="055BB39F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 xml:space="preserve">- topné </w:t>
      </w:r>
      <w:proofErr w:type="spellStart"/>
      <w:r>
        <w:rPr>
          <w:rFonts w:cs="Calibri"/>
          <w:color w:val="000000"/>
        </w:rPr>
        <w:t>elekrické</w:t>
      </w:r>
      <w:proofErr w:type="spellEnd"/>
      <w:r>
        <w:rPr>
          <w:rFonts w:cs="Calibri"/>
          <w:color w:val="000000"/>
        </w:rPr>
        <w:t xml:space="preserve"> </w:t>
      </w:r>
      <w:r w:rsidRPr="00DC5818">
        <w:rPr>
          <w:rFonts w:cs="Calibri"/>
          <w:color w:val="000000"/>
        </w:rPr>
        <w:t>tělísko</w:t>
      </w:r>
    </w:p>
    <w:p w14:paraId="62930149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zobrazování teploty na displeji</w:t>
      </w:r>
    </w:p>
    <w:p w14:paraId="3CA54ABA" w14:textId="29805C54" w:rsid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denní kalibrace</w:t>
      </w:r>
    </w:p>
    <w:p w14:paraId="3C62D11E" w14:textId="1254A0A5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-1ks</w:t>
      </w:r>
    </w:p>
    <w:p w14:paraId="5D069C80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</w:p>
    <w:p w14:paraId="61AEC01A" w14:textId="2C0A8E0F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DC5818">
        <w:rPr>
          <w:rFonts w:cs="Calibri"/>
          <w:b/>
          <w:bCs/>
          <w:color w:val="000000"/>
        </w:rPr>
        <w:t>4.</w:t>
      </w:r>
      <w:r>
        <w:rPr>
          <w:rFonts w:cs="Calibri"/>
          <w:b/>
          <w:bCs/>
          <w:color w:val="000000"/>
        </w:rPr>
        <w:t xml:space="preserve"> B</w:t>
      </w:r>
      <w:r w:rsidRPr="00DC5818">
        <w:rPr>
          <w:rFonts w:cs="Calibri"/>
          <w:b/>
          <w:bCs/>
          <w:color w:val="000000"/>
        </w:rPr>
        <w:t>aňka kuželová</w:t>
      </w:r>
    </w:p>
    <w:p w14:paraId="080C8AFA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borosilikátové sklo s vyhnutým okrajem</w:t>
      </w:r>
    </w:p>
    <w:p w14:paraId="643C5104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vytištěná stupnice</w:t>
      </w:r>
    </w:p>
    <w:p w14:paraId="78FCE921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- 250 ml</w:t>
      </w:r>
    </w:p>
    <w:p w14:paraId="19889FA9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 širokohrdlá</w:t>
      </w:r>
    </w:p>
    <w:p w14:paraId="2961D5DC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- 10 ks</w:t>
      </w:r>
    </w:p>
    <w:p w14:paraId="29562CFE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vysoká tepelná a chemická odolnost, odolnost proti teplotním změnám</w:t>
      </w:r>
    </w:p>
    <w:p w14:paraId="714B8565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794971CB" w14:textId="2BF88E8C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DC5818">
        <w:rPr>
          <w:rFonts w:cs="Calibri"/>
          <w:b/>
          <w:bCs/>
          <w:color w:val="000000"/>
        </w:rPr>
        <w:t>5.</w:t>
      </w:r>
      <w:r>
        <w:rPr>
          <w:rFonts w:cs="Calibri"/>
          <w:b/>
          <w:bCs/>
          <w:color w:val="000000"/>
        </w:rPr>
        <w:t xml:space="preserve"> </w:t>
      </w:r>
      <w:r w:rsidRPr="00DC5818">
        <w:rPr>
          <w:rFonts w:cs="Calibri"/>
          <w:b/>
          <w:bCs/>
          <w:color w:val="000000"/>
        </w:rPr>
        <w:t>Byreta</w:t>
      </w:r>
    </w:p>
    <w:p w14:paraId="119F6D90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VK sklo</w:t>
      </w:r>
    </w:p>
    <w:p w14:paraId="2C3AE7AF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s výpustným a přepouštěcím kohoutem, cejchovaná</w:t>
      </w:r>
    </w:p>
    <w:p w14:paraId="6AD6EB28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objem 50 ml</w:t>
      </w:r>
    </w:p>
    <w:p w14:paraId="52083B6A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dělení stupnice (ml) 0,1</w:t>
      </w:r>
    </w:p>
    <w:p w14:paraId="20DC4247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- 4 ks</w:t>
      </w:r>
    </w:p>
    <w:p w14:paraId="1344DD4C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</w:p>
    <w:p w14:paraId="53EA7A62" w14:textId="79815411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DC5818">
        <w:rPr>
          <w:rFonts w:cs="Calibri"/>
          <w:b/>
          <w:bCs/>
          <w:color w:val="000000"/>
        </w:rPr>
        <w:t>6.</w:t>
      </w:r>
      <w:r>
        <w:rPr>
          <w:rFonts w:cs="Calibri"/>
          <w:b/>
          <w:bCs/>
          <w:color w:val="000000"/>
        </w:rPr>
        <w:t xml:space="preserve"> </w:t>
      </w:r>
      <w:r w:rsidRPr="00DC5818">
        <w:rPr>
          <w:rFonts w:cs="Calibri"/>
          <w:b/>
          <w:bCs/>
          <w:color w:val="000000"/>
        </w:rPr>
        <w:t xml:space="preserve">Baňka s plochým dnem </w:t>
      </w:r>
      <w:proofErr w:type="spellStart"/>
      <w:r w:rsidRPr="00DC5818">
        <w:rPr>
          <w:rFonts w:cs="Calibri"/>
          <w:b/>
          <w:bCs/>
          <w:color w:val="000000"/>
        </w:rPr>
        <w:t>širokohrlá</w:t>
      </w:r>
      <w:proofErr w:type="spellEnd"/>
      <w:r w:rsidRPr="00DC5818">
        <w:rPr>
          <w:rFonts w:cs="Calibri"/>
          <w:b/>
          <w:bCs/>
          <w:color w:val="000000"/>
        </w:rPr>
        <w:t xml:space="preserve"> </w:t>
      </w:r>
      <w:proofErr w:type="gramStart"/>
      <w:r w:rsidRPr="00DC5818">
        <w:rPr>
          <w:rFonts w:cs="Calibri"/>
          <w:b/>
          <w:bCs/>
          <w:color w:val="000000"/>
        </w:rPr>
        <w:t>-  titrační</w:t>
      </w:r>
      <w:proofErr w:type="gramEnd"/>
    </w:p>
    <w:p w14:paraId="6565F045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vyhnutý okraj</w:t>
      </w:r>
    </w:p>
    <w:p w14:paraId="12BF6BC6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objem 250 ml</w:t>
      </w:r>
    </w:p>
    <w:p w14:paraId="54964333" w14:textId="77777777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- 20 ks</w:t>
      </w:r>
    </w:p>
    <w:p w14:paraId="239CE52E" w14:textId="53A39549" w:rsidR="00DC5818" w:rsidRPr="00DC5818" w:rsidRDefault="00DC5818" w:rsidP="00DC581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DC5818">
        <w:rPr>
          <w:rFonts w:cs="Calibri"/>
          <w:color w:val="000000"/>
        </w:rPr>
        <w:t>- A 121</w:t>
      </w:r>
      <w:r>
        <w:rPr>
          <w:rFonts w:cs="Calibri"/>
          <w:color w:val="000000"/>
        </w:rPr>
        <w:t xml:space="preserve"> </w:t>
      </w:r>
      <w:r w:rsidRPr="00DC5818">
        <w:rPr>
          <w:rFonts w:cs="Calibri"/>
          <w:color w:val="000000"/>
        </w:rPr>
        <w:t>°C</w:t>
      </w:r>
    </w:p>
    <w:sectPr w:rsidR="00DC5818" w:rsidRPr="00DC5818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1CE27" w14:textId="77777777" w:rsidR="00D3493D" w:rsidRDefault="00D3493D" w:rsidP="00801EEB">
      <w:r>
        <w:separator/>
      </w:r>
    </w:p>
  </w:endnote>
  <w:endnote w:type="continuationSeparator" w:id="0">
    <w:p w14:paraId="14130B43" w14:textId="77777777" w:rsidR="00D3493D" w:rsidRDefault="00D3493D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DA9FF" w14:textId="77777777" w:rsidR="00D3493D" w:rsidRDefault="00D3493D" w:rsidP="00801EEB">
      <w:r>
        <w:separator/>
      </w:r>
    </w:p>
  </w:footnote>
  <w:footnote w:type="continuationSeparator" w:id="0">
    <w:p w14:paraId="770B8D99" w14:textId="77777777" w:rsidR="00D3493D" w:rsidRDefault="00D3493D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43FD2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22610145" r:id="rId3"/>
      </w:object>
    </w:r>
  </w:p>
  <w:p w14:paraId="49D14B75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7"/>
  </w:num>
  <w:num w:numId="4">
    <w:abstractNumId w:val="0"/>
  </w:num>
  <w:num w:numId="5">
    <w:abstractNumId w:val="31"/>
  </w:num>
  <w:num w:numId="6">
    <w:abstractNumId w:val="8"/>
  </w:num>
  <w:num w:numId="7">
    <w:abstractNumId w:val="18"/>
  </w:num>
  <w:num w:numId="8">
    <w:abstractNumId w:val="10"/>
  </w:num>
  <w:num w:numId="9">
    <w:abstractNumId w:val="32"/>
  </w:num>
  <w:num w:numId="10">
    <w:abstractNumId w:val="12"/>
  </w:num>
  <w:num w:numId="11">
    <w:abstractNumId w:val="14"/>
  </w:num>
  <w:num w:numId="12">
    <w:abstractNumId w:val="16"/>
  </w:num>
  <w:num w:numId="13">
    <w:abstractNumId w:val="27"/>
  </w:num>
  <w:num w:numId="14">
    <w:abstractNumId w:val="21"/>
  </w:num>
  <w:num w:numId="15">
    <w:abstractNumId w:val="4"/>
  </w:num>
  <w:num w:numId="16">
    <w:abstractNumId w:val="2"/>
  </w:num>
  <w:num w:numId="17">
    <w:abstractNumId w:val="23"/>
  </w:num>
  <w:num w:numId="18">
    <w:abstractNumId w:val="29"/>
  </w:num>
  <w:num w:numId="19">
    <w:abstractNumId w:val="3"/>
  </w:num>
  <w:num w:numId="20">
    <w:abstractNumId w:val="26"/>
  </w:num>
  <w:num w:numId="21">
    <w:abstractNumId w:val="1"/>
  </w:num>
  <w:num w:numId="22">
    <w:abstractNumId w:val="33"/>
  </w:num>
  <w:num w:numId="23">
    <w:abstractNumId w:val="6"/>
  </w:num>
  <w:num w:numId="24">
    <w:abstractNumId w:val="13"/>
  </w:num>
  <w:num w:numId="25">
    <w:abstractNumId w:val="15"/>
  </w:num>
  <w:num w:numId="26">
    <w:abstractNumId w:val="9"/>
  </w:num>
  <w:num w:numId="27">
    <w:abstractNumId w:val="7"/>
  </w:num>
  <w:num w:numId="28">
    <w:abstractNumId w:val="5"/>
  </w:num>
  <w:num w:numId="29">
    <w:abstractNumId w:val="25"/>
  </w:num>
  <w:num w:numId="30">
    <w:abstractNumId w:val="28"/>
  </w:num>
  <w:num w:numId="31">
    <w:abstractNumId w:val="20"/>
  </w:num>
  <w:num w:numId="32">
    <w:abstractNumId w:val="30"/>
  </w:num>
  <w:num w:numId="33">
    <w:abstractNumId w:val="22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D4C95"/>
    <w:rsid w:val="000D70D0"/>
    <w:rsid w:val="000E0B9D"/>
    <w:rsid w:val="000E158B"/>
    <w:rsid w:val="000E39AD"/>
    <w:rsid w:val="000E5D31"/>
    <w:rsid w:val="000E7828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6CEF"/>
    <w:rsid w:val="00317B08"/>
    <w:rsid w:val="003203BC"/>
    <w:rsid w:val="003241EF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404A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6498C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D133A"/>
    <w:rsid w:val="005D32AC"/>
    <w:rsid w:val="005D5815"/>
    <w:rsid w:val="005D6A54"/>
    <w:rsid w:val="005D7EC0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7725"/>
    <w:rsid w:val="00763BD2"/>
    <w:rsid w:val="0077507A"/>
    <w:rsid w:val="00775AC3"/>
    <w:rsid w:val="00780EA9"/>
    <w:rsid w:val="00782294"/>
    <w:rsid w:val="00791671"/>
    <w:rsid w:val="00794A54"/>
    <w:rsid w:val="007A0293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2C97"/>
    <w:rsid w:val="008735AF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C243E"/>
    <w:rsid w:val="009C54B7"/>
    <w:rsid w:val="009C55AA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4A03"/>
    <w:rsid w:val="00A567E9"/>
    <w:rsid w:val="00A5776C"/>
    <w:rsid w:val="00A7327E"/>
    <w:rsid w:val="00A773B7"/>
    <w:rsid w:val="00A77429"/>
    <w:rsid w:val="00A82428"/>
    <w:rsid w:val="00A837DB"/>
    <w:rsid w:val="00A92CBC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57AE"/>
    <w:rsid w:val="00B72C33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F2594"/>
    <w:rsid w:val="00CF4238"/>
    <w:rsid w:val="00CF6CE0"/>
    <w:rsid w:val="00D0256F"/>
    <w:rsid w:val="00D02673"/>
    <w:rsid w:val="00D02F01"/>
    <w:rsid w:val="00D03AB8"/>
    <w:rsid w:val="00D0660F"/>
    <w:rsid w:val="00D130ED"/>
    <w:rsid w:val="00D13269"/>
    <w:rsid w:val="00D221D6"/>
    <w:rsid w:val="00D223F1"/>
    <w:rsid w:val="00D32E66"/>
    <w:rsid w:val="00D3493D"/>
    <w:rsid w:val="00D34F05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5359"/>
    <w:rsid w:val="00F4659D"/>
    <w:rsid w:val="00F4747D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4D403F-E057-4E33-ACD6-FFFC4B9B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2017-11-14T09:14:00Z</dcterms:created>
  <dcterms:modified xsi:type="dcterms:W3CDTF">2019-06-21T06:16:00Z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