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A76E5" w:rsidRDefault="00AA76E5" w:rsidP="00C13611">
      <w:pPr>
        <w:pStyle w:val="Nadpis1"/>
        <w:numPr>
          <w:ilvl w:val="0"/>
          <w:numId w:val="0"/>
        </w:numPr>
        <w:contextualSpacing/>
        <w:jc w:val="left"/>
        <w:rPr>
          <w:u w:val="single"/>
        </w:rPr>
      </w:pPr>
    </w:p>
    <w:p w:rsidR="00AA76E5" w:rsidRDefault="00AA76E5" w:rsidP="00C13611">
      <w:pPr>
        <w:pStyle w:val="Zkladntext21"/>
        <w:contextualSpacing/>
        <w:jc w:val="center"/>
        <w:rPr>
          <w:b/>
          <w:bCs/>
          <w:sz w:val="32"/>
          <w:u w:val="single"/>
        </w:rPr>
      </w:pPr>
    </w:p>
    <w:p w:rsidR="00F56824" w:rsidRPr="00F56824" w:rsidRDefault="00F56824" w:rsidP="00C13611">
      <w:pPr>
        <w:pStyle w:val="Zhlav"/>
        <w:contextualSpacing/>
        <w:jc w:val="center"/>
        <w:rPr>
          <w:rFonts w:eastAsia="Arial"/>
          <w:b/>
          <w:bCs/>
          <w:caps/>
          <w:sz w:val="32"/>
        </w:rPr>
      </w:pPr>
      <w:r w:rsidRPr="00F56824">
        <w:rPr>
          <w:rFonts w:eastAsia="Arial"/>
          <w:b/>
          <w:bCs/>
          <w:caps/>
          <w:sz w:val="32"/>
        </w:rPr>
        <w:t>Obnova povrchu místních komunikací v Třebotově</w:t>
      </w:r>
    </w:p>
    <w:p w:rsidR="00F56824" w:rsidRPr="00F56824" w:rsidRDefault="00F56824" w:rsidP="00C13611">
      <w:pPr>
        <w:pStyle w:val="Zhlav"/>
        <w:contextualSpacing/>
        <w:jc w:val="center"/>
        <w:rPr>
          <w:rFonts w:eastAsia="Arial"/>
          <w:b/>
          <w:bCs/>
          <w:caps/>
          <w:sz w:val="32"/>
        </w:rPr>
      </w:pPr>
      <w:r w:rsidRPr="00F56824">
        <w:rPr>
          <w:rFonts w:eastAsia="Arial"/>
          <w:b/>
          <w:bCs/>
          <w:caps/>
          <w:sz w:val="32"/>
        </w:rPr>
        <w:t xml:space="preserve">ulice </w:t>
      </w:r>
      <w:r w:rsidR="009D39BA">
        <w:rPr>
          <w:rFonts w:eastAsia="Arial"/>
          <w:b/>
          <w:bCs/>
          <w:caps/>
          <w:sz w:val="32"/>
        </w:rPr>
        <w:t>POd Vsí</w:t>
      </w:r>
    </w:p>
    <w:p w:rsidR="00AA76E5" w:rsidRPr="006D6838" w:rsidRDefault="00AA76E5" w:rsidP="00C13611">
      <w:pPr>
        <w:pStyle w:val="Nzev"/>
        <w:contextualSpacing/>
        <w:rPr>
          <w:sz w:val="16"/>
          <w:szCs w:val="16"/>
        </w:rPr>
      </w:pPr>
      <w:r w:rsidRPr="006D6838">
        <w:rPr>
          <w:color w:val="auto"/>
          <w:sz w:val="40"/>
          <w:szCs w:val="40"/>
        </w:rPr>
        <w:t>TECHNICKÁ ZPRÁVA</w:t>
      </w:r>
    </w:p>
    <w:p w:rsidR="00AA76E5" w:rsidRPr="006D6838" w:rsidRDefault="00AA76E5" w:rsidP="00C13611">
      <w:pPr>
        <w:contextualSpacing/>
        <w:jc w:val="both"/>
        <w:rPr>
          <w:sz w:val="16"/>
          <w:szCs w:val="16"/>
        </w:rPr>
      </w:pPr>
    </w:p>
    <w:p w:rsidR="00AA76E5" w:rsidRPr="006D6838" w:rsidRDefault="00AA76E5" w:rsidP="00C13611">
      <w:pPr>
        <w:contextualSpacing/>
        <w:jc w:val="both"/>
        <w:rPr>
          <w:sz w:val="16"/>
          <w:szCs w:val="16"/>
        </w:rPr>
      </w:pPr>
    </w:p>
    <w:p w:rsidR="00AA76E5" w:rsidRPr="006D6838" w:rsidRDefault="00AA76E5" w:rsidP="00C13611">
      <w:pPr>
        <w:contextualSpacing/>
        <w:jc w:val="both"/>
        <w:rPr>
          <w:sz w:val="16"/>
          <w:szCs w:val="16"/>
        </w:rPr>
      </w:pPr>
    </w:p>
    <w:p w:rsidR="00AA76E5" w:rsidRPr="006D6838" w:rsidRDefault="00AA76E5" w:rsidP="00C13611">
      <w:pPr>
        <w:contextualSpacing/>
        <w:jc w:val="both"/>
        <w:rPr>
          <w:sz w:val="16"/>
          <w:szCs w:val="16"/>
        </w:rPr>
      </w:pPr>
    </w:p>
    <w:p w:rsidR="00AA76E5" w:rsidRPr="006D6838" w:rsidRDefault="00AA76E5" w:rsidP="00C13611">
      <w:pPr>
        <w:contextualSpacing/>
        <w:jc w:val="both"/>
        <w:rPr>
          <w:sz w:val="16"/>
          <w:szCs w:val="16"/>
        </w:rPr>
      </w:pPr>
    </w:p>
    <w:p w:rsidR="00AA76E5" w:rsidRPr="006D6838" w:rsidRDefault="00AA76E5" w:rsidP="00C13611">
      <w:pPr>
        <w:contextualSpacing/>
        <w:sectPr w:rsidR="00AA76E5" w:rsidRPr="006D6838">
          <w:headerReference w:type="default" r:id="rId8"/>
          <w:pgSz w:w="11906" w:h="16838"/>
          <w:pgMar w:top="2189" w:right="1276" w:bottom="2019" w:left="1418" w:header="708" w:footer="720" w:gutter="0"/>
          <w:cols w:space="708"/>
          <w:docGrid w:linePitch="360"/>
        </w:sectPr>
      </w:pPr>
    </w:p>
    <w:p w:rsidR="00C16E6D" w:rsidRDefault="00AA76E5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6D6838">
        <w:fldChar w:fldCharType="begin"/>
      </w:r>
      <w:r w:rsidRPr="006D6838">
        <w:instrText xml:space="preserve"> TOC </w:instrText>
      </w:r>
      <w:r w:rsidRPr="006D6838">
        <w:fldChar w:fldCharType="separate"/>
      </w:r>
      <w:r w:rsidR="00C16E6D">
        <w:rPr>
          <w:noProof/>
        </w:rPr>
        <w:t>1.</w:t>
      </w:r>
      <w:r w:rsidR="00C16E6D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="00C16E6D" w:rsidRPr="00913C0B">
        <w:rPr>
          <w:noProof/>
          <w:u w:val="single"/>
        </w:rPr>
        <w:t>identifikační údaje stavby</w:t>
      </w:r>
      <w:r w:rsidR="00C16E6D">
        <w:rPr>
          <w:noProof/>
        </w:rPr>
        <w:tab/>
      </w:r>
      <w:r w:rsidR="00C16E6D">
        <w:rPr>
          <w:noProof/>
        </w:rPr>
        <w:fldChar w:fldCharType="begin"/>
      </w:r>
      <w:r w:rsidR="00C16E6D">
        <w:rPr>
          <w:noProof/>
        </w:rPr>
        <w:instrText xml:space="preserve"> PAGEREF _Toc521323014 \h </w:instrText>
      </w:r>
      <w:r w:rsidR="00C16E6D">
        <w:rPr>
          <w:noProof/>
        </w:rPr>
      </w:r>
      <w:r w:rsidR="00C16E6D">
        <w:rPr>
          <w:noProof/>
        </w:rPr>
        <w:fldChar w:fldCharType="separate"/>
      </w:r>
      <w:r w:rsidR="00C16E6D">
        <w:rPr>
          <w:noProof/>
        </w:rPr>
        <w:t>2</w:t>
      </w:r>
      <w:r w:rsidR="00C16E6D"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označení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stavebník a objednatel stavby, jeho sídlo a kontaktní adresa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místo stavby: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stupeň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1.5.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datum vydání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1.6.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projektant nebo zhotovitel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1.7.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zhotovitel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stručný technický popis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stručný popis návrhu stavby, její funkce, význam a umístění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předpokládaný průběh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stručná charakteristika území a jeho dosavadní využití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dopady stavby na dotčené území: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směrové, výškové a šířkové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vliv existující dopravní a tech. infrastruktury na stavebně technické řešení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řešení širších vztahů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6E6D" w:rsidRDefault="00C16E6D" w:rsidP="00C13611">
      <w:pPr>
        <w:pStyle w:val="Obsah2"/>
        <w:tabs>
          <w:tab w:val="left" w:pos="849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2.8.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technické důsledky požadavků právních a technických předpisů.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vyhodnocení průzkumů a podkladů, včetně jejich užití v dokumentaci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vztahy pozemní komunikace k ostatním objektům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návrh zpevněných A nezpevněných ploch, ostatní konstrukce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režim povrchových a podzemních vod, zásady odvodnění, ochrana pozemní komunikace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návrh dopravních značek, dopravních zařízení, světelných signálů, zařízení pro provozní informace a dopravní telematiku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zvláštní podmínky a požadavky na postup výstavby, případně údržbu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vazba na případné technologické vybavení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ochrana zdraví a bezpečnosti pracovníků při výstavbě a při užívaní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u w:val="single"/>
        </w:rPr>
        <w:t>nakládání s odpady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noProof/>
          <w:color w:val="000000"/>
          <w:u w:val="single"/>
        </w:rPr>
        <w:t>Vytyčéní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C16E6D" w:rsidRDefault="00C16E6D" w:rsidP="00C13611">
      <w:pPr>
        <w:pStyle w:val="Obsah1"/>
        <w:tabs>
          <w:tab w:val="left" w:pos="566"/>
        </w:tabs>
        <w:contextualSpacing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13C0B">
        <w:rPr>
          <w:rFonts w:eastAsia="Arial"/>
          <w:noProof/>
          <w:color w:val="000000"/>
          <w:u w:val="single"/>
        </w:rPr>
        <w:t>Inženýrské sítě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_Toc521323041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AA76E5" w:rsidRPr="006D6838" w:rsidRDefault="00AA76E5" w:rsidP="00C13611">
      <w:pPr>
        <w:pStyle w:val="Obsah1"/>
        <w:tabs>
          <w:tab w:val="clear" w:pos="9211"/>
          <w:tab w:val="right" w:leader="dot" w:pos="9212"/>
        </w:tabs>
        <w:contextualSpacing/>
        <w:rPr>
          <w:highlight w:val="yellow"/>
          <w:u w:val="single"/>
        </w:rPr>
        <w:sectPr w:rsidR="00AA76E5" w:rsidRPr="006D6838">
          <w:type w:val="continuous"/>
          <w:pgSz w:w="11906" w:h="16838"/>
          <w:pgMar w:top="2189" w:right="1276" w:bottom="2019" w:left="1418" w:header="708" w:footer="720" w:gutter="0"/>
          <w:cols w:space="708"/>
          <w:docGrid w:linePitch="360"/>
        </w:sectPr>
      </w:pPr>
      <w:r w:rsidRPr="006D6838">
        <w:fldChar w:fldCharType="end"/>
      </w:r>
    </w:p>
    <w:p w:rsidR="00814954" w:rsidRPr="00BB2FDD" w:rsidRDefault="00814954" w:rsidP="00C13611">
      <w:pPr>
        <w:suppressAutoHyphens w:val="0"/>
        <w:contextualSpacing/>
        <w:rPr>
          <w:b/>
          <w:caps/>
          <w:sz w:val="24"/>
        </w:rPr>
      </w:pPr>
      <w:r w:rsidRPr="00BB2FDD">
        <w:br w:type="page"/>
      </w:r>
    </w:p>
    <w:p w:rsidR="00AA76E5" w:rsidRPr="006D6838" w:rsidRDefault="00AA76E5" w:rsidP="00C13611">
      <w:pPr>
        <w:pStyle w:val="Nadpis1"/>
        <w:tabs>
          <w:tab w:val="clear" w:pos="7874"/>
          <w:tab w:val="num" w:pos="567"/>
        </w:tabs>
        <w:ind w:hanging="7874"/>
        <w:contextualSpacing/>
        <w:jc w:val="left"/>
        <w:rPr>
          <w:sz w:val="22"/>
        </w:rPr>
      </w:pPr>
      <w:bookmarkStart w:id="1" w:name="__RefHeading__41_1624902202"/>
      <w:bookmarkStart w:id="2" w:name="__RefHeading__48_493356146"/>
      <w:bookmarkStart w:id="3" w:name="__RefHeading__174_493356146"/>
      <w:bookmarkStart w:id="4" w:name="__RefHeading__53_1107893937"/>
      <w:bookmarkStart w:id="5" w:name="_Toc521323014"/>
      <w:bookmarkEnd w:id="1"/>
      <w:bookmarkEnd w:id="2"/>
      <w:bookmarkEnd w:id="3"/>
      <w:bookmarkEnd w:id="4"/>
      <w:r w:rsidRPr="006D6838">
        <w:rPr>
          <w:u w:val="single"/>
        </w:rPr>
        <w:lastRenderedPageBreak/>
        <w:t>identifikační údaje stavby</w:t>
      </w:r>
      <w:bookmarkEnd w:id="5"/>
    </w:p>
    <w:p w:rsidR="00AA76E5" w:rsidRPr="006D6838" w:rsidRDefault="00AA76E5" w:rsidP="00C13611">
      <w:pPr>
        <w:ind w:left="3119" w:hanging="2411"/>
        <w:contextualSpacing/>
        <w:jc w:val="both"/>
        <w:rPr>
          <w:sz w:val="22"/>
        </w:rPr>
      </w:pPr>
    </w:p>
    <w:p w:rsidR="00AA76E5" w:rsidRPr="006D6838" w:rsidRDefault="00AA76E5" w:rsidP="00C13611">
      <w:pPr>
        <w:pStyle w:val="Nadpis2"/>
        <w:numPr>
          <w:ilvl w:val="1"/>
          <w:numId w:val="12"/>
        </w:numPr>
        <w:contextualSpacing/>
      </w:pPr>
      <w:bookmarkStart w:id="6" w:name="__RefHeading__50_493356146"/>
      <w:bookmarkStart w:id="7" w:name="_Toc521323015"/>
      <w:bookmarkEnd w:id="6"/>
      <w:r w:rsidRPr="006D6838">
        <w:rPr>
          <w:sz w:val="22"/>
          <w:u w:val="single"/>
        </w:rPr>
        <w:t>označení stavby</w:t>
      </w:r>
      <w:bookmarkEnd w:id="7"/>
    </w:p>
    <w:p w:rsidR="00F56824" w:rsidRPr="00F56824" w:rsidRDefault="00F56824" w:rsidP="00C13611">
      <w:pPr>
        <w:ind w:left="3540"/>
        <w:contextualSpacing/>
        <w:jc w:val="both"/>
        <w:rPr>
          <w:b/>
          <w:caps/>
          <w:shd w:val="clear" w:color="auto" w:fill="FFFFFF"/>
        </w:rPr>
      </w:pPr>
      <w:r w:rsidRPr="00F56824">
        <w:rPr>
          <w:b/>
          <w:caps/>
          <w:shd w:val="clear" w:color="auto" w:fill="FFFFFF"/>
        </w:rPr>
        <w:t>Obnova povrchu místních komunikací v Třebotově</w:t>
      </w:r>
    </w:p>
    <w:p w:rsidR="00F56824" w:rsidRPr="00F56824" w:rsidRDefault="00F56824" w:rsidP="00C13611">
      <w:pPr>
        <w:ind w:left="3540"/>
        <w:contextualSpacing/>
        <w:jc w:val="both"/>
        <w:rPr>
          <w:b/>
          <w:caps/>
          <w:shd w:val="clear" w:color="auto" w:fill="FFFFFF"/>
        </w:rPr>
      </w:pPr>
      <w:r w:rsidRPr="00F56824">
        <w:rPr>
          <w:b/>
          <w:caps/>
          <w:shd w:val="clear" w:color="auto" w:fill="FFFFFF"/>
        </w:rPr>
        <w:t xml:space="preserve">ulice </w:t>
      </w:r>
      <w:r w:rsidR="009D39BA">
        <w:rPr>
          <w:b/>
          <w:caps/>
          <w:shd w:val="clear" w:color="auto" w:fill="FFFFFF"/>
        </w:rPr>
        <w:t>pod vsí</w:t>
      </w:r>
    </w:p>
    <w:p w:rsidR="006D6838" w:rsidRPr="006D6838" w:rsidRDefault="006D6838" w:rsidP="00C13611">
      <w:pPr>
        <w:ind w:left="3540"/>
        <w:contextualSpacing/>
        <w:jc w:val="both"/>
        <w:rPr>
          <w:sz w:val="22"/>
          <w:u w:val="single"/>
        </w:rPr>
      </w:pPr>
    </w:p>
    <w:p w:rsidR="00AA76E5" w:rsidRPr="006D6838" w:rsidRDefault="00AA76E5" w:rsidP="00C13611">
      <w:pPr>
        <w:pStyle w:val="Nadpis2"/>
        <w:numPr>
          <w:ilvl w:val="1"/>
          <w:numId w:val="12"/>
        </w:numPr>
        <w:contextualSpacing/>
      </w:pPr>
      <w:bookmarkStart w:id="8" w:name="__RefHeading__54_493356146"/>
      <w:bookmarkStart w:id="9" w:name="_Toc521323016"/>
      <w:bookmarkEnd w:id="8"/>
      <w:r w:rsidRPr="006D6838">
        <w:rPr>
          <w:sz w:val="22"/>
          <w:u w:val="single"/>
        </w:rPr>
        <w:t>stavebník a objednatel stavby, jeho sídlo a kontaktní adresa</w:t>
      </w:r>
      <w:bookmarkEnd w:id="9"/>
    </w:p>
    <w:p w:rsidR="00AA76E5" w:rsidRPr="006D6838" w:rsidRDefault="00AA76E5" w:rsidP="00C13611">
      <w:pPr>
        <w:ind w:left="2832" w:firstLine="708"/>
        <w:contextualSpacing/>
        <w:jc w:val="both"/>
      </w:pPr>
    </w:p>
    <w:p w:rsidR="00F56824" w:rsidRDefault="00F56824" w:rsidP="00C13611">
      <w:pPr>
        <w:ind w:left="2832" w:firstLine="708"/>
        <w:contextualSpacing/>
        <w:jc w:val="both"/>
        <w:rPr>
          <w:sz w:val="22"/>
        </w:rPr>
      </w:pPr>
      <w:r w:rsidRPr="00F56824">
        <w:rPr>
          <w:sz w:val="22"/>
        </w:rPr>
        <w:t>Obecní úřad Třebotov</w:t>
      </w:r>
    </w:p>
    <w:p w:rsidR="00F56824" w:rsidRDefault="00F56824" w:rsidP="00C13611">
      <w:pPr>
        <w:ind w:left="2832" w:firstLine="708"/>
        <w:contextualSpacing/>
        <w:jc w:val="both"/>
        <w:rPr>
          <w:sz w:val="22"/>
        </w:rPr>
      </w:pPr>
      <w:r w:rsidRPr="00F56824">
        <w:rPr>
          <w:sz w:val="22"/>
        </w:rPr>
        <w:t>Klidná 69</w:t>
      </w:r>
    </w:p>
    <w:p w:rsidR="00F56824" w:rsidRDefault="00F56824" w:rsidP="00C13611">
      <w:pPr>
        <w:ind w:left="2832" w:firstLine="708"/>
        <w:contextualSpacing/>
        <w:jc w:val="both"/>
        <w:rPr>
          <w:sz w:val="22"/>
        </w:rPr>
      </w:pPr>
      <w:r w:rsidRPr="00F56824">
        <w:rPr>
          <w:sz w:val="22"/>
        </w:rPr>
        <w:t>252 26 Třebotov</w:t>
      </w:r>
    </w:p>
    <w:p w:rsidR="00AA76E5" w:rsidRPr="006D6838" w:rsidRDefault="00AA76E5" w:rsidP="00C13611">
      <w:pPr>
        <w:pStyle w:val="Nadpis2"/>
        <w:numPr>
          <w:ilvl w:val="1"/>
          <w:numId w:val="12"/>
        </w:numPr>
        <w:contextualSpacing/>
        <w:rPr>
          <w:rStyle w:val="platne1"/>
          <w:sz w:val="22"/>
        </w:rPr>
      </w:pPr>
      <w:bookmarkStart w:id="10" w:name="__RefHeading__56_493356146"/>
      <w:bookmarkStart w:id="11" w:name="_Toc521323017"/>
      <w:bookmarkEnd w:id="10"/>
      <w:r w:rsidRPr="006D6838">
        <w:rPr>
          <w:sz w:val="22"/>
          <w:u w:val="single"/>
        </w:rPr>
        <w:t>místo stavby:</w:t>
      </w:r>
      <w:bookmarkEnd w:id="11"/>
    </w:p>
    <w:p w:rsidR="00AA76E5" w:rsidRPr="006D6838" w:rsidRDefault="00F56824" w:rsidP="00C13611">
      <w:pPr>
        <w:ind w:left="2832" w:firstLine="708"/>
        <w:contextualSpacing/>
        <w:jc w:val="both"/>
      </w:pPr>
      <w:r w:rsidRPr="00F56824">
        <w:rPr>
          <w:rStyle w:val="platne1"/>
          <w:sz w:val="22"/>
        </w:rPr>
        <w:t xml:space="preserve">k.ú. </w:t>
      </w:r>
      <w:bookmarkStart w:id="12" w:name="_GoBack"/>
      <w:bookmarkEnd w:id="12"/>
      <w:r w:rsidRPr="00F56824">
        <w:rPr>
          <w:rStyle w:val="platne1"/>
          <w:sz w:val="22"/>
        </w:rPr>
        <w:t>Třebotov (770396)</w:t>
      </w:r>
    </w:p>
    <w:p w:rsidR="00AA76E5" w:rsidRPr="006D6838" w:rsidRDefault="00AA76E5" w:rsidP="00C13611">
      <w:pPr>
        <w:ind w:left="705" w:hanging="15"/>
        <w:contextualSpacing/>
        <w:jc w:val="both"/>
      </w:pPr>
    </w:p>
    <w:p w:rsidR="00AA76E5" w:rsidRPr="006D6838" w:rsidRDefault="003D17FF" w:rsidP="003D17FF">
      <w:pPr>
        <w:contextualSpacing/>
        <w:jc w:val="both"/>
      </w:pPr>
      <w:r w:rsidRPr="003D17FF">
        <w:drawing>
          <wp:inline distT="0" distB="0" distL="0" distR="0">
            <wp:extent cx="6271312" cy="11049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699" cy="110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E5" w:rsidRPr="006D6838" w:rsidRDefault="00AA76E5" w:rsidP="00C13611">
      <w:pPr>
        <w:contextualSpacing/>
        <w:jc w:val="both"/>
      </w:pPr>
    </w:p>
    <w:p w:rsidR="00AA76E5" w:rsidRPr="006D6838" w:rsidRDefault="00AA76E5" w:rsidP="00C13611">
      <w:pPr>
        <w:pStyle w:val="Nadpis2"/>
        <w:numPr>
          <w:ilvl w:val="1"/>
          <w:numId w:val="12"/>
        </w:numPr>
        <w:contextualSpacing/>
        <w:rPr>
          <w:sz w:val="22"/>
        </w:rPr>
      </w:pPr>
      <w:bookmarkStart w:id="13" w:name="__RefHeading__58_493356146"/>
      <w:bookmarkStart w:id="14" w:name="_Toc521323018"/>
      <w:bookmarkEnd w:id="13"/>
      <w:r w:rsidRPr="006D6838">
        <w:rPr>
          <w:sz w:val="22"/>
          <w:u w:val="single"/>
        </w:rPr>
        <w:t>stupeň dokumentace</w:t>
      </w:r>
      <w:bookmarkEnd w:id="14"/>
    </w:p>
    <w:p w:rsidR="00AA76E5" w:rsidRPr="006D6838" w:rsidRDefault="00AA76E5" w:rsidP="00C13611">
      <w:pPr>
        <w:ind w:left="2832" w:firstLine="708"/>
        <w:contextualSpacing/>
        <w:jc w:val="both"/>
        <w:rPr>
          <w:sz w:val="22"/>
        </w:rPr>
      </w:pPr>
      <w:r w:rsidRPr="006D6838">
        <w:rPr>
          <w:sz w:val="22"/>
        </w:rPr>
        <w:t>Udržovací práce</w:t>
      </w:r>
    </w:p>
    <w:p w:rsidR="00AA76E5" w:rsidRPr="006D6838" w:rsidRDefault="00AA76E5" w:rsidP="00C13611">
      <w:pPr>
        <w:ind w:firstLine="708"/>
        <w:contextualSpacing/>
        <w:jc w:val="both"/>
        <w:rPr>
          <w:sz w:val="22"/>
        </w:rPr>
      </w:pPr>
    </w:p>
    <w:p w:rsidR="00AA76E5" w:rsidRPr="006D6838" w:rsidRDefault="00AA76E5" w:rsidP="00C13611">
      <w:pPr>
        <w:pStyle w:val="Nadpis2"/>
        <w:numPr>
          <w:ilvl w:val="1"/>
          <w:numId w:val="12"/>
        </w:numPr>
        <w:contextualSpacing/>
        <w:rPr>
          <w:sz w:val="22"/>
        </w:rPr>
      </w:pPr>
      <w:bookmarkStart w:id="15" w:name="__RefHeading__60_493356146"/>
      <w:bookmarkStart w:id="16" w:name="_Toc521323019"/>
      <w:bookmarkEnd w:id="15"/>
      <w:r w:rsidRPr="006D6838">
        <w:rPr>
          <w:sz w:val="22"/>
          <w:u w:val="single"/>
        </w:rPr>
        <w:t>datum vydání</w:t>
      </w:r>
      <w:bookmarkEnd w:id="16"/>
    </w:p>
    <w:p w:rsidR="00AA76E5" w:rsidRPr="006D6838" w:rsidRDefault="001D6B4E" w:rsidP="00C13611">
      <w:pPr>
        <w:ind w:left="2832" w:firstLine="708"/>
        <w:contextualSpacing/>
        <w:jc w:val="both"/>
      </w:pPr>
      <w:r w:rsidRPr="006D6838">
        <w:rPr>
          <w:sz w:val="22"/>
        </w:rPr>
        <w:t>červenec</w:t>
      </w:r>
      <w:r w:rsidR="00AA76E5" w:rsidRPr="006D6838">
        <w:rPr>
          <w:sz w:val="22"/>
        </w:rPr>
        <w:t xml:space="preserve"> 201</w:t>
      </w:r>
      <w:r w:rsidR="00F56824">
        <w:rPr>
          <w:sz w:val="22"/>
        </w:rPr>
        <w:t>8</w:t>
      </w:r>
    </w:p>
    <w:p w:rsidR="00AA76E5" w:rsidRPr="006D6838" w:rsidRDefault="00AA76E5" w:rsidP="00C13611">
      <w:pPr>
        <w:pStyle w:val="Nadpis2"/>
        <w:numPr>
          <w:ilvl w:val="1"/>
          <w:numId w:val="12"/>
        </w:numPr>
        <w:contextualSpacing/>
      </w:pPr>
      <w:bookmarkStart w:id="17" w:name="__RefHeading__62_493356146"/>
      <w:bookmarkStart w:id="18" w:name="_Toc521323020"/>
      <w:bookmarkEnd w:id="17"/>
      <w:r w:rsidRPr="006D6838">
        <w:rPr>
          <w:sz w:val="22"/>
          <w:u w:val="single"/>
        </w:rPr>
        <w:t>projektant nebo zhotovitel projektové dokumentace</w:t>
      </w:r>
      <w:bookmarkEnd w:id="18"/>
    </w:p>
    <w:p w:rsidR="00AA76E5" w:rsidRPr="006D6838" w:rsidRDefault="00AA76E5" w:rsidP="00C13611">
      <w:pPr>
        <w:ind w:firstLine="708"/>
        <w:contextualSpacing/>
        <w:jc w:val="both"/>
        <w:rPr>
          <w:sz w:val="22"/>
          <w:u w:val="single"/>
        </w:rPr>
      </w:pPr>
    </w:p>
    <w:p w:rsidR="00AA76E5" w:rsidRPr="006D6838" w:rsidRDefault="00AA76E5" w:rsidP="00C13611">
      <w:pPr>
        <w:ind w:left="2832" w:firstLine="708"/>
        <w:contextualSpacing/>
        <w:rPr>
          <w:sz w:val="22"/>
        </w:rPr>
      </w:pPr>
      <w:r w:rsidRPr="006D6838">
        <w:rPr>
          <w:sz w:val="22"/>
          <w:u w:val="single"/>
        </w:rPr>
        <w:t>Zodpovědný projektant:</w:t>
      </w:r>
    </w:p>
    <w:p w:rsidR="00AA76E5" w:rsidRPr="006D6838" w:rsidRDefault="00D4610B" w:rsidP="00C13611">
      <w:pPr>
        <w:ind w:left="2832" w:firstLine="708"/>
        <w:contextualSpacing/>
        <w:rPr>
          <w:rStyle w:val="Hypertextovodkaz"/>
          <w:color w:val="auto"/>
          <w:sz w:val="22"/>
          <w:u w:val="none"/>
        </w:rPr>
      </w:pPr>
      <w:r w:rsidRPr="006D6838">
        <w:rPr>
          <w:sz w:val="22"/>
        </w:rPr>
        <w:t>PRINKOM spol.</w:t>
      </w:r>
      <w:r w:rsidR="00AA76E5" w:rsidRPr="006D6838">
        <w:rPr>
          <w:sz w:val="22"/>
        </w:rPr>
        <w:t xml:space="preserve"> s r.o.</w:t>
      </w:r>
    </w:p>
    <w:p w:rsidR="00AA76E5" w:rsidRPr="006D6838" w:rsidRDefault="00AA76E5" w:rsidP="00C13611">
      <w:pPr>
        <w:ind w:left="3555" w:hanging="15"/>
        <w:contextualSpacing/>
        <w:rPr>
          <w:sz w:val="22"/>
        </w:rPr>
      </w:pPr>
      <w:r w:rsidRPr="006D6838">
        <w:rPr>
          <w:rStyle w:val="Hypertextovodkaz"/>
          <w:color w:val="auto"/>
          <w:sz w:val="22"/>
          <w:u w:val="none"/>
        </w:rPr>
        <w:t xml:space="preserve">Ing. Jiří </w:t>
      </w:r>
      <w:r w:rsidR="00D4610B" w:rsidRPr="006D6838">
        <w:rPr>
          <w:rStyle w:val="Hypertextovodkaz"/>
          <w:color w:val="auto"/>
          <w:sz w:val="22"/>
          <w:u w:val="none"/>
        </w:rPr>
        <w:t>Křepinský, autorizovaný</w:t>
      </w:r>
      <w:r w:rsidRPr="006D6838">
        <w:rPr>
          <w:rStyle w:val="Hypertextovodkaz"/>
          <w:color w:val="auto"/>
          <w:sz w:val="22"/>
          <w:u w:val="none"/>
        </w:rPr>
        <w:t xml:space="preserve"> inženýr pro dopravní pozemní stavby, ČKAIT - 0009618</w:t>
      </w:r>
    </w:p>
    <w:p w:rsidR="00AA76E5" w:rsidRPr="006D6838" w:rsidRDefault="00AA76E5" w:rsidP="00C13611">
      <w:pPr>
        <w:ind w:left="2832" w:firstLine="708"/>
        <w:contextualSpacing/>
        <w:rPr>
          <w:sz w:val="22"/>
        </w:rPr>
      </w:pPr>
      <w:r w:rsidRPr="006D6838">
        <w:rPr>
          <w:sz w:val="22"/>
        </w:rPr>
        <w:t>Za Zrcadlem 149</w:t>
      </w:r>
    </w:p>
    <w:p w:rsidR="00AA76E5" w:rsidRPr="006D6838" w:rsidRDefault="00AA76E5" w:rsidP="00C13611">
      <w:pPr>
        <w:ind w:left="2832" w:firstLine="708"/>
        <w:contextualSpacing/>
        <w:rPr>
          <w:rStyle w:val="Hypertextovodkaz"/>
          <w:color w:val="auto"/>
          <w:sz w:val="22"/>
          <w:u w:val="none"/>
        </w:rPr>
      </w:pPr>
      <w:r w:rsidRPr="006D6838">
        <w:rPr>
          <w:sz w:val="22"/>
        </w:rPr>
        <w:t>251 01 Babice</w:t>
      </w:r>
    </w:p>
    <w:p w:rsidR="00AA76E5" w:rsidRPr="006D6838" w:rsidRDefault="00AA76E5" w:rsidP="00C13611">
      <w:pPr>
        <w:ind w:left="3555" w:hanging="15"/>
        <w:contextualSpacing/>
        <w:rPr>
          <w:rStyle w:val="Hypertextovodkaz"/>
          <w:color w:val="auto"/>
          <w:sz w:val="22"/>
          <w:u w:val="none"/>
        </w:rPr>
      </w:pPr>
      <w:r w:rsidRPr="006D6838">
        <w:rPr>
          <w:rStyle w:val="Hypertextovodkaz"/>
          <w:color w:val="auto"/>
          <w:sz w:val="22"/>
          <w:u w:val="none"/>
        </w:rPr>
        <w:t>IČO: 04594932</w:t>
      </w:r>
    </w:p>
    <w:p w:rsidR="00AA76E5" w:rsidRPr="006D6838" w:rsidRDefault="00AA76E5" w:rsidP="00C13611">
      <w:pPr>
        <w:pStyle w:val="Nadpis2"/>
        <w:numPr>
          <w:ilvl w:val="1"/>
          <w:numId w:val="12"/>
        </w:numPr>
        <w:contextualSpacing/>
        <w:rPr>
          <w:sz w:val="22"/>
          <w:szCs w:val="22"/>
        </w:rPr>
      </w:pPr>
      <w:bookmarkStart w:id="19" w:name="__RefHeading__64_493356146"/>
      <w:bookmarkStart w:id="20" w:name="_Toc521323021"/>
      <w:bookmarkEnd w:id="19"/>
      <w:r w:rsidRPr="006D6838">
        <w:rPr>
          <w:sz w:val="22"/>
          <w:u w:val="single"/>
        </w:rPr>
        <w:t>zhotovitel stavby</w:t>
      </w:r>
      <w:bookmarkEnd w:id="20"/>
      <w:r w:rsidRPr="006D6838">
        <w:rPr>
          <w:sz w:val="22"/>
          <w:szCs w:val="22"/>
        </w:rPr>
        <w:tab/>
      </w:r>
    </w:p>
    <w:p w:rsidR="00AA76E5" w:rsidRDefault="00AA76E5" w:rsidP="00C13611">
      <w:pPr>
        <w:ind w:left="3545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Oprávněná stavební firma, která bude vybrána na základě výsledku výběrového řízení</w:t>
      </w:r>
    </w:p>
    <w:p w:rsidR="00BB54AF" w:rsidRPr="009D39BA" w:rsidRDefault="00BB54AF" w:rsidP="00C13611">
      <w:pPr>
        <w:ind w:left="3545"/>
        <w:contextualSpacing/>
        <w:jc w:val="both"/>
        <w:rPr>
          <w:sz w:val="22"/>
          <w:szCs w:val="22"/>
        </w:rPr>
      </w:pPr>
    </w:p>
    <w:p w:rsidR="00AA76E5" w:rsidRPr="00BB2FDD" w:rsidRDefault="00AA76E5" w:rsidP="00C13611">
      <w:pPr>
        <w:pStyle w:val="Nadpis1"/>
        <w:tabs>
          <w:tab w:val="clear" w:pos="7874"/>
          <w:tab w:val="num" w:pos="567"/>
        </w:tabs>
        <w:ind w:hanging="7590"/>
        <w:contextualSpacing/>
        <w:jc w:val="left"/>
        <w:rPr>
          <w:u w:val="single"/>
        </w:rPr>
      </w:pPr>
      <w:bookmarkStart w:id="21" w:name="__RefHeading__43_1624902202"/>
      <w:bookmarkStart w:id="22" w:name="__RefHeading__66_493356146"/>
      <w:bookmarkStart w:id="23" w:name="__RefHeading__176_493356146"/>
      <w:bookmarkStart w:id="24" w:name="__RefHeading__55_1107893937"/>
      <w:bookmarkStart w:id="25" w:name="_Toc521323022"/>
      <w:bookmarkEnd w:id="21"/>
      <w:bookmarkEnd w:id="22"/>
      <w:bookmarkEnd w:id="23"/>
      <w:bookmarkEnd w:id="24"/>
      <w:r w:rsidRPr="00BB2FDD">
        <w:rPr>
          <w:u w:val="single"/>
        </w:rPr>
        <w:t>stručný technický popis</w:t>
      </w:r>
      <w:bookmarkEnd w:id="25"/>
    </w:p>
    <w:p w:rsidR="00AA76E5" w:rsidRPr="00BB2FDD" w:rsidRDefault="00AA76E5" w:rsidP="00C13611">
      <w:pPr>
        <w:ind w:left="3119" w:hanging="2411"/>
        <w:contextualSpacing/>
        <w:jc w:val="both"/>
        <w:rPr>
          <w:sz w:val="22"/>
        </w:rPr>
      </w:pPr>
    </w:p>
    <w:p w:rsidR="00AA76E5" w:rsidRPr="00BB2FDD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  <w:szCs w:val="22"/>
        </w:rPr>
      </w:pPr>
      <w:bookmarkStart w:id="26" w:name="__RefHeading__68_493356146"/>
      <w:bookmarkStart w:id="27" w:name="_Toc521323023"/>
      <w:bookmarkEnd w:id="26"/>
      <w:r w:rsidRPr="00BB2FDD">
        <w:rPr>
          <w:sz w:val="22"/>
          <w:u w:val="single"/>
        </w:rPr>
        <w:lastRenderedPageBreak/>
        <w:t>stručný popis návrhu stavby, její funkce, význam a umístění</w:t>
      </w:r>
      <w:bookmarkEnd w:id="27"/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Účelem stavby je provést revitalizaci </w:t>
      </w:r>
      <w:r w:rsidR="00F252D1">
        <w:rPr>
          <w:sz w:val="22"/>
          <w:szCs w:val="22"/>
        </w:rPr>
        <w:t>vrchník konstrukčních vrstev</w:t>
      </w:r>
      <w:r w:rsidRPr="00BB2FDD">
        <w:rPr>
          <w:sz w:val="22"/>
          <w:szCs w:val="22"/>
        </w:rPr>
        <w:t xml:space="preserve"> </w:t>
      </w:r>
      <w:r w:rsidR="007E7CFD" w:rsidRPr="00BB2FDD">
        <w:rPr>
          <w:sz w:val="22"/>
          <w:szCs w:val="22"/>
        </w:rPr>
        <w:t xml:space="preserve">komunikace </w:t>
      </w:r>
      <w:r w:rsidR="009D39BA" w:rsidRPr="00BB2FDD">
        <w:rPr>
          <w:sz w:val="22"/>
          <w:szCs w:val="22"/>
        </w:rPr>
        <w:t>Pod Vsí</w:t>
      </w:r>
      <w:r w:rsidR="00E60F8B" w:rsidRPr="00BB2FDD">
        <w:rPr>
          <w:sz w:val="22"/>
          <w:szCs w:val="22"/>
        </w:rPr>
        <w:t xml:space="preserve"> </w:t>
      </w:r>
      <w:r w:rsidR="007E7CFD" w:rsidRPr="00BB2FDD">
        <w:rPr>
          <w:sz w:val="22"/>
          <w:szCs w:val="22"/>
        </w:rPr>
        <w:t>v obci Třebotov.</w:t>
      </w:r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>Stavba je plánována jako trvalá dopravní stavba.</w:t>
      </w:r>
    </w:p>
    <w:p w:rsidR="00AA76E5" w:rsidRPr="00BB2FDD" w:rsidRDefault="00AA76E5" w:rsidP="00C13611">
      <w:pPr>
        <w:ind w:left="1440"/>
        <w:contextualSpacing/>
        <w:jc w:val="both"/>
        <w:rPr>
          <w:sz w:val="22"/>
          <w:szCs w:val="22"/>
        </w:rPr>
      </w:pPr>
    </w:p>
    <w:p w:rsidR="00AA76E5" w:rsidRPr="00BB2FDD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  <w:szCs w:val="22"/>
        </w:rPr>
      </w:pPr>
      <w:bookmarkStart w:id="28" w:name="__RefHeading__70_493356146"/>
      <w:bookmarkStart w:id="29" w:name="_Toc521323024"/>
      <w:bookmarkEnd w:id="28"/>
      <w:r w:rsidRPr="00BB2FDD">
        <w:rPr>
          <w:sz w:val="22"/>
          <w:u w:val="single"/>
        </w:rPr>
        <w:t>předpokládaný průběh stavby</w:t>
      </w:r>
      <w:bookmarkEnd w:id="29"/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Časový předpoklad zahájení a dokončení stavby: </w:t>
      </w:r>
      <w:r w:rsidR="006D6838" w:rsidRPr="00BB2FDD">
        <w:rPr>
          <w:sz w:val="22"/>
          <w:szCs w:val="22"/>
        </w:rPr>
        <w:t>dle uvolnění finančních prostředků</w:t>
      </w:r>
    </w:p>
    <w:p w:rsidR="00AA76E5" w:rsidRPr="00BB2FDD" w:rsidRDefault="00AA76E5" w:rsidP="00C13611">
      <w:pPr>
        <w:contextualSpacing/>
        <w:jc w:val="both"/>
        <w:rPr>
          <w:sz w:val="22"/>
          <w:szCs w:val="22"/>
        </w:rPr>
      </w:pPr>
    </w:p>
    <w:p w:rsidR="00AA76E5" w:rsidRPr="00BB2FDD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  <w:szCs w:val="22"/>
        </w:rPr>
      </w:pPr>
      <w:bookmarkStart w:id="30" w:name="__RefHeading__72_493356146"/>
      <w:bookmarkStart w:id="31" w:name="_Toc521323025"/>
      <w:bookmarkEnd w:id="30"/>
      <w:r w:rsidRPr="00BB2FDD">
        <w:rPr>
          <w:sz w:val="22"/>
          <w:u w:val="single"/>
        </w:rPr>
        <w:t>stručná charakteristika území a jeho dosavadní využití</w:t>
      </w:r>
      <w:bookmarkEnd w:id="31"/>
    </w:p>
    <w:p w:rsidR="00AA76E5" w:rsidRPr="00BB2FDD" w:rsidRDefault="006D6838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Současné zpevněné plochy </w:t>
      </w:r>
      <w:r w:rsidR="007E7CFD" w:rsidRPr="00BB2FDD">
        <w:rPr>
          <w:sz w:val="22"/>
          <w:szCs w:val="22"/>
        </w:rPr>
        <w:t>komunikace</w:t>
      </w:r>
      <w:r w:rsidRPr="00BB2FDD">
        <w:rPr>
          <w:sz w:val="22"/>
          <w:szCs w:val="22"/>
        </w:rPr>
        <w:t xml:space="preserve"> mají poškozený </w:t>
      </w:r>
      <w:r w:rsidR="00AA76E5" w:rsidRPr="00BB2FDD">
        <w:rPr>
          <w:sz w:val="22"/>
          <w:szCs w:val="22"/>
        </w:rPr>
        <w:t>asfaltový povrch</w:t>
      </w:r>
      <w:r w:rsidR="009D39BA" w:rsidRPr="00BB2FDD">
        <w:rPr>
          <w:sz w:val="22"/>
          <w:szCs w:val="22"/>
        </w:rPr>
        <w:t>, popř. mají pouze nezpevněný štěrkový povrch.</w:t>
      </w:r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Odvodnění </w:t>
      </w:r>
      <w:r w:rsidR="006D6838" w:rsidRPr="00BB2FDD">
        <w:rPr>
          <w:sz w:val="22"/>
          <w:szCs w:val="22"/>
        </w:rPr>
        <w:t>ploch</w:t>
      </w:r>
      <w:r w:rsidRPr="00BB2FDD">
        <w:rPr>
          <w:sz w:val="22"/>
          <w:szCs w:val="22"/>
        </w:rPr>
        <w:t xml:space="preserve"> je</w:t>
      </w:r>
      <w:r w:rsidR="006D6838" w:rsidRPr="00BB2FDD">
        <w:rPr>
          <w:sz w:val="22"/>
          <w:szCs w:val="22"/>
        </w:rPr>
        <w:t xml:space="preserve"> řešeno odvodem</w:t>
      </w:r>
      <w:r w:rsidRPr="00BB2FDD">
        <w:rPr>
          <w:sz w:val="22"/>
          <w:szCs w:val="22"/>
        </w:rPr>
        <w:t xml:space="preserve"> do přilehlého terénu</w:t>
      </w:r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>Z hlediska druhu pozemků dle katastru nemovitostí se jedná o ostatní plochy.</w:t>
      </w:r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</w:pPr>
      <w:r w:rsidRPr="00BB2FDD">
        <w:rPr>
          <w:sz w:val="22"/>
          <w:szCs w:val="22"/>
        </w:rPr>
        <w:t>Území stavby se nachází v zastavěné části obce.</w:t>
      </w:r>
    </w:p>
    <w:p w:rsidR="00AA76E5" w:rsidRPr="00BB2FDD" w:rsidRDefault="00AA76E5" w:rsidP="00C13611">
      <w:pPr>
        <w:contextualSpacing/>
        <w:jc w:val="both"/>
      </w:pPr>
    </w:p>
    <w:p w:rsidR="00AA76E5" w:rsidRPr="00BB2FDD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  <w:szCs w:val="22"/>
        </w:rPr>
      </w:pPr>
      <w:bookmarkStart w:id="32" w:name="__RefHeading__74_493356146"/>
      <w:bookmarkStart w:id="33" w:name="_Toc521323026"/>
      <w:bookmarkEnd w:id="32"/>
      <w:r w:rsidRPr="00BB2FDD">
        <w:rPr>
          <w:sz w:val="22"/>
          <w:u w:val="single"/>
        </w:rPr>
        <w:t>dopady stavby na dotčené území:</w:t>
      </w:r>
      <w:bookmarkEnd w:id="33"/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Stavba nemá prakticky žádný negativní vliv na udržitelný rozvoj. </w:t>
      </w:r>
    </w:p>
    <w:p w:rsidR="00AA76E5" w:rsidRPr="00BB2FDD" w:rsidRDefault="007E7CFD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Obnova povrchu místní komunikace </w:t>
      </w:r>
      <w:r w:rsidR="00457F8E" w:rsidRPr="00BB2FDD">
        <w:rPr>
          <w:sz w:val="22"/>
          <w:szCs w:val="22"/>
        </w:rPr>
        <w:t xml:space="preserve">Pod Vsí </w:t>
      </w:r>
      <w:r w:rsidR="006D6838" w:rsidRPr="00BB2FDD">
        <w:rPr>
          <w:sz w:val="22"/>
          <w:szCs w:val="22"/>
        </w:rPr>
        <w:t xml:space="preserve">a </w:t>
      </w:r>
      <w:r w:rsidR="00AA76E5" w:rsidRPr="00BB2FDD">
        <w:rPr>
          <w:sz w:val="22"/>
          <w:szCs w:val="22"/>
        </w:rPr>
        <w:t>zejména její provoz negenerují hluk, emise, neznečišťují vodní zdroje a neohrožují krajinu.</w:t>
      </w:r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>Z provozu nevzniká žádný odpad.</w:t>
      </w:r>
    </w:p>
    <w:p w:rsidR="007E7CFD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Realizací udržovacích prací </w:t>
      </w:r>
      <w:r w:rsidR="007E7CFD" w:rsidRPr="00BB2FDD">
        <w:rPr>
          <w:sz w:val="22"/>
          <w:szCs w:val="22"/>
        </w:rPr>
        <w:t xml:space="preserve">v ulici </w:t>
      </w:r>
      <w:r w:rsidR="00457F8E" w:rsidRPr="00BB2FDD">
        <w:rPr>
          <w:sz w:val="22"/>
          <w:szCs w:val="22"/>
        </w:rPr>
        <w:t xml:space="preserve">Pod Vsí </w:t>
      </w:r>
      <w:r w:rsidRPr="00BB2FDD">
        <w:rPr>
          <w:sz w:val="22"/>
          <w:szCs w:val="22"/>
        </w:rPr>
        <w:t>dojde k</w:t>
      </w:r>
      <w:r w:rsidR="007E7CFD" w:rsidRPr="00BB2FDD">
        <w:rPr>
          <w:sz w:val="22"/>
          <w:szCs w:val="22"/>
        </w:rPr>
        <w:t> obnově části konstrukčních vrstev stávající komunikace, což jednoznačně povede ke zvýšení bezpečnosti všech účastníků silničního provozu a zvýší se komfort užití místní komunikace.</w:t>
      </w:r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>Revitalizace ulice nemá vliv na ostatní plánované stavby ani nevyvolává nutnost změn jiných staveb.</w:t>
      </w:r>
    </w:p>
    <w:p w:rsidR="00AA76E5" w:rsidRPr="00BB2FDD" w:rsidRDefault="007E7CFD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>Obnovou povrchu</w:t>
      </w:r>
      <w:r w:rsidR="00AA76E5" w:rsidRPr="00BB2FDD">
        <w:rPr>
          <w:sz w:val="22"/>
          <w:szCs w:val="22"/>
        </w:rPr>
        <w:t xml:space="preserve"> nejsou dotčena chráněná území, kulturní památky, památkové rezervace ani památkové zóny. </w:t>
      </w:r>
    </w:p>
    <w:p w:rsidR="00AA76E5" w:rsidRPr="00BB2FDD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 xml:space="preserve">Realizovaná stavba nemá požadavky na energie s výjimkou </w:t>
      </w:r>
      <w:r w:rsidR="007E7CFD" w:rsidRPr="00BB2FDD">
        <w:rPr>
          <w:sz w:val="22"/>
          <w:szCs w:val="22"/>
        </w:rPr>
        <w:t xml:space="preserve">provádění </w:t>
      </w:r>
      <w:r w:rsidR="001444AE" w:rsidRPr="00BB2FDD">
        <w:rPr>
          <w:sz w:val="22"/>
          <w:szCs w:val="22"/>
        </w:rPr>
        <w:t>udržovacích prací</w:t>
      </w:r>
      <w:r w:rsidRPr="00BB2FDD">
        <w:rPr>
          <w:sz w:val="22"/>
          <w:szCs w:val="22"/>
        </w:rPr>
        <w:t>.</w:t>
      </w:r>
    </w:p>
    <w:p w:rsidR="00AA76E5" w:rsidRPr="00BB2FDD" w:rsidRDefault="001444AE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BB2FDD">
        <w:rPr>
          <w:sz w:val="22"/>
          <w:szCs w:val="22"/>
        </w:rPr>
        <w:t>Zpevněné plochy jsou odvodněny příčným a podélným spádování do okolní zeleně.</w:t>
      </w:r>
      <w:r w:rsidR="00AA76E5" w:rsidRPr="00BB2FDD">
        <w:rPr>
          <w:sz w:val="22"/>
          <w:szCs w:val="22"/>
        </w:rPr>
        <w:t xml:space="preserve"> </w:t>
      </w:r>
    </w:p>
    <w:p w:rsidR="00AA76E5" w:rsidRPr="00BB2FDD" w:rsidRDefault="00AA76E5" w:rsidP="00C13611">
      <w:pPr>
        <w:ind w:left="1083"/>
        <w:contextualSpacing/>
        <w:jc w:val="both"/>
        <w:rPr>
          <w:sz w:val="22"/>
          <w:szCs w:val="22"/>
        </w:rPr>
      </w:pPr>
    </w:p>
    <w:p w:rsidR="00AA76E5" w:rsidRPr="00BB2FDD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</w:rPr>
      </w:pPr>
      <w:bookmarkStart w:id="34" w:name="__RefHeading__76_493356146"/>
      <w:bookmarkStart w:id="35" w:name="_Toc521323027"/>
      <w:bookmarkEnd w:id="34"/>
      <w:r w:rsidRPr="00BB2FDD">
        <w:rPr>
          <w:sz w:val="22"/>
          <w:u w:val="single"/>
        </w:rPr>
        <w:t>směrové, výškové a šířkové řešení</w:t>
      </w:r>
      <w:bookmarkEnd w:id="35"/>
      <w:r w:rsidRPr="00BB2FDD">
        <w:rPr>
          <w:sz w:val="22"/>
          <w:u w:val="single"/>
        </w:rPr>
        <w:t xml:space="preserve"> </w:t>
      </w:r>
    </w:p>
    <w:p w:rsidR="00AA76E5" w:rsidRPr="00BB2FDD" w:rsidRDefault="00CF0367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BB2FDD">
        <w:rPr>
          <w:sz w:val="22"/>
        </w:rPr>
        <w:t xml:space="preserve">Celková plocha revitalizace je </w:t>
      </w:r>
      <w:r w:rsidR="00457F8E" w:rsidRPr="00BB2FDD">
        <w:rPr>
          <w:sz w:val="22"/>
        </w:rPr>
        <w:t>2066</w:t>
      </w:r>
      <w:r w:rsidRPr="00BB2FDD">
        <w:rPr>
          <w:sz w:val="22"/>
        </w:rPr>
        <w:t xml:space="preserve"> m</w:t>
      </w:r>
      <w:r w:rsidRPr="00BB2FDD">
        <w:rPr>
          <w:sz w:val="22"/>
          <w:vertAlign w:val="superscript"/>
        </w:rPr>
        <w:t>2</w:t>
      </w:r>
      <w:r w:rsidRPr="00BB2FDD">
        <w:rPr>
          <w:sz w:val="22"/>
        </w:rPr>
        <w:t>.</w:t>
      </w:r>
      <w:r w:rsidR="00AA76E5" w:rsidRPr="00BB2FDD">
        <w:rPr>
          <w:sz w:val="22"/>
        </w:rPr>
        <w:t xml:space="preserve"> </w:t>
      </w:r>
    </w:p>
    <w:p w:rsidR="00BB2FDD" w:rsidRPr="00BB2FDD" w:rsidRDefault="00CF0367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BB2FDD">
        <w:rPr>
          <w:sz w:val="22"/>
        </w:rPr>
        <w:t>Rozsah stavby je definován následně – na sever</w:t>
      </w:r>
      <w:r w:rsidR="00976F88" w:rsidRPr="00BB2FDD">
        <w:rPr>
          <w:sz w:val="22"/>
        </w:rPr>
        <w:t>ovýchodní</w:t>
      </w:r>
      <w:r w:rsidRPr="00BB2FDD">
        <w:rPr>
          <w:sz w:val="22"/>
        </w:rPr>
        <w:t xml:space="preserve"> straně </w:t>
      </w:r>
      <w:r w:rsidR="00BB2FDD" w:rsidRPr="00BB2FDD">
        <w:rPr>
          <w:sz w:val="22"/>
        </w:rPr>
        <w:t>úprava navazuje na stávající asfaltové plochy v křižovatce ulic Pod Vsí x Ke Kostelu. V křižovatce ulic Pod Vsí x Slepá bude úprava ukončena na hranici křižovatky. V v křižovatce ulice Pod Vsí x K </w:t>
      </w:r>
      <w:proofErr w:type="spellStart"/>
      <w:r w:rsidR="00BB2FDD" w:rsidRPr="00BB2FDD">
        <w:rPr>
          <w:sz w:val="22"/>
        </w:rPr>
        <w:t>Mejtku</w:t>
      </w:r>
      <w:proofErr w:type="spellEnd"/>
      <w:r w:rsidR="00BB2FDD" w:rsidRPr="00BB2FDD">
        <w:rPr>
          <w:sz w:val="22"/>
        </w:rPr>
        <w:t xml:space="preserve"> bude úprava napojena na již rekonstruované povrchy v ulic</w:t>
      </w:r>
      <w:r w:rsidR="00F252D1">
        <w:rPr>
          <w:sz w:val="22"/>
        </w:rPr>
        <w:t>i</w:t>
      </w:r>
      <w:r w:rsidR="00BB2FDD" w:rsidRPr="00BB2FDD">
        <w:rPr>
          <w:sz w:val="22"/>
        </w:rPr>
        <w:t xml:space="preserve"> K </w:t>
      </w:r>
      <w:proofErr w:type="spellStart"/>
      <w:r w:rsidR="00BB2FDD" w:rsidRPr="00BB2FDD">
        <w:rPr>
          <w:sz w:val="22"/>
        </w:rPr>
        <w:t>Mejtku</w:t>
      </w:r>
      <w:proofErr w:type="spellEnd"/>
      <w:r w:rsidR="00BB2FDD" w:rsidRPr="00BB2FDD">
        <w:rPr>
          <w:sz w:val="22"/>
        </w:rPr>
        <w:t xml:space="preserve">. Celá úprava bude ukončena v křižovatce v blízkosti nemovitosti č.p. 299. Nové povrchy budou plynule napojeny na stávající odvodňovací žlab. </w:t>
      </w:r>
    </w:p>
    <w:p w:rsidR="00CF0367" w:rsidRPr="00BB2FDD" w:rsidRDefault="00CF0367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BB2FDD">
        <w:rPr>
          <w:sz w:val="22"/>
        </w:rPr>
        <w:t xml:space="preserve">Návrh </w:t>
      </w:r>
      <w:r w:rsidR="00F607CD" w:rsidRPr="00BB2FDD">
        <w:rPr>
          <w:sz w:val="22"/>
        </w:rPr>
        <w:t>obnovy</w:t>
      </w:r>
      <w:r w:rsidRPr="00BB2FDD">
        <w:rPr>
          <w:sz w:val="22"/>
        </w:rPr>
        <w:t xml:space="preserve"> asfaltových ploch </w:t>
      </w:r>
      <w:r w:rsidR="00F252D1">
        <w:rPr>
          <w:sz w:val="22"/>
        </w:rPr>
        <w:t>komunikace</w:t>
      </w:r>
      <w:r w:rsidRPr="00BB2FDD">
        <w:rPr>
          <w:sz w:val="22"/>
        </w:rPr>
        <w:t xml:space="preserve"> jednoznačně respektuje rozsah stávajících zpevněných ploch</w:t>
      </w:r>
      <w:r w:rsidR="00814954" w:rsidRPr="00BB2FDD">
        <w:rPr>
          <w:sz w:val="22"/>
        </w:rPr>
        <w:t xml:space="preserve"> a je vymezen stávajícím oplocením soukromých pozemků.</w:t>
      </w:r>
    </w:p>
    <w:p w:rsidR="00F252D1" w:rsidRPr="00FA7672" w:rsidRDefault="001D6B4E" w:rsidP="00F252D1">
      <w:pPr>
        <w:numPr>
          <w:ilvl w:val="1"/>
          <w:numId w:val="14"/>
        </w:numPr>
        <w:jc w:val="both"/>
        <w:rPr>
          <w:sz w:val="22"/>
        </w:rPr>
      </w:pPr>
      <w:r w:rsidRPr="00BB2FDD">
        <w:rPr>
          <w:sz w:val="22"/>
        </w:rPr>
        <w:lastRenderedPageBreak/>
        <w:t xml:space="preserve">Taktéž dojde k obnově povrchu vjezdů na soukromé pozemky v dotčené části ulice </w:t>
      </w:r>
      <w:r w:rsidR="00BB2FDD" w:rsidRPr="00BB2FDD">
        <w:rPr>
          <w:sz w:val="22"/>
        </w:rPr>
        <w:t>Pod Vsí</w:t>
      </w:r>
      <w:r w:rsidRPr="00BB2FDD">
        <w:rPr>
          <w:sz w:val="22"/>
        </w:rPr>
        <w:t>.</w:t>
      </w:r>
      <w:r w:rsidR="00F252D1" w:rsidRPr="00F252D1">
        <w:rPr>
          <w:sz w:val="22"/>
        </w:rPr>
        <w:t xml:space="preserve"> </w:t>
      </w:r>
      <w:r w:rsidR="00F252D1">
        <w:rPr>
          <w:sz w:val="22"/>
        </w:rPr>
        <w:t>Konstrukce všech vjezdů uvedených v projektu bude odstraněna a nahrazena novou kompletní konstrukcí. Její složení je uvedeno v kapitole č. 5 této zprávy.</w:t>
      </w:r>
    </w:p>
    <w:p w:rsidR="00F607CD" w:rsidRPr="00BB2FDD" w:rsidRDefault="001444AE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BB2FDD">
        <w:rPr>
          <w:sz w:val="22"/>
        </w:rPr>
        <w:t xml:space="preserve">Šířkové uspořádání </w:t>
      </w:r>
      <w:r w:rsidR="00F607CD" w:rsidRPr="00BB2FDD">
        <w:rPr>
          <w:sz w:val="22"/>
        </w:rPr>
        <w:t xml:space="preserve">je ponecháno beze změn. </w:t>
      </w:r>
    </w:p>
    <w:p w:rsidR="00AA76E5" w:rsidRPr="00BB2FDD" w:rsidRDefault="001444AE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BB2FDD">
        <w:rPr>
          <w:sz w:val="22"/>
        </w:rPr>
        <w:t>Zpevněné plochy jsou</w:t>
      </w:r>
      <w:r w:rsidR="00AA76E5" w:rsidRPr="00BB2FDD">
        <w:rPr>
          <w:sz w:val="22"/>
        </w:rPr>
        <w:t xml:space="preserve"> veřejně přístupná komunikace</w:t>
      </w:r>
    </w:p>
    <w:p w:rsidR="00AA76E5" w:rsidRPr="00BB2FDD" w:rsidRDefault="00CF0367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BB2FDD">
        <w:rPr>
          <w:sz w:val="22"/>
        </w:rPr>
        <w:t>Přesné v</w:t>
      </w:r>
      <w:r w:rsidR="00AA76E5" w:rsidRPr="00BB2FDD">
        <w:rPr>
          <w:sz w:val="22"/>
        </w:rPr>
        <w:t xml:space="preserve">ýškové řešení </w:t>
      </w:r>
      <w:r w:rsidRPr="00BB2FDD">
        <w:rPr>
          <w:sz w:val="22"/>
        </w:rPr>
        <w:t>a odvodnění bude řešeno zhotovitelem na stavbě.</w:t>
      </w:r>
    </w:p>
    <w:p w:rsidR="00CF0367" w:rsidRPr="00BB2FDD" w:rsidRDefault="00D4610B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BB2FDD">
        <w:rPr>
          <w:sz w:val="22"/>
        </w:rPr>
        <w:t>Všechny</w:t>
      </w:r>
      <w:r w:rsidR="00F607CD" w:rsidRPr="00BB2FDD">
        <w:rPr>
          <w:sz w:val="22"/>
        </w:rPr>
        <w:t xml:space="preserve"> povrchové znaky inženýrských sítí</w:t>
      </w:r>
      <w:r w:rsidRPr="00BB2FDD">
        <w:rPr>
          <w:sz w:val="22"/>
        </w:rPr>
        <w:t xml:space="preserve"> budou výškově rektifikovány.</w:t>
      </w:r>
    </w:p>
    <w:p w:rsidR="00AA76E5" w:rsidRPr="00BB2FDD" w:rsidRDefault="00CF0367" w:rsidP="00C13611">
      <w:pPr>
        <w:numPr>
          <w:ilvl w:val="1"/>
          <w:numId w:val="14"/>
        </w:numPr>
        <w:contextualSpacing/>
        <w:jc w:val="both"/>
        <w:rPr>
          <w:shd w:val="clear" w:color="auto" w:fill="FFFF00"/>
        </w:rPr>
      </w:pPr>
      <w:r w:rsidRPr="00BB2FDD">
        <w:rPr>
          <w:sz w:val="22"/>
        </w:rPr>
        <w:t>Doplnění okolní</w:t>
      </w:r>
      <w:r w:rsidR="00F607CD" w:rsidRPr="00BB2FDD">
        <w:rPr>
          <w:sz w:val="22"/>
        </w:rPr>
        <w:t>ho terénu</w:t>
      </w:r>
      <w:r w:rsidRPr="00BB2FDD">
        <w:rPr>
          <w:sz w:val="22"/>
        </w:rPr>
        <w:t xml:space="preserve"> </w:t>
      </w:r>
      <w:r w:rsidR="00AA76E5" w:rsidRPr="00BB2FDD">
        <w:rPr>
          <w:sz w:val="22"/>
        </w:rPr>
        <w:t>je navržen</w:t>
      </w:r>
      <w:r w:rsidRPr="00BB2FDD">
        <w:rPr>
          <w:sz w:val="22"/>
        </w:rPr>
        <w:t>o</w:t>
      </w:r>
      <w:r w:rsidR="00AA76E5" w:rsidRPr="00BB2FDD">
        <w:rPr>
          <w:sz w:val="22"/>
        </w:rPr>
        <w:t xml:space="preserve"> v šířce 0,5m.</w:t>
      </w:r>
      <w:r w:rsidR="00F607CD" w:rsidRPr="00BB2FDD">
        <w:rPr>
          <w:sz w:val="22"/>
        </w:rPr>
        <w:t xml:space="preserve"> Uvažováno jeho osetí travním semenem.</w:t>
      </w:r>
    </w:p>
    <w:p w:rsidR="00AA76E5" w:rsidRPr="009D39BA" w:rsidRDefault="00AA76E5" w:rsidP="00C13611">
      <w:pPr>
        <w:contextualSpacing/>
        <w:jc w:val="both"/>
        <w:rPr>
          <w:highlight w:val="yellow"/>
          <w:shd w:val="clear" w:color="auto" w:fill="FFFF00"/>
        </w:rPr>
      </w:pPr>
    </w:p>
    <w:p w:rsidR="00AA76E5" w:rsidRPr="00457F8E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  <w:szCs w:val="22"/>
        </w:rPr>
      </w:pPr>
      <w:bookmarkStart w:id="36" w:name="__RefHeading__78_493356146"/>
      <w:bookmarkStart w:id="37" w:name="_Toc521323028"/>
      <w:bookmarkEnd w:id="36"/>
      <w:r w:rsidRPr="00457F8E">
        <w:rPr>
          <w:sz w:val="22"/>
          <w:u w:val="single"/>
        </w:rPr>
        <w:t xml:space="preserve">vliv existující dopravní a </w:t>
      </w:r>
      <w:r w:rsidR="001D6B4E" w:rsidRPr="00457F8E">
        <w:rPr>
          <w:sz w:val="22"/>
          <w:u w:val="single"/>
        </w:rPr>
        <w:t>tech. infrastruktury</w:t>
      </w:r>
      <w:r w:rsidRPr="00457F8E">
        <w:rPr>
          <w:sz w:val="22"/>
          <w:u w:val="single"/>
        </w:rPr>
        <w:t xml:space="preserve"> na stavebně technické řešení stavby</w:t>
      </w:r>
      <w:bookmarkEnd w:id="37"/>
    </w:p>
    <w:p w:rsidR="00AA76E5" w:rsidRPr="00457F8E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  <w:shd w:val="clear" w:color="auto" w:fill="FFFF00"/>
        </w:rPr>
      </w:pPr>
      <w:r w:rsidRPr="00457F8E">
        <w:rPr>
          <w:sz w:val="22"/>
          <w:szCs w:val="22"/>
        </w:rPr>
        <w:t xml:space="preserve">Stávající dopravní infrastruktura má vliv na stavbu pouze v jejím </w:t>
      </w:r>
      <w:r w:rsidR="001444AE" w:rsidRPr="00457F8E">
        <w:rPr>
          <w:sz w:val="22"/>
          <w:szCs w:val="22"/>
        </w:rPr>
        <w:t>průběhu – omezení</w:t>
      </w:r>
      <w:r w:rsidRPr="00457F8E">
        <w:rPr>
          <w:sz w:val="22"/>
          <w:szCs w:val="22"/>
        </w:rPr>
        <w:t xml:space="preserve"> provozu. Technická infrastruktura nebude ovlivněna.</w:t>
      </w:r>
    </w:p>
    <w:p w:rsidR="00AA76E5" w:rsidRPr="009D39BA" w:rsidRDefault="00AA76E5" w:rsidP="00C13611">
      <w:pPr>
        <w:contextualSpacing/>
        <w:jc w:val="both"/>
        <w:rPr>
          <w:sz w:val="22"/>
          <w:szCs w:val="22"/>
          <w:highlight w:val="yellow"/>
          <w:shd w:val="clear" w:color="auto" w:fill="FFFF00"/>
        </w:rPr>
      </w:pPr>
    </w:p>
    <w:p w:rsidR="00AA76E5" w:rsidRPr="00457F8E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</w:rPr>
      </w:pPr>
      <w:bookmarkStart w:id="38" w:name="__RefHeading__80_493356146"/>
      <w:bookmarkStart w:id="39" w:name="_Toc521323029"/>
      <w:bookmarkEnd w:id="38"/>
      <w:r w:rsidRPr="00457F8E">
        <w:rPr>
          <w:sz w:val="22"/>
          <w:u w:val="single"/>
        </w:rPr>
        <w:t>řešení širších vztahů</w:t>
      </w:r>
      <w:bookmarkEnd w:id="39"/>
    </w:p>
    <w:p w:rsidR="00AA76E5" w:rsidRPr="00457F8E" w:rsidRDefault="00AA76E5" w:rsidP="00C13611">
      <w:pPr>
        <w:numPr>
          <w:ilvl w:val="1"/>
          <w:numId w:val="14"/>
        </w:numPr>
        <w:contextualSpacing/>
        <w:jc w:val="both"/>
        <w:rPr>
          <w:sz w:val="22"/>
        </w:rPr>
      </w:pPr>
      <w:r w:rsidRPr="00457F8E">
        <w:rPr>
          <w:sz w:val="22"/>
        </w:rPr>
        <w:t>Širší vztahy nejsou v konečném řešení zmiňovány, jsou zachovány stávající dopravní poměry.</w:t>
      </w:r>
    </w:p>
    <w:p w:rsidR="00AA76E5" w:rsidRPr="00457F8E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457F8E">
        <w:rPr>
          <w:sz w:val="22"/>
        </w:rPr>
        <w:t>V průběhu stavby dojde k omezení provozu v důsledku stavebních prací, detailní řešení event</w:t>
      </w:r>
      <w:r w:rsidR="001444AE" w:rsidRPr="00457F8E">
        <w:rPr>
          <w:sz w:val="22"/>
        </w:rPr>
        <w:t xml:space="preserve">uální </w:t>
      </w:r>
      <w:r w:rsidRPr="00457F8E">
        <w:rPr>
          <w:sz w:val="22"/>
        </w:rPr>
        <w:t xml:space="preserve">omezení </w:t>
      </w:r>
      <w:r w:rsidRPr="00457F8E">
        <w:rPr>
          <w:sz w:val="22"/>
          <w:szCs w:val="22"/>
        </w:rPr>
        <w:t>řešeno v rámci DIO, které bude předloženo v předstihu před začátkem stavebních prací. Bude zajištěno dodavatelem.</w:t>
      </w:r>
    </w:p>
    <w:p w:rsidR="00AA76E5" w:rsidRPr="009D39BA" w:rsidRDefault="00AA76E5" w:rsidP="00C13611">
      <w:pPr>
        <w:contextualSpacing/>
        <w:jc w:val="both"/>
        <w:rPr>
          <w:sz w:val="22"/>
          <w:szCs w:val="22"/>
          <w:highlight w:val="yellow"/>
        </w:rPr>
      </w:pPr>
    </w:p>
    <w:p w:rsidR="00AA76E5" w:rsidRPr="009D39BA" w:rsidRDefault="00AA76E5" w:rsidP="00C13611">
      <w:pPr>
        <w:pStyle w:val="Nadpis2"/>
        <w:numPr>
          <w:ilvl w:val="1"/>
          <w:numId w:val="13"/>
        </w:numPr>
        <w:contextualSpacing/>
        <w:rPr>
          <w:sz w:val="22"/>
        </w:rPr>
      </w:pPr>
      <w:bookmarkStart w:id="40" w:name="__RefHeading__82_493356146"/>
      <w:bookmarkStart w:id="41" w:name="_Toc521323030"/>
      <w:bookmarkEnd w:id="40"/>
      <w:r w:rsidRPr="009D39BA">
        <w:rPr>
          <w:sz w:val="22"/>
          <w:u w:val="single"/>
        </w:rPr>
        <w:t>technické důsledky požadavků právních a technických předpisů.</w:t>
      </w:r>
      <w:bookmarkEnd w:id="41"/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u w:val="single"/>
          <w:shd w:val="clear" w:color="auto" w:fill="FFFF00"/>
        </w:rPr>
      </w:pPr>
      <w:r w:rsidRPr="009D39BA">
        <w:rPr>
          <w:sz w:val="22"/>
        </w:rPr>
        <w:t>Důsledky požadavku právních a technických předpisů jsou zohledněny v návrhu technického řešení stavby.</w:t>
      </w:r>
    </w:p>
    <w:p w:rsidR="00AA76E5" w:rsidRPr="009D39BA" w:rsidRDefault="00AA76E5" w:rsidP="00C13611">
      <w:pPr>
        <w:contextualSpacing/>
        <w:jc w:val="both"/>
        <w:rPr>
          <w:highlight w:val="yellow"/>
          <w:u w:val="single"/>
          <w:shd w:val="clear" w:color="auto" w:fill="FFFF00"/>
        </w:rPr>
      </w:pPr>
    </w:p>
    <w:p w:rsidR="00AA76E5" w:rsidRPr="009D39BA" w:rsidRDefault="00AA76E5" w:rsidP="00C13611">
      <w:pPr>
        <w:pStyle w:val="Nadpis1"/>
        <w:tabs>
          <w:tab w:val="clear" w:pos="7874"/>
          <w:tab w:val="num" w:pos="426"/>
        </w:tabs>
        <w:ind w:left="709" w:right="518" w:hanging="709"/>
        <w:contextualSpacing/>
        <w:jc w:val="left"/>
        <w:rPr>
          <w:u w:val="single"/>
        </w:rPr>
      </w:pPr>
      <w:bookmarkStart w:id="42" w:name="__RefHeading__45_1624902202"/>
      <w:bookmarkStart w:id="43" w:name="__RefHeading__84_493356146"/>
      <w:bookmarkStart w:id="44" w:name="__RefHeading__178_493356146"/>
      <w:bookmarkStart w:id="45" w:name="__RefHeading__57_1107893937"/>
      <w:bookmarkStart w:id="46" w:name="_Toc521323031"/>
      <w:bookmarkEnd w:id="42"/>
      <w:bookmarkEnd w:id="43"/>
      <w:bookmarkEnd w:id="44"/>
      <w:bookmarkEnd w:id="45"/>
      <w:r w:rsidRPr="009D39BA">
        <w:rPr>
          <w:u w:val="single"/>
        </w:rPr>
        <w:t>vyhodnocení průzkumů a podkladů, včetně jejich užití v dokumentaci</w:t>
      </w:r>
      <w:bookmarkEnd w:id="46"/>
    </w:p>
    <w:p w:rsidR="00AA76E5" w:rsidRPr="009D39BA" w:rsidRDefault="00AA76E5" w:rsidP="00C13611">
      <w:pPr>
        <w:contextualSpacing/>
        <w:rPr>
          <w:u w:val="single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Předkládaná dokumentace byla zpracována na základě následujících podkladů: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1985"/>
        </w:tabs>
        <w:ind w:left="1985" w:hanging="567"/>
        <w:contextualSpacing/>
        <w:jc w:val="both"/>
        <w:rPr>
          <w:sz w:val="22"/>
        </w:rPr>
      </w:pPr>
      <w:r w:rsidRPr="009D39BA">
        <w:rPr>
          <w:sz w:val="22"/>
        </w:rPr>
        <w:t>Před započetím projekčních prací bylo provedeno geodetické zaměření dotčených pozemků včetně průběhu inženýrských sítí. Předmětem geodetických prací bylo polohopisné a výškopisné zaměření lo</w:t>
      </w:r>
      <w:r w:rsidR="001444AE" w:rsidRPr="009D39BA">
        <w:rPr>
          <w:sz w:val="22"/>
        </w:rPr>
        <w:t>kality ve výše uvedeném rozsahu. Vypracované v </w:t>
      </w:r>
      <w:r w:rsidR="007D7FA6" w:rsidRPr="009D39BA">
        <w:rPr>
          <w:sz w:val="22"/>
        </w:rPr>
        <w:t>červnu</w:t>
      </w:r>
      <w:r w:rsidR="001444AE" w:rsidRPr="009D39BA">
        <w:rPr>
          <w:sz w:val="22"/>
        </w:rPr>
        <w:t xml:space="preserve"> roku 20</w:t>
      </w:r>
      <w:r w:rsidR="007D7FA6" w:rsidRPr="009D39BA">
        <w:rPr>
          <w:sz w:val="22"/>
        </w:rPr>
        <w:t>18</w:t>
      </w:r>
      <w:r w:rsidR="001444AE" w:rsidRPr="009D39BA">
        <w:rPr>
          <w:sz w:val="22"/>
        </w:rPr>
        <w:t xml:space="preserve"> v souřadném systému </w:t>
      </w:r>
      <w:r w:rsidRPr="009D39BA">
        <w:rPr>
          <w:sz w:val="22"/>
        </w:rPr>
        <w:t xml:space="preserve">S – JTSK. Ve výkresu byl znázorněn informativní průběh vlastnických hranic včetně uvedení parcelních čísel. Údaje o vlastnických vztazích byly čerpány z platného operátu Katastrálního úřadu Praha – město. 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1985"/>
        </w:tabs>
        <w:ind w:left="1985" w:hanging="567"/>
        <w:contextualSpacing/>
        <w:jc w:val="both"/>
        <w:rPr>
          <w:sz w:val="22"/>
        </w:rPr>
      </w:pPr>
      <w:r w:rsidRPr="009D39BA">
        <w:rPr>
          <w:sz w:val="22"/>
        </w:rPr>
        <w:t xml:space="preserve">Do situace byly zakresleny (zdigitalizovány) trasy a zařízení </w:t>
      </w:r>
      <w:r w:rsidR="001D6B4E" w:rsidRPr="009D39BA">
        <w:rPr>
          <w:sz w:val="22"/>
        </w:rPr>
        <w:t>inž. sítí</w:t>
      </w:r>
      <w:r w:rsidRPr="009D39BA">
        <w:rPr>
          <w:sz w:val="22"/>
        </w:rPr>
        <w:t xml:space="preserve"> na základě údajů od správců.</w:t>
      </w:r>
    </w:p>
    <w:p w:rsidR="00AA76E5" w:rsidRPr="009D39BA" w:rsidRDefault="00AA76E5" w:rsidP="00C13611">
      <w:pPr>
        <w:tabs>
          <w:tab w:val="left" w:pos="1985"/>
        </w:tabs>
        <w:ind w:left="1985" w:hanging="567"/>
        <w:contextualSpacing/>
        <w:jc w:val="both"/>
        <w:rPr>
          <w:sz w:val="22"/>
          <w:szCs w:val="22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Dále byly použity: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1985"/>
        </w:tabs>
        <w:ind w:left="1985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Průzkum projektanta – místní šetření,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1985"/>
        </w:tabs>
        <w:ind w:left="1985" w:hanging="567"/>
        <w:contextualSpacing/>
        <w:jc w:val="both"/>
        <w:rPr>
          <w:sz w:val="22"/>
        </w:rPr>
      </w:pPr>
      <w:r w:rsidRPr="009D39BA">
        <w:rPr>
          <w:sz w:val="22"/>
          <w:szCs w:val="22"/>
        </w:rPr>
        <w:t>Fotografická dokumentace pořízená projektantem,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1985"/>
        </w:tabs>
        <w:ind w:left="1985" w:hanging="567"/>
        <w:contextualSpacing/>
        <w:jc w:val="both"/>
        <w:rPr>
          <w:sz w:val="22"/>
        </w:rPr>
      </w:pPr>
      <w:r w:rsidRPr="009D39BA">
        <w:rPr>
          <w:sz w:val="22"/>
        </w:rPr>
        <w:t>Platné zákony, vyhlášky, normy, technické předpisy (TP),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1985"/>
        </w:tabs>
        <w:ind w:left="1985" w:hanging="567"/>
        <w:contextualSpacing/>
        <w:jc w:val="both"/>
        <w:rPr>
          <w:sz w:val="22"/>
        </w:rPr>
      </w:pPr>
      <w:r w:rsidRPr="009D39BA">
        <w:rPr>
          <w:sz w:val="22"/>
        </w:rPr>
        <w:t xml:space="preserve">Požadavky z jednání. </w:t>
      </w: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hd w:val="clear" w:color="auto" w:fill="FFFF00"/>
        </w:rPr>
      </w:pPr>
      <w:r w:rsidRPr="009D39BA">
        <w:rPr>
          <w:sz w:val="22"/>
          <w:szCs w:val="22"/>
        </w:rPr>
        <w:lastRenderedPageBreak/>
        <w:t>Výše uvedené podklady byly použity při zpracování dokumentace v maximální míře, tak aby byla zajištěna kvalita návrhu.</w:t>
      </w:r>
    </w:p>
    <w:p w:rsidR="00AA76E5" w:rsidRPr="0060354D" w:rsidRDefault="00AA76E5" w:rsidP="00C13611">
      <w:pPr>
        <w:tabs>
          <w:tab w:val="left" w:pos="1985"/>
        </w:tabs>
        <w:ind w:left="1985" w:hanging="567"/>
        <w:contextualSpacing/>
        <w:jc w:val="both"/>
        <w:rPr>
          <w:sz w:val="22"/>
          <w:shd w:val="clear" w:color="auto" w:fill="FFFF00"/>
        </w:rPr>
      </w:pPr>
    </w:p>
    <w:p w:rsidR="00AA76E5" w:rsidRPr="0060354D" w:rsidRDefault="00AA76E5" w:rsidP="00C13611">
      <w:pPr>
        <w:pStyle w:val="Nadpis1"/>
        <w:tabs>
          <w:tab w:val="clear" w:pos="7874"/>
          <w:tab w:val="num" w:pos="426"/>
        </w:tabs>
        <w:ind w:hanging="7874"/>
        <w:contextualSpacing/>
        <w:jc w:val="left"/>
        <w:rPr>
          <w:u w:val="single"/>
        </w:rPr>
      </w:pPr>
      <w:bookmarkStart w:id="47" w:name="__RefHeading__47_1624902202"/>
      <w:bookmarkStart w:id="48" w:name="__RefHeading__86_493356146"/>
      <w:bookmarkStart w:id="49" w:name="__RefHeading__180_493356146"/>
      <w:bookmarkStart w:id="50" w:name="__RefHeading__59_1107893937"/>
      <w:bookmarkStart w:id="51" w:name="_Toc521323032"/>
      <w:bookmarkEnd w:id="47"/>
      <w:bookmarkEnd w:id="48"/>
      <w:bookmarkEnd w:id="49"/>
      <w:bookmarkEnd w:id="50"/>
      <w:r w:rsidRPr="0060354D">
        <w:rPr>
          <w:u w:val="single"/>
        </w:rPr>
        <w:t>vztahy pozemní komunikace k ostatním objektům stavby</w:t>
      </w:r>
      <w:bookmarkEnd w:id="51"/>
    </w:p>
    <w:p w:rsidR="00AA76E5" w:rsidRPr="0060354D" w:rsidRDefault="00AA76E5" w:rsidP="00C13611">
      <w:pPr>
        <w:contextualSpacing/>
        <w:rPr>
          <w:u w:val="single"/>
        </w:rPr>
      </w:pPr>
    </w:p>
    <w:p w:rsidR="00AA76E5" w:rsidRPr="0060354D" w:rsidRDefault="00AA76E5" w:rsidP="00C13611">
      <w:pPr>
        <w:numPr>
          <w:ilvl w:val="1"/>
          <w:numId w:val="14"/>
        </w:numPr>
        <w:contextualSpacing/>
        <w:jc w:val="both"/>
        <w:rPr>
          <w:u w:val="single"/>
          <w:shd w:val="clear" w:color="auto" w:fill="FFFF00"/>
        </w:rPr>
      </w:pPr>
      <w:r w:rsidRPr="0060354D">
        <w:rPr>
          <w:sz w:val="22"/>
        </w:rPr>
        <w:t xml:space="preserve">Návrh se zabývá pouze obnovou obrusných vrstev </w:t>
      </w:r>
      <w:r w:rsidR="001D024A" w:rsidRPr="0060354D">
        <w:rPr>
          <w:sz w:val="22"/>
        </w:rPr>
        <w:t xml:space="preserve">a doplnění stávajících </w:t>
      </w:r>
      <w:r w:rsidR="001444AE" w:rsidRPr="0060354D">
        <w:rPr>
          <w:sz w:val="22"/>
        </w:rPr>
        <w:t>konstrukcí,</w:t>
      </w:r>
      <w:r w:rsidR="001D024A" w:rsidRPr="0060354D">
        <w:rPr>
          <w:sz w:val="22"/>
        </w:rPr>
        <w:t xml:space="preserve"> tj.</w:t>
      </w:r>
      <w:r w:rsidRPr="0060354D">
        <w:rPr>
          <w:sz w:val="22"/>
        </w:rPr>
        <w:t xml:space="preserve"> </w:t>
      </w:r>
      <w:r w:rsidR="001D024A" w:rsidRPr="0060354D">
        <w:rPr>
          <w:sz w:val="22"/>
        </w:rPr>
        <w:t>u</w:t>
      </w:r>
      <w:r w:rsidRPr="0060354D">
        <w:rPr>
          <w:sz w:val="22"/>
        </w:rPr>
        <w:t>držovacích prací.</w:t>
      </w:r>
    </w:p>
    <w:p w:rsidR="00AA76E5" w:rsidRPr="009D39BA" w:rsidRDefault="00AA76E5" w:rsidP="00C13611">
      <w:pPr>
        <w:contextualSpacing/>
        <w:jc w:val="both"/>
        <w:rPr>
          <w:highlight w:val="yellow"/>
          <w:u w:val="single"/>
          <w:shd w:val="clear" w:color="auto" w:fill="FFFF00"/>
        </w:rPr>
      </w:pPr>
    </w:p>
    <w:p w:rsidR="00AA76E5" w:rsidRPr="0060354D" w:rsidRDefault="00AA76E5" w:rsidP="00C13611">
      <w:pPr>
        <w:pStyle w:val="Nadpis1"/>
        <w:tabs>
          <w:tab w:val="clear" w:pos="7874"/>
        </w:tabs>
        <w:ind w:left="426" w:hanging="426"/>
        <w:contextualSpacing/>
        <w:jc w:val="left"/>
        <w:rPr>
          <w:u w:val="single"/>
        </w:rPr>
      </w:pPr>
      <w:bookmarkStart w:id="52" w:name="__RefHeading__49_1624902202"/>
      <w:bookmarkStart w:id="53" w:name="__RefHeading__88_493356146"/>
      <w:bookmarkStart w:id="54" w:name="__RefHeading__182_493356146"/>
      <w:bookmarkStart w:id="55" w:name="__RefHeading__61_1107893937"/>
      <w:bookmarkStart w:id="56" w:name="_Toc521323033"/>
      <w:bookmarkEnd w:id="52"/>
      <w:bookmarkEnd w:id="53"/>
      <w:bookmarkEnd w:id="54"/>
      <w:bookmarkEnd w:id="55"/>
      <w:r w:rsidRPr="0060354D">
        <w:rPr>
          <w:u w:val="single"/>
        </w:rPr>
        <w:t>návrh zpevněných A nezpevněných ploch, ostatní konstrukce</w:t>
      </w:r>
      <w:bookmarkEnd w:id="56"/>
    </w:p>
    <w:p w:rsidR="00AA76E5" w:rsidRPr="0060354D" w:rsidRDefault="00AA76E5" w:rsidP="00C13611">
      <w:pPr>
        <w:contextualSpacing/>
        <w:rPr>
          <w:u w:val="single"/>
        </w:rPr>
      </w:pPr>
    </w:p>
    <w:p w:rsidR="00F252D1" w:rsidRPr="00F607CD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F607CD">
        <w:rPr>
          <w:sz w:val="22"/>
          <w:szCs w:val="22"/>
        </w:rPr>
        <w:t xml:space="preserve">Konstrukce vozovky je navržena v souladu s TP 170 - Navrhování vozovek pozemních komunikací a ČSN EN 13108-1 až 8 tak, aby s požadovanou spolehlivostí odolaly zatížením a vlivům, jejichž výskyt lze během provádění a užívání očekávat. </w:t>
      </w:r>
    </w:p>
    <w:p w:rsidR="00F252D1" w:rsidRPr="001D6B4E" w:rsidRDefault="00F252D1" w:rsidP="00F252D1">
      <w:pPr>
        <w:jc w:val="both"/>
        <w:rPr>
          <w:sz w:val="22"/>
          <w:szCs w:val="22"/>
        </w:rPr>
      </w:pPr>
    </w:p>
    <w:p w:rsidR="00F252D1" w:rsidRPr="001D6B4E" w:rsidRDefault="00F252D1" w:rsidP="00F252D1">
      <w:pPr>
        <w:pStyle w:val="Odstavecseseznamem"/>
        <w:numPr>
          <w:ilvl w:val="0"/>
          <w:numId w:val="15"/>
        </w:numPr>
        <w:ind w:left="1418" w:hanging="425"/>
        <w:jc w:val="both"/>
        <w:rPr>
          <w:sz w:val="22"/>
          <w:szCs w:val="22"/>
        </w:rPr>
      </w:pPr>
      <w:r w:rsidRPr="001D6B4E">
        <w:rPr>
          <w:sz w:val="22"/>
          <w:szCs w:val="22"/>
        </w:rPr>
        <w:t>V rámci obnovy povrchů dojde k odfrézování stávající obrusné vrstvy v tl. 50 mm, následně povrch bude očištěn a dále se bude postupovat dle níže uvedeného:</w:t>
      </w:r>
    </w:p>
    <w:p w:rsidR="00F252D1" w:rsidRPr="001D6B4E" w:rsidRDefault="00F252D1" w:rsidP="00F252D1">
      <w:pPr>
        <w:jc w:val="both"/>
        <w:rPr>
          <w:sz w:val="22"/>
          <w:szCs w:val="22"/>
        </w:rPr>
      </w:pPr>
    </w:p>
    <w:tbl>
      <w:tblPr>
        <w:tblW w:w="0" w:type="auto"/>
        <w:tblInd w:w="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40"/>
        <w:gridCol w:w="1291"/>
        <w:gridCol w:w="1622"/>
        <w:gridCol w:w="116"/>
        <w:gridCol w:w="2203"/>
      </w:tblGrid>
      <w:tr w:rsidR="00F252D1" w:rsidRPr="001D6B4E" w:rsidTr="007A7CBC">
        <w:trPr>
          <w:trHeight w:val="262"/>
        </w:trPr>
        <w:tc>
          <w:tcPr>
            <w:tcW w:w="8972" w:type="dxa"/>
            <w:gridSpan w:val="5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  <w:u w:val="single"/>
              </w:rPr>
              <w:t xml:space="preserve">Vozovka – Obrus – typ konstrukce: </w:t>
            </w:r>
          </w:p>
        </w:tc>
      </w:tr>
      <w:tr w:rsidR="00F252D1" w:rsidRPr="001D6B4E" w:rsidTr="007A7CBC">
        <w:tblPrEx>
          <w:tblCellMar>
            <w:left w:w="0" w:type="dxa"/>
            <w:right w:w="0" w:type="dxa"/>
          </w:tblCellMar>
        </w:tblPrEx>
        <w:trPr>
          <w:trHeight w:val="262"/>
        </w:trPr>
        <w:tc>
          <w:tcPr>
            <w:tcW w:w="3740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Třída dopravního zatížení: V</w:t>
            </w:r>
          </w:p>
        </w:tc>
        <w:tc>
          <w:tcPr>
            <w:tcW w:w="3029" w:type="dxa"/>
            <w:gridSpan w:val="3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rPr>
                <w:sz w:val="22"/>
                <w:szCs w:val="22"/>
              </w:rPr>
            </w:pPr>
            <w:proofErr w:type="spellStart"/>
            <w:r w:rsidRPr="001D6B4E">
              <w:rPr>
                <w:sz w:val="22"/>
                <w:szCs w:val="22"/>
              </w:rPr>
              <w:t>Návrh.úroveň</w:t>
            </w:r>
            <w:proofErr w:type="spellEnd"/>
            <w:r w:rsidRPr="001D6B4E">
              <w:rPr>
                <w:sz w:val="22"/>
                <w:szCs w:val="22"/>
              </w:rPr>
              <w:t xml:space="preserve"> porušení </w:t>
            </w:r>
            <w:proofErr w:type="spellStart"/>
            <w:r w:rsidRPr="001D6B4E">
              <w:rPr>
                <w:sz w:val="22"/>
                <w:szCs w:val="22"/>
              </w:rPr>
              <w:t>konstr</w:t>
            </w:r>
            <w:proofErr w:type="spellEnd"/>
            <w:r w:rsidRPr="001D6B4E">
              <w:rPr>
                <w:sz w:val="22"/>
                <w:szCs w:val="22"/>
              </w:rPr>
              <w:t>.: D2</w:t>
            </w:r>
          </w:p>
        </w:tc>
        <w:tc>
          <w:tcPr>
            <w:tcW w:w="2203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rPr>
                <w:sz w:val="22"/>
                <w:szCs w:val="22"/>
              </w:rPr>
            </w:pPr>
          </w:p>
        </w:tc>
      </w:tr>
      <w:tr w:rsidR="00F252D1" w:rsidRPr="001D6B4E" w:rsidTr="007A7CBC">
        <w:trPr>
          <w:trHeight w:val="262"/>
        </w:trPr>
        <w:tc>
          <w:tcPr>
            <w:tcW w:w="3740" w:type="dxa"/>
            <w:shd w:val="clear" w:color="auto" w:fill="auto"/>
          </w:tcPr>
          <w:p w:rsidR="00F252D1" w:rsidRPr="00E60F8B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Asfaltový beton obrusný střednězrnný</w:t>
            </w:r>
          </w:p>
        </w:tc>
        <w:tc>
          <w:tcPr>
            <w:tcW w:w="1291" w:type="dxa"/>
            <w:shd w:val="clear" w:color="auto" w:fill="auto"/>
          </w:tcPr>
          <w:p w:rsidR="00F252D1" w:rsidRPr="00E60F8B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E60F8B">
              <w:rPr>
                <w:sz w:val="22"/>
                <w:szCs w:val="22"/>
              </w:rPr>
              <w:t>(ACO 11)</w:t>
            </w:r>
          </w:p>
        </w:tc>
        <w:tc>
          <w:tcPr>
            <w:tcW w:w="1622" w:type="dxa"/>
            <w:shd w:val="clear" w:color="auto" w:fill="auto"/>
          </w:tcPr>
          <w:p w:rsidR="00F252D1" w:rsidRPr="00E60F8B" w:rsidRDefault="00F252D1" w:rsidP="007A7CBC">
            <w:pPr>
              <w:snapToGrid w:val="0"/>
              <w:spacing w:after="60"/>
              <w:jc w:val="right"/>
              <w:rPr>
                <w:sz w:val="22"/>
                <w:szCs w:val="22"/>
              </w:rPr>
            </w:pPr>
            <w:r w:rsidRPr="00E60F8B">
              <w:rPr>
                <w:sz w:val="22"/>
                <w:szCs w:val="22"/>
              </w:rPr>
              <w:t>50 mm</w:t>
            </w:r>
          </w:p>
        </w:tc>
        <w:tc>
          <w:tcPr>
            <w:tcW w:w="116" w:type="dxa"/>
            <w:shd w:val="clear" w:color="auto" w:fill="auto"/>
          </w:tcPr>
          <w:p w:rsidR="00F252D1" w:rsidRPr="00E60F8B" w:rsidRDefault="00F252D1" w:rsidP="007A7CBC">
            <w:pPr>
              <w:snapToGrid w:val="0"/>
              <w:spacing w:after="60"/>
              <w:ind w:right="-455"/>
              <w:jc w:val="right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:rsidR="00F252D1" w:rsidRPr="00E60F8B" w:rsidRDefault="00F252D1" w:rsidP="007A7CBC">
            <w:pPr>
              <w:snapToGrid w:val="0"/>
              <w:spacing w:after="60"/>
              <w:ind w:right="165"/>
              <w:jc w:val="right"/>
              <w:rPr>
                <w:sz w:val="22"/>
                <w:szCs w:val="22"/>
              </w:rPr>
            </w:pPr>
            <w:r w:rsidRPr="003C49F9">
              <w:rPr>
                <w:sz w:val="22"/>
                <w:szCs w:val="22"/>
              </w:rPr>
              <w:t>ČSN 73 6121</w:t>
            </w:r>
          </w:p>
        </w:tc>
      </w:tr>
      <w:tr w:rsidR="00F252D1" w:rsidRPr="001D6B4E" w:rsidTr="007A7CBC">
        <w:trPr>
          <w:trHeight w:val="262"/>
        </w:trPr>
        <w:tc>
          <w:tcPr>
            <w:tcW w:w="3740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Spojovací postřik asfaltový</w:t>
            </w:r>
          </w:p>
        </w:tc>
        <w:tc>
          <w:tcPr>
            <w:tcW w:w="1291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(PSA)</w:t>
            </w:r>
          </w:p>
        </w:tc>
        <w:tc>
          <w:tcPr>
            <w:tcW w:w="1622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jc w:val="right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0,5 kg/m</w:t>
            </w:r>
            <w:r w:rsidRPr="001D6B4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6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jc w:val="right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165"/>
              <w:jc w:val="right"/>
              <w:rPr>
                <w:sz w:val="22"/>
                <w:szCs w:val="22"/>
              </w:rPr>
            </w:pPr>
          </w:p>
        </w:tc>
      </w:tr>
      <w:tr w:rsidR="00F252D1" w:rsidRPr="001D6B4E" w:rsidTr="007A7CBC">
        <w:trPr>
          <w:trHeight w:val="262"/>
        </w:trPr>
        <w:tc>
          <w:tcPr>
            <w:tcW w:w="3740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Recyklát živičný</w:t>
            </w:r>
          </w:p>
        </w:tc>
        <w:tc>
          <w:tcPr>
            <w:tcW w:w="1291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(R-mat)</w:t>
            </w:r>
          </w:p>
        </w:tc>
        <w:tc>
          <w:tcPr>
            <w:tcW w:w="1622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jc w:val="right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50 mm</w:t>
            </w:r>
          </w:p>
        </w:tc>
        <w:tc>
          <w:tcPr>
            <w:tcW w:w="116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-455"/>
              <w:jc w:val="right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:rsidR="00F252D1" w:rsidRPr="001D6B4E" w:rsidRDefault="00F252D1" w:rsidP="007A7CBC">
            <w:pPr>
              <w:snapToGrid w:val="0"/>
              <w:spacing w:after="60"/>
              <w:ind w:right="165"/>
              <w:jc w:val="right"/>
              <w:rPr>
                <w:sz w:val="22"/>
                <w:szCs w:val="22"/>
              </w:rPr>
            </w:pPr>
          </w:p>
        </w:tc>
      </w:tr>
    </w:tbl>
    <w:p w:rsidR="00F252D1" w:rsidRPr="001D6B4E" w:rsidRDefault="00F252D1" w:rsidP="00F252D1">
      <w:pPr>
        <w:jc w:val="both"/>
        <w:rPr>
          <w:sz w:val="22"/>
          <w:szCs w:val="22"/>
        </w:rPr>
      </w:pPr>
    </w:p>
    <w:p w:rsidR="00F252D1" w:rsidRPr="003F2613" w:rsidRDefault="00F252D1" w:rsidP="00F252D1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 xml:space="preserve">Konstrukce vjezdů se provede v následujícím složení </w:t>
      </w:r>
    </w:p>
    <w:p w:rsidR="00F252D1" w:rsidRPr="003F2613" w:rsidRDefault="00F252D1" w:rsidP="00F252D1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>(NÚPK D2-D-</w:t>
      </w:r>
      <w:proofErr w:type="gramStart"/>
      <w:r w:rsidRPr="003F2613">
        <w:rPr>
          <w:sz w:val="22"/>
          <w:szCs w:val="22"/>
        </w:rPr>
        <w:t>1,TDZ</w:t>
      </w:r>
      <w:proofErr w:type="gramEnd"/>
      <w:r w:rsidRPr="003F2613">
        <w:rPr>
          <w:sz w:val="22"/>
          <w:szCs w:val="22"/>
        </w:rPr>
        <w:t xml:space="preserve"> V) PIII: </w:t>
      </w:r>
    </w:p>
    <w:p w:rsidR="00F252D1" w:rsidRPr="003F2613" w:rsidRDefault="00F252D1" w:rsidP="00F252D1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ab/>
      </w:r>
    </w:p>
    <w:p w:rsidR="00F252D1" w:rsidRPr="003F2613" w:rsidRDefault="00F252D1" w:rsidP="00F252D1">
      <w:pPr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Asfaltový beton obrusný střednězrnný</w:t>
      </w:r>
      <w:r w:rsidRPr="003F2613">
        <w:rPr>
          <w:sz w:val="22"/>
          <w:szCs w:val="22"/>
        </w:rPr>
        <w:tab/>
      </w:r>
      <w:r>
        <w:rPr>
          <w:sz w:val="22"/>
          <w:szCs w:val="22"/>
        </w:rPr>
        <w:t>ACO 11</w:t>
      </w:r>
      <w:r w:rsidRPr="003F2613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>50</w:t>
      </w:r>
      <w:r w:rsidRPr="003F2613">
        <w:rPr>
          <w:sz w:val="22"/>
          <w:szCs w:val="22"/>
        </w:rPr>
        <w:t xml:space="preserve"> mm</w:t>
      </w:r>
      <w:r>
        <w:rPr>
          <w:sz w:val="22"/>
          <w:szCs w:val="22"/>
        </w:rPr>
        <w:t xml:space="preserve"> (</w:t>
      </w:r>
      <w:r w:rsidRPr="003C49F9">
        <w:rPr>
          <w:sz w:val="22"/>
          <w:szCs w:val="22"/>
        </w:rPr>
        <w:t>ČSN 73 6121</w:t>
      </w:r>
      <w:r>
        <w:rPr>
          <w:sz w:val="22"/>
          <w:szCs w:val="22"/>
        </w:rPr>
        <w:t>)</w:t>
      </w:r>
    </w:p>
    <w:p w:rsidR="00F252D1" w:rsidRDefault="00F252D1" w:rsidP="00F252D1">
      <w:pPr>
        <w:ind w:left="1134"/>
        <w:jc w:val="both"/>
        <w:rPr>
          <w:sz w:val="22"/>
          <w:szCs w:val="22"/>
        </w:rPr>
      </w:pPr>
      <w:r w:rsidRPr="003C49F9">
        <w:rPr>
          <w:sz w:val="22"/>
          <w:szCs w:val="22"/>
        </w:rPr>
        <w:t xml:space="preserve">postřik spoj. </w:t>
      </w:r>
      <w:proofErr w:type="spellStart"/>
      <w:r w:rsidRPr="003C49F9">
        <w:rPr>
          <w:sz w:val="22"/>
          <w:szCs w:val="22"/>
        </w:rPr>
        <w:t>asf</w:t>
      </w:r>
      <w:proofErr w:type="spellEnd"/>
      <w:r w:rsidRPr="003C49F9">
        <w:rPr>
          <w:sz w:val="22"/>
          <w:szCs w:val="22"/>
        </w:rPr>
        <w:t xml:space="preserve">. ze silniční emulze </w:t>
      </w:r>
      <w:r>
        <w:rPr>
          <w:sz w:val="22"/>
          <w:szCs w:val="22"/>
        </w:rPr>
        <w:tab/>
      </w:r>
      <w:r w:rsidRPr="003C49F9">
        <w:rPr>
          <w:sz w:val="22"/>
          <w:szCs w:val="22"/>
        </w:rPr>
        <w:t>PSA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C49F9">
        <w:rPr>
          <w:sz w:val="22"/>
          <w:szCs w:val="22"/>
        </w:rPr>
        <w:t>0,5 kg/m2</w:t>
      </w:r>
    </w:p>
    <w:p w:rsidR="00F252D1" w:rsidRPr="003F2613" w:rsidRDefault="00F252D1" w:rsidP="00F252D1">
      <w:pPr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Recyklát živičný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F2613">
        <w:rPr>
          <w:sz w:val="22"/>
          <w:szCs w:val="22"/>
        </w:rPr>
        <w:t xml:space="preserve"> </w:t>
      </w:r>
      <w:r w:rsidRPr="003F2613">
        <w:rPr>
          <w:sz w:val="22"/>
          <w:szCs w:val="22"/>
        </w:rPr>
        <w:tab/>
      </w:r>
      <w:r>
        <w:rPr>
          <w:sz w:val="22"/>
          <w:szCs w:val="22"/>
        </w:rPr>
        <w:t>R-mat</w:t>
      </w:r>
      <w:r w:rsidRPr="003F2613">
        <w:rPr>
          <w:sz w:val="22"/>
          <w:szCs w:val="22"/>
        </w:rPr>
        <w:tab/>
      </w:r>
      <w:r w:rsidRPr="003F2613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>5</w:t>
      </w:r>
      <w:r w:rsidRPr="003F2613">
        <w:rPr>
          <w:sz w:val="22"/>
          <w:szCs w:val="22"/>
        </w:rPr>
        <w:t>0 mm</w:t>
      </w:r>
    </w:p>
    <w:p w:rsidR="00F252D1" w:rsidRPr="003C49F9" w:rsidRDefault="00F252D1" w:rsidP="00F252D1">
      <w:pPr>
        <w:ind w:left="1134"/>
        <w:jc w:val="both"/>
        <w:rPr>
          <w:sz w:val="22"/>
          <w:szCs w:val="22"/>
          <w:u w:val="single"/>
        </w:rPr>
      </w:pPr>
      <w:r w:rsidRPr="003C49F9">
        <w:rPr>
          <w:sz w:val="22"/>
          <w:szCs w:val="22"/>
          <w:u w:val="single"/>
        </w:rPr>
        <w:t>štěrkodrť třídy B</w:t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  <w:t>ŠD</w:t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  <w:t>150 mm (ČSN 73 612</w:t>
      </w:r>
      <w:r>
        <w:rPr>
          <w:sz w:val="22"/>
          <w:szCs w:val="22"/>
          <w:u w:val="single"/>
        </w:rPr>
        <w:t>6-1</w:t>
      </w:r>
      <w:r w:rsidRPr="003C49F9">
        <w:rPr>
          <w:sz w:val="22"/>
          <w:szCs w:val="22"/>
          <w:u w:val="single"/>
        </w:rPr>
        <w:t>)</w:t>
      </w:r>
    </w:p>
    <w:p w:rsidR="00F252D1" w:rsidRDefault="00F252D1" w:rsidP="00F252D1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>celkem</w:t>
      </w:r>
      <w:r w:rsidRPr="003F2613">
        <w:rPr>
          <w:sz w:val="22"/>
          <w:szCs w:val="22"/>
        </w:rPr>
        <w:tab/>
      </w:r>
      <w:r w:rsidRPr="003F2613">
        <w:rPr>
          <w:sz w:val="22"/>
          <w:szCs w:val="22"/>
        </w:rPr>
        <w:tab/>
      </w:r>
      <w:r w:rsidRPr="003F26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</w:t>
      </w:r>
      <w:r w:rsidRPr="003F2613">
        <w:rPr>
          <w:sz w:val="22"/>
          <w:szCs w:val="22"/>
        </w:rPr>
        <w:t>0 mm</w:t>
      </w:r>
    </w:p>
    <w:p w:rsidR="00F252D1" w:rsidRPr="00E60F8B" w:rsidRDefault="00F252D1" w:rsidP="00F252D1">
      <w:pPr>
        <w:ind w:left="1134"/>
        <w:jc w:val="both"/>
        <w:rPr>
          <w:sz w:val="22"/>
          <w:szCs w:val="22"/>
        </w:rPr>
      </w:pPr>
    </w:p>
    <w:p w:rsidR="00F252D1" w:rsidRPr="00E60F8B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E60F8B">
        <w:rPr>
          <w:sz w:val="22"/>
          <w:szCs w:val="22"/>
        </w:rPr>
        <w:t>Modul přetvárnosti na pláni Edef,2 musí být min.45 MPa, na vrstvě ŠD min.70 MPa</w:t>
      </w:r>
    </w:p>
    <w:p w:rsidR="00F252D1" w:rsidRPr="00E60F8B" w:rsidRDefault="00F252D1" w:rsidP="00F252D1">
      <w:pPr>
        <w:spacing w:line="300" w:lineRule="auto"/>
        <w:jc w:val="both"/>
        <w:rPr>
          <w:sz w:val="22"/>
          <w:szCs w:val="22"/>
        </w:rPr>
      </w:pPr>
    </w:p>
    <w:p w:rsidR="00F252D1" w:rsidRPr="00E60F8B" w:rsidRDefault="00F252D1" w:rsidP="00F252D1">
      <w:pPr>
        <w:numPr>
          <w:ilvl w:val="1"/>
          <w:numId w:val="14"/>
        </w:numPr>
        <w:jc w:val="both"/>
        <w:rPr>
          <w:shd w:val="clear" w:color="auto" w:fill="FFFF00"/>
        </w:rPr>
      </w:pPr>
      <w:r w:rsidRPr="00E60F8B">
        <w:rPr>
          <w:sz w:val="22"/>
          <w:szCs w:val="22"/>
        </w:rPr>
        <w:t>Po obvodu revitalizovaných ploch bude doplněna přilehlá zeleň v šířce 0,5m.</w:t>
      </w:r>
    </w:p>
    <w:p w:rsidR="00F252D1" w:rsidRPr="00F56824" w:rsidRDefault="00F252D1" w:rsidP="00F252D1">
      <w:pPr>
        <w:jc w:val="both"/>
        <w:rPr>
          <w:highlight w:val="yellow"/>
          <w:shd w:val="clear" w:color="auto" w:fill="FFFF00"/>
        </w:rPr>
      </w:pPr>
    </w:p>
    <w:p w:rsidR="00AA76E5" w:rsidRPr="009D39BA" w:rsidRDefault="00AA76E5" w:rsidP="00C13611">
      <w:pPr>
        <w:contextualSpacing/>
        <w:jc w:val="both"/>
        <w:rPr>
          <w:highlight w:val="yellow"/>
          <w:shd w:val="clear" w:color="auto" w:fill="FFFF00"/>
        </w:rPr>
      </w:pPr>
    </w:p>
    <w:p w:rsidR="00AA76E5" w:rsidRPr="009D39BA" w:rsidRDefault="00AA76E5" w:rsidP="00C13611">
      <w:pPr>
        <w:pStyle w:val="Nadpis1"/>
        <w:tabs>
          <w:tab w:val="clear" w:pos="7874"/>
        </w:tabs>
        <w:ind w:left="567" w:hanging="567"/>
        <w:contextualSpacing/>
        <w:jc w:val="left"/>
        <w:rPr>
          <w:u w:val="single"/>
        </w:rPr>
      </w:pPr>
      <w:bookmarkStart w:id="57" w:name="__RefHeading__51_1624902202"/>
      <w:bookmarkStart w:id="58" w:name="__RefHeading__90_493356146"/>
      <w:bookmarkStart w:id="59" w:name="__RefHeading__184_493356146"/>
      <w:bookmarkStart w:id="60" w:name="__RefHeading__63_1107893937"/>
      <w:bookmarkStart w:id="61" w:name="_Toc521323034"/>
      <w:bookmarkEnd w:id="57"/>
      <w:bookmarkEnd w:id="58"/>
      <w:bookmarkEnd w:id="59"/>
      <w:bookmarkEnd w:id="60"/>
      <w:r w:rsidRPr="009D39BA">
        <w:rPr>
          <w:u w:val="single"/>
        </w:rPr>
        <w:t>režim povrchových a podzemních vod, zásady odvodnění, ochrana pozemní komunikace</w:t>
      </w:r>
      <w:bookmarkEnd w:id="61"/>
    </w:p>
    <w:p w:rsidR="00AA76E5" w:rsidRPr="009D39BA" w:rsidRDefault="00AA76E5" w:rsidP="00C13611">
      <w:pPr>
        <w:contextualSpacing/>
        <w:rPr>
          <w:u w:val="single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 xml:space="preserve">Dle vodního zákona je voda odváděná z povrchu komunikace vodou povrchovou a bude likvidována odtokem do </w:t>
      </w:r>
      <w:r w:rsidR="001D024A" w:rsidRPr="009D39BA">
        <w:rPr>
          <w:rFonts w:eastAsia="Arial"/>
          <w:sz w:val="22"/>
          <w:szCs w:val="22"/>
        </w:rPr>
        <w:t>okolního terénu</w:t>
      </w:r>
      <w:r w:rsidRPr="009D39BA">
        <w:rPr>
          <w:rFonts w:eastAsia="Arial"/>
          <w:sz w:val="22"/>
          <w:szCs w:val="22"/>
        </w:rPr>
        <w:t>.</w:t>
      </w:r>
    </w:p>
    <w:p w:rsidR="00AA76E5" w:rsidRPr="009D39BA" w:rsidRDefault="00AA76E5" w:rsidP="00C13611">
      <w:pPr>
        <w:contextualSpacing/>
        <w:jc w:val="both"/>
        <w:rPr>
          <w:rFonts w:eastAsia="Arial"/>
          <w:sz w:val="22"/>
          <w:szCs w:val="22"/>
        </w:rPr>
      </w:pPr>
    </w:p>
    <w:p w:rsidR="00AA76E5" w:rsidRPr="009D39BA" w:rsidRDefault="00CE4B60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lastRenderedPageBreak/>
        <w:t xml:space="preserve">Výškové řešení zpevněných ploch zůstává nezměněno. Plochy jsou příčným a podélným spádováním odvodněny do okolní zeleně. </w:t>
      </w:r>
    </w:p>
    <w:p w:rsidR="00CE4B60" w:rsidRPr="009D39BA" w:rsidRDefault="00CE4B60" w:rsidP="00C13611">
      <w:pPr>
        <w:pStyle w:val="Odstavecseseznamem"/>
        <w:contextualSpacing/>
        <w:rPr>
          <w:sz w:val="22"/>
          <w:szCs w:val="22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</w:pPr>
      <w:r w:rsidRPr="009D39BA">
        <w:rPr>
          <w:rFonts w:eastAsia="Arial"/>
          <w:sz w:val="22"/>
          <w:szCs w:val="22"/>
        </w:rPr>
        <w:t>V širším okolí stavby nejsou dokumentovány vodní zdroje využívané jako zdroje pitné vody ani do území nezasahují ochranná pásma vzdálenějších vodních zdroj</w:t>
      </w:r>
      <w:r w:rsidRPr="009D39BA">
        <w:rPr>
          <w:rFonts w:ascii="Arial-BoldMT" w:eastAsia="Arial-BoldMT" w:hAnsi="Arial-BoldMT" w:cs="Arial-BoldMT"/>
          <w:sz w:val="22"/>
          <w:szCs w:val="22"/>
        </w:rPr>
        <w:t>ů</w:t>
      </w:r>
      <w:r w:rsidRPr="009D39BA">
        <w:rPr>
          <w:rFonts w:eastAsia="Arial"/>
          <w:sz w:val="22"/>
          <w:szCs w:val="22"/>
        </w:rPr>
        <w:t>.</w:t>
      </w:r>
    </w:p>
    <w:p w:rsidR="00AA76E5" w:rsidRPr="009D39BA" w:rsidRDefault="00AA76E5" w:rsidP="00C13611">
      <w:pPr>
        <w:contextualSpacing/>
        <w:jc w:val="both"/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  <w:shd w:val="clear" w:color="auto" w:fill="FFFF00"/>
        </w:rPr>
      </w:pPr>
      <w:r w:rsidRPr="009D39BA">
        <w:rPr>
          <w:rFonts w:eastAsia="Arial"/>
          <w:sz w:val="22"/>
          <w:szCs w:val="22"/>
        </w:rPr>
        <w:t xml:space="preserve">Stavba </w:t>
      </w:r>
      <w:r w:rsidR="00CE4B60" w:rsidRPr="009D39BA">
        <w:rPr>
          <w:rFonts w:eastAsia="Arial"/>
          <w:sz w:val="22"/>
          <w:szCs w:val="22"/>
        </w:rPr>
        <w:t>zpevněných ploch</w:t>
      </w:r>
      <w:r w:rsidRPr="009D39BA">
        <w:rPr>
          <w:rFonts w:eastAsia="Arial"/>
          <w:sz w:val="22"/>
          <w:szCs w:val="22"/>
        </w:rPr>
        <w:t xml:space="preserve"> nemá (mimo dobu výstavby) potřebu likvidace splaškových vod.</w:t>
      </w:r>
    </w:p>
    <w:p w:rsidR="00AA76E5" w:rsidRPr="009D39BA" w:rsidRDefault="00AA76E5" w:rsidP="00C13611">
      <w:pPr>
        <w:contextualSpacing/>
        <w:jc w:val="both"/>
        <w:rPr>
          <w:rFonts w:eastAsia="Arial"/>
          <w:sz w:val="22"/>
          <w:szCs w:val="22"/>
          <w:shd w:val="clear" w:color="auto" w:fill="FFFF00"/>
        </w:rPr>
      </w:pPr>
    </w:p>
    <w:p w:rsidR="00AA76E5" w:rsidRPr="009D39BA" w:rsidRDefault="00AA76E5" w:rsidP="00C13611">
      <w:pPr>
        <w:pStyle w:val="Nadpis1"/>
        <w:tabs>
          <w:tab w:val="clear" w:pos="7874"/>
          <w:tab w:val="num" w:pos="567"/>
        </w:tabs>
        <w:ind w:left="567" w:hanging="567"/>
        <w:contextualSpacing/>
        <w:jc w:val="left"/>
        <w:rPr>
          <w:sz w:val="22"/>
          <w:u w:val="single"/>
        </w:rPr>
      </w:pPr>
      <w:bookmarkStart w:id="62" w:name="__RefHeading__53_1624902202"/>
      <w:bookmarkStart w:id="63" w:name="__RefHeading__92_493356146"/>
      <w:bookmarkStart w:id="64" w:name="__RefHeading__186_493356146"/>
      <w:bookmarkStart w:id="65" w:name="__RefHeading__65_1107893937"/>
      <w:bookmarkStart w:id="66" w:name="_Toc521323035"/>
      <w:bookmarkEnd w:id="62"/>
      <w:bookmarkEnd w:id="63"/>
      <w:bookmarkEnd w:id="64"/>
      <w:bookmarkEnd w:id="65"/>
      <w:r w:rsidRPr="009D39BA">
        <w:rPr>
          <w:u w:val="single"/>
        </w:rPr>
        <w:t>návrh dopravních značek, dopravních zařízení, světelných signálů, zařízení pro provozní informace a dopravní telematiku</w:t>
      </w:r>
      <w:bookmarkEnd w:id="66"/>
    </w:p>
    <w:p w:rsidR="00AA76E5" w:rsidRPr="009D39BA" w:rsidRDefault="00AA76E5" w:rsidP="00C13611">
      <w:pPr>
        <w:contextualSpacing/>
        <w:rPr>
          <w:sz w:val="22"/>
          <w:u w:val="single"/>
        </w:rPr>
      </w:pPr>
    </w:p>
    <w:p w:rsidR="007D7FA6" w:rsidRPr="009D39BA" w:rsidRDefault="00AA76E5" w:rsidP="00C13611">
      <w:pPr>
        <w:numPr>
          <w:ilvl w:val="1"/>
          <w:numId w:val="14"/>
        </w:numPr>
        <w:contextualSpacing/>
        <w:jc w:val="both"/>
        <w:rPr>
          <w:u w:val="single"/>
        </w:rPr>
      </w:pPr>
      <w:r w:rsidRPr="009D39BA">
        <w:rPr>
          <w:sz w:val="22"/>
          <w:szCs w:val="22"/>
        </w:rPr>
        <w:t>Stávající svislé dopravní značení bude zachováno.</w:t>
      </w:r>
      <w:r w:rsidR="005C7091" w:rsidRPr="009D39BA">
        <w:rPr>
          <w:sz w:val="22"/>
          <w:szCs w:val="22"/>
        </w:rPr>
        <w:t xml:space="preserve"> V rámci dokumentace </w:t>
      </w:r>
      <w:r w:rsidR="007D7FA6" w:rsidRPr="009D39BA">
        <w:rPr>
          <w:sz w:val="22"/>
          <w:szCs w:val="22"/>
        </w:rPr>
        <w:t>se neuvažuje návrh nového dopravního značení.</w:t>
      </w:r>
    </w:p>
    <w:p w:rsidR="00AA76E5" w:rsidRPr="009D39BA" w:rsidRDefault="00AA76E5" w:rsidP="00C13611">
      <w:pPr>
        <w:contextualSpacing/>
        <w:rPr>
          <w:u w:val="single"/>
        </w:rPr>
      </w:pPr>
    </w:p>
    <w:p w:rsidR="00AA76E5" w:rsidRPr="009D39BA" w:rsidRDefault="00AA76E5" w:rsidP="00C13611">
      <w:pPr>
        <w:pStyle w:val="Nadpis1"/>
        <w:tabs>
          <w:tab w:val="clear" w:pos="7874"/>
          <w:tab w:val="num" w:pos="567"/>
        </w:tabs>
        <w:ind w:left="567" w:hanging="567"/>
        <w:contextualSpacing/>
        <w:jc w:val="left"/>
        <w:rPr>
          <w:u w:val="single"/>
        </w:rPr>
      </w:pPr>
      <w:bookmarkStart w:id="67" w:name="__RefHeading__55_1624902202"/>
      <w:bookmarkStart w:id="68" w:name="__RefHeading__94_493356146"/>
      <w:bookmarkStart w:id="69" w:name="__RefHeading__188_493356146"/>
      <w:bookmarkStart w:id="70" w:name="__RefHeading__67_1107893937"/>
      <w:bookmarkStart w:id="71" w:name="_Toc521323036"/>
      <w:bookmarkEnd w:id="67"/>
      <w:bookmarkEnd w:id="68"/>
      <w:bookmarkEnd w:id="69"/>
      <w:bookmarkEnd w:id="70"/>
      <w:r w:rsidRPr="009D39BA">
        <w:rPr>
          <w:u w:val="single"/>
        </w:rPr>
        <w:t>zvláštní podmínky a požadavky na postup výstavby, případně údržbu</w:t>
      </w:r>
      <w:bookmarkEnd w:id="71"/>
    </w:p>
    <w:p w:rsidR="00AA76E5" w:rsidRPr="009D39BA" w:rsidRDefault="00AA76E5" w:rsidP="00C13611">
      <w:pPr>
        <w:contextualSpacing/>
        <w:rPr>
          <w:u w:val="single"/>
        </w:rPr>
      </w:pPr>
    </w:p>
    <w:p w:rsidR="00F252D1" w:rsidRPr="001D6B4E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>Stavba bude realizována při uzavírce trasy pro veřejnou dopravu, obsluha a příjezd vozidel IZS bude po konstrukčních vrstvách vozovky.</w:t>
      </w:r>
    </w:p>
    <w:p w:rsidR="00F252D1" w:rsidRPr="001D6B4E" w:rsidRDefault="00F252D1" w:rsidP="00F252D1">
      <w:pPr>
        <w:jc w:val="both"/>
        <w:rPr>
          <w:sz w:val="22"/>
          <w:szCs w:val="22"/>
        </w:rPr>
      </w:pPr>
    </w:p>
    <w:p w:rsidR="00F252D1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 xml:space="preserve">V rámci údržby budou odstraněny stávající obrusné vrstvy zpevněných ploch (asfaltový kryt) následně se případně provede strojové očištění případně očištění vodou. </w:t>
      </w:r>
    </w:p>
    <w:p w:rsidR="00F252D1" w:rsidRDefault="00F252D1" w:rsidP="00F252D1">
      <w:pPr>
        <w:pStyle w:val="Odstavecseseznamem"/>
        <w:rPr>
          <w:sz w:val="22"/>
          <w:szCs w:val="22"/>
        </w:rPr>
      </w:pPr>
    </w:p>
    <w:p w:rsidR="00F252D1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projektu je uvažována kompletní výměna stávajících konstrukc</w:t>
      </w:r>
      <w:r w:rsidR="00BB54AF">
        <w:rPr>
          <w:sz w:val="22"/>
          <w:szCs w:val="22"/>
        </w:rPr>
        <w:t>e</w:t>
      </w:r>
    </w:p>
    <w:p w:rsidR="00F252D1" w:rsidRPr="001D6B4E" w:rsidRDefault="00F252D1" w:rsidP="00F252D1">
      <w:pPr>
        <w:jc w:val="both"/>
        <w:rPr>
          <w:sz w:val="22"/>
          <w:szCs w:val="22"/>
        </w:rPr>
      </w:pPr>
    </w:p>
    <w:p w:rsidR="00F252D1" w:rsidRPr="001D6B4E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>Před pokládkou nov</w:t>
      </w:r>
      <w:r>
        <w:rPr>
          <w:sz w:val="22"/>
          <w:szCs w:val="22"/>
        </w:rPr>
        <w:t>ých</w:t>
      </w:r>
      <w:r w:rsidRPr="001D6B4E">
        <w:rPr>
          <w:sz w:val="22"/>
          <w:szCs w:val="22"/>
        </w:rPr>
        <w:t xml:space="preserve"> vrst</w:t>
      </w:r>
      <w:r>
        <w:rPr>
          <w:sz w:val="22"/>
          <w:szCs w:val="22"/>
        </w:rPr>
        <w:t>ev</w:t>
      </w:r>
      <w:r w:rsidRPr="001D6B4E">
        <w:rPr>
          <w:sz w:val="22"/>
          <w:szCs w:val="22"/>
        </w:rPr>
        <w:t xml:space="preserve"> se provede výšková rektifikace stávající povrchových znaků inženýrských sítí.</w:t>
      </w:r>
    </w:p>
    <w:p w:rsidR="00F252D1" w:rsidRPr="001D6B4E" w:rsidRDefault="00F252D1" w:rsidP="00F252D1">
      <w:pPr>
        <w:pStyle w:val="Odstavecseseznamem"/>
        <w:rPr>
          <w:sz w:val="22"/>
          <w:szCs w:val="22"/>
        </w:rPr>
      </w:pPr>
    </w:p>
    <w:p w:rsidR="00F252D1" w:rsidRPr="001D6B4E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 xml:space="preserve">V dalším kroku se provede položení vrstvy živičného recyklátu a jeho napuštění asfaltovým spojovacím postřikem. </w:t>
      </w:r>
    </w:p>
    <w:p w:rsidR="00F252D1" w:rsidRPr="001D6B4E" w:rsidRDefault="00F252D1" w:rsidP="00F252D1">
      <w:pPr>
        <w:pStyle w:val="Odstavecseseznamem"/>
        <w:rPr>
          <w:sz w:val="22"/>
          <w:szCs w:val="22"/>
        </w:rPr>
      </w:pPr>
    </w:p>
    <w:p w:rsidR="00F252D1" w:rsidRPr="001D6B4E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 xml:space="preserve">Následně se provede finální pokládka nové obrusné vrstvy. </w:t>
      </w:r>
    </w:p>
    <w:p w:rsidR="00F252D1" w:rsidRPr="001D6B4E" w:rsidRDefault="00F252D1" w:rsidP="00F252D1">
      <w:pPr>
        <w:pStyle w:val="Odstavecseseznamem"/>
        <w:rPr>
          <w:sz w:val="22"/>
          <w:szCs w:val="22"/>
        </w:rPr>
      </w:pPr>
    </w:p>
    <w:p w:rsidR="00F252D1" w:rsidRPr="001D6B4E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>Napojení na stávající asfaltové konstrukce v navazujících komunikacích bude provedeno zaříznutím a ošetřením spáry asfaltovou zálivkou.</w:t>
      </w:r>
    </w:p>
    <w:p w:rsidR="00F252D1" w:rsidRPr="001D6B4E" w:rsidRDefault="00F252D1" w:rsidP="00F252D1">
      <w:pPr>
        <w:pStyle w:val="Odstavecseseznamem"/>
        <w:rPr>
          <w:sz w:val="22"/>
          <w:szCs w:val="22"/>
        </w:rPr>
      </w:pPr>
    </w:p>
    <w:p w:rsidR="00F252D1" w:rsidRPr="001D6B4E" w:rsidRDefault="00F252D1" w:rsidP="00F252D1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>Na závěr bude provedeno dorovnání okolního terénu a jeho osetí travním semenem.</w:t>
      </w:r>
    </w:p>
    <w:p w:rsidR="00AA76E5" w:rsidRPr="009D39BA" w:rsidRDefault="00AA76E5" w:rsidP="00C13611">
      <w:pPr>
        <w:contextualSpacing/>
        <w:jc w:val="both"/>
        <w:rPr>
          <w:sz w:val="22"/>
          <w:szCs w:val="22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Odkopávky pro spodní stavbu jsou uvažovány v hor.tř.3 až 4. Provádění zpevněných ploch je dáno příslušnými normami.</w:t>
      </w:r>
    </w:p>
    <w:p w:rsidR="00AA76E5" w:rsidRPr="009D39BA" w:rsidRDefault="00AA76E5" w:rsidP="00C13611">
      <w:pPr>
        <w:contextualSpacing/>
        <w:jc w:val="both"/>
        <w:rPr>
          <w:sz w:val="22"/>
          <w:szCs w:val="22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color w:val="000000"/>
          <w:sz w:val="22"/>
          <w:szCs w:val="22"/>
        </w:rPr>
      </w:pPr>
      <w:r w:rsidRPr="009D39BA">
        <w:rPr>
          <w:sz w:val="22"/>
          <w:szCs w:val="22"/>
        </w:rPr>
        <w:t xml:space="preserve">Materiál z vybouraných vrstev stávající vozovky a nepotřebný výkopový materiál bude odvezen na skládku. </w:t>
      </w:r>
    </w:p>
    <w:p w:rsidR="00AA76E5" w:rsidRPr="009D39BA" w:rsidRDefault="00AA76E5" w:rsidP="00C13611">
      <w:pPr>
        <w:contextualSpacing/>
        <w:jc w:val="both"/>
        <w:rPr>
          <w:u w:val="single"/>
        </w:rPr>
      </w:pPr>
    </w:p>
    <w:p w:rsidR="00AA76E5" w:rsidRPr="009D39BA" w:rsidRDefault="00AA76E5" w:rsidP="00C13611">
      <w:pPr>
        <w:pStyle w:val="Nadpis1"/>
        <w:tabs>
          <w:tab w:val="clear" w:pos="7874"/>
          <w:tab w:val="num" w:pos="567"/>
        </w:tabs>
        <w:ind w:hanging="7874"/>
        <w:contextualSpacing/>
        <w:jc w:val="left"/>
        <w:rPr>
          <w:u w:val="single"/>
        </w:rPr>
      </w:pPr>
      <w:bookmarkStart w:id="72" w:name="__RefHeading__57_1624902202"/>
      <w:bookmarkStart w:id="73" w:name="__RefHeading__96_493356146"/>
      <w:bookmarkStart w:id="74" w:name="__RefHeading__190_493356146"/>
      <w:bookmarkStart w:id="75" w:name="__RefHeading__69_1107893937"/>
      <w:bookmarkStart w:id="76" w:name="_Toc521323037"/>
      <w:bookmarkEnd w:id="72"/>
      <w:bookmarkEnd w:id="73"/>
      <w:bookmarkEnd w:id="74"/>
      <w:bookmarkEnd w:id="75"/>
      <w:r w:rsidRPr="009D39BA">
        <w:rPr>
          <w:u w:val="single"/>
        </w:rPr>
        <w:t>vazba na případné technologické vybavení</w:t>
      </w:r>
      <w:bookmarkEnd w:id="76"/>
    </w:p>
    <w:p w:rsidR="00AA76E5" w:rsidRPr="009D39BA" w:rsidRDefault="00AA76E5" w:rsidP="00C13611">
      <w:pPr>
        <w:contextualSpacing/>
        <w:rPr>
          <w:u w:val="single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u w:val="single"/>
          <w:shd w:val="clear" w:color="auto" w:fill="FFFF00"/>
        </w:rPr>
      </w:pPr>
      <w:r w:rsidRPr="009D39BA">
        <w:rPr>
          <w:sz w:val="22"/>
        </w:rPr>
        <w:t>Vazba na případné technologické vybavení není ve stavbě obsažena (stavba neobsahuje technologickou část).</w:t>
      </w:r>
    </w:p>
    <w:p w:rsidR="00AA76E5" w:rsidRPr="009D39BA" w:rsidRDefault="00AA76E5" w:rsidP="00C13611">
      <w:pPr>
        <w:contextualSpacing/>
        <w:rPr>
          <w:highlight w:val="yellow"/>
          <w:u w:val="single"/>
          <w:shd w:val="clear" w:color="auto" w:fill="FFFF00"/>
        </w:rPr>
      </w:pPr>
    </w:p>
    <w:p w:rsidR="00AA76E5" w:rsidRPr="009D39BA" w:rsidRDefault="00AA76E5" w:rsidP="00C13611">
      <w:pPr>
        <w:pStyle w:val="Nadpis1"/>
        <w:tabs>
          <w:tab w:val="clear" w:pos="7874"/>
          <w:tab w:val="num" w:pos="567"/>
        </w:tabs>
        <w:ind w:left="567" w:hanging="567"/>
        <w:contextualSpacing/>
        <w:jc w:val="left"/>
        <w:rPr>
          <w:u w:val="single"/>
        </w:rPr>
      </w:pPr>
      <w:bookmarkStart w:id="77" w:name="__RefHeading__61_1624902202"/>
      <w:bookmarkStart w:id="78" w:name="__RefHeading__100_493356146"/>
      <w:bookmarkStart w:id="79" w:name="__RefHeading__194_493356146"/>
      <w:bookmarkStart w:id="80" w:name="__RefHeading__73_1107893937"/>
      <w:bookmarkEnd w:id="77"/>
      <w:bookmarkEnd w:id="78"/>
      <w:bookmarkEnd w:id="79"/>
      <w:bookmarkEnd w:id="80"/>
      <w:r w:rsidRPr="009D39BA">
        <w:rPr>
          <w:rFonts w:eastAsia="Arial"/>
          <w:u w:val="single"/>
        </w:rPr>
        <w:t xml:space="preserve"> </w:t>
      </w:r>
      <w:bookmarkStart w:id="81" w:name="_Toc521323038"/>
      <w:r w:rsidRPr="009D39BA">
        <w:rPr>
          <w:u w:val="single"/>
        </w:rPr>
        <w:t>ochrana zdraví a bezpečnosti pracovníků při výstavbě a při užívaní stavby</w:t>
      </w:r>
      <w:bookmarkEnd w:id="81"/>
    </w:p>
    <w:p w:rsidR="00AA76E5" w:rsidRPr="009D39BA" w:rsidRDefault="00AA76E5" w:rsidP="00C13611">
      <w:pPr>
        <w:pStyle w:val="Nadpis1"/>
        <w:numPr>
          <w:ilvl w:val="0"/>
          <w:numId w:val="0"/>
        </w:numPr>
        <w:contextualSpacing/>
        <w:jc w:val="left"/>
        <w:rPr>
          <w:u w:val="single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>Zajištění bezpečnosti práce je dáno dodržením veškerých předpisů, nařízení a pravidel BOZP při projektové činnosti a při provádění stavby.</w:t>
      </w: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>Při vlastním provádění stavby je dodavatel dodržovat všechny normy a předpisy platné pro výstavbu</w:t>
      </w:r>
      <w:r w:rsidR="007D7FA6" w:rsidRPr="009D39BA">
        <w:rPr>
          <w:rFonts w:eastAsia="Arial"/>
          <w:sz w:val="22"/>
          <w:szCs w:val="22"/>
        </w:rPr>
        <w:t>.</w:t>
      </w:r>
      <w:r w:rsidRPr="009D39BA">
        <w:rPr>
          <w:rFonts w:eastAsia="Arial"/>
          <w:sz w:val="22"/>
          <w:szCs w:val="22"/>
        </w:rPr>
        <w:t xml:space="preserve"> Dále je povinen dodržovat podmínky orgánů i organizací stanovených v povolení stavby.</w:t>
      </w: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 xml:space="preserve">S pracovníky bude provedeno </w:t>
      </w:r>
      <w:r w:rsidR="00CE4B60" w:rsidRPr="009D39BA">
        <w:rPr>
          <w:rFonts w:eastAsia="Arial"/>
          <w:sz w:val="22"/>
          <w:szCs w:val="22"/>
        </w:rPr>
        <w:t>školení, seznámení</w:t>
      </w:r>
      <w:r w:rsidRPr="009D39BA">
        <w:rPr>
          <w:rFonts w:eastAsia="Arial"/>
          <w:sz w:val="22"/>
          <w:szCs w:val="22"/>
        </w:rPr>
        <w:t xml:space="preserve"> a přezkoušení z bezpečnostních předpisů. Všichni pracovníci musí být vybaveni bezpečnostními a ochrannými pomůckami a dbát toho, aby tyto pomůcky byly používány a udržovány v provozuschopném stavu.</w:t>
      </w: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>Dále je nutno dodržovat následující zásady:</w:t>
      </w:r>
    </w:p>
    <w:p w:rsidR="00AA76E5" w:rsidRPr="009D39BA" w:rsidRDefault="00AA76E5" w:rsidP="00C13611">
      <w:pPr>
        <w:contextualSpacing/>
        <w:jc w:val="both"/>
        <w:rPr>
          <w:rFonts w:eastAsia="Arial"/>
          <w:sz w:val="22"/>
          <w:szCs w:val="22"/>
        </w:rPr>
      </w:pP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Pracovníci musí dodržovat provozní, bezpečnostní a hygienické předpisy. Zvláštní důraz je kladen na dodržování výše uvedených předpisů a protipožárních předpisů při práci s otevřeným ohněm v blízkosti plynovodních zařízení s médiem.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Staveniště musí být v případě nutnosti ohrazeno a opatřeno výstražnými tabulkami. V noci je nutno zajistit varovné osvětlení.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Veškeré zařízení, prostředky a pomůcky sloužící k ochraně života, zdraví a bezpečnosti pracovníků musí být udržováno v provozuschopném stavu.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Pracovníci pracující se strojními mechanismy musí být seznámeni s provozem, údržbou a předpisy pro jednotlivá zařízení.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Zařízení staveniště musí odpovídat platným předpisům.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Elektrické zařízení (včetně osvětlení), jejich kontrola a údržba musí odpovídat platným příslušným technickým normám.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Pracovníci musí být seznámeni a poučeni o všech povinnostech, které je třeba dodržovat při eventuální havárii, aby se předešlo újmě na zdraví a ztrátách na životech a majetku.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 xml:space="preserve">V prostoru stavby se nacházející stávající vedení inženýrských sítí budou vyznačena na situaci. Činnost v prostoru ochranných pásem těchto vedení je omezena předpisy a podmínkami správců těchto sítí. 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sz w:val="22"/>
          <w:szCs w:val="22"/>
        </w:rPr>
      </w:pPr>
      <w:r w:rsidRPr="009D39BA">
        <w:rPr>
          <w:sz w:val="22"/>
          <w:szCs w:val="22"/>
        </w:rPr>
        <w:t>Detailní bezpečnostní předpisy a pracovní postupy jsou věcí prováděcího podniku.</w:t>
      </w:r>
    </w:p>
    <w:p w:rsidR="00AA76E5" w:rsidRPr="009D39BA" w:rsidRDefault="00AA76E5" w:rsidP="00C13611">
      <w:pPr>
        <w:numPr>
          <w:ilvl w:val="2"/>
          <w:numId w:val="14"/>
        </w:numPr>
        <w:tabs>
          <w:tab w:val="left" w:pos="2127"/>
        </w:tabs>
        <w:ind w:left="2127" w:hanging="567"/>
        <w:contextualSpacing/>
        <w:jc w:val="both"/>
        <w:rPr>
          <w:u w:val="single"/>
        </w:rPr>
      </w:pPr>
      <w:r w:rsidRPr="009D39BA">
        <w:rPr>
          <w:sz w:val="22"/>
          <w:szCs w:val="22"/>
        </w:rPr>
        <w:t>Investor před začátkem výstavby zajistí u správců podzemních sítí jejich vytyčení a bude je během celé doby výstavby udržovat. Práce v ochranných pásmech inženýrských vedení budou provádět proškolení pracovníci.</w:t>
      </w:r>
    </w:p>
    <w:p w:rsidR="00AA76E5" w:rsidRPr="009D39BA" w:rsidRDefault="00AA76E5" w:rsidP="00C13611">
      <w:pPr>
        <w:ind w:left="1560"/>
        <w:contextualSpacing/>
        <w:jc w:val="both"/>
        <w:rPr>
          <w:u w:val="single"/>
        </w:rPr>
      </w:pPr>
    </w:p>
    <w:p w:rsidR="00AA76E5" w:rsidRPr="009D39BA" w:rsidRDefault="00AA76E5" w:rsidP="00C13611">
      <w:pPr>
        <w:pStyle w:val="Nadpis1"/>
        <w:tabs>
          <w:tab w:val="clear" w:pos="7874"/>
          <w:tab w:val="num" w:pos="567"/>
        </w:tabs>
        <w:ind w:hanging="7874"/>
        <w:contextualSpacing/>
        <w:jc w:val="left"/>
        <w:rPr>
          <w:u w:val="single"/>
        </w:rPr>
      </w:pPr>
      <w:bookmarkStart w:id="82" w:name="__RefHeading__63_1624902202"/>
      <w:bookmarkStart w:id="83" w:name="__RefHeading__102_493356146"/>
      <w:bookmarkStart w:id="84" w:name="__RefHeading__196_493356146"/>
      <w:bookmarkStart w:id="85" w:name="__RefHeading__75_1107893937"/>
      <w:bookmarkEnd w:id="82"/>
      <w:bookmarkEnd w:id="83"/>
      <w:bookmarkEnd w:id="84"/>
      <w:bookmarkEnd w:id="85"/>
      <w:r w:rsidRPr="009D39BA">
        <w:rPr>
          <w:rFonts w:eastAsia="Arial"/>
          <w:u w:val="single"/>
        </w:rPr>
        <w:t xml:space="preserve"> </w:t>
      </w:r>
      <w:bookmarkStart w:id="86" w:name="_Toc521323039"/>
      <w:r w:rsidRPr="009D39BA">
        <w:rPr>
          <w:u w:val="single"/>
        </w:rPr>
        <w:t>nakládání s odpady</w:t>
      </w:r>
      <w:bookmarkEnd w:id="86"/>
    </w:p>
    <w:p w:rsidR="00AA76E5" w:rsidRPr="009D39BA" w:rsidRDefault="00AA76E5" w:rsidP="00C13611">
      <w:pPr>
        <w:contextualSpacing/>
        <w:rPr>
          <w:u w:val="single"/>
        </w:rPr>
      </w:pP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lastRenderedPageBreak/>
        <w:t>Nakládání s odpady je upraveno zákonem č.185/2001 Sb. o odpadech a jeho prováděcích předpisech, především vyhl.č.</w:t>
      </w:r>
      <w:r w:rsidR="00F56824" w:rsidRPr="009D39BA">
        <w:rPr>
          <w:rFonts w:eastAsia="Arial"/>
          <w:sz w:val="22"/>
          <w:szCs w:val="22"/>
        </w:rPr>
        <w:t xml:space="preserve"> 93</w:t>
      </w:r>
      <w:r w:rsidRPr="009D39BA">
        <w:rPr>
          <w:rFonts w:eastAsia="Arial"/>
          <w:sz w:val="22"/>
          <w:szCs w:val="22"/>
        </w:rPr>
        <w:t>/20</w:t>
      </w:r>
      <w:r w:rsidR="00F56824" w:rsidRPr="009D39BA">
        <w:rPr>
          <w:rFonts w:eastAsia="Arial"/>
          <w:sz w:val="22"/>
          <w:szCs w:val="22"/>
        </w:rPr>
        <w:t>16</w:t>
      </w:r>
      <w:r w:rsidRPr="009D39BA">
        <w:rPr>
          <w:rFonts w:eastAsia="Arial"/>
          <w:sz w:val="22"/>
          <w:szCs w:val="22"/>
        </w:rPr>
        <w:t xml:space="preserve"> Sb. – Katalog odpadů a vyhl.č. 383/2001 Sb. o podrobnostech nakládání s odpady.</w:t>
      </w: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>Dodavatel stavby (firma provádějící odstranění stávajících staveb a povrchů) musí mít zajištěno odstranění všech odpadů a nebezpečné odpady musí odstraňovat oprávněná osoba dle zákona č.185/2001 Sb. o odpadech.</w:t>
      </w:r>
    </w:p>
    <w:p w:rsidR="00AA76E5" w:rsidRPr="009D39BA" w:rsidRDefault="00AA76E5" w:rsidP="00C13611">
      <w:pPr>
        <w:numPr>
          <w:ilvl w:val="1"/>
          <w:numId w:val="14"/>
        </w:numPr>
        <w:contextualSpacing/>
        <w:jc w:val="both"/>
        <w:rPr>
          <w:rFonts w:eastAsia="Arial"/>
          <w:color w:val="000000"/>
          <w:sz w:val="22"/>
          <w:szCs w:val="22"/>
        </w:rPr>
      </w:pPr>
      <w:r w:rsidRPr="009D39BA">
        <w:rPr>
          <w:rFonts w:eastAsia="Arial"/>
          <w:sz w:val="22"/>
          <w:szCs w:val="22"/>
        </w:rPr>
        <w:t>Povinnosti původce odpadů je kromě správného nakládání s odpady především jejich minimalizace.</w:t>
      </w:r>
    </w:p>
    <w:p w:rsidR="00AA76E5" w:rsidRPr="009D39BA" w:rsidRDefault="00AA76E5" w:rsidP="00C13611">
      <w:pPr>
        <w:widowControl w:val="0"/>
        <w:tabs>
          <w:tab w:val="left" w:pos="430"/>
        </w:tabs>
        <w:autoSpaceDE w:val="0"/>
        <w:spacing w:line="277" w:lineRule="exact"/>
        <w:contextualSpacing/>
        <w:rPr>
          <w:rFonts w:eastAsia="Arial"/>
          <w:color w:val="000000"/>
          <w:sz w:val="22"/>
          <w:szCs w:val="22"/>
        </w:rPr>
      </w:pPr>
    </w:p>
    <w:p w:rsidR="00AA76E5" w:rsidRPr="009D39BA" w:rsidRDefault="00AA76E5" w:rsidP="00C13611">
      <w:pPr>
        <w:pStyle w:val="Nadpis1"/>
        <w:widowControl w:val="0"/>
        <w:tabs>
          <w:tab w:val="left" w:pos="430"/>
        </w:tabs>
        <w:autoSpaceDE w:val="0"/>
        <w:spacing w:line="277" w:lineRule="exact"/>
        <w:ind w:hanging="7874"/>
        <w:contextualSpacing/>
        <w:jc w:val="left"/>
      </w:pPr>
      <w:bookmarkStart w:id="87" w:name="_Toc521323040"/>
      <w:r w:rsidRPr="009D39BA">
        <w:rPr>
          <w:color w:val="000000"/>
          <w:u w:val="single"/>
        </w:rPr>
        <w:t>Vytyčéní</w:t>
      </w:r>
      <w:bookmarkEnd w:id="87"/>
    </w:p>
    <w:p w:rsidR="00AA76E5" w:rsidRPr="009D39BA" w:rsidRDefault="00AA76E5" w:rsidP="00C13611">
      <w:pPr>
        <w:widowControl w:val="0"/>
        <w:tabs>
          <w:tab w:val="left" w:pos="430"/>
        </w:tabs>
        <w:autoSpaceDE w:val="0"/>
        <w:spacing w:line="277" w:lineRule="exact"/>
        <w:contextualSpacing/>
      </w:pPr>
    </w:p>
    <w:p w:rsidR="00CE4B60" w:rsidRPr="009D39BA" w:rsidRDefault="00CE4B60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>Směrové řešení a šířkové uspořádání jednoznačně respektuju stávající rozsah současných zpevněných ploch. Žádné úpravy směrového ani výškového řešení není v projektu uvažováno.</w:t>
      </w:r>
    </w:p>
    <w:p w:rsidR="00AA76E5" w:rsidRPr="009D39BA" w:rsidRDefault="00CE4B60" w:rsidP="00C13611">
      <w:pPr>
        <w:numPr>
          <w:ilvl w:val="1"/>
          <w:numId w:val="14"/>
        </w:numPr>
        <w:contextualSpacing/>
        <w:jc w:val="both"/>
        <w:rPr>
          <w:rFonts w:eastAsia="Arial"/>
          <w:sz w:val="22"/>
          <w:szCs w:val="22"/>
        </w:rPr>
      </w:pPr>
      <w:r w:rsidRPr="009D39BA">
        <w:rPr>
          <w:rFonts w:eastAsia="Arial"/>
          <w:sz w:val="22"/>
          <w:szCs w:val="22"/>
        </w:rPr>
        <w:t xml:space="preserve">Přesné výškové řešení bude řešeno zhotovitelem přímo na stavbě. Výškové řešení není součástí této PD. </w:t>
      </w:r>
    </w:p>
    <w:p w:rsidR="00CE4B60" w:rsidRPr="009D39BA" w:rsidRDefault="00CE4B60" w:rsidP="00C13611">
      <w:pPr>
        <w:contextualSpacing/>
        <w:jc w:val="both"/>
        <w:rPr>
          <w:rFonts w:eastAsia="Arial"/>
          <w:sz w:val="22"/>
          <w:szCs w:val="22"/>
        </w:rPr>
      </w:pPr>
    </w:p>
    <w:p w:rsidR="00AA76E5" w:rsidRPr="009D39BA" w:rsidRDefault="00AA76E5" w:rsidP="00C13611">
      <w:pPr>
        <w:pStyle w:val="Nadpis1"/>
        <w:widowControl w:val="0"/>
        <w:tabs>
          <w:tab w:val="left" w:pos="430"/>
        </w:tabs>
        <w:autoSpaceDE w:val="0"/>
        <w:spacing w:line="277" w:lineRule="exact"/>
        <w:ind w:hanging="7874"/>
        <w:contextualSpacing/>
        <w:jc w:val="left"/>
      </w:pPr>
      <w:bookmarkStart w:id="88" w:name="_Toc521323041"/>
      <w:r w:rsidRPr="009D39BA">
        <w:rPr>
          <w:rFonts w:eastAsia="Arial"/>
          <w:color w:val="000000"/>
          <w:szCs w:val="24"/>
          <w:u w:val="single"/>
        </w:rPr>
        <w:t>Inženýrské sítě</w:t>
      </w:r>
      <w:bookmarkEnd w:id="88"/>
    </w:p>
    <w:p w:rsidR="00AA76E5" w:rsidRPr="009D39BA" w:rsidRDefault="00AA76E5" w:rsidP="00C13611">
      <w:pPr>
        <w:widowControl w:val="0"/>
        <w:tabs>
          <w:tab w:val="left" w:pos="430"/>
        </w:tabs>
        <w:autoSpaceDE w:val="0"/>
        <w:spacing w:line="277" w:lineRule="exact"/>
        <w:contextualSpacing/>
      </w:pPr>
    </w:p>
    <w:p w:rsidR="00AA76E5" w:rsidRPr="009D39BA" w:rsidRDefault="00AA76E5" w:rsidP="00C13611">
      <w:pPr>
        <w:pStyle w:val="Normln1"/>
        <w:numPr>
          <w:ilvl w:val="1"/>
          <w:numId w:val="14"/>
        </w:numPr>
        <w:tabs>
          <w:tab w:val="left" w:pos="0"/>
        </w:tabs>
        <w:autoSpaceDE w:val="0"/>
        <w:spacing w:line="277" w:lineRule="exact"/>
        <w:contextualSpacing/>
        <w:jc w:val="both"/>
      </w:pPr>
      <w:r w:rsidRPr="009D39BA">
        <w:rPr>
          <w:rFonts w:ascii="Arial" w:hAnsi="Arial" w:cs="Arial"/>
          <w:sz w:val="22"/>
        </w:rPr>
        <w:t>Součástí této dokumentace není ochrana a přeložky stávajících inženýrských sítí ani návrh nových. Je nutné, aby před zahájením stavebních prací bylo provedeno řádné polohové a výškové vytyčení podzemních vedení jejich správci se zákresem do PD a toto vytýčení musí dodavatel udržovat po celou dobu stavebních prací. Případně je třeba předat písemný doklad o neexistenci vedení a učinit o tom zápis do stavebního deníku. Stávající zařízení správců sítí musí být během stavební činnosti chráněna před poškozením, v případě poškození stavbou musí být za účasti správce uvedeny do původního stavu.</w:t>
      </w:r>
    </w:p>
    <w:sectPr w:rsidR="00AA76E5" w:rsidRPr="009D39BA">
      <w:type w:val="continuous"/>
      <w:pgSz w:w="11906" w:h="16838"/>
      <w:pgMar w:top="2189" w:right="1276" w:bottom="2019" w:left="1418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DDE" w:rsidRDefault="00007DDE">
      <w:r>
        <w:separator/>
      </w:r>
    </w:p>
  </w:endnote>
  <w:endnote w:type="continuationSeparator" w:id="0">
    <w:p w:rsidR="00007DDE" w:rsidRDefault="0000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E">
    <w:altName w:val="Arial"/>
    <w:charset w:val="EE"/>
    <w:family w:val="swiss"/>
    <w:pitch w:val="default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T*NewFoundland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-Bold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DDE" w:rsidRDefault="00007DDE">
      <w:r>
        <w:separator/>
      </w:r>
    </w:p>
  </w:footnote>
  <w:footnote w:type="continuationSeparator" w:id="0">
    <w:p w:rsidR="00007DDE" w:rsidRDefault="0000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E5" w:rsidRDefault="00AA76E5">
    <w:pPr>
      <w:pStyle w:val="Zhlav"/>
      <w:jc w:val="center"/>
    </w:pPr>
    <w:r>
      <w:rPr>
        <w:rFonts w:eastAsia="Arial"/>
        <w:i/>
        <w:sz w:val="16"/>
      </w:rPr>
      <w:t xml:space="preserve"> </w:t>
    </w:r>
  </w:p>
  <w:p w:rsidR="00AA76E5" w:rsidRDefault="00CA7CB9">
    <w:pPr>
      <w:pStyle w:val="Zhlav"/>
      <w:rPr>
        <w:rFonts w:ascii="Univers" w:hAnsi="Univers" w:cs="Univers"/>
        <w:i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0" locked="0" layoutInCell="1" allowOverlap="1">
              <wp:simplePos x="0" y="0"/>
              <wp:positionH relativeFrom="column">
                <wp:posOffset>2963545</wp:posOffset>
              </wp:positionH>
              <wp:positionV relativeFrom="paragraph">
                <wp:posOffset>131445</wp:posOffset>
              </wp:positionV>
              <wp:extent cx="2887980" cy="658495"/>
              <wp:effectExtent l="6350" t="11430" r="10795" b="635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7980" cy="6584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56824" w:rsidRDefault="00F56824">
                          <w:pPr>
                            <w:pStyle w:val="Zhlav"/>
                            <w:jc w:val="center"/>
                            <w:rPr>
                              <w:i/>
                              <w:sz w:val="16"/>
                            </w:rPr>
                          </w:pPr>
                          <w:bookmarkStart w:id="0" w:name="_Hlk521316896"/>
                          <w:r w:rsidRPr="00F56824">
                            <w:rPr>
                              <w:i/>
                              <w:sz w:val="16"/>
                            </w:rPr>
                            <w:t>Obnova povrchu místních komunikací v</w:t>
                          </w:r>
                          <w:r>
                            <w:rPr>
                              <w:i/>
                              <w:sz w:val="16"/>
                            </w:rPr>
                            <w:t> </w:t>
                          </w:r>
                          <w:r w:rsidRPr="00F56824">
                            <w:rPr>
                              <w:i/>
                              <w:sz w:val="16"/>
                            </w:rPr>
                            <w:t>Třebotově</w:t>
                          </w:r>
                        </w:p>
                        <w:p w:rsidR="00F56824" w:rsidRDefault="00F56824">
                          <w:pPr>
                            <w:pStyle w:val="Zhlav"/>
                            <w:jc w:val="center"/>
                            <w:rPr>
                              <w:i/>
                              <w:sz w:val="16"/>
                            </w:rPr>
                          </w:pPr>
                          <w:r w:rsidRPr="00F56824">
                            <w:rPr>
                              <w:i/>
                              <w:sz w:val="16"/>
                            </w:rPr>
                            <w:t xml:space="preserve">ulice </w:t>
                          </w:r>
                          <w:r w:rsidR="009D39BA">
                            <w:rPr>
                              <w:i/>
                              <w:sz w:val="16"/>
                            </w:rPr>
                            <w:t>Pod Vsí</w:t>
                          </w:r>
                        </w:p>
                        <w:bookmarkEnd w:id="0"/>
                        <w:p w:rsidR="00AA76E5" w:rsidRDefault="00AA76E5">
                          <w:pPr>
                            <w:pStyle w:val="Zhlav"/>
                            <w:jc w:val="center"/>
                          </w:pPr>
                          <w:r>
                            <w:rPr>
                              <w:i/>
                              <w:sz w:val="16"/>
                            </w:rPr>
                            <w:t xml:space="preserve">Technická zpráva  </w:t>
                          </w:r>
                          <w:r>
                            <w:t xml:space="preserve">                                                                                       </w:t>
                          </w:r>
                        </w:p>
                        <w:p w:rsidR="00AA76E5" w:rsidRDefault="00AA76E5">
                          <w:pPr>
                            <w:pStyle w:val="Zhlav"/>
                            <w:jc w:val="right"/>
                          </w:pPr>
                          <w:r>
                            <w:t>Str.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475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  <w:p w:rsidR="00AA76E5" w:rsidRDefault="00AA76E5">
                          <w:pPr>
                            <w:pStyle w:val="Nadpis6"/>
                          </w:pPr>
                        </w:p>
                      </w:txbxContent>
                    </wps:txbx>
                    <wps:bodyPr rot="0" vert="horz" wrap="square" lIns="94615" tIns="48895" rIns="94615" bIns="488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3.35pt;margin-top:10.35pt;width:227.4pt;height:51.8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" strokeweight=".5pt">
              <v:textbox inset="7.45pt,3.85pt,7.45pt,3.85pt">
                <w:txbxContent>
                  <w:p w:rsidR="00F56824" w:rsidRDefault="00F56824">
                    <w:pPr>
                      <w:pStyle w:val="Zhlav"/>
                      <w:jc w:val="center"/>
                      <w:rPr>
                        <w:i/>
                        <w:sz w:val="16"/>
                      </w:rPr>
                    </w:pPr>
                    <w:bookmarkStart w:id="2" w:name="_Hlk521316896"/>
                    <w:r w:rsidRPr="00F56824">
                      <w:rPr>
                        <w:i/>
                        <w:sz w:val="16"/>
                      </w:rPr>
                      <w:t>Obnova povrchu místních komunikací v</w:t>
                    </w:r>
                    <w:r>
                      <w:rPr>
                        <w:i/>
                        <w:sz w:val="16"/>
                      </w:rPr>
                      <w:t> </w:t>
                    </w:r>
                    <w:r w:rsidRPr="00F56824">
                      <w:rPr>
                        <w:i/>
                        <w:sz w:val="16"/>
                      </w:rPr>
                      <w:t>Třebotově</w:t>
                    </w:r>
                  </w:p>
                  <w:p w:rsidR="00F56824" w:rsidRDefault="00F56824">
                    <w:pPr>
                      <w:pStyle w:val="Zhlav"/>
                      <w:jc w:val="center"/>
                      <w:rPr>
                        <w:i/>
                        <w:sz w:val="16"/>
                      </w:rPr>
                    </w:pPr>
                    <w:r w:rsidRPr="00F56824">
                      <w:rPr>
                        <w:i/>
                        <w:sz w:val="16"/>
                      </w:rPr>
                      <w:t xml:space="preserve">ulice </w:t>
                    </w:r>
                    <w:r w:rsidR="009D39BA">
                      <w:rPr>
                        <w:i/>
                        <w:sz w:val="16"/>
                      </w:rPr>
                      <w:t>Pod Vsí</w:t>
                    </w:r>
                  </w:p>
                  <w:bookmarkEnd w:id="2"/>
                  <w:p w:rsidR="00AA76E5" w:rsidRDefault="00AA76E5">
                    <w:pPr>
                      <w:pStyle w:val="Zhlav"/>
                      <w:jc w:val="center"/>
                    </w:pPr>
                    <w:r>
                      <w:rPr>
                        <w:i/>
                        <w:sz w:val="16"/>
                      </w:rPr>
                      <w:t xml:space="preserve">Technická zpráva  </w:t>
                    </w:r>
                    <w:r>
                      <w:t xml:space="preserve">                                                                                       </w:t>
                    </w:r>
                  </w:p>
                  <w:p w:rsidR="00AA76E5" w:rsidRDefault="00AA76E5">
                    <w:pPr>
                      <w:pStyle w:val="Zhlav"/>
                      <w:jc w:val="right"/>
                    </w:pPr>
                    <w:r>
                      <w:t>Str.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5475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  <w:p w:rsidR="00AA76E5" w:rsidRDefault="00AA76E5">
                    <w:pPr>
                      <w:pStyle w:val="Nadpis6"/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dpis1"/>
      <w:lvlText w:val="%1."/>
      <w:lvlJc w:val="left"/>
      <w:pPr>
        <w:tabs>
          <w:tab w:val="num" w:pos="7874"/>
        </w:tabs>
        <w:ind w:left="7874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xl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Body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pStyle w:val="normlnodrky"/>
      <w:lvlText w:val="-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lowerLetter"/>
      <w:pStyle w:val="Styl2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Seznamsodrkami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pStyle w:val="podnadpis1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pStyle w:val="Podnapis1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3"/>
      <w:numFmt w:val="decimal"/>
      <w:pStyle w:val="odrky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pStyle w:val="skladby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2"/>
      <w:numFmt w:val="decimal"/>
      <w:pStyle w:val="StylNadpis3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1414"/>
        </w:tabs>
        <w:ind w:left="1414" w:hanging="705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72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2"/>
      <w:numFmt w:val="upperLetter"/>
      <w:lvlText w:val="%7."/>
      <w:lvlJc w:val="left"/>
      <w:pPr>
        <w:tabs>
          <w:tab w:val="num" w:pos="5385"/>
        </w:tabs>
        <w:ind w:left="5385" w:hanging="705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"/>
      <w:lvlJc w:val="left"/>
      <w:pPr>
        <w:tabs>
          <w:tab w:val="num" w:pos="6990"/>
        </w:tabs>
        <w:ind w:left="6990" w:hanging="690"/>
      </w:pPr>
    </w:lvl>
  </w:abstractNum>
  <w:abstractNum w:abstractNumId="14" w15:restartNumberingAfterBreak="0">
    <w:nsid w:val="1CC61305"/>
    <w:multiLevelType w:val="hybridMultilevel"/>
    <w:tmpl w:val="0D5C090E"/>
    <w:lvl w:ilvl="0" w:tplc="595A4400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6E5"/>
    <w:rsid w:val="00007DDE"/>
    <w:rsid w:val="001444AE"/>
    <w:rsid w:val="001D024A"/>
    <w:rsid w:val="001D6B4E"/>
    <w:rsid w:val="00243D64"/>
    <w:rsid w:val="00307BAB"/>
    <w:rsid w:val="0035475A"/>
    <w:rsid w:val="003D17FF"/>
    <w:rsid w:val="00457F8E"/>
    <w:rsid w:val="00514D39"/>
    <w:rsid w:val="005C7091"/>
    <w:rsid w:val="0060354D"/>
    <w:rsid w:val="006758A0"/>
    <w:rsid w:val="006D6838"/>
    <w:rsid w:val="006E0EAF"/>
    <w:rsid w:val="007C773B"/>
    <w:rsid w:val="007D504D"/>
    <w:rsid w:val="007D7FA6"/>
    <w:rsid w:val="007E7CFD"/>
    <w:rsid w:val="00805BCF"/>
    <w:rsid w:val="00814954"/>
    <w:rsid w:val="00976F88"/>
    <w:rsid w:val="009D39BA"/>
    <w:rsid w:val="00AA76E5"/>
    <w:rsid w:val="00BB2FDD"/>
    <w:rsid w:val="00BB54AF"/>
    <w:rsid w:val="00C13611"/>
    <w:rsid w:val="00C16E6D"/>
    <w:rsid w:val="00CA7CB9"/>
    <w:rsid w:val="00CE4B60"/>
    <w:rsid w:val="00CF0367"/>
    <w:rsid w:val="00D24C1A"/>
    <w:rsid w:val="00D4610B"/>
    <w:rsid w:val="00E60F8B"/>
    <w:rsid w:val="00EC558C"/>
    <w:rsid w:val="00F252D1"/>
    <w:rsid w:val="00F56824"/>
    <w:rsid w:val="00F6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C6BBAFB1-2918-4C2F-A55C-DBBC844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rFonts w:ascii="Arial" w:hAnsi="Arial" w:cs="Arial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b/>
      <w:caps/>
      <w:sz w:val="24"/>
    </w:rPr>
  </w:style>
  <w:style w:type="paragraph" w:styleId="Nadpis2">
    <w:name w:val="heading 2"/>
    <w:basedOn w:val="Normln"/>
    <w:next w:val="Normln"/>
    <w:qFormat/>
    <w:pPr>
      <w:keepNext/>
      <w:spacing w:line="360" w:lineRule="auto"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ind w:firstLine="708"/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spacing w:line="240" w:lineRule="atLeast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pPr>
      <w:keepNext/>
      <w:jc w:val="center"/>
      <w:outlineLvl w:val="5"/>
    </w:pPr>
    <w:rPr>
      <w:i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Arial" w:hAnsi="Arial" w:cs="Arial"/>
    </w:rPr>
  </w:style>
  <w:style w:type="character" w:customStyle="1" w:styleId="WW8Num14z2">
    <w:name w:val="WW8Num14z2"/>
    <w:rPr>
      <w:rFonts w:ascii="Symbol" w:hAnsi="Symbol" w:cs="Times New Roman"/>
    </w:rPr>
  </w:style>
  <w:style w:type="character" w:customStyle="1" w:styleId="Standardnpsmoodstavce3">
    <w:name w:val="Standardní písmo odstavce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-Absatz-Standardschriftart11">
    <w:name w:val="WW-Absatz-Standardschriftart11"/>
  </w:style>
  <w:style w:type="character" w:customStyle="1" w:styleId="WW8Num16z0">
    <w:name w:val="WW8Num16z0"/>
    <w:rPr>
      <w:u w:val="none"/>
    </w:rPr>
  </w:style>
  <w:style w:type="character" w:customStyle="1" w:styleId="WW-Absatz-Standardschriftart111">
    <w:name w:val="WW-Absatz-Standardschriftart111"/>
  </w:style>
  <w:style w:type="character" w:customStyle="1" w:styleId="WW8Num12z0">
    <w:name w:val="WW8Num12z0"/>
    <w:rPr>
      <w:rFonts w:ascii="Arial" w:hAnsi="Arial" w:cs="Arial"/>
      <w:u w:val="none"/>
    </w:rPr>
  </w:style>
  <w:style w:type="character" w:customStyle="1" w:styleId="WW8Num15z2">
    <w:name w:val="WW8Num15z2"/>
    <w:rPr>
      <w:rFonts w:ascii="Symbol" w:hAnsi="Symbol" w:cs="Times New Roman"/>
    </w:rPr>
  </w:style>
  <w:style w:type="character" w:customStyle="1" w:styleId="WW8Num16z1">
    <w:name w:val="WW8Num16z1"/>
    <w:rPr>
      <w:rFonts w:ascii="Symbol" w:hAnsi="Symbol" w:cs="Times New Roman"/>
    </w:rPr>
  </w:style>
  <w:style w:type="character" w:customStyle="1" w:styleId="WW8Num17z0">
    <w:name w:val="WW8Num17z0"/>
    <w:rPr>
      <w:u w:val="none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Standardnpsmoodstavce2">
    <w:name w:val="Standardní písmo odstavce2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Standardnpsmoodstavce1">
    <w:name w:val="Standardní písmo odstavce1"/>
  </w:style>
  <w:style w:type="character" w:styleId="Hypertextovodkaz">
    <w:name w:val="Hyperlink"/>
    <w:basedOn w:val="Standardnpsmoodstavce1"/>
    <w:rPr>
      <w:color w:val="0000FF"/>
      <w:u w:val="single"/>
    </w:rPr>
  </w:style>
  <w:style w:type="character" w:styleId="Sledovanodkaz">
    <w:name w:val="FollowedHyperlink"/>
    <w:basedOn w:val="Standardnpsmoodstavce1"/>
    <w:rPr>
      <w:color w:val="800080"/>
      <w:u w:val="single"/>
    </w:rPr>
  </w:style>
  <w:style w:type="character" w:customStyle="1" w:styleId="platne1">
    <w:name w:val="platne1"/>
    <w:basedOn w:val="Standardnpsmoodstavce1"/>
  </w:style>
  <w:style w:type="character" w:customStyle="1" w:styleId="Hypertextovodkaz1">
    <w:name w:val="Hypertextový odkaz1"/>
    <w:basedOn w:val="Standardnpsmoodstavce1"/>
    <w:rPr>
      <w:color w:val="0000FF"/>
      <w:u w:val="single"/>
    </w:rPr>
  </w:style>
  <w:style w:type="character" w:customStyle="1" w:styleId="Stavebnpodobjekty">
    <w:name w:val="Stavební podobjekty"/>
    <w:basedOn w:val="Standardnpsmoodstavce1"/>
    <w:rPr>
      <w:b/>
      <w:bCs/>
      <w:color w:val="FF0000"/>
      <w:sz w:val="22"/>
    </w:rPr>
  </w:style>
  <w:style w:type="character" w:styleId="Siln">
    <w:name w:val="Strong"/>
    <w:basedOn w:val="Standardnpsmoodstavce1"/>
    <w:qFormat/>
    <w:rPr>
      <w:b/>
      <w:bCs/>
    </w:rPr>
  </w:style>
  <w:style w:type="character" w:customStyle="1" w:styleId="WW8Num24z0">
    <w:name w:val="WW8Num24z0"/>
    <w:rPr>
      <w:rFonts w:ascii="Arial" w:eastAsia="Times New Roman" w:hAnsi="Arial" w:cs="Arial"/>
      <w:u w:val="none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2z1">
    <w:name w:val="WW8Num22z1"/>
    <w:rPr>
      <w:rFonts w:ascii="Arial" w:eastAsia="Times New Roman" w:hAnsi="Arial" w:cs="Arial"/>
    </w:rPr>
  </w:style>
  <w:style w:type="character" w:customStyle="1" w:styleId="WW8Num22z2">
    <w:name w:val="WW8Num22z2"/>
    <w:rPr>
      <w:rFonts w:ascii="Symbol" w:eastAsia="Times New Roman" w:hAnsi="Symbol" w:cs="Times New Roman"/>
    </w:rPr>
  </w:style>
  <w:style w:type="character" w:customStyle="1" w:styleId="WW8Num34z1">
    <w:name w:val="WW8Num34z1"/>
    <w:rPr>
      <w:rFonts w:ascii="Symbol" w:eastAsia="Times New Roman" w:hAnsi="Symbol" w:cs="Times New Roman"/>
    </w:rPr>
  </w:style>
  <w:style w:type="character" w:customStyle="1" w:styleId="WW8Num21z0">
    <w:name w:val="WW8Num21z0"/>
    <w:rPr>
      <w:u w:val="none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Znakypropoznmkupodarou">
    <w:name w:val="Znaky pro poznámku pod čarou"/>
  </w:style>
  <w:style w:type="character" w:customStyle="1" w:styleId="Znakyprovysvtlivky">
    <w:name w:val="Znaky pro vysvětlivky"/>
  </w:style>
  <w:style w:type="character" w:customStyle="1" w:styleId="Zvraznn">
    <w:name w:val="Zvýraznění"/>
    <w:qFormat/>
    <w:rPr>
      <w:i/>
      <w:iCs/>
    </w:rPr>
  </w:style>
  <w:style w:type="character" w:customStyle="1" w:styleId="Odkaznarejstk">
    <w:name w:val="Odkaz na rejstřík"/>
  </w:style>
  <w:style w:type="paragraph" w:customStyle="1" w:styleId="Nadpis">
    <w:name w:val="Nadpis"/>
    <w:basedOn w:val="Normln"/>
    <w:next w:val="Zkladntext"/>
    <w:pPr>
      <w:spacing w:before="480" w:after="480"/>
      <w:jc w:val="center"/>
    </w:pPr>
    <w:rPr>
      <w:b/>
      <w:i/>
      <w:caps/>
      <w:color w:val="0000FF"/>
      <w:sz w:val="40"/>
    </w:rPr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Seznam">
    <w:name w:val="List"/>
    <w:basedOn w:val="Zkladntext"/>
    <w:rPr>
      <w:rFonts w:cs="Tahoma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</w:style>
  <w:style w:type="paragraph" w:customStyle="1" w:styleId="Rozvrendokumentu1">
    <w:name w:val="Rozvržení dokumentu1"/>
    <w:basedOn w:val="Normln"/>
    <w:pPr>
      <w:shd w:val="clear" w:color="auto" w:fill="000080"/>
    </w:pPr>
    <w:rPr>
      <w:rFonts w:ascii="Tahoma" w:hAnsi="Tahoma" w:cs="Tahoma"/>
    </w:rPr>
  </w:style>
  <w:style w:type="paragraph" w:customStyle="1" w:styleId="Zkladntext21">
    <w:name w:val="Základní text 21"/>
    <w:basedOn w:val="Normln"/>
    <w:pPr>
      <w:jc w:val="both"/>
    </w:pPr>
    <w:rPr>
      <w:sz w:val="22"/>
    </w:rPr>
  </w:style>
  <w:style w:type="paragraph" w:customStyle="1" w:styleId="Zkladntextodsazen21">
    <w:name w:val="Základní text odsazený 21"/>
    <w:basedOn w:val="Normln"/>
    <w:pPr>
      <w:spacing w:before="120"/>
      <w:ind w:firstLine="709"/>
      <w:jc w:val="both"/>
    </w:pPr>
    <w:rPr>
      <w:sz w:val="22"/>
    </w:rPr>
  </w:style>
  <w:style w:type="paragraph" w:customStyle="1" w:styleId="Zkladntextodsazen31">
    <w:name w:val="Základní text odsazený 31"/>
    <w:basedOn w:val="Normln"/>
    <w:pPr>
      <w:ind w:firstLine="705"/>
      <w:jc w:val="both"/>
    </w:pPr>
    <w:rPr>
      <w:i/>
      <w:color w:val="000080"/>
      <w:sz w:val="22"/>
    </w:rPr>
  </w:style>
  <w:style w:type="paragraph" w:customStyle="1" w:styleId="Zkladntext31">
    <w:name w:val="Základní text 31"/>
    <w:basedOn w:val="Normln"/>
    <w:rPr>
      <w:rFonts w:ascii="Times New Roman" w:hAnsi="Times New Roman" w:cs="Times New Roman"/>
      <w:sz w:val="24"/>
    </w:rPr>
  </w:style>
  <w:style w:type="paragraph" w:customStyle="1" w:styleId="zaA">
    <w:name w:val="zaA"/>
    <w:basedOn w:val="Normln"/>
    <w:pPr>
      <w:ind w:left="709" w:hanging="709"/>
      <w:jc w:val="both"/>
    </w:pPr>
  </w:style>
  <w:style w:type="paragraph" w:customStyle="1" w:styleId="Rejstk41">
    <w:name w:val="Rejstřík 41"/>
    <w:basedOn w:val="Normln"/>
    <w:next w:val="Normln"/>
    <w:pPr>
      <w:ind w:left="800" w:hanging="200"/>
    </w:pPr>
  </w:style>
  <w:style w:type="paragraph" w:customStyle="1" w:styleId="Rejstk51">
    <w:name w:val="Rejstřík 51"/>
    <w:basedOn w:val="Normln"/>
    <w:next w:val="Normln"/>
    <w:pPr>
      <w:ind w:left="1000" w:hanging="200"/>
    </w:pPr>
  </w:style>
  <w:style w:type="paragraph" w:customStyle="1" w:styleId="Rejstk61">
    <w:name w:val="Rejstřík 61"/>
    <w:basedOn w:val="Normln"/>
    <w:next w:val="Normln"/>
    <w:pPr>
      <w:ind w:left="1200" w:hanging="200"/>
    </w:pPr>
  </w:style>
  <w:style w:type="paragraph" w:customStyle="1" w:styleId="Rejstk71">
    <w:name w:val="Rejstřík 71"/>
    <w:basedOn w:val="Normln"/>
    <w:next w:val="Normln"/>
    <w:pPr>
      <w:ind w:left="1400" w:hanging="200"/>
    </w:pPr>
  </w:style>
  <w:style w:type="paragraph" w:customStyle="1" w:styleId="Rejstk81">
    <w:name w:val="Rejstřík 81"/>
    <w:basedOn w:val="Normln"/>
    <w:next w:val="Normln"/>
    <w:pPr>
      <w:ind w:left="1600" w:hanging="200"/>
    </w:pPr>
  </w:style>
  <w:style w:type="paragraph" w:customStyle="1" w:styleId="Rejstk91">
    <w:name w:val="Rejstřík 91"/>
    <w:basedOn w:val="Normln"/>
    <w:next w:val="Normln"/>
    <w:pPr>
      <w:ind w:left="1800" w:hanging="200"/>
    </w:pPr>
  </w:style>
  <w:style w:type="paragraph" w:customStyle="1" w:styleId="ILF-Standard">
    <w:name w:val="ILF-Standard"/>
    <w:pPr>
      <w:suppressAutoHyphens/>
      <w:jc w:val="both"/>
    </w:pPr>
    <w:rPr>
      <w:rFonts w:ascii="Arial" w:eastAsia="Arial" w:hAnsi="Arial" w:cs="Arial"/>
      <w:sz w:val="22"/>
      <w:lang w:eastAsia="zh-CN"/>
    </w:rPr>
  </w:style>
  <w:style w:type="paragraph" w:customStyle="1" w:styleId="font5">
    <w:name w:val="font5"/>
    <w:basedOn w:val="Normln"/>
    <w:pPr>
      <w:spacing w:before="100" w:after="100"/>
    </w:pPr>
  </w:style>
  <w:style w:type="paragraph" w:customStyle="1" w:styleId="xl24">
    <w:name w:val="xl2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25">
    <w:name w:val="xl25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26">
    <w:name w:val="xl26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7">
    <w:name w:val="xl27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28">
    <w:name w:val="xl28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9">
    <w:name w:val="xl29"/>
    <w:basedOn w:val="Normln"/>
    <w:pPr>
      <w:pBdr>
        <w:top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0">
    <w:name w:val="xl30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3">
    <w:name w:val="xl33"/>
    <w:basedOn w:val="Normln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5">
    <w:name w:val="xl35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2"/>
      <w:szCs w:val="22"/>
    </w:rPr>
  </w:style>
  <w:style w:type="paragraph" w:customStyle="1" w:styleId="xl37">
    <w:name w:val="xl37"/>
    <w:basedOn w:val="Normln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sz w:val="18"/>
      <w:szCs w:val="18"/>
    </w:rPr>
  </w:style>
  <w:style w:type="paragraph" w:customStyle="1" w:styleId="odrky">
    <w:name w:val="odrážky"/>
    <w:basedOn w:val="Normln"/>
    <w:pPr>
      <w:numPr>
        <w:numId w:val="9"/>
      </w:numPr>
      <w:ind w:left="709" w:hanging="283"/>
    </w:pPr>
    <w:rPr>
      <w:rFonts w:ascii="Times New Roman" w:hAnsi="Times New Roman" w:cs="Times New Roman"/>
      <w:sz w:val="24"/>
      <w:lang w:val="ru-RU"/>
    </w:rPr>
  </w:style>
  <w:style w:type="paragraph" w:customStyle="1" w:styleId="Styl2">
    <w:name w:val="Styl2"/>
    <w:basedOn w:val="Normln"/>
    <w:pPr>
      <w:numPr>
        <w:numId w:val="5"/>
      </w:numPr>
    </w:pPr>
    <w:rPr>
      <w:rFonts w:ascii="Times New Roman" w:hAnsi="Times New Roman" w:cs="Times New Roman"/>
      <w:sz w:val="24"/>
    </w:rPr>
  </w:style>
  <w:style w:type="paragraph" w:customStyle="1" w:styleId="Seznamsodrkami1">
    <w:name w:val="Seznam s odrážkami1"/>
    <w:basedOn w:val="Normln"/>
    <w:pPr>
      <w:numPr>
        <w:numId w:val="6"/>
      </w:numPr>
      <w:tabs>
        <w:tab w:val="left" w:pos="1418"/>
      </w:tabs>
      <w:ind w:left="1418" w:hanging="284"/>
      <w:jc w:val="both"/>
    </w:pPr>
    <w:rPr>
      <w:rFonts w:ascii="Times New Roman" w:hAnsi="Times New Roman" w:cs="Times New Roman"/>
      <w:sz w:val="24"/>
    </w:rPr>
  </w:style>
  <w:style w:type="paragraph" w:customStyle="1" w:styleId="Export0">
    <w:name w:val="Export 0"/>
    <w:pPr>
      <w:tabs>
        <w:tab w:val="left" w:pos="666"/>
        <w:tab w:val="left" w:pos="1386"/>
        <w:tab w:val="left" w:pos="2106"/>
        <w:tab w:val="left" w:pos="2826"/>
        <w:tab w:val="left" w:pos="3546"/>
        <w:tab w:val="left" w:pos="4266"/>
        <w:tab w:val="left" w:pos="4986"/>
        <w:tab w:val="left" w:pos="5706"/>
        <w:tab w:val="left" w:pos="6426"/>
        <w:tab w:val="left" w:pos="7146"/>
        <w:tab w:val="left" w:pos="7866"/>
      </w:tabs>
      <w:suppressAutoHyphens/>
      <w:jc w:val="both"/>
    </w:pPr>
    <w:rPr>
      <w:rFonts w:ascii="CG Times" w:eastAsia="Arial" w:hAnsi="CG Times" w:cs="CG Times"/>
      <w:sz w:val="24"/>
      <w:lang w:eastAsia="zh-CN"/>
    </w:rPr>
  </w:style>
  <w:style w:type="paragraph" w:customStyle="1" w:styleId="xl40">
    <w:name w:val="xl40"/>
    <w:basedOn w:val="Normln"/>
    <w:pPr>
      <w:numPr>
        <w:numId w:val="2"/>
      </w:numPr>
      <w:pBdr>
        <w:left w:val="single" w:sz="4" w:space="0" w:color="000000"/>
      </w:pBdr>
      <w:spacing w:before="100" w:after="100"/>
      <w:ind w:left="0" w:firstLine="0"/>
    </w:pPr>
    <w:rPr>
      <w:sz w:val="22"/>
      <w:szCs w:val="22"/>
    </w:rPr>
  </w:style>
  <w:style w:type="paragraph" w:customStyle="1" w:styleId="xl44">
    <w:name w:val="xl44"/>
    <w:basedOn w:val="Normln"/>
    <w:pPr>
      <w:spacing w:before="100" w:after="100"/>
      <w:jc w:val="center"/>
    </w:pPr>
    <w:rPr>
      <w:b/>
      <w:bCs/>
      <w:sz w:val="22"/>
      <w:szCs w:val="22"/>
    </w:rPr>
  </w:style>
  <w:style w:type="paragraph" w:customStyle="1" w:styleId="xl45">
    <w:name w:val="xl45"/>
    <w:basedOn w:val="Normln"/>
    <w:pPr>
      <w:pBdr>
        <w:bottom w:val="single" w:sz="4" w:space="0" w:color="000000"/>
      </w:pBdr>
      <w:spacing w:before="100" w:after="100"/>
    </w:pPr>
    <w:rPr>
      <w:sz w:val="22"/>
      <w:szCs w:val="22"/>
    </w:rPr>
  </w:style>
  <w:style w:type="paragraph" w:customStyle="1" w:styleId="Body">
    <w:name w:val="Body"/>
    <w:basedOn w:val="Normln"/>
    <w:pPr>
      <w:numPr>
        <w:numId w:val="3"/>
      </w:numPr>
      <w:tabs>
        <w:tab w:val="right" w:pos="9639"/>
      </w:tabs>
      <w:ind w:left="357" w:hanging="357"/>
      <w:jc w:val="both"/>
    </w:pPr>
    <w:rPr>
      <w:rFonts w:ascii="Times New Roman" w:hAnsi="Times New Roman" w:cs="Times New Roman"/>
      <w:sz w:val="24"/>
    </w:rPr>
  </w:style>
  <w:style w:type="paragraph" w:customStyle="1" w:styleId="ZkladntextIMP">
    <w:name w:val="Základní text_IMP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overflowPunct w:val="0"/>
      <w:autoSpaceDE w:val="0"/>
      <w:spacing w:line="276" w:lineRule="auto"/>
      <w:textAlignment w:val="baseline"/>
    </w:pPr>
    <w:rPr>
      <w:sz w:val="24"/>
    </w:rPr>
  </w:style>
  <w:style w:type="paragraph" w:customStyle="1" w:styleId="xl38">
    <w:name w:val="xl38"/>
    <w:basedOn w:val="Normln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Odstavec">
    <w:name w:val="Odstavec"/>
    <w:basedOn w:val="Normln"/>
    <w:pPr>
      <w:spacing w:line="276" w:lineRule="auto"/>
      <w:ind w:firstLine="482"/>
      <w:jc w:val="both"/>
    </w:pPr>
    <w:rPr>
      <w:rFonts w:ascii="Times New Roman" w:hAnsi="Times New Roman" w:cs="Times New Roman"/>
      <w:sz w:val="24"/>
    </w:rPr>
  </w:style>
  <w:style w:type="paragraph" w:customStyle="1" w:styleId="xl74">
    <w:name w:val="xl74"/>
    <w:basedOn w:val="Normln"/>
    <w:pPr>
      <w:spacing w:before="100" w:after="100"/>
    </w:pPr>
    <w:rPr>
      <w:i/>
      <w:iCs/>
      <w:sz w:val="22"/>
      <w:szCs w:val="22"/>
    </w:rPr>
  </w:style>
  <w:style w:type="paragraph" w:customStyle="1" w:styleId="Zkladntext0">
    <w:name w:val="Základní text~~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76" w:lineRule="auto"/>
      <w:jc w:val="both"/>
    </w:pPr>
    <w:rPr>
      <w:rFonts w:ascii="Times New Roman" w:hAnsi="Times New Roman" w:cs="Times New Roman"/>
      <w:b/>
      <w:sz w:val="24"/>
      <w:u w:val="single"/>
    </w:rPr>
  </w:style>
  <w:style w:type="paragraph" w:customStyle="1" w:styleId="nadpiskapitoly">
    <w:name w:val="nadpis kapitoly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76" w:lineRule="auto"/>
      <w:jc w:val="both"/>
    </w:pPr>
    <w:rPr>
      <w:rFonts w:ascii="Times New Roman" w:hAnsi="Times New Roman" w:cs="Times New Roman"/>
      <w:b/>
      <w:caps/>
      <w:sz w:val="24"/>
      <w:u w:val="single"/>
    </w:rPr>
  </w:style>
  <w:style w:type="paragraph" w:customStyle="1" w:styleId="xl39">
    <w:name w:val="xl39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Arial Unicode MS" w:cs="Arial Unicode MS"/>
      <w:b/>
      <w:bCs/>
      <w:sz w:val="22"/>
      <w:szCs w:val="22"/>
    </w:rPr>
  </w:style>
  <w:style w:type="paragraph" w:customStyle="1" w:styleId="xl41">
    <w:name w:val="xl41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Arial Unicode MS" w:cs="Arial Unicode MS"/>
      <w:b/>
      <w:bCs/>
      <w:sz w:val="22"/>
      <w:szCs w:val="22"/>
    </w:rPr>
  </w:style>
  <w:style w:type="paragraph" w:customStyle="1" w:styleId="xl42">
    <w:name w:val="xl42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eastAsia="Arial Unicode MS" w:cs="Arial Unicode MS"/>
      <w:b/>
      <w:bCs/>
      <w:sz w:val="22"/>
      <w:szCs w:val="22"/>
    </w:rPr>
  </w:style>
  <w:style w:type="paragraph" w:customStyle="1" w:styleId="xl43">
    <w:name w:val="xl43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 w:cs="Arial Unicode MS"/>
      <w:sz w:val="22"/>
      <w:szCs w:val="22"/>
    </w:rPr>
  </w:style>
  <w:style w:type="paragraph" w:customStyle="1" w:styleId="xl46">
    <w:name w:val="xl46"/>
    <w:basedOn w:val="Normln"/>
    <w:pPr>
      <w:pBdr>
        <w:top w:val="single" w:sz="8" w:space="0" w:color="000000"/>
        <w:lef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47">
    <w:name w:val="xl47"/>
    <w:basedOn w:val="Normln"/>
    <w:pPr>
      <w:pBdr>
        <w:top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48">
    <w:name w:val="xl48"/>
    <w:basedOn w:val="Normln"/>
    <w:pPr>
      <w:pBdr>
        <w:top w:val="single" w:sz="8" w:space="0" w:color="000000"/>
      </w:pBdr>
      <w:spacing w:before="100" w:after="100"/>
      <w:jc w:val="right"/>
    </w:pPr>
    <w:rPr>
      <w:rFonts w:eastAsia="Arial Unicode MS" w:cs="Arial Unicode MS"/>
      <w:b/>
      <w:bCs/>
      <w:sz w:val="22"/>
      <w:szCs w:val="22"/>
    </w:rPr>
  </w:style>
  <w:style w:type="paragraph" w:customStyle="1" w:styleId="xl49">
    <w:name w:val="xl49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0">
    <w:name w:val="xl50"/>
    <w:basedOn w:val="Normln"/>
    <w:pPr>
      <w:pBdr>
        <w:top w:val="single" w:sz="8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1">
    <w:name w:val="xl51"/>
    <w:basedOn w:val="Normln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2">
    <w:name w:val="xl52"/>
    <w:basedOn w:val="Normln"/>
    <w:pPr>
      <w:pBdr>
        <w:lef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3">
    <w:name w:val="xl53"/>
    <w:basedOn w:val="Normln"/>
    <w:pPr>
      <w:spacing w:before="100" w:after="100"/>
      <w:jc w:val="right"/>
    </w:pPr>
    <w:rPr>
      <w:rFonts w:eastAsia="Arial Unicode MS" w:cs="Arial Unicode MS"/>
      <w:b/>
      <w:bCs/>
      <w:sz w:val="22"/>
      <w:szCs w:val="22"/>
    </w:rPr>
  </w:style>
  <w:style w:type="paragraph" w:customStyle="1" w:styleId="xl54">
    <w:name w:val="xl5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5">
    <w:name w:val="xl55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6">
    <w:name w:val="xl56"/>
    <w:basedOn w:val="Normln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7">
    <w:name w:val="xl57"/>
    <w:basedOn w:val="Normln"/>
    <w:pPr>
      <w:pBdr>
        <w:left w:val="single" w:sz="8" w:space="0" w:color="000000"/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8">
    <w:name w:val="xl58"/>
    <w:basedOn w:val="Normln"/>
    <w:pPr>
      <w:pBdr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9">
    <w:name w:val="xl59"/>
    <w:basedOn w:val="Normln"/>
    <w:pPr>
      <w:pBdr>
        <w:bottom w:val="single" w:sz="8" w:space="0" w:color="000000"/>
      </w:pBdr>
      <w:spacing w:before="100" w:after="100"/>
      <w:jc w:val="right"/>
    </w:pPr>
    <w:rPr>
      <w:rFonts w:eastAsia="Arial Unicode MS" w:cs="Arial Unicode MS"/>
      <w:b/>
      <w:bCs/>
      <w:sz w:val="22"/>
      <w:szCs w:val="22"/>
    </w:rPr>
  </w:style>
  <w:style w:type="paragraph" w:customStyle="1" w:styleId="xl60">
    <w:name w:val="xl60"/>
    <w:basedOn w:val="Normln"/>
    <w:pPr>
      <w:pBdr>
        <w:left w:val="single" w:sz="4" w:space="0" w:color="000000"/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61">
    <w:name w:val="xl61"/>
    <w:basedOn w:val="Normln"/>
    <w:pPr>
      <w:pBdr>
        <w:top w:val="single" w:sz="4" w:space="0" w:color="000000"/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pedsazen">
    <w:name w:val="pøedsazený"/>
    <w:basedOn w:val="Normln"/>
    <w:pPr>
      <w:ind w:left="113" w:hanging="113"/>
    </w:pPr>
    <w:rPr>
      <w:rFonts w:ascii="Times New Roman" w:hAnsi="Times New Roman" w:cs="Times New Roman"/>
    </w:rPr>
  </w:style>
  <w:style w:type="paragraph" w:customStyle="1" w:styleId="dka">
    <w:name w:val="Řádka"/>
    <w:pPr>
      <w:suppressAutoHyphens/>
    </w:pPr>
    <w:rPr>
      <w:rFonts w:ascii="Garamond" w:eastAsia="Arial" w:hAnsi="Garamond" w:cs="Garamond"/>
      <w:color w:val="000000"/>
      <w:sz w:val="24"/>
      <w:lang w:eastAsia="zh-CN"/>
    </w:rPr>
  </w:style>
  <w:style w:type="paragraph" w:customStyle="1" w:styleId="font6">
    <w:name w:val="font6"/>
    <w:basedOn w:val="Normln"/>
    <w:pPr>
      <w:spacing w:before="100" w:after="100"/>
    </w:pPr>
    <w:rPr>
      <w:rFonts w:eastAsia="Arial Unicode MS"/>
      <w:sz w:val="18"/>
      <w:szCs w:val="18"/>
    </w:rPr>
  </w:style>
  <w:style w:type="paragraph" w:customStyle="1" w:styleId="Hlavikaobsahu1">
    <w:name w:val="Hlavička obsahu1"/>
    <w:basedOn w:val="Normln"/>
    <w:next w:val="Normln"/>
    <w:pPr>
      <w:pageBreakBefore/>
      <w:spacing w:before="120"/>
      <w:jc w:val="both"/>
    </w:pPr>
    <w:rPr>
      <w:b/>
      <w:bCs/>
      <w:sz w:val="28"/>
      <w:szCs w:val="24"/>
    </w:rPr>
  </w:style>
  <w:style w:type="paragraph" w:customStyle="1" w:styleId="Stavebnobjekt">
    <w:name w:val="Stavební objekt"/>
    <w:basedOn w:val="Hlavikaobsahu1"/>
    <w:pPr>
      <w:pageBreakBefore w:val="0"/>
      <w:spacing w:before="240" w:after="120"/>
    </w:pPr>
  </w:style>
  <w:style w:type="paragraph" w:customStyle="1" w:styleId="CSOdstavec">
    <w:name w:val="CS Odstavec"/>
    <w:pPr>
      <w:widowControl w:val="0"/>
      <w:suppressAutoHyphens/>
      <w:autoSpaceDE w:val="0"/>
      <w:ind w:firstLine="680"/>
      <w:jc w:val="both"/>
    </w:pPr>
    <w:rPr>
      <w:rFonts w:ascii="HelveticaE" w:eastAsia="Arial" w:hAnsi="HelveticaE" w:cs="HelveticaE"/>
      <w:color w:val="000000"/>
      <w:sz w:val="22"/>
      <w:szCs w:val="22"/>
      <w:lang w:eastAsia="zh-CN"/>
    </w:rPr>
  </w:style>
  <w:style w:type="paragraph" w:customStyle="1" w:styleId="Zptenadresanaoblku1">
    <w:name w:val="Zpáteční adresa na obálku1"/>
    <w:basedOn w:val="Normln"/>
    <w:rPr>
      <w:lang w:val="en-US"/>
    </w:rPr>
  </w:style>
  <w:style w:type="paragraph" w:customStyle="1" w:styleId="Adresanaoblku1">
    <w:name w:val="Adresa na obálku1"/>
    <w:basedOn w:val="Normln"/>
    <w:pPr>
      <w:ind w:left="2880"/>
    </w:pPr>
    <w:rPr>
      <w:lang w:val="en-US"/>
    </w:rPr>
  </w:style>
  <w:style w:type="paragraph" w:customStyle="1" w:styleId="To">
    <w:name w:val="To"/>
    <w:basedOn w:val="Normln"/>
    <w:rPr>
      <w:rFonts w:ascii="Helv" w:hAnsi="Helv" w:cs="Helv"/>
      <w:sz w:val="36"/>
      <w:lang w:val="en-US"/>
    </w:rPr>
  </w:style>
  <w:style w:type="paragraph" w:customStyle="1" w:styleId="ToCompany">
    <w:name w:val="ToCompany"/>
    <w:basedOn w:val="Normln"/>
    <w:rPr>
      <w:rFonts w:ascii="Helv" w:hAnsi="Helv" w:cs="Helv"/>
      <w:sz w:val="28"/>
      <w:lang w:val="en-US"/>
    </w:rPr>
  </w:style>
  <w:style w:type="paragraph" w:customStyle="1" w:styleId="ToFax">
    <w:name w:val="ToFax"/>
    <w:basedOn w:val="Normln"/>
    <w:rPr>
      <w:rFonts w:ascii="Helv" w:hAnsi="Helv" w:cs="Helv"/>
      <w:sz w:val="28"/>
      <w:lang w:val="en-US"/>
    </w:rPr>
  </w:style>
  <w:style w:type="paragraph" w:customStyle="1" w:styleId="From">
    <w:name w:val="From"/>
    <w:basedOn w:val="Normln"/>
    <w:pPr>
      <w:spacing w:before="360"/>
    </w:pPr>
    <w:rPr>
      <w:rFonts w:ascii="Helv" w:hAnsi="Helv" w:cs="Helv"/>
      <w:sz w:val="36"/>
      <w:lang w:val="en-US"/>
    </w:rPr>
  </w:style>
  <w:style w:type="paragraph" w:customStyle="1" w:styleId="FromCompany">
    <w:name w:val="FromCompany"/>
    <w:basedOn w:val="Normln"/>
    <w:rPr>
      <w:rFonts w:ascii="Helv" w:hAnsi="Helv" w:cs="Helv"/>
      <w:sz w:val="28"/>
      <w:lang w:val="en-US"/>
    </w:rPr>
  </w:style>
  <w:style w:type="paragraph" w:customStyle="1" w:styleId="FromPhone">
    <w:name w:val="FromPhone"/>
    <w:basedOn w:val="Normln"/>
    <w:rPr>
      <w:rFonts w:ascii="Helv" w:hAnsi="Helv" w:cs="Helv"/>
      <w:sz w:val="28"/>
      <w:lang w:val="en-US"/>
    </w:rPr>
  </w:style>
  <w:style w:type="paragraph" w:customStyle="1" w:styleId="FromFax">
    <w:name w:val="FromFax"/>
    <w:basedOn w:val="Normln"/>
    <w:rPr>
      <w:rFonts w:ascii="Helv" w:hAnsi="Helv" w:cs="Helv"/>
      <w:sz w:val="28"/>
      <w:lang w:val="en-US"/>
    </w:rPr>
  </w:style>
  <w:style w:type="paragraph" w:customStyle="1" w:styleId="Datum1">
    <w:name w:val="Datum1"/>
    <w:basedOn w:val="Normln"/>
    <w:pPr>
      <w:spacing w:before="360"/>
    </w:pPr>
    <w:rPr>
      <w:rFonts w:ascii="Helv" w:hAnsi="Helv" w:cs="Helv"/>
      <w:sz w:val="28"/>
      <w:lang w:val="en-US"/>
    </w:rPr>
  </w:style>
  <w:style w:type="paragraph" w:customStyle="1" w:styleId="Pages">
    <w:name w:val="Pages"/>
    <w:basedOn w:val="Normln"/>
    <w:rPr>
      <w:rFonts w:ascii="Helv" w:hAnsi="Helv" w:cs="Helv"/>
      <w:sz w:val="28"/>
      <w:lang w:val="en-US"/>
    </w:rPr>
  </w:style>
  <w:style w:type="paragraph" w:customStyle="1" w:styleId="Comments">
    <w:name w:val="Comments"/>
    <w:basedOn w:val="Normln"/>
    <w:next w:val="Normln"/>
    <w:pPr>
      <w:spacing w:before="240" w:after="120"/>
    </w:pPr>
    <w:rPr>
      <w:rFonts w:ascii="Helv" w:hAnsi="Helv" w:cs="Helv"/>
      <w:b/>
      <w:sz w:val="28"/>
      <w:lang w:val="en-US"/>
    </w:rPr>
  </w:style>
  <w:style w:type="paragraph" w:customStyle="1" w:styleId="ToPhone">
    <w:name w:val="ToPhone"/>
    <w:basedOn w:val="ToCompany"/>
  </w:style>
  <w:style w:type="paragraph" w:customStyle="1" w:styleId="podnadpis1">
    <w:name w:val="podnadpis1"/>
    <w:basedOn w:val="Normln"/>
    <w:pPr>
      <w:numPr>
        <w:numId w:val="7"/>
      </w:numPr>
      <w:spacing w:before="120" w:after="120"/>
      <w:jc w:val="both"/>
    </w:pPr>
    <w:rPr>
      <w:b/>
      <w:i/>
      <w:caps/>
    </w:rPr>
  </w:style>
  <w:style w:type="paragraph" w:customStyle="1" w:styleId="zvyrazni">
    <w:name w:val="zvyrazni"/>
    <w:basedOn w:val="Normln"/>
    <w:pPr>
      <w:spacing w:before="240" w:after="120"/>
      <w:jc w:val="both"/>
    </w:pPr>
    <w:rPr>
      <w:b/>
    </w:rPr>
  </w:style>
  <w:style w:type="paragraph" w:customStyle="1" w:styleId="kurziva">
    <w:name w:val="kurziva"/>
    <w:basedOn w:val="zvyrazni"/>
    <w:pPr>
      <w:spacing w:before="0" w:after="0"/>
    </w:pPr>
    <w:rPr>
      <w:b w:val="0"/>
      <w:i/>
    </w:rPr>
  </w:style>
  <w:style w:type="paragraph" w:customStyle="1" w:styleId="podnadpis2">
    <w:name w:val="podnadpis2"/>
    <w:basedOn w:val="Normln"/>
    <w:rPr>
      <w:b/>
      <w:lang w:val="en-US"/>
    </w:rPr>
  </w:style>
  <w:style w:type="paragraph" w:customStyle="1" w:styleId="tun">
    <w:name w:val="tučně"/>
    <w:basedOn w:val="Normln"/>
    <w:pPr>
      <w:jc w:val="both"/>
    </w:pPr>
    <w:rPr>
      <w:b/>
    </w:rPr>
  </w:style>
  <w:style w:type="paragraph" w:customStyle="1" w:styleId="Hlavicka">
    <w:name w:val="Hlavicka"/>
    <w:basedOn w:val="Normln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FF0000"/>
      <w:spacing w:before="120"/>
      <w:ind w:left="426" w:right="68"/>
      <w:jc w:val="center"/>
    </w:pPr>
    <w:rPr>
      <w:rFonts w:ascii="AT*NewFoundland" w:hAnsi="AT*NewFoundland" w:cs="AT*NewFoundland"/>
      <w:sz w:val="26"/>
    </w:rPr>
  </w:style>
  <w:style w:type="paragraph" w:styleId="Zhlav">
    <w:name w:val="header"/>
    <w:basedOn w:val="Normln"/>
    <w:pPr>
      <w:suppressLineNumbers/>
      <w:tabs>
        <w:tab w:val="center" w:pos="5385"/>
        <w:tab w:val="right" w:pos="10771"/>
      </w:tabs>
    </w:pPr>
  </w:style>
  <w:style w:type="paragraph" w:customStyle="1" w:styleId="ousko">
    <w:name w:val="ousko"/>
    <w:basedOn w:val="Zhlav"/>
    <w:pPr>
      <w:shd w:val="clear" w:color="auto" w:fill="FF0000"/>
      <w:tabs>
        <w:tab w:val="center" w:pos="4536"/>
        <w:tab w:val="center" w:pos="4819"/>
        <w:tab w:val="right" w:pos="9071"/>
        <w:tab w:val="right" w:pos="9072"/>
      </w:tabs>
      <w:jc w:val="center"/>
    </w:pPr>
    <w:rPr>
      <w:b/>
      <w:caps/>
    </w:rPr>
  </w:style>
  <w:style w:type="paragraph" w:customStyle="1" w:styleId="Podnadpiskapitoly">
    <w:name w:val="Podnadpis kapitoly"/>
    <w:basedOn w:val="Normln"/>
    <w:pPr>
      <w:spacing w:before="240" w:after="240"/>
      <w:jc w:val="center"/>
    </w:pPr>
    <w:rPr>
      <w:caps/>
      <w:sz w:val="28"/>
      <w:u w:val="single"/>
    </w:rPr>
  </w:style>
  <w:style w:type="paragraph" w:customStyle="1" w:styleId="Nzevodstavce">
    <w:name w:val="Název odstavce"/>
    <w:basedOn w:val="Normln"/>
    <w:pPr>
      <w:spacing w:before="360" w:after="360"/>
      <w:jc w:val="both"/>
    </w:pPr>
    <w:rPr>
      <w:b/>
      <w:caps/>
      <w:color w:val="0000FF"/>
      <w:u w:val="double"/>
    </w:rPr>
  </w:style>
  <w:style w:type="paragraph" w:customStyle="1" w:styleId="nadpis10">
    <w:name w:val="nadpis1"/>
    <w:basedOn w:val="Normln"/>
    <w:pPr>
      <w:spacing w:after="240"/>
      <w:jc w:val="center"/>
    </w:pPr>
    <w:rPr>
      <w:b/>
      <w:sz w:val="36"/>
    </w:rPr>
  </w:style>
  <w:style w:type="paragraph" w:customStyle="1" w:styleId="Podnapis1">
    <w:name w:val="Podnapis 1"/>
    <w:pPr>
      <w:numPr>
        <w:numId w:val="8"/>
      </w:numPr>
      <w:suppressAutoHyphens/>
      <w:spacing w:before="120" w:after="120"/>
      <w:ind w:left="0" w:hanging="181"/>
    </w:pPr>
    <w:rPr>
      <w:rFonts w:ascii="Arial" w:eastAsia="Arial" w:hAnsi="Arial" w:cs="Arial"/>
      <w:b/>
      <w:i/>
      <w:caps/>
      <w:sz w:val="24"/>
      <w:lang w:val="en-GB" w:eastAsia="zh-CN"/>
    </w:rPr>
  </w:style>
  <w:style w:type="paragraph" w:customStyle="1" w:styleId="Podnadpis20">
    <w:name w:val="Podnadpis 2"/>
    <w:pPr>
      <w:suppressAutoHyphens/>
    </w:pPr>
    <w:rPr>
      <w:rFonts w:eastAsia="Arial"/>
      <w:b/>
      <w:sz w:val="24"/>
      <w:lang w:val="en-GB" w:eastAsia="zh-CN"/>
    </w:rPr>
  </w:style>
  <w:style w:type="paragraph" w:customStyle="1" w:styleId="Zvyraznen">
    <w:name w:val="Zvyraznení"/>
    <w:pPr>
      <w:suppressAutoHyphens/>
    </w:pPr>
    <w:rPr>
      <w:rFonts w:eastAsia="Arial"/>
      <w:b/>
      <w:lang w:val="en-GB" w:eastAsia="zh-CN"/>
    </w:rPr>
  </w:style>
  <w:style w:type="paragraph" w:customStyle="1" w:styleId="Hlaseni">
    <w:name w:val="Hlaseni"/>
    <w:pPr>
      <w:suppressAutoHyphens/>
    </w:pPr>
    <w:rPr>
      <w:rFonts w:ascii="Courier New" w:eastAsia="Arial" w:hAnsi="Courier New" w:cs="Courier New"/>
      <w:lang w:val="en-GB" w:eastAsia="zh-CN"/>
    </w:rPr>
  </w:style>
  <w:style w:type="paragraph" w:customStyle="1" w:styleId="Znaka">
    <w:name w:val="Značka"/>
    <w:pPr>
      <w:widowControl w:val="0"/>
      <w:suppressAutoHyphens/>
      <w:ind w:left="566"/>
      <w:jc w:val="both"/>
    </w:pPr>
    <w:rPr>
      <w:rFonts w:eastAsia="Arial"/>
      <w:color w:val="000000"/>
      <w:sz w:val="24"/>
      <w:lang w:eastAsia="zh-CN"/>
    </w:rPr>
  </w:style>
  <w:style w:type="paragraph" w:customStyle="1" w:styleId="skladby">
    <w:name w:val="skladby"/>
    <w:basedOn w:val="Normln"/>
    <w:pPr>
      <w:numPr>
        <w:numId w:val="10"/>
      </w:numPr>
      <w:jc w:val="both"/>
    </w:pPr>
    <w:rPr>
      <w:sz w:val="22"/>
    </w:rPr>
  </w:style>
  <w:style w:type="paragraph" w:customStyle="1" w:styleId="Zkladntext22">
    <w:name w:val="Základní text 22"/>
    <w:basedOn w:val="Normln"/>
    <w:pPr>
      <w:widowControl w:val="0"/>
      <w:overflowPunct w:val="0"/>
      <w:autoSpaceDE w:val="0"/>
      <w:spacing w:before="120"/>
      <w:jc w:val="both"/>
      <w:textAlignment w:val="baseline"/>
    </w:pPr>
    <w:rPr>
      <w:i/>
    </w:rPr>
  </w:style>
  <w:style w:type="paragraph" w:styleId="Podnadpis">
    <w:name w:val="Subtitle"/>
    <w:pPr>
      <w:keepNext/>
      <w:keepLines/>
      <w:widowControl w:val="0"/>
      <w:suppressAutoHyphens/>
      <w:autoSpaceDE w:val="0"/>
      <w:spacing w:before="300" w:after="130"/>
      <w:ind w:left="850" w:right="850"/>
      <w:jc w:val="both"/>
    </w:pPr>
    <w:rPr>
      <w:rFonts w:eastAsia="Arial"/>
      <w:color w:val="000000"/>
      <w:sz w:val="28"/>
      <w:szCs w:val="28"/>
      <w:u w:val="single"/>
      <w:lang w:eastAsia="zh-CN"/>
    </w:rPr>
  </w:style>
  <w:style w:type="paragraph" w:customStyle="1" w:styleId="Podpodnadpis">
    <w:name w:val="Podpodnadpis"/>
    <w:pPr>
      <w:keepNext/>
      <w:keepLines/>
      <w:widowControl w:val="0"/>
      <w:suppressAutoHyphens/>
      <w:autoSpaceDE w:val="0"/>
      <w:spacing w:before="300" w:after="130"/>
      <w:ind w:left="850" w:right="1530"/>
      <w:jc w:val="both"/>
    </w:pPr>
    <w:rPr>
      <w:rFonts w:eastAsia="Arial"/>
      <w:color w:val="000000"/>
      <w:sz w:val="28"/>
      <w:szCs w:val="28"/>
      <w:lang w:eastAsia="zh-CN"/>
    </w:rPr>
  </w:style>
  <w:style w:type="paragraph" w:customStyle="1" w:styleId="NormlnsWWW">
    <w:name w:val="Normální (síť WWW)"/>
    <w:basedOn w:val="Normln"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Nadpis4nenTun">
    <w:name w:val="Styl Nadpis 4 + není Tučné"/>
    <w:basedOn w:val="Nadpis4"/>
    <w:rPr>
      <w:bCs/>
      <w:color w:val="0000FF"/>
      <w:szCs w:val="28"/>
      <w:u w:val="none"/>
      <w:lang w:val="en-US"/>
    </w:rPr>
  </w:style>
  <w:style w:type="paragraph" w:customStyle="1" w:styleId="Zkladntext32">
    <w:name w:val="Základní text 32"/>
    <w:basedOn w:val="Normln"/>
    <w:pPr>
      <w:overflowPunct w:val="0"/>
      <w:autoSpaceDE w:val="0"/>
      <w:spacing w:after="120"/>
      <w:jc w:val="both"/>
      <w:textAlignment w:val="baseline"/>
    </w:pPr>
    <w:rPr>
      <w:sz w:val="24"/>
    </w:rPr>
  </w:style>
  <w:style w:type="paragraph" w:customStyle="1" w:styleId="Normln1">
    <w:name w:val="Normální1"/>
    <w:basedOn w:val="Normln"/>
    <w:pPr>
      <w:widowControl w:val="0"/>
    </w:pPr>
    <w:rPr>
      <w:rFonts w:ascii="Times New Roman" w:hAnsi="Times New Roman" w:cs="Times New Roman"/>
      <w:color w:val="000000"/>
      <w:sz w:val="24"/>
    </w:rPr>
  </w:style>
  <w:style w:type="paragraph" w:customStyle="1" w:styleId="Nadpis3Nadpis3velkpsmena">
    <w:name w:val="Nadpis 3.Nadpis 3 velká písmena"/>
    <w:basedOn w:val="Normln"/>
    <w:next w:val="Normln"/>
    <w:pPr>
      <w:keepNext/>
      <w:tabs>
        <w:tab w:val="left" w:pos="1440"/>
      </w:tabs>
      <w:spacing w:before="240" w:after="60"/>
      <w:ind w:left="720" w:hanging="720"/>
      <w:jc w:val="both"/>
    </w:pPr>
    <w:rPr>
      <w:b/>
      <w:i/>
      <w:sz w:val="26"/>
    </w:rPr>
  </w:style>
  <w:style w:type="paragraph" w:customStyle="1" w:styleId="StylNadpis3">
    <w:name w:val="Styl Nadpis 3"/>
    <w:basedOn w:val="Nadpis3"/>
    <w:pPr>
      <w:numPr>
        <w:numId w:val="11"/>
      </w:numPr>
      <w:spacing w:before="120" w:after="60"/>
      <w:jc w:val="both"/>
    </w:pPr>
    <w:rPr>
      <w:b/>
      <w:bCs/>
      <w:i/>
      <w:iCs/>
      <w:color w:val="FF0000"/>
      <w:szCs w:val="26"/>
    </w:rPr>
  </w:style>
  <w:style w:type="paragraph" w:customStyle="1" w:styleId="NormlnZak">
    <w:name w:val="Normální Zak"/>
    <w:basedOn w:val="Normln"/>
    <w:pPr>
      <w:spacing w:before="60"/>
      <w:ind w:firstLine="425"/>
      <w:jc w:val="both"/>
    </w:pPr>
    <w:rPr>
      <w:sz w:val="24"/>
    </w:rPr>
  </w:style>
  <w:style w:type="paragraph" w:customStyle="1" w:styleId="StylArialZarovnatdoblokuVlevo075cm">
    <w:name w:val="Styl Arial Zarovnat do bloku Vlevo:  075 cm"/>
    <w:basedOn w:val="Normln"/>
    <w:pPr>
      <w:ind w:left="426"/>
      <w:jc w:val="both"/>
    </w:pPr>
    <w:rPr>
      <w:sz w:val="24"/>
      <w:lang w:val="sv-SE"/>
    </w:rPr>
  </w:style>
  <w:style w:type="paragraph" w:customStyle="1" w:styleId="normlnodsazen">
    <w:name w:val="normální+odsazení"/>
    <w:basedOn w:val="Normln"/>
    <w:pPr>
      <w:spacing w:after="120"/>
      <w:ind w:left="2835" w:hanging="2835"/>
      <w:jc w:val="both"/>
    </w:pPr>
    <w:rPr>
      <w:rFonts w:ascii="Times New Roman" w:hAnsi="Times New Roman" w:cs="Times New Roman"/>
      <w:bCs/>
      <w:sz w:val="24"/>
      <w:szCs w:val="24"/>
    </w:rPr>
  </w:style>
  <w:style w:type="paragraph" w:customStyle="1" w:styleId="normlnodrky">
    <w:name w:val="normální+odrážky"/>
    <w:basedOn w:val="Normln"/>
    <w:pPr>
      <w:numPr>
        <w:numId w:val="4"/>
      </w:numPr>
      <w:tabs>
        <w:tab w:val="left" w:pos="567"/>
      </w:tabs>
      <w:spacing w:after="60"/>
      <w:ind w:left="567" w:hanging="397"/>
      <w:jc w:val="both"/>
    </w:pPr>
    <w:rPr>
      <w:rFonts w:ascii="Times New Roman" w:hAnsi="Times New Roman" w:cs="Times New Roman"/>
      <w:sz w:val="24"/>
    </w:rPr>
  </w:style>
  <w:style w:type="paragraph" w:customStyle="1" w:styleId="texttabulky">
    <w:name w:val="text tabulky"/>
    <w:basedOn w:val="Normln"/>
    <w:pPr>
      <w:spacing w:before="40" w:after="40"/>
      <w:jc w:val="both"/>
    </w:pPr>
  </w:style>
  <w:style w:type="paragraph" w:customStyle="1" w:styleId="zVertragAGAN2">
    <w:name w:val="z Vertrag AG/AN 2"/>
    <w:basedOn w:val="Normln"/>
    <w:pPr>
      <w:tabs>
        <w:tab w:val="left" w:pos="3686"/>
        <w:tab w:val="left" w:pos="4820"/>
      </w:tabs>
    </w:pPr>
    <w:rPr>
      <w:szCs w:val="24"/>
      <w:lang w:val="de-DE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Lucie">
    <w:name w:val="Lucie"/>
    <w:basedOn w:val="Normln"/>
    <w:rPr>
      <w:sz w:val="22"/>
    </w:rPr>
  </w:style>
  <w:style w:type="paragraph" w:customStyle="1" w:styleId="NormlnNormlntext">
    <w:name w:val="Normální.Normální text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uppressAutoHyphens/>
      <w:spacing w:line="288" w:lineRule="auto"/>
      <w:ind w:firstLine="680"/>
      <w:jc w:val="both"/>
    </w:pPr>
    <w:rPr>
      <w:rFonts w:eastAsia="Arial"/>
      <w:sz w:val="24"/>
      <w:szCs w:val="24"/>
      <w:lang w:eastAsia="zh-CN"/>
    </w:rPr>
  </w:style>
  <w:style w:type="paragraph" w:styleId="Odstavecseseznamem">
    <w:name w:val="List Paragraph"/>
    <w:basedOn w:val="Normln"/>
    <w:qFormat/>
    <w:pPr>
      <w:ind w:left="708"/>
    </w:pPr>
  </w:style>
  <w:style w:type="paragraph" w:customStyle="1" w:styleId="Normln2">
    <w:name w:val="Normální2"/>
    <w:basedOn w:val="Normln"/>
    <w:pPr>
      <w:autoSpaceDE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lavnytext">
    <w:name w:val="hlavny text"/>
    <w:basedOn w:val="Normln2"/>
    <w:next w:val="Normln2"/>
    <w:rPr>
      <w:rFonts w:eastAsia="Lucida Sans Unicode" w:cs="Tahoma"/>
      <w:color w:val="auto"/>
    </w:rPr>
  </w:style>
  <w:style w:type="paragraph" w:customStyle="1" w:styleId="seznamsodrazkamicislovany">
    <w:name w:val="seznam s odrazkami cislovany"/>
    <w:basedOn w:val="Normln2"/>
    <w:next w:val="Normln2"/>
    <w:rPr>
      <w:rFonts w:eastAsia="Lucida Sans Unicode" w:cs="Tahoma"/>
      <w:color w:val="auto"/>
    </w:rPr>
  </w:style>
  <w:style w:type="paragraph" w:customStyle="1" w:styleId="Obsahrmce">
    <w:name w:val="Obsah rámce"/>
    <w:basedOn w:val="Zkladntext"/>
  </w:style>
  <w:style w:type="paragraph" w:styleId="Zpat">
    <w:name w:val="footer"/>
    <w:basedOn w:val="Normln"/>
    <w:pPr>
      <w:suppressLineNumbers/>
      <w:tabs>
        <w:tab w:val="center" w:pos="5385"/>
        <w:tab w:val="right" w:pos="10771"/>
      </w:tabs>
    </w:pPr>
  </w:style>
  <w:style w:type="paragraph" w:styleId="Nzev">
    <w:name w:val="Title"/>
    <w:basedOn w:val="Nadpis"/>
    <w:next w:val="Podtitul"/>
    <w:qFormat/>
    <w:rPr>
      <w:bCs/>
      <w:sz w:val="36"/>
      <w:szCs w:val="36"/>
    </w:rPr>
  </w:style>
  <w:style w:type="paragraph" w:customStyle="1" w:styleId="Podtitul">
    <w:name w:val="Podtitul"/>
    <w:basedOn w:val="Nadpis"/>
    <w:next w:val="Zkladntext"/>
    <w:qFormat/>
    <w:rPr>
      <w:iCs/>
      <w:sz w:val="28"/>
      <w:szCs w:val="28"/>
    </w:rPr>
  </w:style>
  <w:style w:type="paragraph" w:styleId="Obsah1">
    <w:name w:val="toc 1"/>
    <w:basedOn w:val="Rejstk"/>
    <w:uiPriority w:val="39"/>
    <w:pPr>
      <w:tabs>
        <w:tab w:val="right" w:leader="dot" w:pos="9211"/>
      </w:tabs>
    </w:pPr>
  </w:style>
  <w:style w:type="paragraph" w:styleId="Obsah2">
    <w:name w:val="toc 2"/>
    <w:basedOn w:val="Rejstk"/>
    <w:uiPriority w:val="39"/>
    <w:pPr>
      <w:tabs>
        <w:tab w:val="right" w:leader="dot" w:pos="8928"/>
      </w:tabs>
      <w:ind w:left="283"/>
    </w:pPr>
  </w:style>
  <w:style w:type="paragraph" w:styleId="Obsah3">
    <w:name w:val="toc 3"/>
    <w:basedOn w:val="Rejstk"/>
    <w:pPr>
      <w:tabs>
        <w:tab w:val="right" w:leader="dot" w:pos="9071"/>
      </w:tabs>
      <w:ind w:left="566"/>
    </w:pPr>
  </w:style>
  <w:style w:type="paragraph" w:styleId="Obsah4">
    <w:name w:val="toc 4"/>
    <w:basedOn w:val="Rejstk"/>
    <w:pPr>
      <w:tabs>
        <w:tab w:val="right" w:leader="dot" w:pos="8788"/>
      </w:tabs>
      <w:ind w:left="849"/>
    </w:pPr>
  </w:style>
  <w:style w:type="paragraph" w:styleId="Obsah5">
    <w:name w:val="toc 5"/>
    <w:basedOn w:val="Rejstk"/>
    <w:pPr>
      <w:tabs>
        <w:tab w:val="right" w:leader="dot" w:pos="8505"/>
      </w:tabs>
      <w:ind w:left="1132"/>
    </w:pPr>
  </w:style>
  <w:style w:type="paragraph" w:styleId="Obsah6">
    <w:name w:val="toc 6"/>
    <w:basedOn w:val="Rejstk"/>
    <w:pPr>
      <w:tabs>
        <w:tab w:val="right" w:leader="dot" w:pos="8222"/>
      </w:tabs>
      <w:ind w:left="1415"/>
    </w:pPr>
  </w:style>
  <w:style w:type="paragraph" w:styleId="Obsah7">
    <w:name w:val="toc 7"/>
    <w:basedOn w:val="Rejstk"/>
    <w:pPr>
      <w:tabs>
        <w:tab w:val="right" w:leader="dot" w:pos="7939"/>
      </w:tabs>
      <w:ind w:left="1698"/>
    </w:pPr>
  </w:style>
  <w:style w:type="paragraph" w:styleId="Obsah8">
    <w:name w:val="toc 8"/>
    <w:basedOn w:val="Rejstk"/>
    <w:pPr>
      <w:tabs>
        <w:tab w:val="right" w:leader="dot" w:pos="7656"/>
      </w:tabs>
      <w:ind w:left="1981"/>
    </w:pPr>
  </w:style>
  <w:style w:type="paragraph" w:styleId="Obsah9">
    <w:name w:val="toc 9"/>
    <w:basedOn w:val="Rejstk"/>
    <w:pPr>
      <w:tabs>
        <w:tab w:val="right" w:leader="dot" w:pos="7373"/>
      </w:tabs>
      <w:ind w:left="2264"/>
    </w:pPr>
  </w:style>
  <w:style w:type="paragraph" w:customStyle="1" w:styleId="Obsah10">
    <w:name w:val="Obsah 10"/>
    <w:basedOn w:val="Rejstk"/>
    <w:pPr>
      <w:tabs>
        <w:tab w:val="right" w:leader="dot" w:pos="7090"/>
      </w:tabs>
      <w:ind w:left="2547"/>
    </w:pPr>
  </w:style>
  <w:style w:type="paragraph" w:customStyle="1" w:styleId="Obsahseznamu">
    <w:name w:val="Obsah seznamu"/>
    <w:basedOn w:val="Normln"/>
    <w:pPr>
      <w:ind w:left="567"/>
    </w:pPr>
  </w:style>
  <w:style w:type="paragraph" w:customStyle="1" w:styleId="WW-Vchozstyl">
    <w:name w:val="WW-Výchozí styl"/>
    <w:rsid w:val="00CF0367"/>
    <w:pPr>
      <w:suppressAutoHyphens/>
      <w:overflowPunct w:val="0"/>
      <w:spacing w:after="200" w:line="276" w:lineRule="auto"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5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BCFC0-0B79-4DB2-A323-FD6370E3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2115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 R I N K O M</vt:lpstr>
    </vt:vector>
  </TitlesOfParts>
  <Company/>
  <LinksUpToDate>false</LinksUpToDate>
  <CharactersWithSpaces>14570</CharactersWithSpaces>
  <SharedDoc>false</SharedDoc>
  <HLinks>
    <vt:vector size="78" baseType="variant">
      <vt:variant>
        <vt:i4>721008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__RefHeading__364_647785567</vt:lpwstr>
      </vt:variant>
      <vt:variant>
        <vt:i4>721014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__RefHeading__362_647785567</vt:lpwstr>
      </vt:variant>
      <vt:variant>
        <vt:i4>7208988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__RefHeading__87_647785567</vt:lpwstr>
      </vt:variant>
      <vt:variant>
        <vt:i4>7077916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__RefHeading__85_647785567</vt:lpwstr>
      </vt:variant>
      <vt:variant>
        <vt:i4>6815772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__RefHeading__81_647785567</vt:lpwstr>
      </vt:variant>
      <vt:variant>
        <vt:i4>6291475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__RefHeading__79_647785567</vt:lpwstr>
      </vt:variant>
      <vt:variant>
        <vt:i4>7208979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__RefHeading__77_647785567</vt:lpwstr>
      </vt:variant>
      <vt:variant>
        <vt:i4>7077907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__RefHeading__75_647785567</vt:lpwstr>
      </vt:variant>
      <vt:variant>
        <vt:i4>6946835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__RefHeading__73_647785567</vt:lpwstr>
      </vt:variant>
      <vt:variant>
        <vt:i4>6815763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__RefHeading__71_647785567</vt:lpwstr>
      </vt:variant>
      <vt:variant>
        <vt:i4>6291474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__RefHeading__69_647785567</vt:lpwstr>
      </vt:variant>
      <vt:variant>
        <vt:i4>7208978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__RefHeading__67_647785567</vt:lpwstr>
      </vt:variant>
      <vt:variant>
        <vt:i4>7077906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__RefHeading__65_647785567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N K O M</dc:title>
  <dc:subject/>
  <dc:creator>Ing. Jiří Křepinský</dc:creator>
  <cp:keywords/>
  <cp:lastModifiedBy>PRINKOM</cp:lastModifiedBy>
  <cp:revision>3</cp:revision>
  <cp:lastPrinted>2013-11-15T13:26:00Z</cp:lastPrinted>
  <dcterms:created xsi:type="dcterms:W3CDTF">2019-08-02T13:12:00Z</dcterms:created>
  <dcterms:modified xsi:type="dcterms:W3CDTF">2019-08-02T13:12:00Z</dcterms:modified>
</cp:coreProperties>
</file>