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77777777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stavby </w:t>
      </w:r>
    </w:p>
    <w:p w14:paraId="75023B4D" w14:textId="6FF25F49" w:rsidR="00B54FBE" w:rsidRPr="00B54FBE" w:rsidRDefault="00FA352D" w:rsidP="00B54FBE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B54FBE">
        <w:rPr>
          <w:rFonts w:ascii="Calibri" w:hAnsi="Calibri"/>
          <w:b/>
          <w:sz w:val="28"/>
          <w:szCs w:val="28"/>
        </w:rPr>
        <w:t>„</w:t>
      </w:r>
      <w:r w:rsidR="00B54FBE" w:rsidRPr="00B54FBE">
        <w:rPr>
          <w:rFonts w:ascii="Calibri" w:hAnsi="Calibri"/>
          <w:b/>
          <w:sz w:val="28"/>
          <w:szCs w:val="28"/>
        </w:rPr>
        <w:t>Revitalizace a stavební úpravy KD (ul. Mírová, Rohatec)“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6670F1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v obchodním rejstříku vedeného u Krajského soudu v …, v odd. ….,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 …………………………………………………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CE728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Fax: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227F4B60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87B6983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18B6C95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Fax: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5CD14720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63A27CE7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B9E8CE5" w14:textId="406D867A" w:rsidR="009C48AC" w:rsidRPr="000B0398" w:rsidRDefault="00C100E5" w:rsidP="009C48AC">
      <w:pPr>
        <w:tabs>
          <w:tab w:val="left" w:pos="360"/>
        </w:tabs>
        <w:ind w:left="357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</w:t>
      </w:r>
      <w:r w:rsidR="009C48AC" w:rsidRPr="000B0398">
        <w:rPr>
          <w:rFonts w:ascii="Calibri" w:hAnsi="Calibri"/>
          <w:i/>
          <w:sz w:val="20"/>
          <w:szCs w:val="20"/>
        </w:rPr>
        <w:t xml:space="preserve"> jména kontaktních osob </w:t>
      </w:r>
      <w:r w:rsidR="009F54A6">
        <w:rPr>
          <w:rFonts w:ascii="Calibri" w:hAnsi="Calibri"/>
          <w:i/>
          <w:sz w:val="20"/>
          <w:szCs w:val="20"/>
        </w:rPr>
        <w:t>zhotovitele</w:t>
      </w:r>
      <w:r w:rsidR="009C48AC" w:rsidRPr="000B0398">
        <w:rPr>
          <w:rFonts w:ascii="Calibri" w:hAnsi="Calibri"/>
          <w:i/>
          <w:sz w:val="20"/>
          <w:szCs w:val="20"/>
        </w:rPr>
        <w:t xml:space="preserve"> s uvedením telefonních čísel, e-mailových adres a rozsahů jejich činností v souvislosti se stavbou dle této smlouvy).</w:t>
      </w:r>
    </w:p>
    <w:p w14:paraId="3C902B5F" w14:textId="77777777" w:rsidR="009C48AC" w:rsidRPr="000B0398" w:rsidRDefault="009C48AC" w:rsidP="009C48AC">
      <w:pPr>
        <w:tabs>
          <w:tab w:val="left" w:pos="360"/>
        </w:tabs>
        <w:ind w:left="360"/>
        <w:jc w:val="both"/>
        <w:rPr>
          <w:rFonts w:ascii="Calibri" w:hAnsi="Calibri"/>
          <w:i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0A799721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Technický dozor stavebníka (dále jen „TDS“): </w:t>
      </w:r>
    </w:p>
    <w:p w14:paraId="75A79119" w14:textId="2DA3957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technický dozor stavebníka a jeho identifikační údaje, resp. jména osob vykonávajících technický dozor stavebníka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3876613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Koordinátor bezpečnosti a ochrany zdraví při práci na staveništi (dále jen „koordinátor BOZP“): </w:t>
      </w:r>
    </w:p>
    <w:p w14:paraId="307B3565" w14:textId="2961F29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činnost koordinátora BOZP a jeho identifikační údaje, resp. jména osob vykonávajících činnost koordinátora BOZP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01BC3E0F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Autorský dozor projektanta (dále jen „AD“): </w:t>
      </w:r>
    </w:p>
    <w:p w14:paraId="2DA57B2D" w14:textId="77777777" w:rsidR="009C48AC" w:rsidRPr="000B0398" w:rsidRDefault="00F52C92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…………………………………………..</w:t>
      </w:r>
    </w:p>
    <w:p w14:paraId="407329E4" w14:textId="3840CF6A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Jména osob vykonávajících autorský dozor projektanta a jejich identifikační údaje budou </w:t>
      </w:r>
      <w:r w:rsidR="00C100E5">
        <w:rPr>
          <w:rFonts w:ascii="Calibri" w:hAnsi="Calibri"/>
          <w:i/>
        </w:rPr>
        <w:t>vybranému dodavateli</w:t>
      </w:r>
      <w:r w:rsidR="00C100E5" w:rsidRPr="000B0398">
        <w:rPr>
          <w:rFonts w:ascii="Calibri" w:hAnsi="Calibri"/>
          <w:i/>
        </w:rPr>
        <w:t xml:space="preserve"> </w:t>
      </w:r>
      <w:r w:rsidRPr="000B0398">
        <w:rPr>
          <w:rFonts w:ascii="Calibri" w:hAnsi="Calibri"/>
          <w:i/>
        </w:rPr>
        <w:t>sděleny v protokolu o předání a převzetí staveniště.</w:t>
      </w:r>
    </w:p>
    <w:p w14:paraId="2840E90F" w14:textId="77777777" w:rsidR="00C100E5" w:rsidRDefault="00C100E5">
      <w:pPr>
        <w:spacing w:after="160" w:line="259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br w:type="page"/>
      </w: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lastRenderedPageBreak/>
        <w:t xml:space="preserve">Investiční referent (dále jen „IR“): </w:t>
      </w:r>
    </w:p>
    <w:p w14:paraId="2E9C9E9C" w14:textId="732022DD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zaměstnanec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</w:t>
      </w:r>
      <w:r w:rsidR="00FA352D">
        <w:rPr>
          <w:rFonts w:ascii="Calibri" w:hAnsi="Calibri"/>
        </w:rPr>
        <w:t>Eva Luskačová</w:t>
      </w:r>
      <w:r w:rsidRPr="000B0398">
        <w:rPr>
          <w:rFonts w:ascii="Calibri" w:hAnsi="Calibri"/>
        </w:rPr>
        <w:t xml:space="preserve">, tel.: </w:t>
      </w:r>
      <w:r w:rsidR="00F52C92">
        <w:rPr>
          <w:rFonts w:ascii="Calibri" w:hAnsi="Calibri"/>
        </w:rPr>
        <w:t>……</w:t>
      </w:r>
      <w:r w:rsidR="00C100E5">
        <w:rPr>
          <w:rFonts w:ascii="Calibri" w:hAnsi="Calibri"/>
        </w:rPr>
        <w:t>………….</w:t>
      </w:r>
      <w:r w:rsidR="00F52C92">
        <w:rPr>
          <w:rFonts w:ascii="Calibri" w:hAnsi="Calibri"/>
        </w:rPr>
        <w:t>……,</w:t>
      </w:r>
      <w:r w:rsidRPr="000B0398">
        <w:rPr>
          <w:rFonts w:ascii="Calibri" w:hAnsi="Calibri"/>
        </w:rPr>
        <w:t xml:space="preserve"> e-mail: </w:t>
      </w:r>
      <w:hyperlink r:id="rId9" w:history="1">
        <w:r w:rsidR="00F52C92">
          <w:rPr>
            <w:rStyle w:val="Hypertextovodkaz"/>
            <w:rFonts w:ascii="Calibri" w:hAnsi="Calibri"/>
          </w:rPr>
          <w:t>……………………………….</w:t>
        </w:r>
      </w:hyperlink>
      <w:r w:rsidRPr="000B0398">
        <w:rPr>
          <w:rFonts w:ascii="Calibri" w:hAnsi="Calibri"/>
        </w:rPr>
        <w:t>.</w:t>
      </w:r>
    </w:p>
    <w:p w14:paraId="497D9CB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>Rozsah činností TDS, koordinátora BOZP, AD a IR vyplývá z následujících ujednání této smlouvy.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7777777" w:rsidR="00E3237E" w:rsidRPr="000B0398" w:rsidRDefault="00E3237E" w:rsidP="009C48AC">
      <w:pPr>
        <w:spacing w:before="120"/>
        <w:ind w:left="357"/>
        <w:jc w:val="both"/>
        <w:rPr>
          <w:rFonts w:ascii="Calibri" w:hAnsi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14F7D1CA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C100E5">
        <w:rPr>
          <w:rFonts w:asciiTheme="minorHAnsi" w:hAnsiTheme="minorHAnsi" w:cstheme="minorHAnsi"/>
        </w:rPr>
        <w:t xml:space="preserve">stavby </w:t>
      </w:r>
      <w:r w:rsidR="00B54FBE" w:rsidRPr="00B54FBE">
        <w:rPr>
          <w:rFonts w:asciiTheme="minorHAnsi" w:hAnsiTheme="minorHAnsi" w:cstheme="minorHAnsi"/>
        </w:rPr>
        <w:t>„Revitalizace a stavební úpravy KD (ul. Mírová, Rohatec)“</w:t>
      </w:r>
      <w:r w:rsidRPr="00FA352D">
        <w:rPr>
          <w:rFonts w:asciiTheme="minorHAnsi" w:hAnsiTheme="minorHAnsi" w:cstheme="minorHAnsi"/>
        </w:rPr>
        <w:t xml:space="preserve">, realizovaného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604FB238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Zhotovením díla se rozumí úplné, funkční a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dopravní značení, bezpečnostní opatření apod.) včetně koordinační a kompletační činnosti celé stavby.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Mimo všechny definované činností patří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7921F4BB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zajištění a provedení všech opatření organizačního a stavebně technologického charakteru k řádnému provedení díla, 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zřízení a odstranění zařízení staveniště 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4FCA0B4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Projektová dokumentace skutečného provedení díla</w:t>
      </w:r>
    </w:p>
    <w:p w14:paraId="151EB806" w14:textId="52F4729B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Dokumentaci skutečného provedení díla vypracuje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jako součást zhotoveného díla.</w:t>
      </w:r>
    </w:p>
    <w:p w14:paraId="69EC3ADA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568677E0" w14:textId="18450CB1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Dokumentace skutečného provedení díla bude předána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ve třech vyhotoveních v grafické (tištěné) podobě a jednou v digitální podobě ve formátech </w:t>
      </w:r>
      <w:proofErr w:type="spellStart"/>
      <w:r w:rsidRPr="00FA352D">
        <w:rPr>
          <w:rFonts w:asciiTheme="minorHAnsi" w:hAnsiTheme="minorHAnsi" w:cstheme="minorHAnsi"/>
        </w:rPr>
        <w:t>pdf</w:t>
      </w:r>
      <w:proofErr w:type="spellEnd"/>
      <w:r w:rsidRPr="00FA352D">
        <w:rPr>
          <w:rFonts w:asciiTheme="minorHAnsi" w:hAnsiTheme="minorHAnsi" w:cstheme="minorHAnsi"/>
        </w:rPr>
        <w:t xml:space="preserve"> a </w:t>
      </w:r>
      <w:proofErr w:type="spellStart"/>
      <w:r w:rsidRPr="00FA352D">
        <w:rPr>
          <w:rFonts w:asciiTheme="minorHAnsi" w:hAnsiTheme="minorHAnsi" w:cstheme="minorHAnsi"/>
        </w:rPr>
        <w:t>dwg</w:t>
      </w:r>
      <w:proofErr w:type="spellEnd"/>
      <w:r w:rsidRPr="00FA352D">
        <w:rPr>
          <w:rFonts w:asciiTheme="minorHAnsi" w:hAnsiTheme="minorHAnsi" w:cstheme="minorHAnsi"/>
        </w:rPr>
        <w:t>.</w:t>
      </w:r>
    </w:p>
    <w:p w14:paraId="17DCB530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7FB1A0F7" w14:textId="269AB349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Dokumentace skutečného provedení bude provedena podle následujících zásad</w:t>
      </w:r>
    </w:p>
    <w:p w14:paraId="5C7926B4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Do projektové dokumentace pro provedení díla budou zřetelně vyznačeny všechny změny, k nimž došlo v průběhu zhotovení díla.</w:t>
      </w:r>
    </w:p>
    <w:p w14:paraId="2ECEB4B6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Ty části projektové dokumentace pro provedení díla, u kterých nedošlo k žádným změnám, budou označeny nápisem „beze změn“.</w:t>
      </w:r>
    </w:p>
    <w:p w14:paraId="4AF7847B" w14:textId="0CFCFA78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Každý výkres dokumentace skutečného provedení díla bude opatřen jménem a příjmením osoby, která změny zakreslila, jejím podpisem a razítkem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>.</w:t>
      </w:r>
    </w:p>
    <w:p w14:paraId="0A04804E" w14:textId="38D7672E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 výkresů obsahujících změnu proti projektu pro provedení díla bude přiložen i doklad, ze kterého bude vyplývat projednání změny s odpovědnou osobou </w:t>
      </w:r>
      <w:r w:rsidR="009F54A6">
        <w:rPr>
          <w:rFonts w:cstheme="minorHAnsi"/>
          <w:sz w:val="24"/>
          <w:szCs w:val="24"/>
        </w:rPr>
        <w:t>Objednatele</w:t>
      </w:r>
      <w:r w:rsidRPr="001E505D">
        <w:rPr>
          <w:rFonts w:cstheme="minorHAnsi"/>
          <w:sz w:val="24"/>
          <w:szCs w:val="24"/>
        </w:rPr>
        <w:t xml:space="preserve"> a její souhlasné stanovisko.</w:t>
      </w:r>
    </w:p>
    <w:p w14:paraId="69BADF2B" w14:textId="0121F88D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Vyhotovení dokumentace skutečného provedení díla bude ve všech svých částech výrazně označena „dokumentace skutečného provedení a bude opatřena razítkem a podpisem odpovědného a oprávněného zástupce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 xml:space="preserve"> s autorizací. V případě připomínek vznesených v rámci schvalovacího řízení </w:t>
      </w:r>
      <w:r w:rsidR="009F54A6">
        <w:rPr>
          <w:rFonts w:cstheme="minorHAnsi"/>
          <w:sz w:val="24"/>
          <w:szCs w:val="24"/>
        </w:rPr>
        <w:t>Zhotovitel</w:t>
      </w:r>
      <w:r w:rsidRPr="001E505D">
        <w:rPr>
          <w:rFonts w:cstheme="minorHAnsi"/>
          <w:sz w:val="24"/>
          <w:szCs w:val="24"/>
        </w:rPr>
        <w:t xml:space="preserve"> doplní, event. přepracuje bezúplatně dotčenou část dokumentace skutečného provedení.</w:t>
      </w:r>
    </w:p>
    <w:p w14:paraId="4110533F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Součástí dokumentace skutečného provedení stavby bude rovněž geodetické zaměření stavby oprávněnou osobou a vyhotovení geometrického plánu stavby.</w:t>
      </w:r>
    </w:p>
    <w:p w14:paraId="2A567240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</w:rPr>
      </w:pP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04291752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stavebnětechnických 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415AE3D3" w14:textId="6AB508DB" w:rsidR="00FA352D" w:rsidRPr="00FA352D" w:rsidRDefault="009F54A6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zahájit práce na díle a řádně v nich pokračovat nejpozději </w:t>
      </w:r>
      <w:r w:rsidR="000F45D8">
        <w:rPr>
          <w:rFonts w:asciiTheme="minorHAnsi" w:hAnsiTheme="minorHAnsi" w:cstheme="minorHAnsi"/>
        </w:rPr>
        <w:t>v den předání staveniště</w:t>
      </w:r>
      <w:r w:rsidR="003F03D7">
        <w:rPr>
          <w:rFonts w:asciiTheme="minorHAnsi" w:hAnsiTheme="minorHAnsi" w:cstheme="minorHAnsi"/>
        </w:rPr>
        <w:t>.</w:t>
      </w:r>
    </w:p>
    <w:p w14:paraId="5BC1F259" w14:textId="77777777" w:rsidR="00A67F7A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6E2ED2B" w14:textId="451B8E20" w:rsidR="00FA352D" w:rsidRPr="00FA352D" w:rsidRDefault="00FA352D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Staveniště prosté práv třetí osoby bude předáno nejpozději do 5 dnů od </w:t>
      </w:r>
      <w:r w:rsidR="00A67F7A">
        <w:rPr>
          <w:rFonts w:asciiTheme="minorHAnsi" w:hAnsiTheme="minorHAnsi" w:cstheme="minorHAnsi"/>
        </w:rPr>
        <w:t>uzavření této smlouvy</w:t>
      </w:r>
      <w:r w:rsidR="003F03D7">
        <w:rPr>
          <w:rFonts w:asciiTheme="minorHAnsi" w:hAnsiTheme="minorHAnsi" w:cstheme="minorHAnsi"/>
        </w:rPr>
        <w:t>.</w:t>
      </w:r>
    </w:p>
    <w:p w14:paraId="634DCA31" w14:textId="08EB823F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Termín </w:t>
      </w:r>
      <w:r w:rsidR="00FE29D3">
        <w:rPr>
          <w:rFonts w:asciiTheme="minorHAnsi" w:hAnsiTheme="minorHAnsi" w:cstheme="minorHAnsi"/>
        </w:rPr>
        <w:t>dodání díla</w:t>
      </w:r>
    </w:p>
    <w:p w14:paraId="3F65A8F9" w14:textId="779A4BCD" w:rsidR="009A1CF6" w:rsidRDefault="00C03E53" w:rsidP="00FE29D3">
      <w:pPr>
        <w:jc w:val="both"/>
        <w:rPr>
          <w:rFonts w:asciiTheme="minorHAnsi" w:hAnsiTheme="minorHAnsi" w:cstheme="minorHAnsi"/>
        </w:rPr>
      </w:pPr>
      <w:r w:rsidRPr="00FE29D3">
        <w:t>D</w:t>
      </w:r>
      <w:r w:rsidRPr="00FE29D3">
        <w:rPr>
          <w:rFonts w:asciiTheme="minorHAnsi" w:hAnsiTheme="minorHAnsi" w:cstheme="minorHAnsi"/>
        </w:rPr>
        <w:t xml:space="preserve">odání díla dle této smlouvy </w:t>
      </w:r>
      <w:r w:rsidR="00E44C53" w:rsidRPr="00FE29D3">
        <w:rPr>
          <w:rFonts w:asciiTheme="minorHAnsi" w:hAnsiTheme="minorHAnsi" w:cstheme="minorHAnsi"/>
        </w:rPr>
        <w:t xml:space="preserve">do </w:t>
      </w:r>
      <w:r w:rsidR="00DD1493">
        <w:rPr>
          <w:rFonts w:asciiTheme="minorHAnsi" w:hAnsiTheme="minorHAnsi" w:cstheme="minorHAnsi"/>
        </w:rPr>
        <w:t>270</w:t>
      </w:r>
      <w:r w:rsidR="00E44C53" w:rsidRPr="00FE29D3">
        <w:rPr>
          <w:rFonts w:asciiTheme="minorHAnsi" w:hAnsiTheme="minorHAnsi" w:cstheme="minorHAnsi"/>
        </w:rPr>
        <w:t xml:space="preserve"> dnů od předání staveniště</w:t>
      </w:r>
      <w:r w:rsidR="00526FAA">
        <w:rPr>
          <w:rFonts w:asciiTheme="minorHAnsi" w:hAnsiTheme="minorHAnsi" w:cstheme="minorHAnsi"/>
        </w:rPr>
        <w:t>.</w:t>
      </w:r>
    </w:p>
    <w:p w14:paraId="1C158BE3" w14:textId="77777777" w:rsidR="009A1CF6" w:rsidRDefault="009A1CF6" w:rsidP="00FE29D3">
      <w:pPr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FE29D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nedodělků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76961A8D" w14:textId="40BF5C1E" w:rsidR="00FA352D" w:rsidRPr="00FA352D" w:rsidRDefault="00FA352D" w:rsidP="005B5022">
      <w:pPr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Podmínkou řádného dodání </w:t>
      </w:r>
      <w:r w:rsidR="005B5022">
        <w:rPr>
          <w:rFonts w:asciiTheme="minorHAnsi" w:hAnsiTheme="minorHAnsi" w:cstheme="minorHAnsi"/>
          <w:bCs/>
        </w:rPr>
        <w:t>díla</w:t>
      </w:r>
      <w:r w:rsidR="00DD1493">
        <w:rPr>
          <w:rFonts w:asciiTheme="minorHAnsi" w:hAnsiTheme="minorHAnsi" w:cstheme="minorHAnsi"/>
          <w:bCs/>
        </w:rPr>
        <w:t xml:space="preserve"> </w:t>
      </w:r>
      <w:r w:rsidRPr="00FA352D">
        <w:rPr>
          <w:rFonts w:asciiTheme="minorHAnsi" w:hAnsiTheme="minorHAnsi" w:cstheme="minorHAnsi"/>
          <w:bCs/>
        </w:rPr>
        <w:t xml:space="preserve">je </w:t>
      </w:r>
      <w:r w:rsidR="0059598C">
        <w:rPr>
          <w:rFonts w:asciiTheme="minorHAnsi" w:hAnsiTheme="minorHAnsi" w:cstheme="minorHAnsi"/>
          <w:bCs/>
        </w:rPr>
        <w:t xml:space="preserve">rovněž </w:t>
      </w:r>
      <w:r w:rsidRPr="00FA352D">
        <w:rPr>
          <w:rFonts w:asciiTheme="minorHAnsi" w:hAnsiTheme="minorHAnsi" w:cstheme="minorHAnsi"/>
          <w:bCs/>
        </w:rPr>
        <w:t>předání těchto dokumentů:</w:t>
      </w:r>
    </w:p>
    <w:p w14:paraId="778586C2" w14:textId="50742E8B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Dokumentace skutečného provedení</w:t>
      </w:r>
      <w:r w:rsidR="006619EB">
        <w:rPr>
          <w:rFonts w:cstheme="minorHAnsi"/>
          <w:sz w:val="24"/>
          <w:szCs w:val="24"/>
        </w:rPr>
        <w:t>,</w:t>
      </w:r>
    </w:p>
    <w:p w14:paraId="588FC420" w14:textId="142A6157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všech potřebných atestů a výsledků provedených zkoušek</w:t>
      </w:r>
      <w:r w:rsidR="006619EB">
        <w:rPr>
          <w:rFonts w:cstheme="minorHAnsi"/>
          <w:sz w:val="24"/>
          <w:szCs w:val="24"/>
        </w:rPr>
        <w:t>,</w:t>
      </w:r>
    </w:p>
    <w:p w14:paraId="1E63DF03" w14:textId="465A46C5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 xml:space="preserve">dokumentů potřebných pro kolaudaci </w:t>
      </w:r>
      <w:r w:rsidR="0059598C" w:rsidRPr="006619EB">
        <w:rPr>
          <w:rFonts w:cstheme="minorHAnsi"/>
          <w:sz w:val="24"/>
          <w:szCs w:val="24"/>
        </w:rPr>
        <w:t>stavby</w:t>
      </w:r>
      <w:r w:rsidR="006619EB">
        <w:rPr>
          <w:rFonts w:cstheme="minorHAnsi"/>
          <w:sz w:val="24"/>
          <w:szCs w:val="24"/>
        </w:rPr>
        <w:t>,</w:t>
      </w:r>
    </w:p>
    <w:p w14:paraId="786F3254" w14:textId="1059D92C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geometrický plán skutečného provedení stavby</w:t>
      </w:r>
      <w:r w:rsidR="006619EB">
        <w:rPr>
          <w:rFonts w:cstheme="minorHAnsi"/>
          <w:sz w:val="24"/>
          <w:szCs w:val="24"/>
        </w:rPr>
        <w:t>,</w:t>
      </w:r>
    </w:p>
    <w:p w14:paraId="5CEAC237" w14:textId="77777777" w:rsidR="00FA352D" w:rsidRPr="00FA352D" w:rsidRDefault="00FA352D" w:rsidP="00FA352D">
      <w:pPr>
        <w:tabs>
          <w:tab w:val="left" w:pos="900"/>
        </w:tabs>
        <w:ind w:left="1260"/>
        <w:rPr>
          <w:rFonts w:asciiTheme="minorHAnsi" w:hAnsiTheme="minorHAnsi" w:cstheme="minorHAnsi"/>
          <w:bCs/>
        </w:rPr>
      </w:pPr>
    </w:p>
    <w:p w14:paraId="35376D24" w14:textId="2EFCFE38" w:rsidR="00FA352D" w:rsidRPr="006619EB" w:rsidRDefault="009F54A6" w:rsidP="006619E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6619EB">
        <w:rPr>
          <w:rFonts w:asciiTheme="minorHAnsi" w:hAnsiTheme="minorHAnsi" w:cstheme="minorHAnsi"/>
          <w:bCs/>
        </w:rPr>
        <w:t xml:space="preserve"> je oprávněn provést dílo i před uplynutím lhůty plnění a </w:t>
      </w:r>
      <w:r>
        <w:rPr>
          <w:rFonts w:asciiTheme="minorHAnsi" w:hAnsiTheme="minorHAnsi" w:cstheme="minorHAnsi"/>
          <w:bCs/>
        </w:rPr>
        <w:t>Objednatel</w:t>
      </w:r>
      <w:r w:rsidR="00FA352D" w:rsidRPr="006619EB">
        <w:rPr>
          <w:rFonts w:asciiTheme="minorHAnsi" w:hAnsiTheme="minorHAnsi" w:cstheme="minorHAnsi"/>
          <w:bCs/>
        </w:rPr>
        <w:t xml:space="preserve"> je povinen dříve provedené dílo převzít a zaplatit.</w:t>
      </w:r>
    </w:p>
    <w:p w14:paraId="4CEDED89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4A9F0C0B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Termín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důvodů,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229BD36A" w14:textId="77777777" w:rsidR="00FA352D" w:rsidRPr="00FA352D" w:rsidRDefault="00FA352D" w:rsidP="00FA352D">
      <w:pPr>
        <w:ind w:left="192" w:firstLine="708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bez DPH ………………,- Kč </w:t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</w:p>
    <w:p w14:paraId="4F0A5CD4" w14:textId="77777777" w:rsidR="00FA352D" w:rsidRPr="00FA352D" w:rsidRDefault="00FA352D" w:rsidP="00FA352D">
      <w:pPr>
        <w:ind w:left="708" w:firstLine="192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včetně DPH ………………,- Kč 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59A2D964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>dle své nabídky</w:t>
      </w:r>
      <w:r w:rsidRPr="00FA352D">
        <w:rPr>
          <w:rFonts w:asciiTheme="minorHAnsi" w:hAnsiTheme="minorHAnsi" w:cstheme="minorHAnsi"/>
          <w:bCs/>
        </w:rPr>
        <w:t>)</w:t>
      </w:r>
    </w:p>
    <w:p w14:paraId="6E6A72B2" w14:textId="77777777" w:rsidR="00FA352D" w:rsidRPr="00FA352D" w:rsidRDefault="00FA352D" w:rsidP="00FA352D">
      <w:pPr>
        <w:jc w:val="center"/>
        <w:rPr>
          <w:rFonts w:asciiTheme="minorHAnsi" w:hAnsiTheme="minorHAnsi" w:cstheme="minorHAnsi"/>
        </w:rPr>
      </w:pP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smlouvy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vybudování, udržování a odstranění zařízení staveniště;</w:t>
      </w:r>
    </w:p>
    <w:p w14:paraId="55FBD58E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práce, včetně vybudování mobilního oplocení stavby z důvodu ochrany zdraví a života třetích osob;</w:t>
      </w:r>
    </w:p>
    <w:p w14:paraId="393C838D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dokumentace skutečného provedení díla;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52C14338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archeologický průzkum</w:t>
      </w:r>
    </w:p>
    <w:p w14:paraId="5B3CAB83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GP skutečného provedení stavby</w:t>
      </w:r>
    </w:p>
    <w:p w14:paraId="418C9735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uvedení do původního stavu všech okolních ploch a konstrukcí dotčených prováděním stavby.</w:t>
      </w:r>
    </w:p>
    <w:p w14:paraId="737B39F1" w14:textId="2F3F4E1C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Veškerá manipulace se stavebním materiálem, popřípadě s vybouranými hmotami je obsahem nabídkové ceny. Pokud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výslovně písemně nestanoví, kam mají být tyto materiály nebo vybourané hmoty odvezeny, pak je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zajistit místo pro jejich uložení v souladu s příslušnými právními předpisy a odvoz a uložení na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zajištěné místo je součástí nabídkové ceny bez ohledu na to, jaká vzdálenost vodorovného přesunu těchto hmot je obsažena v položkovém rozpočtu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96AB70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Sjednaná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D04230E" w14:textId="77777777" w:rsidR="00870BF4" w:rsidRDefault="00870BF4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4F7A03C" w14:textId="36AD9A45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Změna sjednané ceny je možná pouze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dodávek,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12BF6D9" w14:textId="4712949F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</w:rPr>
      </w:pP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04F0B389" w14:textId="45C6B81F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</w:p>
    <w:p w14:paraId="7F78D574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54C2685A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předloží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(nevyjádří-li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5FC7513C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br w:type="page"/>
      </w: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64F81749" w14:textId="77777777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77777777" w:rsidR="00FA352D" w:rsidRPr="00FA352D" w:rsidRDefault="00FA352D" w:rsidP="00FA352D">
      <w:pPr>
        <w:pStyle w:val="Zkladntext"/>
        <w:tabs>
          <w:tab w:val="left" w:pos="900"/>
        </w:tabs>
        <w:spacing w:after="0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neslouží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7CC3FBCC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0,02%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2A37AC17" w14:textId="27A9AD4B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vad a nedodělků zjištěných při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</w:p>
    <w:p w14:paraId="08E4C3EF" w14:textId="6813E69B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nedodělky či vady uvedené v zápise o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  <w:r w:rsidRPr="00FA352D">
        <w:rPr>
          <w:rFonts w:asciiTheme="minorHAnsi" w:hAnsiTheme="minorHAnsi" w:cstheme="minorHAnsi"/>
        </w:rPr>
        <w:t xml:space="preserve"> v dohodnutém termínu zaplatí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každý nedodělek či vadu, u nichž je v prodlení, a to za každý den prodlení.</w:t>
      </w:r>
    </w:p>
    <w:p w14:paraId="4B3D6B1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nedodržování BOZP na staveništi</w:t>
      </w:r>
    </w:p>
    <w:p w14:paraId="1C1AE36F" w14:textId="6B3832A0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právo, na základě zápisu do stavebního deníku a pořízení fotografie předmětného porušení BOZP, 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2.000,- Kč za každé zjištění a každý i započatý den prodlení odstranění porušení podmínek dodržování zásad BOZP. Zjevnou vadu porušení BOZP musí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zástupci (TDI), potvrdit koordinátor BOZP. (Např. zasláním fotografie koordinátorovi BOZP prostřednictvím emailu).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nevyklizení staveniště</w:t>
      </w:r>
    </w:p>
    <w:p w14:paraId="75CE79C9" w14:textId="1EB69838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staveniště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3F9F568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nepřítomnost stavebního deníku na staveništi</w:t>
      </w:r>
    </w:p>
    <w:p w14:paraId="77486035" w14:textId="583FE143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nepředloží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smluvnímu zástupci stavební deník v průběhu pracovní doby,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2.000,- Kč za každý takovýto případ. Za pracovní den se pro účely tohoto odstavce považuje každý den, kdy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provádí stavební práce na předmětném plnění této smlouvy.</w:t>
      </w:r>
    </w:p>
    <w:p w14:paraId="797C8A7D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443EC6B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neoprávněnou změnu subdodavatele</w:t>
      </w:r>
    </w:p>
    <w:p w14:paraId="375AEA2C" w14:textId="2E7505DD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řádně neoznámí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změnu subdodavatele v souladu </w:t>
      </w:r>
      <w:r w:rsidR="005A3726"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35D66597" w14:textId="32288037" w:rsid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70B78D2" w14:textId="7E9B60EE" w:rsidR="00B17A77" w:rsidRPr="00FA352D" w:rsidRDefault="00B17A77" w:rsidP="00B17A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</w:t>
      </w:r>
      <w:r>
        <w:rPr>
          <w:rFonts w:asciiTheme="minorHAnsi" w:hAnsiTheme="minorHAnsi" w:cstheme="minorHAnsi"/>
        </w:rPr>
        <w:t>é pro</w:t>
      </w:r>
      <w:r w:rsidR="00FE7FDC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>ění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>prací s využitím</w:t>
      </w:r>
      <w:r w:rsidRPr="00FA352D">
        <w:rPr>
          <w:rFonts w:asciiTheme="minorHAnsi" w:hAnsiTheme="minorHAnsi" w:cstheme="minorHAnsi"/>
        </w:rPr>
        <w:t xml:space="preserve"> subdodavatele</w:t>
      </w:r>
    </w:p>
    <w:p w14:paraId="6E26EC99" w14:textId="4B4A2309" w:rsidR="00B17A77" w:rsidRPr="00FA352D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poruší </w:t>
      </w:r>
      <w:r w:rsidR="00CB72BB">
        <w:rPr>
          <w:rFonts w:asciiTheme="minorHAnsi" w:hAnsiTheme="minorHAnsi" w:cstheme="minorHAnsi"/>
        </w:rPr>
        <w:t xml:space="preserve">svůj </w:t>
      </w:r>
      <w:r w:rsidR="00FE7FDC">
        <w:rPr>
          <w:rFonts w:asciiTheme="minorHAnsi" w:hAnsiTheme="minorHAnsi" w:cstheme="minorHAnsi"/>
        </w:rPr>
        <w:t>z</w:t>
      </w:r>
      <w:r w:rsidR="00DD1493">
        <w:rPr>
          <w:rFonts w:asciiTheme="minorHAnsi" w:hAnsiTheme="minorHAnsi" w:cstheme="minorHAnsi"/>
        </w:rPr>
        <w:t>á</w:t>
      </w:r>
      <w:r w:rsidR="00FE7FDC">
        <w:rPr>
          <w:rFonts w:asciiTheme="minorHAnsi" w:hAnsiTheme="minorHAnsi" w:cstheme="minorHAnsi"/>
        </w:rPr>
        <w:t>v</w:t>
      </w:r>
      <w:r w:rsidR="00DD1493">
        <w:rPr>
          <w:rFonts w:asciiTheme="minorHAnsi" w:hAnsiTheme="minorHAnsi" w:cstheme="minorHAnsi"/>
        </w:rPr>
        <w:t>a</w:t>
      </w:r>
      <w:r w:rsidR="00FE7FDC">
        <w:rPr>
          <w:rFonts w:asciiTheme="minorHAnsi" w:hAnsiTheme="minorHAnsi" w:cstheme="minorHAnsi"/>
        </w:rPr>
        <w:t>zek</w:t>
      </w:r>
      <w:r w:rsidR="00CB72BB">
        <w:rPr>
          <w:rFonts w:asciiTheme="minorHAnsi" w:hAnsiTheme="minorHAnsi" w:cstheme="minorHAnsi"/>
        </w:rPr>
        <w:t>, že</w:t>
      </w:r>
      <w:r w:rsidRPr="00FA352D">
        <w:rPr>
          <w:rFonts w:asciiTheme="minorHAnsi" w:hAnsiTheme="minorHAnsi" w:cstheme="minorHAnsi"/>
        </w:rPr>
        <w:t xml:space="preserve"> </w:t>
      </w:r>
      <w:r w:rsidR="00FE7FDC" w:rsidRPr="00845659">
        <w:rPr>
          <w:rFonts w:asciiTheme="minorHAnsi" w:hAnsiTheme="minorHAnsi" w:cstheme="minorHAnsi"/>
        </w:rPr>
        <w:t>významné činnosti</w:t>
      </w:r>
      <w:r w:rsidR="00FE7FDC">
        <w:rPr>
          <w:rFonts w:asciiTheme="minorHAnsi" w:hAnsiTheme="minorHAnsi" w:cstheme="minorHAnsi"/>
        </w:rPr>
        <w:t xml:space="preserve"> </w:t>
      </w:r>
      <w:r w:rsidR="00CB72BB">
        <w:rPr>
          <w:rFonts w:asciiTheme="minorHAnsi" w:hAnsiTheme="minorHAnsi" w:cstheme="minorHAnsi"/>
        </w:rPr>
        <w:t xml:space="preserve">vymezené </w:t>
      </w:r>
      <w:r w:rsidR="009F54A6">
        <w:rPr>
          <w:rFonts w:asciiTheme="minorHAnsi" w:hAnsiTheme="minorHAnsi" w:cstheme="minorHAnsi"/>
        </w:rPr>
        <w:t>objednatelem</w:t>
      </w:r>
      <w:r w:rsidR="00CB72BB">
        <w:rPr>
          <w:rFonts w:asciiTheme="minorHAnsi" w:hAnsiTheme="minorHAnsi" w:cstheme="minorHAnsi"/>
        </w:rPr>
        <w:t xml:space="preserve"> v zadávacích podmínkách </w:t>
      </w:r>
      <w:r w:rsidR="00FE7FDC" w:rsidRPr="00845659">
        <w:rPr>
          <w:rFonts w:asciiTheme="minorHAnsi" w:hAnsiTheme="minorHAnsi" w:cstheme="minorHAnsi"/>
        </w:rPr>
        <w:t xml:space="preserve">budou prováděny přímo </w:t>
      </w:r>
      <w:r w:rsidR="009F54A6">
        <w:rPr>
          <w:rFonts w:asciiTheme="minorHAnsi" w:hAnsiTheme="minorHAnsi" w:cstheme="minorHAnsi"/>
        </w:rPr>
        <w:t>Zhotovitelem</w:t>
      </w:r>
      <w:r w:rsidR="00FE7FDC">
        <w:rPr>
          <w:rFonts w:asciiTheme="minorHAnsi" w:hAnsiTheme="minorHAnsi" w:cstheme="minorHAnsi"/>
        </w:rPr>
        <w:t xml:space="preserve"> a tedy, že tyto činnosti nebude </w:t>
      </w:r>
      <w:r w:rsidR="009F54A6">
        <w:rPr>
          <w:rFonts w:asciiTheme="minorHAnsi" w:hAnsiTheme="minorHAnsi" w:cstheme="minorHAnsi"/>
        </w:rPr>
        <w:t>zhotovitel</w:t>
      </w:r>
      <w:r w:rsidR="00CB72BB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provádět s využitím </w:t>
      </w:r>
      <w:r w:rsidRPr="00FA352D">
        <w:rPr>
          <w:rFonts w:asciiTheme="minorHAnsi" w:hAnsiTheme="minorHAnsi" w:cstheme="minorHAnsi"/>
        </w:rPr>
        <w:t xml:space="preserve">subdodavatele v souladu </w:t>
      </w:r>
      <w:r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56CB79C6" w14:textId="77777777" w:rsidR="00B17A77" w:rsidRPr="00FA352D" w:rsidRDefault="00B17A77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040FE5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77777777" w:rsidR="00996F45" w:rsidRDefault="00996F45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Staveniště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77777777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Zařízení Staveniště:</w:t>
      </w:r>
    </w:p>
    <w:p w14:paraId="40725971" w14:textId="244F500C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staveniště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5BF3591D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staveniště podmínky pro výkon funkce autorského dozoru projektanta a technického dozoru stavebníka,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Předání a převzetí Staveniště</w:t>
      </w:r>
    </w:p>
    <w:p w14:paraId="7A1E6DD8" w14:textId="0BAD3219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předat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Staveniště prosté práv třetí osoby nejpozději do </w:t>
      </w:r>
      <w:r w:rsidR="00E3237E">
        <w:rPr>
          <w:rFonts w:asciiTheme="minorHAnsi" w:hAnsiTheme="minorHAnsi" w:cstheme="minorHAnsi"/>
        </w:rPr>
        <w:t>5</w:t>
      </w:r>
      <w:r w:rsidR="00FA352D" w:rsidRPr="00FA352D">
        <w:rPr>
          <w:rFonts w:asciiTheme="minorHAnsi" w:hAnsiTheme="minorHAnsi" w:cstheme="minorHAnsi"/>
        </w:rPr>
        <w:t xml:space="preserve"> dnů od </w:t>
      </w:r>
      <w:r w:rsidR="00164842">
        <w:rPr>
          <w:rFonts w:asciiTheme="minorHAnsi" w:hAnsiTheme="minorHAnsi" w:cstheme="minorHAnsi"/>
        </w:rPr>
        <w:t>uzavření této smlouvy</w:t>
      </w:r>
      <w:r w:rsidR="00FA352D" w:rsidRPr="00FA352D">
        <w:rPr>
          <w:rFonts w:asciiTheme="minorHAnsi" w:hAnsiTheme="minorHAnsi" w:cstheme="minorHAnsi"/>
        </w:rPr>
        <w:t xml:space="preserve">. Splnění termínu předání Staveniště je podstatnou náležitostí smlouvy, na níž je závislé splnění </w:t>
      </w:r>
      <w:r w:rsidR="007003BB">
        <w:rPr>
          <w:rFonts w:asciiTheme="minorHAnsi" w:hAnsiTheme="minorHAnsi" w:cstheme="minorHAnsi"/>
        </w:rPr>
        <w:t>řádného dodání</w:t>
      </w:r>
      <w:r w:rsidR="00FA352D" w:rsidRPr="00FA352D">
        <w:rPr>
          <w:rFonts w:asciiTheme="minorHAnsi" w:hAnsiTheme="minorHAnsi" w:cstheme="minorHAnsi"/>
        </w:rPr>
        <w:t xml:space="preserve"> díla.</w:t>
      </w:r>
    </w:p>
    <w:p w14:paraId="2625E7D3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C68E83C" w14:textId="32D1F4E9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Staveniště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podepíší. Za den předání Staveniště 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633427C6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Staveniš</w:t>
      </w:r>
      <w:r w:rsidR="00E3237E">
        <w:rPr>
          <w:rFonts w:asciiTheme="minorHAnsi" w:hAnsiTheme="minorHAnsi" w:cstheme="minorHAnsi"/>
        </w:rPr>
        <w:t xml:space="preserve">tě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C32995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dle této smlouvy, pokud tak neučiní platí, že dnem předání Staveniště je posledn</w:t>
      </w:r>
      <w:r w:rsidR="00C32995">
        <w:rPr>
          <w:rFonts w:asciiTheme="minorHAnsi" w:hAnsiTheme="minorHAnsi" w:cstheme="minorHAnsi"/>
        </w:rPr>
        <w:t>í den lhůty pro termín předání S</w:t>
      </w:r>
      <w:r w:rsidR="00FA352D" w:rsidRPr="00FA352D">
        <w:rPr>
          <w:rFonts w:asciiTheme="minorHAnsi" w:hAnsiTheme="minorHAnsi" w:cstheme="minorHAnsi"/>
        </w:rPr>
        <w:t>taveniště dle této smlouvy.</w:t>
      </w:r>
    </w:p>
    <w:p w14:paraId="77E25E1F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Vyklizení staveniště</w:t>
      </w:r>
    </w:p>
    <w:p w14:paraId="6AF6E015" w14:textId="173C3984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Staveniště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Staveniště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Stavební 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Povinnost vést stavební deník</w:t>
      </w:r>
    </w:p>
    <w:p w14:paraId="0A8AB0B5" w14:textId="04C02FAB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9C53C6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o pracích, které provádí, Stavební 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60D4C0D8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Stavební deník musí být v pracovní dny od </w:t>
      </w:r>
      <w:r w:rsidR="00C32995">
        <w:rPr>
          <w:rFonts w:asciiTheme="minorHAnsi" w:hAnsiTheme="minorHAnsi" w:cstheme="minorHAnsi"/>
        </w:rPr>
        <w:t>8</w:t>
      </w:r>
      <w:r w:rsidRPr="00FA352D">
        <w:rPr>
          <w:rFonts w:asciiTheme="minorHAnsi" w:hAnsiTheme="minorHAnsi" w:cstheme="minorHAnsi"/>
        </w:rPr>
        <w:t xml:space="preserve">.00 do </w:t>
      </w:r>
      <w:r w:rsidR="00C32995">
        <w:rPr>
          <w:rFonts w:asciiTheme="minorHAnsi" w:hAnsiTheme="minorHAnsi" w:cstheme="minorHAnsi"/>
        </w:rPr>
        <w:t>20</w:t>
      </w:r>
      <w:r w:rsidRPr="00FA352D">
        <w:rPr>
          <w:rFonts w:asciiTheme="minorHAnsi" w:hAnsiTheme="minorHAnsi" w:cstheme="minorHAnsi"/>
        </w:rPr>
        <w:t xml:space="preserve">.00 hod. přístupný oprávněným osobám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, případně jiným osobám oprávněným do Stavebního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5938B363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Zápisy do Stavebního deníku se provádí v originále a dvou kopiích</w:t>
      </w:r>
      <w:r w:rsidR="009C53C6">
        <w:rPr>
          <w:rFonts w:asciiTheme="minorHAnsi" w:hAnsiTheme="minorHAnsi" w:cstheme="minorHAnsi"/>
        </w:rPr>
        <w:t xml:space="preserve">, a to v členění pro každý </w:t>
      </w:r>
      <w:proofErr w:type="spellStart"/>
      <w:r w:rsidR="009C53C6">
        <w:rPr>
          <w:rFonts w:asciiTheme="minorHAnsi" w:hAnsiTheme="minorHAnsi" w:cstheme="minorHAnsi"/>
        </w:rPr>
        <w:t>podúsek</w:t>
      </w:r>
      <w:proofErr w:type="spellEnd"/>
      <w:r w:rsidR="009C53C6">
        <w:rPr>
          <w:rFonts w:asciiTheme="minorHAnsi" w:hAnsiTheme="minorHAnsi" w:cstheme="minorHAnsi"/>
        </w:rPr>
        <w:t xml:space="preserve"> zvlášť</w:t>
      </w:r>
      <w:r w:rsidRPr="00FA352D">
        <w:rPr>
          <w:rFonts w:asciiTheme="minorHAnsi" w:hAnsiTheme="minorHAnsi" w:cstheme="minorHAnsi"/>
        </w:rPr>
        <w:t xml:space="preserve">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09C56D25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Stavebního 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stavu staveniště,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lastRenderedPageBreak/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3FA11031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Všechny listy Stavebního deníku musí být očíslovány.</w:t>
      </w:r>
    </w:p>
    <w:p w14:paraId="20F6ECD0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Stavebním deníku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681291E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stavby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Stavebního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0BCB876A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resp.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- technický dozor investora (dále též „TDI“) Kontrolní dny v pravidelných termínech, zpravidla 1x týdně.</w:t>
      </w:r>
    </w:p>
    <w:p w14:paraId="08A8FB32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9A841D7" w14:textId="56E0B923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průběhu Kontrolního dne zhotoví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zápis. TDI je oprávněn v rámci Kontrolního dne stanovit termíny nebo lhůty pro odstranění porušení povinností, které jsou pro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závazné.</w:t>
      </w:r>
    </w:p>
    <w:p w14:paraId="44E557EE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6F2C652" w14:textId="4B42DAA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provedené kontrole konstrukcí, které budou dalším postupem prací zakryty, provede TDI do Stavebního deníku zápis.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povinen zápisem do stavebního deníku a současně e-mailovou zprávou přizvat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zejména TDI ke kontrole konstrukcí, které budou dalším postupem prací zakryty, a to nejméně 3 pracovní dny předem a do konce této lhůty nesmí takové konstrukce zakrýt. Pokud tuto svou povinnost poruší,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na vlastní náklady odkrytí takových konstrukcí.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nesmí pokračovat v pracích, pokud byly při kontrole zjištěny nesoulady oproti této smlouvě. </w:t>
      </w:r>
    </w:p>
    <w:p w14:paraId="012C83B1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AAF233C" w14:textId="7F488F2F" w:rsidR="00FA352D" w:rsidRPr="00FA352D" w:rsidRDefault="009F54A6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provádí pravidelnou fotodokumentaci zakrytých konstrukcí. Tuto foto dokumentaci je TDI oprávněn požadovat při předání a převzetí díla. Foto dokumentaci provádí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bezúplatně. Fotodokumentace musí obsahovat seznam pořízených fotografií, jednotlivé fotografie musí obsahovat pořadové číslo fotografie, údaj o čase, datu a místě pořízení a vyznačením na výkresové části DPS.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4EF3B1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které bude učiněno zápisem do stavebního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604434B8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staveništi, na příjezdech ke staveništi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348A1E5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a suť, která vznikla při práci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7E634ED7" w14:textId="0ADDE557" w:rsidR="00FA352D" w:rsidRPr="00FA352D" w:rsidRDefault="009F54A6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si zajistit předepsaný dohled při svařování</w:t>
      </w:r>
    </w:p>
    <w:p w14:paraId="42D47F8C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D4027D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332A76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výstavby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B0EA420" w14:textId="77777777" w:rsidR="000A1B70" w:rsidRDefault="000A1B7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5740A377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staveniště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další výstavby (záznamem ve stavebním deníku či jiným písemným sdělením). Ponechávání nadbytečných či zbytkových materiálů na staveništi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, umístněné v prostoru staveniště.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3AC3CC5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staveništi/pracovišti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staveništi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579088CF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staveništi 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15589D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0C308800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Technický dozor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66A9F76E" w:rsidR="00FA352D" w:rsidRP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29D74B09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283413A" w14:textId="32F0050A" w:rsidR="00B17A77" w:rsidRPr="00845659" w:rsidRDefault="009F54A6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B17A77">
        <w:rPr>
          <w:rFonts w:asciiTheme="minorHAnsi" w:hAnsiTheme="minorHAnsi" w:cstheme="minorHAnsi"/>
        </w:rPr>
        <w:t xml:space="preserve"> se </w:t>
      </w:r>
      <w:r w:rsidR="00B17A77" w:rsidRPr="00845659">
        <w:rPr>
          <w:rFonts w:asciiTheme="minorHAnsi" w:hAnsiTheme="minorHAnsi" w:cstheme="minorHAnsi"/>
        </w:rPr>
        <w:t>s</w:t>
      </w:r>
      <w:r w:rsidR="00B17A77">
        <w:rPr>
          <w:rFonts w:asciiTheme="minorHAnsi" w:hAnsiTheme="minorHAnsi" w:cstheme="minorHAnsi"/>
        </w:rPr>
        <w:t> ohledem na zadávací podmínky zavazuje, že tyto</w:t>
      </w:r>
      <w:r w:rsidR="00B17A77" w:rsidRPr="00845659">
        <w:rPr>
          <w:rFonts w:asciiTheme="minorHAnsi" w:hAnsiTheme="minorHAnsi" w:cstheme="minorHAnsi"/>
        </w:rPr>
        <w:t xml:space="preserve"> významné činnosti</w:t>
      </w:r>
      <w:r w:rsidR="00B17A77">
        <w:rPr>
          <w:rFonts w:asciiTheme="minorHAnsi" w:hAnsiTheme="minorHAnsi" w:cstheme="minorHAnsi"/>
        </w:rPr>
        <w:t xml:space="preserve"> </w:t>
      </w:r>
      <w:r w:rsidR="00B17A77" w:rsidRPr="00845659">
        <w:rPr>
          <w:rFonts w:asciiTheme="minorHAnsi" w:hAnsiTheme="minorHAnsi" w:cstheme="minorHAnsi"/>
        </w:rPr>
        <w:t xml:space="preserve">budou prováděny přímo </w:t>
      </w:r>
      <w:r>
        <w:rPr>
          <w:rFonts w:asciiTheme="minorHAnsi" w:hAnsiTheme="minorHAnsi" w:cstheme="minorHAnsi"/>
        </w:rPr>
        <w:t>Zhotovitelem</w:t>
      </w:r>
      <w:r w:rsidR="00B17A77">
        <w:rPr>
          <w:rFonts w:asciiTheme="minorHAnsi" w:hAnsiTheme="minorHAnsi" w:cstheme="minorHAnsi"/>
        </w:rPr>
        <w:t xml:space="preserve"> a tedy, že tyto činnosti nebude provádět s využitím pod</w:t>
      </w:r>
      <w:r>
        <w:rPr>
          <w:rFonts w:asciiTheme="minorHAnsi" w:hAnsiTheme="minorHAnsi" w:cstheme="minorHAnsi"/>
        </w:rPr>
        <w:t>zhotovitele</w:t>
      </w:r>
      <w:r w:rsidR="00B17A77" w:rsidRPr="00845659">
        <w:rPr>
          <w:rFonts w:asciiTheme="minorHAnsi" w:hAnsiTheme="minorHAnsi" w:cstheme="minorHAnsi"/>
        </w:rPr>
        <w:t>:</w:t>
      </w:r>
    </w:p>
    <w:p w14:paraId="606A2D01" w14:textId="01160AA8" w:rsidR="00B17A77" w:rsidRPr="00DD30E7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 xml:space="preserve">výkon činnosti hlavního stavbyvedoucího a stavbyvedoucího, spočívající zejména v koordinaci práce a dodávek </w:t>
      </w:r>
      <w:r w:rsidR="009F54A6">
        <w:rPr>
          <w:rFonts w:cstheme="minorHAnsi"/>
          <w:sz w:val="24"/>
          <w:szCs w:val="24"/>
        </w:rPr>
        <w:t>zhotovitele</w:t>
      </w:r>
    </w:p>
    <w:p w14:paraId="644D5E85" w14:textId="77777777" w:rsidR="00B17A77" w:rsidRPr="00DD30E7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>práce hlavní stavební výroby obsažené v dílu č. 62 soupisu prací</w:t>
      </w:r>
    </w:p>
    <w:p w14:paraId="503E64A9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34503A75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79DFEEE0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1B16F43" w14:textId="47BDA3D6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neběží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</w:p>
    <w:p w14:paraId="5F0607D3" w14:textId="1AF226CD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lastRenderedPageBreak/>
        <w:t xml:space="preserve">Pro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běží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745F8238" w14:textId="58118F51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48ED8D7C" w14:textId="4224525C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smlouvy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stavebního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EAEBAC4" w:rsidR="00C93038" w:rsidRDefault="00C93038">
      <w:pPr>
        <w:spacing w:after="160" w:line="259" w:lineRule="auto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br w:type="page"/>
      </w: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t>Po předání provedených prací a dílčí konečné faktury bude uhrazena cena provedených prací.</w:t>
      </w:r>
    </w:p>
    <w:p w14:paraId="703E6CAE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3407C6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vady a nedodělky vytknuté při předávání díla, a/nebo při kolaudaci stavby</w:t>
      </w:r>
    </w:p>
    <w:p w14:paraId="0BF0DC40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vady a nedodělky vytknuté při předávání díla, a/nebo při kolaudaci stavby</w:t>
      </w:r>
    </w:p>
    <w:p w14:paraId="323E478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poskytnout náhradu škody vzniklou z důvodu prodlení se splněním závazku řádně odstranit vady a nedodělky vytknuté při předávání díla, a/nebo při kolaudaci stavby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314D09C5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436D1D" w:rsidRPr="00DD1493">
        <w:rPr>
          <w:rFonts w:asciiTheme="minorHAnsi" w:hAnsiTheme="minorHAnsi" w:cstheme="minorHAnsi"/>
        </w:rPr>
        <w:t>5</w:t>
      </w:r>
      <w:r w:rsidR="00DD1493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DD1493">
        <w:rPr>
          <w:rFonts w:asciiTheme="minorHAnsi" w:hAnsiTheme="minorHAnsi" w:cstheme="minorHAnsi"/>
        </w:rPr>
        <w:t>31.12.2021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2B777E6C" w14:textId="7A4F01C4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 Kč.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4EDAA981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staveniště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715CBA15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6361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 xml:space="preserve">,- Kč na dobu, začínající dnem řádného dodání díla </w:t>
      </w:r>
      <w:r w:rsidR="009F54A6">
        <w:rPr>
          <w:rFonts w:asciiTheme="minorHAnsi" w:hAnsiTheme="minorHAnsi" w:cstheme="minorHAnsi"/>
        </w:rPr>
        <w:t>Objednateli</w:t>
      </w:r>
      <w:r w:rsidRPr="00F6361D">
        <w:rPr>
          <w:rFonts w:asciiTheme="minorHAnsi" w:hAnsiTheme="minorHAnsi" w:cstheme="minorHAnsi"/>
        </w:rPr>
        <w:t xml:space="preserve"> a končící uplynutím lhůty 24 měsíců ode</w:t>
      </w:r>
      <w:r w:rsidRPr="00FA352D">
        <w:rPr>
          <w:rFonts w:asciiTheme="minorHAnsi" w:hAnsiTheme="minorHAnsi" w:cstheme="minorHAnsi"/>
        </w:rPr>
        <w:t xml:space="preserve"> dne řádného dodání díla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</w:t>
      </w:r>
      <w:r w:rsidRPr="00F6361D">
        <w:rPr>
          <w:rFonts w:asciiTheme="minorHAnsi" w:hAnsiTheme="minorHAnsi" w:cstheme="minorHAnsi"/>
        </w:rPr>
        <w:t xml:space="preserve">písemné prohlášení banky, že uspokojí oprávněného zaplacením jím požadované částky až do výše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0.000,-</w:t>
      </w:r>
      <w:r w:rsidRPr="00F6361D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5C5D8712" w14:textId="18F1BCE2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</w:t>
      </w:r>
      <w:r w:rsidRPr="00FA352D">
        <w:rPr>
          <w:rFonts w:asciiTheme="minorHAnsi" w:hAnsiTheme="minorHAnsi" w:cstheme="minorHAnsi"/>
        </w:rPr>
        <w:lastRenderedPageBreak/>
        <w:t xml:space="preserve">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26938098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3D871CA0" w14:textId="6D8D41AC" w:rsidR="003E5ED6" w:rsidRPr="003E5ED6" w:rsidRDefault="003E5ED6" w:rsidP="003E5ED6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E5ED6">
        <w:rPr>
          <w:rFonts w:asciiTheme="minorHAnsi" w:hAnsiTheme="minorHAnsi" w:cstheme="minorHAnsi"/>
        </w:rPr>
        <w:t>„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provedení kontroly ze strany příslušných orgánů (např. ÚOHS, NKÚ, FÚ, SFDI jako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dále zavazuje do 31.12.2028 řádně uchovávat originály vyhotovení smlouvy včetně jejích dodatků, originály účetních dokladů a veškerou další dokumentaci a další nezbytné doklady a informace týkající se jeho činností souvisejících s poskytovaným plněním dle této smlouvy.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výkon práva SFDI na zajišťování veškerých podkladů a údajů nutných pro kontrolu finančního plnění poskytovaného na financování díla. Tímto ujednáním nejsou dotčena ani omezena práva kontrolních a finančních orgánů státní správy České republiky."</w:t>
      </w:r>
    </w:p>
    <w:p w14:paraId="6FE8719C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nepodaří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ve čtyřech stejnopisech s platností originálu a každá ze smluvních stran obdrží po jejich podpisu dvě vyhotovení.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FA352D">
      <w:pPr>
        <w:pStyle w:val="Odstavecseseznamem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lastRenderedPageBreak/>
        <w:t>Přílohy a nedílné součásti Smlouvy o dílo:</w:t>
      </w:r>
    </w:p>
    <w:p w14:paraId="040D2141" w14:textId="53967814" w:rsidR="00156263" w:rsidRPr="00FA352D" w:rsidRDefault="00FA352D" w:rsidP="00156263">
      <w:pPr>
        <w:pStyle w:val="Zkladntext"/>
        <w:numPr>
          <w:ilvl w:val="1"/>
          <w:numId w:val="17"/>
        </w:numPr>
        <w:tabs>
          <w:tab w:val="clear" w:pos="2856"/>
          <w:tab w:val="num" w:pos="851"/>
        </w:tabs>
        <w:spacing w:line="240" w:lineRule="atLeast"/>
        <w:ind w:left="851" w:hanging="851"/>
        <w:rPr>
          <w:rFonts w:cstheme="minorHAnsi"/>
        </w:rPr>
      </w:pPr>
      <w:r w:rsidRPr="00FA352D">
        <w:rPr>
          <w:rFonts w:cstheme="minorHAnsi"/>
        </w:rPr>
        <w:t xml:space="preserve">Oceněný </w:t>
      </w:r>
      <w:r w:rsidR="00156263" w:rsidRPr="00FA352D">
        <w:rPr>
          <w:rFonts w:cstheme="minorHAnsi"/>
        </w:rPr>
        <w:t>Soupis stavebních prací, dodávek a služeb</w:t>
      </w:r>
    </w:p>
    <w:p w14:paraId="1BEAE5AD" w14:textId="303F3626" w:rsidR="00FA352D" w:rsidRPr="00FA352D" w:rsidRDefault="00FA352D" w:rsidP="00156263">
      <w:pPr>
        <w:pStyle w:val="Zkladntext"/>
        <w:spacing w:line="240" w:lineRule="atLeast"/>
        <w:rPr>
          <w:rFonts w:cstheme="minorHAnsi"/>
        </w:rPr>
      </w:pPr>
    </w:p>
    <w:p w14:paraId="1D79CDE1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4DBF4C5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1BC1D750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sectPr w:rsidR="00FA352D" w:rsidRPr="00FA352D" w:rsidSect="003A594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9226C" w14:textId="77777777" w:rsidR="00D94241" w:rsidRDefault="00D94241" w:rsidP="003A594B">
      <w:r>
        <w:separator/>
      </w:r>
    </w:p>
  </w:endnote>
  <w:endnote w:type="continuationSeparator" w:id="0">
    <w:p w14:paraId="5A95DFD2" w14:textId="77777777" w:rsidR="00D94241" w:rsidRDefault="00D94241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6F323" w14:textId="77777777" w:rsidR="00D94241" w:rsidRDefault="00D94241" w:rsidP="003A594B">
      <w:r>
        <w:separator/>
      </w:r>
    </w:p>
  </w:footnote>
  <w:footnote w:type="continuationSeparator" w:id="0">
    <w:p w14:paraId="08259F4F" w14:textId="77777777" w:rsidR="00D94241" w:rsidRDefault="00D94241" w:rsidP="003A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A6DB7" w14:textId="5AFF79AD" w:rsidR="003F03D7" w:rsidRDefault="003F03D7" w:rsidP="003A594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9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26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7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8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4"/>
  </w:num>
  <w:num w:numId="3">
    <w:abstractNumId w:val="29"/>
  </w:num>
  <w:num w:numId="4">
    <w:abstractNumId w:val="24"/>
  </w:num>
  <w:num w:numId="5">
    <w:abstractNumId w:val="22"/>
  </w:num>
  <w:num w:numId="6">
    <w:abstractNumId w:val="27"/>
  </w:num>
  <w:num w:numId="7">
    <w:abstractNumId w:val="8"/>
  </w:num>
  <w:num w:numId="8">
    <w:abstractNumId w:val="7"/>
  </w:num>
  <w:num w:numId="9">
    <w:abstractNumId w:val="11"/>
  </w:num>
  <w:num w:numId="10">
    <w:abstractNumId w:val="19"/>
  </w:num>
  <w:num w:numId="11">
    <w:abstractNumId w:val="17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12"/>
  </w:num>
  <w:num w:numId="19">
    <w:abstractNumId w:val="28"/>
  </w:num>
  <w:num w:numId="20">
    <w:abstractNumId w:val="21"/>
  </w:num>
  <w:num w:numId="21">
    <w:abstractNumId w:val="15"/>
  </w:num>
  <w:num w:numId="22">
    <w:abstractNumId w:val="23"/>
  </w:num>
  <w:num w:numId="23">
    <w:abstractNumId w:val="6"/>
  </w:num>
  <w:num w:numId="24">
    <w:abstractNumId w:val="20"/>
  </w:num>
  <w:num w:numId="25">
    <w:abstractNumId w:val="10"/>
  </w:num>
  <w:num w:numId="26">
    <w:abstractNumId w:val="18"/>
  </w:num>
  <w:num w:numId="27">
    <w:abstractNumId w:val="26"/>
  </w:num>
  <w:num w:numId="28">
    <w:abstractNumId w:val="16"/>
  </w:num>
  <w:num w:numId="29">
    <w:abstractNumId w:val="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61329"/>
    <w:rsid w:val="000A1B70"/>
    <w:rsid w:val="000B17A3"/>
    <w:rsid w:val="000C6E2A"/>
    <w:rsid w:val="000F45D8"/>
    <w:rsid w:val="000F6CB9"/>
    <w:rsid w:val="0012483F"/>
    <w:rsid w:val="00156263"/>
    <w:rsid w:val="00164842"/>
    <w:rsid w:val="001D04B1"/>
    <w:rsid w:val="001E505D"/>
    <w:rsid w:val="0021327E"/>
    <w:rsid w:val="0029175D"/>
    <w:rsid w:val="00294423"/>
    <w:rsid w:val="002A6008"/>
    <w:rsid w:val="002B3839"/>
    <w:rsid w:val="002E5501"/>
    <w:rsid w:val="00346A09"/>
    <w:rsid w:val="003A594B"/>
    <w:rsid w:val="003E5ED6"/>
    <w:rsid w:val="003F03D7"/>
    <w:rsid w:val="0042283B"/>
    <w:rsid w:val="00434C60"/>
    <w:rsid w:val="00436D1D"/>
    <w:rsid w:val="0049506B"/>
    <w:rsid w:val="00526E75"/>
    <w:rsid w:val="00526FAA"/>
    <w:rsid w:val="0053467B"/>
    <w:rsid w:val="00545FD9"/>
    <w:rsid w:val="00574530"/>
    <w:rsid w:val="0059598C"/>
    <w:rsid w:val="005A3726"/>
    <w:rsid w:val="005B5022"/>
    <w:rsid w:val="005D6885"/>
    <w:rsid w:val="0060148D"/>
    <w:rsid w:val="00622DC7"/>
    <w:rsid w:val="0062678F"/>
    <w:rsid w:val="006619EB"/>
    <w:rsid w:val="00664568"/>
    <w:rsid w:val="006A029A"/>
    <w:rsid w:val="006A505A"/>
    <w:rsid w:val="006C2B49"/>
    <w:rsid w:val="006F420E"/>
    <w:rsid w:val="007003BB"/>
    <w:rsid w:val="00707E87"/>
    <w:rsid w:val="00780D64"/>
    <w:rsid w:val="00790948"/>
    <w:rsid w:val="007962E3"/>
    <w:rsid w:val="007B73F1"/>
    <w:rsid w:val="007D0BC7"/>
    <w:rsid w:val="007F059E"/>
    <w:rsid w:val="007F493C"/>
    <w:rsid w:val="00845659"/>
    <w:rsid w:val="00865E95"/>
    <w:rsid w:val="00870BF4"/>
    <w:rsid w:val="008828F7"/>
    <w:rsid w:val="00894460"/>
    <w:rsid w:val="008E3EA1"/>
    <w:rsid w:val="0090031C"/>
    <w:rsid w:val="00971EC5"/>
    <w:rsid w:val="00995342"/>
    <w:rsid w:val="00996F45"/>
    <w:rsid w:val="00997BDA"/>
    <w:rsid w:val="009A1CF6"/>
    <w:rsid w:val="009B13FB"/>
    <w:rsid w:val="009C48AC"/>
    <w:rsid w:val="009C53C6"/>
    <w:rsid w:val="009E4BB9"/>
    <w:rsid w:val="009F44C6"/>
    <w:rsid w:val="009F54A6"/>
    <w:rsid w:val="00A150BD"/>
    <w:rsid w:val="00A177FD"/>
    <w:rsid w:val="00A654B0"/>
    <w:rsid w:val="00A67F7A"/>
    <w:rsid w:val="00AB2D43"/>
    <w:rsid w:val="00AF2398"/>
    <w:rsid w:val="00B07F1C"/>
    <w:rsid w:val="00B17A77"/>
    <w:rsid w:val="00B272D3"/>
    <w:rsid w:val="00B54FBE"/>
    <w:rsid w:val="00BB19C4"/>
    <w:rsid w:val="00BC7EDB"/>
    <w:rsid w:val="00C03E53"/>
    <w:rsid w:val="00C100E5"/>
    <w:rsid w:val="00C32995"/>
    <w:rsid w:val="00C93038"/>
    <w:rsid w:val="00CB72BB"/>
    <w:rsid w:val="00D0548F"/>
    <w:rsid w:val="00D06752"/>
    <w:rsid w:val="00D36A08"/>
    <w:rsid w:val="00D57D13"/>
    <w:rsid w:val="00D57EE4"/>
    <w:rsid w:val="00D92F20"/>
    <w:rsid w:val="00D94241"/>
    <w:rsid w:val="00DA5139"/>
    <w:rsid w:val="00DC72C6"/>
    <w:rsid w:val="00DD1493"/>
    <w:rsid w:val="00DD30E7"/>
    <w:rsid w:val="00DF6D68"/>
    <w:rsid w:val="00E3237E"/>
    <w:rsid w:val="00E44C53"/>
    <w:rsid w:val="00EE16BF"/>
    <w:rsid w:val="00F30B11"/>
    <w:rsid w:val="00F52C92"/>
    <w:rsid w:val="00F617EA"/>
    <w:rsid w:val="00F6361D"/>
    <w:rsid w:val="00F83D87"/>
    <w:rsid w:val="00FA352D"/>
    <w:rsid w:val="00FC5B0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6698</Words>
  <Characters>39519</Characters>
  <Application>Microsoft Office Word</Application>
  <DocSecurity>0</DocSecurity>
  <Lines>329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2020-10-20T08:18:00Z</cp:lastPrinted>
  <dcterms:created xsi:type="dcterms:W3CDTF">2021-01-29T14:04:00Z</dcterms:created>
  <dcterms:modified xsi:type="dcterms:W3CDTF">2021-01-29T14:04:00Z</dcterms:modified>
</cp:coreProperties>
</file>