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A4E1A" w14:textId="3D39EE69" w:rsidR="007415B2" w:rsidRPr="00CB24B6" w:rsidRDefault="007415B2" w:rsidP="007415B2">
      <w:pPr>
        <w:jc w:val="center"/>
        <w:rPr>
          <w:rFonts w:asciiTheme="minorHAnsi" w:hAnsiTheme="minorHAnsi" w:cstheme="minorHAnsi"/>
          <w:b/>
          <w:bCs/>
          <w:sz w:val="28"/>
          <w:szCs w:val="28"/>
        </w:rPr>
      </w:pPr>
      <w:r w:rsidRPr="00CB24B6">
        <w:rPr>
          <w:rFonts w:asciiTheme="minorHAnsi" w:hAnsiTheme="minorHAnsi" w:cstheme="minorHAnsi"/>
          <w:b/>
          <w:bCs/>
          <w:sz w:val="28"/>
          <w:szCs w:val="28"/>
        </w:rPr>
        <w:t>Čestné prohlášení o neexistenci střetu zájmů</w:t>
      </w:r>
    </w:p>
    <w:p w14:paraId="04D10EA9" w14:textId="77777777" w:rsidR="007415B2" w:rsidRPr="00CB24B6" w:rsidRDefault="007415B2" w:rsidP="007415B2">
      <w:pPr>
        <w:jc w:val="center"/>
        <w:rPr>
          <w:rFonts w:asciiTheme="minorHAnsi" w:hAnsiTheme="minorHAnsi" w:cstheme="minorHAnsi"/>
          <w:b/>
          <w:bCs/>
          <w:sz w:val="28"/>
          <w:szCs w:val="28"/>
        </w:rPr>
      </w:pPr>
    </w:p>
    <w:p w14:paraId="4A1115F3" w14:textId="3BBA18E8" w:rsidR="007415B2" w:rsidRPr="00CB24B6" w:rsidRDefault="007415B2" w:rsidP="007415B2">
      <w:pPr>
        <w:jc w:val="center"/>
        <w:rPr>
          <w:rFonts w:asciiTheme="minorHAnsi" w:hAnsiTheme="minorHAnsi" w:cstheme="minorHAnsi"/>
          <w:b/>
          <w:bCs/>
          <w:sz w:val="22"/>
          <w:szCs w:val="22"/>
        </w:rPr>
      </w:pPr>
      <w:r w:rsidRPr="00CB24B6">
        <w:rPr>
          <w:rFonts w:asciiTheme="minorHAnsi" w:hAnsiTheme="minorHAnsi" w:cstheme="minorHAnsi"/>
          <w:b/>
          <w:bCs/>
          <w:sz w:val="22"/>
          <w:szCs w:val="22"/>
        </w:rPr>
        <w:t>v rámci zadávacího řízení na veřejnou zakázku s názvem:</w:t>
      </w:r>
    </w:p>
    <w:p w14:paraId="2F0BC0CC" w14:textId="77777777" w:rsidR="007415B2" w:rsidRPr="00CB24B6" w:rsidRDefault="007415B2" w:rsidP="007415B2">
      <w:pPr>
        <w:jc w:val="center"/>
        <w:rPr>
          <w:rFonts w:asciiTheme="minorHAnsi" w:hAnsiTheme="minorHAnsi" w:cstheme="minorHAnsi"/>
          <w:b/>
          <w:bCs/>
          <w:sz w:val="22"/>
          <w:szCs w:val="22"/>
        </w:rPr>
      </w:pPr>
    </w:p>
    <w:p w14:paraId="77E4750A" w14:textId="0FABEEC5" w:rsidR="00657285" w:rsidRPr="00CB24B6" w:rsidRDefault="00EE5803" w:rsidP="00657285">
      <w:pPr>
        <w:jc w:val="center"/>
        <w:rPr>
          <w:rFonts w:asciiTheme="minorHAnsi" w:hAnsiTheme="minorHAnsi" w:cstheme="minorHAnsi"/>
          <w:b/>
          <w:bCs/>
          <w:sz w:val="36"/>
          <w:szCs w:val="36"/>
        </w:rPr>
      </w:pPr>
      <w:r w:rsidRPr="00CB24B6">
        <w:rPr>
          <w:rFonts w:asciiTheme="minorHAnsi" w:hAnsiTheme="minorHAnsi" w:cstheme="minorHAnsi"/>
          <w:b/>
          <w:bCs/>
          <w:sz w:val="36"/>
          <w:szCs w:val="36"/>
        </w:rPr>
        <w:t>„</w:t>
      </w:r>
      <w:r w:rsidR="007415B2" w:rsidRPr="00CB24B6">
        <w:rPr>
          <w:rFonts w:asciiTheme="minorHAnsi" w:hAnsiTheme="minorHAnsi" w:cstheme="minorHAnsi"/>
          <w:b/>
          <w:sz w:val="32"/>
          <w:szCs w:val="32"/>
        </w:rPr>
        <w:t>Fotovoltaický systém na administrativní budově TSMP</w:t>
      </w:r>
      <w:r w:rsidRPr="00CB24B6">
        <w:rPr>
          <w:rFonts w:asciiTheme="minorHAnsi" w:hAnsiTheme="minorHAnsi" w:cstheme="minorHAnsi"/>
          <w:b/>
          <w:bCs/>
          <w:sz w:val="36"/>
          <w:szCs w:val="36"/>
        </w:rPr>
        <w:t>“</w:t>
      </w:r>
    </w:p>
    <w:p w14:paraId="45942053" w14:textId="77777777" w:rsidR="007415B2" w:rsidRPr="00CB24B6" w:rsidRDefault="007415B2" w:rsidP="00657285">
      <w:pPr>
        <w:jc w:val="center"/>
        <w:rPr>
          <w:rFonts w:asciiTheme="minorHAnsi" w:hAnsiTheme="minorHAnsi" w:cstheme="minorHAnsi"/>
          <w:b/>
          <w:bCs/>
          <w:snapToGrid w:val="0"/>
          <w:sz w:val="36"/>
          <w:szCs w:val="36"/>
        </w:rPr>
      </w:pPr>
    </w:p>
    <w:p w14:paraId="126B01D1" w14:textId="77777777" w:rsidR="0036290B" w:rsidRPr="00CB24B6" w:rsidRDefault="0036290B" w:rsidP="0036290B">
      <w:pPr>
        <w:jc w:val="center"/>
        <w:rPr>
          <w:rFonts w:asciiTheme="minorHAnsi" w:hAnsiTheme="minorHAnsi" w:cstheme="minorHAnsi"/>
        </w:rPr>
      </w:pPr>
    </w:p>
    <w:tbl>
      <w:tblPr>
        <w:tblStyle w:val="Mkatabulky"/>
        <w:tblW w:w="9067" w:type="dxa"/>
        <w:tblLook w:val="04A0" w:firstRow="1" w:lastRow="0" w:firstColumn="1" w:lastColumn="0" w:noHBand="0" w:noVBand="1"/>
      </w:tblPr>
      <w:tblGrid>
        <w:gridCol w:w="9067"/>
      </w:tblGrid>
      <w:tr w:rsidR="009B2D1D" w:rsidRPr="00CB24B6" w14:paraId="3628EBA5" w14:textId="77777777" w:rsidTr="008455BC">
        <w:tc>
          <w:tcPr>
            <w:tcW w:w="9067" w:type="dxa"/>
            <w:shd w:val="clear" w:color="auto" w:fill="BFBFBF" w:themeFill="background1" w:themeFillShade="BF"/>
          </w:tcPr>
          <w:p w14:paraId="2E3158D0" w14:textId="77777777" w:rsidR="009B2D1D" w:rsidRPr="00CB24B6" w:rsidRDefault="009B2D1D" w:rsidP="008455BC">
            <w:pPr>
              <w:pStyle w:val="Nadpis2"/>
              <w:keepNext w:val="0"/>
              <w:keepLines w:val="0"/>
              <w:widowControl w:val="0"/>
              <w:rPr>
                <w:rFonts w:asciiTheme="minorHAnsi" w:hAnsiTheme="minorHAnsi" w:cstheme="minorHAnsi"/>
                <w:sz w:val="22"/>
                <w:szCs w:val="22"/>
              </w:rPr>
            </w:pPr>
            <w:r w:rsidRPr="00CB24B6">
              <w:rPr>
                <w:rFonts w:asciiTheme="minorHAnsi" w:hAnsiTheme="minorHAnsi" w:cstheme="minorHAnsi"/>
              </w:rPr>
              <w:t>Čestné prohlášení o neexistenci střetu zájmů dle § 4b zákona o střetu zájmů</w:t>
            </w:r>
          </w:p>
        </w:tc>
      </w:tr>
    </w:tbl>
    <w:p w14:paraId="5AE4E8BD" w14:textId="77777777" w:rsidR="009B2D1D" w:rsidRPr="00CB24B6" w:rsidRDefault="009B2D1D" w:rsidP="009B2D1D">
      <w:pPr>
        <w:widowControl w:val="0"/>
        <w:autoSpaceDE w:val="0"/>
        <w:autoSpaceDN w:val="0"/>
        <w:adjustRightInd w:val="0"/>
        <w:spacing w:before="240" w:after="240"/>
        <w:jc w:val="both"/>
        <w:rPr>
          <w:rFonts w:asciiTheme="minorHAnsi" w:hAnsiTheme="minorHAnsi" w:cstheme="minorHAnsi"/>
          <w:bCs/>
          <w:color w:val="000000"/>
        </w:rPr>
      </w:pPr>
      <w:r w:rsidRPr="00CB24B6">
        <w:rPr>
          <w:rFonts w:asciiTheme="minorHAnsi" w:hAnsiTheme="minorHAnsi" w:cstheme="minorHAnsi"/>
          <w:bCs/>
          <w:color w:val="000000"/>
        </w:rPr>
        <w:t>Účastník tímto prohlašuje, že není obchodní společností dle § 4b</w:t>
      </w:r>
      <w:r w:rsidR="00851AEE" w:rsidRPr="00CB24B6">
        <w:rPr>
          <w:rFonts w:asciiTheme="minorHAnsi" w:hAnsiTheme="minorHAnsi" w:cstheme="minorHAnsi"/>
          <w:bCs/>
          <w:color w:val="000000"/>
        </w:rPr>
        <w:t>*</w:t>
      </w:r>
      <w:r w:rsidRPr="00CB24B6">
        <w:rPr>
          <w:rFonts w:asciiTheme="minorHAnsi" w:hAnsiTheme="minorHAnsi" w:cstheme="minorHAnsi"/>
          <w:bCs/>
          <w:color w:val="000000"/>
        </w:rPr>
        <w:t xml:space="preserve"> zákona č. 159/2006 Sb., o střetu zájmů, ve znění pozdějších předpisů (dále jen „zákon o střetu zájmů“)</w:t>
      </w:r>
      <w:r w:rsidR="009A0EC2" w:rsidRPr="00CB24B6">
        <w:rPr>
          <w:rFonts w:asciiTheme="minorHAnsi" w:hAnsiTheme="minorHAnsi" w:cstheme="minorHAnsi"/>
          <w:bCs/>
          <w:color w:val="000000"/>
        </w:rPr>
        <w:t>.</w:t>
      </w:r>
    </w:p>
    <w:p w14:paraId="1AC185A9" w14:textId="2E119D15" w:rsidR="00707AAB" w:rsidRPr="00CB24B6" w:rsidRDefault="00707AAB" w:rsidP="009B2D1D">
      <w:pPr>
        <w:widowControl w:val="0"/>
        <w:autoSpaceDE w:val="0"/>
        <w:autoSpaceDN w:val="0"/>
        <w:adjustRightInd w:val="0"/>
        <w:spacing w:before="240" w:after="240"/>
        <w:jc w:val="both"/>
        <w:rPr>
          <w:rFonts w:asciiTheme="minorHAnsi" w:hAnsiTheme="minorHAnsi" w:cstheme="minorHAnsi"/>
          <w:bCs/>
          <w:color w:val="000000"/>
        </w:rPr>
      </w:pPr>
      <w:r w:rsidRPr="00CB24B6">
        <w:rPr>
          <w:rFonts w:asciiTheme="minorHAnsi" w:hAnsiTheme="minorHAnsi" w:cstheme="minorHAnsi"/>
          <w:bCs/>
          <w:color w:val="000000"/>
        </w:rPr>
        <w:t xml:space="preserve">Účastník tímto prohlašuje, že neprokazuje </w:t>
      </w:r>
      <w:r w:rsidR="00A21618" w:rsidRPr="00CB24B6">
        <w:rPr>
          <w:rFonts w:asciiTheme="minorHAnsi" w:hAnsiTheme="minorHAnsi" w:cstheme="minorHAnsi"/>
          <w:bCs/>
          <w:color w:val="000000"/>
        </w:rPr>
        <w:t>kvalifikaci</w:t>
      </w:r>
      <w:r w:rsidR="001C0FB3" w:rsidRPr="00CB24B6">
        <w:rPr>
          <w:rFonts w:asciiTheme="minorHAnsi" w:hAnsiTheme="minorHAnsi" w:cstheme="minorHAnsi"/>
          <w:bCs/>
          <w:color w:val="000000"/>
        </w:rPr>
        <w:t xml:space="preserve"> prostřednictvím</w:t>
      </w:r>
      <w:r w:rsidR="00A21618" w:rsidRPr="00CB24B6">
        <w:rPr>
          <w:rFonts w:asciiTheme="minorHAnsi" w:hAnsiTheme="minorHAnsi" w:cstheme="minorHAnsi"/>
          <w:bCs/>
          <w:color w:val="000000"/>
        </w:rPr>
        <w:t xml:space="preserve"> poddodavatele, </w:t>
      </w:r>
      <w:r w:rsidR="00D820A9" w:rsidRPr="00CB24B6">
        <w:rPr>
          <w:rFonts w:asciiTheme="minorHAnsi" w:hAnsiTheme="minorHAnsi" w:cstheme="minorHAnsi"/>
          <w:bCs/>
          <w:color w:val="000000"/>
        </w:rPr>
        <w:t>který je obchodní společností dle § 4b</w:t>
      </w:r>
      <w:r w:rsidR="00851AEE" w:rsidRPr="00CB24B6">
        <w:rPr>
          <w:rFonts w:asciiTheme="minorHAnsi" w:hAnsiTheme="minorHAnsi" w:cstheme="minorHAnsi"/>
          <w:bCs/>
          <w:color w:val="000000"/>
        </w:rPr>
        <w:t>*</w:t>
      </w:r>
      <w:r w:rsidR="00D820A9" w:rsidRPr="00CB24B6">
        <w:rPr>
          <w:rFonts w:asciiTheme="minorHAnsi" w:hAnsiTheme="minorHAnsi" w:cstheme="minorHAnsi"/>
          <w:bCs/>
          <w:color w:val="000000"/>
        </w:rPr>
        <w:t xml:space="preserve"> zákona č. 159/2006 Sb., o střetu zájmů.</w:t>
      </w:r>
    </w:p>
    <w:p w14:paraId="0D31668F" w14:textId="77777777" w:rsidR="009B2D1D" w:rsidRPr="00CB24B6" w:rsidRDefault="00851AEE" w:rsidP="009B2D1D">
      <w:pPr>
        <w:widowControl w:val="0"/>
        <w:autoSpaceDE w:val="0"/>
        <w:autoSpaceDN w:val="0"/>
        <w:adjustRightInd w:val="0"/>
        <w:spacing w:before="240" w:after="240"/>
        <w:jc w:val="both"/>
        <w:rPr>
          <w:rFonts w:asciiTheme="minorHAnsi" w:hAnsiTheme="minorHAnsi" w:cstheme="minorHAnsi"/>
          <w:bCs/>
          <w:color w:val="000000"/>
        </w:rPr>
      </w:pPr>
      <w:r w:rsidRPr="00CB24B6">
        <w:rPr>
          <w:rFonts w:asciiTheme="minorHAnsi" w:hAnsiTheme="minorHAnsi" w:cstheme="minorHAnsi"/>
          <w:bCs/>
          <w:i/>
          <w:iCs/>
          <w:color w:val="000000"/>
        </w:rPr>
        <w:t xml:space="preserve">(*) </w:t>
      </w:r>
      <w:r w:rsidR="00B06D64" w:rsidRPr="00CB24B6">
        <w:rPr>
          <w:rFonts w:asciiTheme="minorHAnsi" w:hAnsiTheme="minorHAnsi" w:cstheme="minorHAnsi"/>
          <w:bCs/>
          <w:i/>
          <w:iCs/>
          <w:color w:val="000000"/>
        </w:rPr>
        <w:t xml:space="preserve">Znění </w:t>
      </w:r>
      <w:r w:rsidR="009B2D1D" w:rsidRPr="00CB24B6">
        <w:rPr>
          <w:rFonts w:asciiTheme="minorHAnsi" w:hAnsiTheme="minorHAnsi" w:cstheme="minorHAnsi"/>
          <w:bCs/>
          <w:i/>
          <w:iCs/>
          <w:color w:val="00000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CB24B6">
        <w:rPr>
          <w:rFonts w:asciiTheme="minorHAnsi" w:hAnsiTheme="minorHAnsi" w:cstheme="minorHAnsi"/>
          <w:bCs/>
          <w:color w:val="000000"/>
        </w:rPr>
        <w:t>.“</w:t>
      </w:r>
    </w:p>
    <w:p w14:paraId="479A98A0" w14:textId="77777777" w:rsidR="009B2D1D" w:rsidRPr="00CB24B6" w:rsidRDefault="009B2D1D" w:rsidP="009B2D1D">
      <w:pPr>
        <w:widowControl w:val="0"/>
        <w:spacing w:after="120" w:line="276" w:lineRule="auto"/>
        <w:jc w:val="both"/>
        <w:rPr>
          <w:rFonts w:asciiTheme="minorHAnsi" w:hAnsiTheme="minorHAnsi" w:cstheme="minorHAnsi"/>
          <w:bCs/>
          <w:color w:val="000000"/>
        </w:rPr>
      </w:pPr>
      <w:r w:rsidRPr="00CB24B6">
        <w:rPr>
          <w:rFonts w:asciiTheme="minorHAnsi" w:hAnsiTheme="minorHAnsi" w:cstheme="minorHAnsi"/>
          <w:bCs/>
          <w:color w:val="000000"/>
        </w:rPr>
        <w:t xml:space="preserve">Účastník </w:t>
      </w:r>
      <w:r w:rsidR="004B7DB9" w:rsidRPr="00CB24B6">
        <w:rPr>
          <w:rFonts w:asciiTheme="minorHAnsi" w:hAnsiTheme="minorHAnsi" w:cstheme="minorHAnsi"/>
          <w:bCs/>
          <w:color w:val="000000"/>
        </w:rPr>
        <w:t xml:space="preserve">dále </w:t>
      </w:r>
      <w:r w:rsidRPr="00CB24B6">
        <w:rPr>
          <w:rFonts w:asciiTheme="minorHAnsi" w:hAnsiTheme="minorHAnsi" w:cstheme="minorHAnsi"/>
          <w:bCs/>
          <w:color w:val="000000"/>
        </w:rPr>
        <w:t xml:space="preserve">prohlašuje, že splnění výše uvedených podmínek se týká </w:t>
      </w:r>
      <w:r w:rsidR="004B7DB9" w:rsidRPr="00CB24B6">
        <w:rPr>
          <w:rFonts w:asciiTheme="minorHAnsi" w:hAnsiTheme="minorHAnsi" w:cstheme="minorHAnsi"/>
          <w:bCs/>
          <w:color w:val="000000"/>
        </w:rPr>
        <w:t>i</w:t>
      </w:r>
      <w:r w:rsidRPr="00CB24B6">
        <w:rPr>
          <w:rFonts w:asciiTheme="minorHAnsi" w:hAnsiTheme="minorHAnsi" w:cstheme="minorHAnsi"/>
          <w:bCs/>
          <w:color w:val="000000"/>
        </w:rPr>
        <w:t xml:space="preserve"> případných poddodavatelů, dodavatelů nebo subjektů, kteří se podílí na plnění veřejné zakázky více než 10 % hodnoty této zakázky, kterými účastník prokazuje kvalifikaci, či </w:t>
      </w:r>
      <w:r w:rsidR="0036175D" w:rsidRPr="00CB24B6">
        <w:rPr>
          <w:rFonts w:asciiTheme="minorHAnsi" w:hAnsiTheme="minorHAnsi" w:cstheme="minorHAnsi"/>
          <w:bCs/>
          <w:color w:val="000000"/>
        </w:rPr>
        <w:t xml:space="preserve">s nimi </w:t>
      </w:r>
      <w:r w:rsidRPr="00CB24B6">
        <w:rPr>
          <w:rFonts w:asciiTheme="minorHAnsi" w:hAnsiTheme="minorHAnsi" w:cstheme="minorHAnsi"/>
          <w:bCs/>
          <w:color w:val="000000"/>
        </w:rPr>
        <w:t>podává společnou nabídku.</w:t>
      </w:r>
    </w:p>
    <w:p w14:paraId="10DE200C" w14:textId="77777777" w:rsidR="009B2D1D" w:rsidRPr="00CB24B6" w:rsidRDefault="009B2D1D" w:rsidP="009B2D1D">
      <w:pPr>
        <w:rPr>
          <w:rFonts w:asciiTheme="minorHAnsi" w:hAnsiTheme="minorHAnsi" w:cstheme="minorHAnsi"/>
          <w:bCs/>
          <w:color w:val="000000"/>
        </w:rPr>
      </w:pPr>
    </w:p>
    <w:p w14:paraId="348031BE" w14:textId="77777777" w:rsidR="004E22A1" w:rsidRPr="00CB24B6" w:rsidRDefault="004E22A1" w:rsidP="004E22A1">
      <w:pPr>
        <w:rPr>
          <w:rFonts w:asciiTheme="minorHAnsi" w:hAnsiTheme="minorHAnsi" w:cstheme="minorHAnsi"/>
        </w:rPr>
      </w:pPr>
      <w:r w:rsidRPr="00CB24B6">
        <w:rPr>
          <w:rFonts w:asciiTheme="minorHAnsi" w:hAnsiTheme="minorHAnsi" w:cstheme="minorHAnsi"/>
        </w:rPr>
        <w:t>V</w:t>
      </w:r>
      <w:r w:rsidR="00AF0E48" w:rsidRPr="00CB24B6">
        <w:rPr>
          <w:rFonts w:asciiTheme="minorHAnsi" w:hAnsiTheme="minorHAnsi" w:cstheme="minorHAnsi"/>
          <w:highlight w:val="yellow"/>
        </w:rPr>
        <w:fldChar w:fldCharType="begin">
          <w:ffData>
            <w:name w:val="Text1"/>
            <w:enabled/>
            <w:calcOnExit w:val="0"/>
            <w:textInput/>
          </w:ffData>
        </w:fldChar>
      </w:r>
      <w:r w:rsidRPr="00CB24B6">
        <w:rPr>
          <w:rFonts w:asciiTheme="minorHAnsi" w:hAnsiTheme="minorHAnsi" w:cstheme="minorHAnsi"/>
          <w:highlight w:val="yellow"/>
        </w:rPr>
        <w:instrText xml:space="preserve"> FORMTEXT </w:instrText>
      </w:r>
      <w:r w:rsidR="00AF0E48" w:rsidRPr="00CB24B6">
        <w:rPr>
          <w:rFonts w:asciiTheme="minorHAnsi" w:hAnsiTheme="minorHAnsi" w:cstheme="minorHAnsi"/>
          <w:highlight w:val="yellow"/>
        </w:rPr>
      </w:r>
      <w:r w:rsidR="00AF0E48" w:rsidRPr="00CB24B6">
        <w:rPr>
          <w:rFonts w:asciiTheme="minorHAnsi" w:hAnsiTheme="minorHAnsi" w:cstheme="minorHAnsi"/>
          <w:highlight w:val="yellow"/>
        </w:rPr>
        <w:fldChar w:fldCharType="separate"/>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00AF0E48" w:rsidRPr="00CB24B6">
        <w:rPr>
          <w:rFonts w:asciiTheme="minorHAnsi" w:hAnsiTheme="minorHAnsi" w:cstheme="minorHAnsi"/>
          <w:highlight w:val="yellow"/>
        </w:rPr>
        <w:fldChar w:fldCharType="end"/>
      </w:r>
      <w:r w:rsidRPr="00CB24B6">
        <w:rPr>
          <w:rFonts w:asciiTheme="minorHAnsi" w:hAnsiTheme="minorHAnsi" w:cstheme="minorHAnsi"/>
        </w:rPr>
        <w:t xml:space="preserve"> dne </w:t>
      </w:r>
      <w:r w:rsidR="00AF0E48" w:rsidRPr="00CB24B6">
        <w:rPr>
          <w:rFonts w:asciiTheme="minorHAnsi" w:hAnsiTheme="minorHAnsi" w:cstheme="minorHAnsi"/>
          <w:highlight w:val="yellow"/>
        </w:rPr>
        <w:fldChar w:fldCharType="begin">
          <w:ffData>
            <w:name w:val="Text1"/>
            <w:enabled/>
            <w:calcOnExit w:val="0"/>
            <w:textInput/>
          </w:ffData>
        </w:fldChar>
      </w:r>
      <w:r w:rsidRPr="00CB24B6">
        <w:rPr>
          <w:rFonts w:asciiTheme="minorHAnsi" w:hAnsiTheme="minorHAnsi" w:cstheme="minorHAnsi"/>
          <w:highlight w:val="yellow"/>
        </w:rPr>
        <w:instrText xml:space="preserve"> FORMTEXT </w:instrText>
      </w:r>
      <w:r w:rsidR="00AF0E48" w:rsidRPr="00CB24B6">
        <w:rPr>
          <w:rFonts w:asciiTheme="minorHAnsi" w:hAnsiTheme="minorHAnsi" w:cstheme="minorHAnsi"/>
          <w:highlight w:val="yellow"/>
        </w:rPr>
      </w:r>
      <w:r w:rsidR="00AF0E48" w:rsidRPr="00CB24B6">
        <w:rPr>
          <w:rFonts w:asciiTheme="minorHAnsi" w:hAnsiTheme="minorHAnsi" w:cstheme="minorHAnsi"/>
          <w:highlight w:val="yellow"/>
        </w:rPr>
        <w:fldChar w:fldCharType="separate"/>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Pr="00CB24B6">
        <w:rPr>
          <w:rFonts w:asciiTheme="minorHAnsi" w:hAnsiTheme="minorHAnsi" w:cstheme="minorHAnsi"/>
          <w:noProof/>
          <w:highlight w:val="yellow"/>
        </w:rPr>
        <w:t> </w:t>
      </w:r>
      <w:r w:rsidR="00AF0E48" w:rsidRPr="00CB24B6">
        <w:rPr>
          <w:rFonts w:asciiTheme="minorHAnsi" w:hAnsiTheme="minorHAnsi" w:cstheme="minorHAnsi"/>
          <w:highlight w:val="yellow"/>
        </w:rPr>
        <w:fldChar w:fldCharType="end"/>
      </w:r>
    </w:p>
    <w:p w14:paraId="35012782" w14:textId="77777777" w:rsidR="004E22A1" w:rsidRPr="00CB24B6" w:rsidRDefault="004E22A1" w:rsidP="004E22A1">
      <w:pPr>
        <w:rPr>
          <w:rFonts w:asciiTheme="minorHAnsi" w:hAnsiTheme="minorHAnsi" w:cstheme="minorHAnsi"/>
        </w:rPr>
      </w:pPr>
    </w:p>
    <w:p w14:paraId="085565C5" w14:textId="77777777" w:rsidR="004E22A1" w:rsidRPr="00CB24B6" w:rsidRDefault="004E22A1" w:rsidP="004E22A1">
      <w:pPr>
        <w:rPr>
          <w:rFonts w:asciiTheme="minorHAnsi" w:hAnsiTheme="minorHAnsi" w:cstheme="minorHAnsi"/>
        </w:rPr>
      </w:pPr>
    </w:p>
    <w:p w14:paraId="4F2DEB3E" w14:textId="77777777" w:rsidR="004E22A1" w:rsidRPr="00CB24B6" w:rsidRDefault="004E22A1" w:rsidP="004E22A1">
      <w:pPr>
        <w:rPr>
          <w:rFonts w:asciiTheme="minorHAnsi" w:hAnsiTheme="minorHAnsi" w:cstheme="minorHAnsi"/>
        </w:rPr>
      </w:pPr>
    </w:p>
    <w:p w14:paraId="2FA6779A" w14:textId="77777777" w:rsidR="004E22A1" w:rsidRPr="00CB24B6" w:rsidRDefault="004E22A1" w:rsidP="004E22A1">
      <w:pPr>
        <w:rPr>
          <w:rFonts w:asciiTheme="minorHAnsi" w:hAnsiTheme="minorHAnsi" w:cstheme="minorHAnsi"/>
        </w:rPr>
      </w:pP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r>
      <w:r w:rsidRPr="00CB24B6">
        <w:rPr>
          <w:rFonts w:asciiTheme="minorHAnsi" w:hAnsiTheme="minorHAnsi" w:cstheme="minorHAnsi"/>
        </w:rPr>
        <w:tab/>
        <w:t>____________________________</w:t>
      </w:r>
    </w:p>
    <w:p w14:paraId="20470CC3" w14:textId="77777777" w:rsidR="001A394F" w:rsidRPr="007415B2" w:rsidRDefault="00E82ED6" w:rsidP="00613EB9">
      <w:pPr>
        <w:jc w:val="right"/>
      </w:pPr>
      <w:r w:rsidRPr="00CB24B6">
        <w:rPr>
          <w:rFonts w:asciiTheme="minorHAnsi" w:hAnsiTheme="minorHAnsi" w:cstheme="minorHAnsi"/>
        </w:rPr>
        <w:t>P</w:t>
      </w:r>
      <w:r w:rsidR="004E22A1" w:rsidRPr="00CB24B6">
        <w:rPr>
          <w:rFonts w:asciiTheme="minorHAnsi" w:hAnsiTheme="minorHAnsi" w:cstheme="minorHAnsi"/>
        </w:rPr>
        <w:t>odpis oprávněné osoby dodavatele</w:t>
      </w:r>
    </w:p>
    <w:sectPr w:rsidR="001A394F" w:rsidRPr="007415B2" w:rsidSect="00B65768">
      <w:footerReference w:type="default" r:id="rId11"/>
      <w:headerReference w:type="first" r:id="rId12"/>
      <w:footerReference w:type="first" r:id="rId13"/>
      <w:pgSz w:w="11906" w:h="16838"/>
      <w:pgMar w:top="709" w:right="1417" w:bottom="85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2D90E" w14:textId="77777777" w:rsidR="00631D1A" w:rsidRDefault="00631D1A" w:rsidP="009B2D1D">
      <w:r>
        <w:separator/>
      </w:r>
    </w:p>
  </w:endnote>
  <w:endnote w:type="continuationSeparator" w:id="0">
    <w:p w14:paraId="4053987E" w14:textId="77777777" w:rsidR="00631D1A" w:rsidRDefault="00631D1A" w:rsidP="009B2D1D">
      <w:r>
        <w:continuationSeparator/>
      </w:r>
    </w:p>
  </w:endnote>
  <w:endnote w:type="continuationNotice" w:id="1">
    <w:p w14:paraId="4CEE5835" w14:textId="77777777" w:rsidR="00631D1A" w:rsidRDefault="0063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6091295"/>
      <w:docPartObj>
        <w:docPartGallery w:val="Page Numbers (Bottom of Page)"/>
        <w:docPartUnique/>
      </w:docPartObj>
    </w:sdtPr>
    <w:sdtEndPr/>
    <w:sdtContent>
      <w:p w14:paraId="0C76D16E" w14:textId="77777777" w:rsidR="008455BC" w:rsidRDefault="00AF0E48">
        <w:pPr>
          <w:pStyle w:val="Zpat"/>
          <w:jc w:val="center"/>
        </w:pPr>
        <w:r>
          <w:fldChar w:fldCharType="begin"/>
        </w:r>
        <w:r w:rsidR="00C31958">
          <w:instrText>PAGE   \* MERGEFORMAT</w:instrText>
        </w:r>
        <w:r>
          <w:fldChar w:fldCharType="separate"/>
        </w:r>
        <w:r w:rsidR="00613EB9">
          <w:rPr>
            <w:noProof/>
          </w:rPr>
          <w:t>2</w:t>
        </w:r>
        <w:r>
          <w:fldChar w:fldCharType="end"/>
        </w:r>
      </w:p>
    </w:sdtContent>
  </w:sdt>
  <w:p w14:paraId="454D286D"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0BF52" w14:textId="77777777" w:rsidR="008455BC" w:rsidRDefault="008455BC">
    <w:pPr>
      <w:pStyle w:val="Zpat"/>
      <w:jc w:val="center"/>
    </w:pPr>
  </w:p>
  <w:p w14:paraId="2EE86A3B"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84494" w14:textId="77777777" w:rsidR="00631D1A" w:rsidRDefault="00631D1A" w:rsidP="009B2D1D">
      <w:r>
        <w:separator/>
      </w:r>
    </w:p>
  </w:footnote>
  <w:footnote w:type="continuationSeparator" w:id="0">
    <w:p w14:paraId="427AD5F1" w14:textId="77777777" w:rsidR="00631D1A" w:rsidRDefault="00631D1A" w:rsidP="009B2D1D">
      <w:r>
        <w:continuationSeparator/>
      </w:r>
    </w:p>
  </w:footnote>
  <w:footnote w:type="continuationNotice" w:id="1">
    <w:p w14:paraId="0C926DE4" w14:textId="77777777" w:rsidR="00631D1A" w:rsidRDefault="00631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904A0" w14:textId="05D43A71" w:rsidR="007415B2" w:rsidRPr="00DF48FC" w:rsidRDefault="007415B2" w:rsidP="007415B2">
    <w:pPr>
      <w:pStyle w:val="Zhlav"/>
      <w:rPr>
        <w:rFonts w:cstheme="minorHAnsi"/>
        <w:bCs/>
      </w:rPr>
    </w:pPr>
    <w:r w:rsidRPr="00DF48FC">
      <w:rPr>
        <w:rFonts w:cstheme="minorHAnsi"/>
        <w:bCs/>
      </w:rPr>
      <w:t>Fotovoltaický systém na administrativní budově TSMP</w:t>
    </w:r>
  </w:p>
  <w:p w14:paraId="2D032C65" w14:textId="64CEA06B" w:rsidR="007415B2" w:rsidRPr="00DF48FC" w:rsidRDefault="007415B2" w:rsidP="007415B2">
    <w:pPr>
      <w:pStyle w:val="Zhlav"/>
      <w:rPr>
        <w:rFonts w:cstheme="minorHAnsi"/>
        <w:bCs/>
      </w:rPr>
    </w:pPr>
    <w:r w:rsidRPr="00DF48FC">
      <w:rPr>
        <w:rFonts w:cstheme="minorHAnsi"/>
        <w:bCs/>
      </w:rPr>
      <w:t>P</w:t>
    </w:r>
    <w:r>
      <w:rPr>
        <w:rFonts w:cstheme="minorHAnsi"/>
        <w:bCs/>
      </w:rPr>
      <w:t>ř</w:t>
    </w:r>
    <w:r w:rsidRPr="00DF48FC">
      <w:rPr>
        <w:rFonts w:cstheme="minorHAnsi"/>
        <w:bCs/>
      </w:rPr>
      <w:t>íloha č.</w:t>
    </w:r>
    <w:r>
      <w:rPr>
        <w:rFonts w:cstheme="minorHAnsi"/>
        <w:bCs/>
      </w:rPr>
      <w:t>6</w:t>
    </w:r>
    <w:r w:rsidRPr="00DF48FC">
      <w:rPr>
        <w:rFonts w:cstheme="minorHAnsi"/>
        <w:bCs/>
      </w:rPr>
      <w:t xml:space="preserve"> – </w:t>
    </w:r>
    <w:r>
      <w:rPr>
        <w:rFonts w:cstheme="minorHAnsi"/>
        <w:bCs/>
      </w:rPr>
      <w:t>Čestné prohlášení k mezinárodním sankcím</w:t>
    </w:r>
  </w:p>
  <w:p w14:paraId="0DE5177C" w14:textId="7502C1DD" w:rsidR="007415B2" w:rsidRDefault="007415B2">
    <w:pPr>
      <w:pStyle w:val="Zhlav"/>
    </w:pPr>
  </w:p>
  <w:p w14:paraId="53A6EEAC" w14:textId="77777777" w:rsidR="007415B2" w:rsidRDefault="007415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8982561">
    <w:abstractNumId w:val="7"/>
  </w:num>
  <w:num w:numId="2" w16cid:durableId="1478188778">
    <w:abstractNumId w:val="0"/>
  </w:num>
  <w:num w:numId="3" w16cid:durableId="1267614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4053355">
    <w:abstractNumId w:val="6"/>
  </w:num>
  <w:num w:numId="5" w16cid:durableId="1137990131">
    <w:abstractNumId w:val="3"/>
  </w:num>
  <w:num w:numId="6" w16cid:durableId="1395737162">
    <w:abstractNumId w:val="5"/>
  </w:num>
  <w:num w:numId="7" w16cid:durableId="2082604963">
    <w:abstractNumId w:val="4"/>
  </w:num>
  <w:num w:numId="8" w16cid:durableId="86998984">
    <w:abstractNumId w:val="1"/>
  </w:num>
  <w:num w:numId="9" w16cid:durableId="152967686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70A25"/>
    <w:rsid w:val="0007606C"/>
    <w:rsid w:val="00092B4A"/>
    <w:rsid w:val="0009663B"/>
    <w:rsid w:val="000A4D1C"/>
    <w:rsid w:val="000E6253"/>
    <w:rsid w:val="000F3B51"/>
    <w:rsid w:val="000F4A2B"/>
    <w:rsid w:val="001472F3"/>
    <w:rsid w:val="001638EF"/>
    <w:rsid w:val="0017105D"/>
    <w:rsid w:val="00172301"/>
    <w:rsid w:val="00184DD0"/>
    <w:rsid w:val="001A2551"/>
    <w:rsid w:val="001A394F"/>
    <w:rsid w:val="001C0FB3"/>
    <w:rsid w:val="001C19CE"/>
    <w:rsid w:val="001D5C1C"/>
    <w:rsid w:val="001F40CE"/>
    <w:rsid w:val="00222F3D"/>
    <w:rsid w:val="00232B94"/>
    <w:rsid w:val="0024562F"/>
    <w:rsid w:val="002617F1"/>
    <w:rsid w:val="0029686A"/>
    <w:rsid w:val="002A5C5B"/>
    <w:rsid w:val="002C70E1"/>
    <w:rsid w:val="002D51EA"/>
    <w:rsid w:val="00313138"/>
    <w:rsid w:val="00321330"/>
    <w:rsid w:val="00341160"/>
    <w:rsid w:val="003437F3"/>
    <w:rsid w:val="003503ED"/>
    <w:rsid w:val="0036175D"/>
    <w:rsid w:val="0036290B"/>
    <w:rsid w:val="00367B87"/>
    <w:rsid w:val="003721CC"/>
    <w:rsid w:val="003A395D"/>
    <w:rsid w:val="003A7C08"/>
    <w:rsid w:val="003C280C"/>
    <w:rsid w:val="003E7621"/>
    <w:rsid w:val="004029CF"/>
    <w:rsid w:val="00415DB5"/>
    <w:rsid w:val="004278BD"/>
    <w:rsid w:val="00452487"/>
    <w:rsid w:val="0047440B"/>
    <w:rsid w:val="00484769"/>
    <w:rsid w:val="00484EAF"/>
    <w:rsid w:val="00492AF7"/>
    <w:rsid w:val="004A4788"/>
    <w:rsid w:val="004B3374"/>
    <w:rsid w:val="004B7DB9"/>
    <w:rsid w:val="004C0DB6"/>
    <w:rsid w:val="004C257E"/>
    <w:rsid w:val="004C2C2A"/>
    <w:rsid w:val="004E22A1"/>
    <w:rsid w:val="005171FA"/>
    <w:rsid w:val="00523BB0"/>
    <w:rsid w:val="005255C6"/>
    <w:rsid w:val="00526E88"/>
    <w:rsid w:val="0053016F"/>
    <w:rsid w:val="00555FEF"/>
    <w:rsid w:val="00556B4E"/>
    <w:rsid w:val="00580C49"/>
    <w:rsid w:val="005A1109"/>
    <w:rsid w:val="005B768C"/>
    <w:rsid w:val="005E75D3"/>
    <w:rsid w:val="0060294A"/>
    <w:rsid w:val="006030C0"/>
    <w:rsid w:val="00613EB9"/>
    <w:rsid w:val="00620D6E"/>
    <w:rsid w:val="00631D1A"/>
    <w:rsid w:val="00657285"/>
    <w:rsid w:val="006A5B57"/>
    <w:rsid w:val="006C32A1"/>
    <w:rsid w:val="006D3D57"/>
    <w:rsid w:val="00707AAB"/>
    <w:rsid w:val="0071033B"/>
    <w:rsid w:val="00725520"/>
    <w:rsid w:val="00736A4D"/>
    <w:rsid w:val="007415B2"/>
    <w:rsid w:val="00762D77"/>
    <w:rsid w:val="007A3E9F"/>
    <w:rsid w:val="007A7DB6"/>
    <w:rsid w:val="007E6524"/>
    <w:rsid w:val="007F43A5"/>
    <w:rsid w:val="00812920"/>
    <w:rsid w:val="008455BC"/>
    <w:rsid w:val="00851AEE"/>
    <w:rsid w:val="00867634"/>
    <w:rsid w:val="008D41E3"/>
    <w:rsid w:val="008F6334"/>
    <w:rsid w:val="009371FB"/>
    <w:rsid w:val="009A0EC2"/>
    <w:rsid w:val="009A274A"/>
    <w:rsid w:val="009B2D1D"/>
    <w:rsid w:val="009E1BEF"/>
    <w:rsid w:val="00A21618"/>
    <w:rsid w:val="00A4749A"/>
    <w:rsid w:val="00A55851"/>
    <w:rsid w:val="00A60141"/>
    <w:rsid w:val="00A64FC5"/>
    <w:rsid w:val="00AA36C7"/>
    <w:rsid w:val="00AC7B16"/>
    <w:rsid w:val="00AE3CBD"/>
    <w:rsid w:val="00AE5BAB"/>
    <w:rsid w:val="00AF0E48"/>
    <w:rsid w:val="00AF4AB1"/>
    <w:rsid w:val="00AF7B2B"/>
    <w:rsid w:val="00B01948"/>
    <w:rsid w:val="00B04501"/>
    <w:rsid w:val="00B06D64"/>
    <w:rsid w:val="00B24385"/>
    <w:rsid w:val="00B273E0"/>
    <w:rsid w:val="00B65768"/>
    <w:rsid w:val="00BB4F4F"/>
    <w:rsid w:val="00BB5365"/>
    <w:rsid w:val="00BF0977"/>
    <w:rsid w:val="00C135AE"/>
    <w:rsid w:val="00C31958"/>
    <w:rsid w:val="00C350E5"/>
    <w:rsid w:val="00C37702"/>
    <w:rsid w:val="00C6366D"/>
    <w:rsid w:val="00C963F0"/>
    <w:rsid w:val="00CA74BA"/>
    <w:rsid w:val="00CB24B6"/>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76BA"/>
    <w:rsid w:val="00E26D75"/>
    <w:rsid w:val="00E56DC5"/>
    <w:rsid w:val="00E601C9"/>
    <w:rsid w:val="00E82ED6"/>
    <w:rsid w:val="00E939EF"/>
    <w:rsid w:val="00EB0EA4"/>
    <w:rsid w:val="00EB1DF3"/>
    <w:rsid w:val="00EE5803"/>
    <w:rsid w:val="00F32FC0"/>
    <w:rsid w:val="00F434D8"/>
    <w:rsid w:val="00F576CD"/>
    <w:rsid w:val="00F66A67"/>
    <w:rsid w:val="00F66D99"/>
    <w:rsid w:val="00F961A6"/>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A483"/>
  <w15:docId w15:val="{2DA4B812-5B64-47DA-91F4-46BD795F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aliases w:val="ho,header odd,first,heading one,Odd Header,h"/>
    <w:basedOn w:val="Normln"/>
    <w:link w:val="ZhlavChar"/>
    <w:uiPriority w:val="99"/>
    <w:unhideWhenUsed/>
    <w:rsid w:val="009B2D1D"/>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uiPriority w:val="99"/>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779F3F50-B1C0-4F88-8D2F-B2BBA4B72607}">
  <ds:schemaRefs>
    <ds:schemaRef ds:uri="http://schemas.openxmlformats.org/officeDocument/2006/bibliography"/>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1352</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1577</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Hörnerova</cp:lastModifiedBy>
  <cp:revision>5</cp:revision>
  <dcterms:created xsi:type="dcterms:W3CDTF">2024-11-18T08:50:00Z</dcterms:created>
  <dcterms:modified xsi:type="dcterms:W3CDTF">2024-12-11T09:48:00Z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