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FC2A" w14:textId="77777777" w:rsidR="00D10AF5" w:rsidRPr="00540E3C" w:rsidRDefault="00D10AF5" w:rsidP="003B749C">
      <w:pPr>
        <w:jc w:val="center"/>
        <w:rPr>
          <w:b/>
          <w:bCs/>
          <w:sz w:val="28"/>
          <w:szCs w:val="28"/>
        </w:rPr>
      </w:pPr>
      <w:r w:rsidRPr="00540E3C">
        <w:rPr>
          <w:b/>
          <w:bCs/>
          <w:sz w:val="28"/>
          <w:szCs w:val="28"/>
        </w:rPr>
        <w:t>ZADÁVACÍ DOKUMENTACE</w:t>
      </w:r>
    </w:p>
    <w:p w14:paraId="1AB0B213" w14:textId="77777777" w:rsidR="00D10AF5" w:rsidRPr="00540E3C" w:rsidRDefault="003143EF" w:rsidP="003B749C">
      <w:pPr>
        <w:jc w:val="center"/>
        <w:rPr>
          <w:i/>
          <w:iCs/>
        </w:rPr>
      </w:pPr>
      <w:r w:rsidRPr="00540E3C">
        <w:t xml:space="preserve">ve smyslu ust. § 28 odst. 1 písm. b) zákona č. 134/2016 Sb., o zadávání veřejných zakázek </w:t>
      </w:r>
      <w:r w:rsidRPr="00540E3C">
        <w:rPr>
          <w:i/>
          <w:iCs/>
        </w:rPr>
        <w:t>(dále jen „ZZVZ“)</w:t>
      </w:r>
    </w:p>
    <w:p w14:paraId="07AC3C14" w14:textId="77777777" w:rsidR="003143EF" w:rsidRPr="00540E3C" w:rsidRDefault="003143EF" w:rsidP="003B749C">
      <w:pPr>
        <w:jc w:val="center"/>
      </w:pPr>
      <w:r w:rsidRPr="00540E3C">
        <w:t>v zadávacím řízení dle</w:t>
      </w:r>
      <w:r w:rsidR="00F44C8A" w:rsidRPr="00540E3C">
        <w:t xml:space="preserve"> ust.</w:t>
      </w:r>
      <w:r w:rsidRPr="00540E3C">
        <w:t xml:space="preserve"> § 3 písm. b) a § 56 ZZVZ</w:t>
      </w:r>
    </w:p>
    <w:p w14:paraId="75896F14" w14:textId="77777777" w:rsidR="003143EF" w:rsidRPr="00540E3C" w:rsidRDefault="003143EF" w:rsidP="003B749C">
      <w:pPr>
        <w:jc w:val="center"/>
      </w:pPr>
    </w:p>
    <w:p w14:paraId="34774BBA" w14:textId="77777777" w:rsidR="001E1A11" w:rsidRPr="00540E3C" w:rsidRDefault="001E1A11" w:rsidP="003B749C">
      <w:pPr>
        <w:jc w:val="center"/>
      </w:pPr>
    </w:p>
    <w:p w14:paraId="5FA0E2FA" w14:textId="5E57B5E6" w:rsidR="00D10AF5" w:rsidRPr="00540E3C" w:rsidRDefault="00BC79F0" w:rsidP="003B749C">
      <w:pPr>
        <w:jc w:val="center"/>
      </w:pPr>
      <w:r>
        <w:t>Národní plán obnovy</w:t>
      </w:r>
    </w:p>
    <w:p w14:paraId="3A308ACE" w14:textId="4B28033F" w:rsidR="00D10AF5" w:rsidRPr="00540E3C" w:rsidRDefault="00BC79F0" w:rsidP="003B749C">
      <w:pPr>
        <w:jc w:val="center"/>
      </w:pPr>
      <w:r>
        <w:t xml:space="preserve">IT </w:t>
      </w:r>
      <w:r w:rsidR="008025FF">
        <w:t>dovednosti</w:t>
      </w:r>
      <w:r w:rsidR="00AE1CBD" w:rsidRPr="00540E3C">
        <w:t xml:space="preserve"> OHK</w:t>
      </w:r>
      <w:r w:rsidR="008025FF">
        <w:t xml:space="preserve"> Šumperk</w:t>
      </w:r>
    </w:p>
    <w:p w14:paraId="7349CF95" w14:textId="77777777" w:rsidR="001E1A11" w:rsidRPr="00540E3C" w:rsidRDefault="001E1A11" w:rsidP="003B749C"/>
    <w:p w14:paraId="71AD83A8" w14:textId="77777777" w:rsidR="00D10AF5" w:rsidRPr="00540E3C" w:rsidRDefault="00D10AF5" w:rsidP="003B749C"/>
    <w:p w14:paraId="28A0C00A" w14:textId="05118E7D" w:rsidR="00B14F8A" w:rsidRPr="00540E3C" w:rsidRDefault="008A717B" w:rsidP="003B749C">
      <w:r w:rsidRPr="00540E3C">
        <w:t xml:space="preserve"> </w:t>
      </w:r>
    </w:p>
    <w:p w14:paraId="39F40AC9" w14:textId="77777777" w:rsidR="009D6FCB" w:rsidRPr="00540E3C" w:rsidRDefault="009D6FCB" w:rsidP="003B749C"/>
    <w:p w14:paraId="624EA1FA" w14:textId="397EFD98" w:rsidR="00D10AF5" w:rsidRPr="00540E3C" w:rsidRDefault="00D10AF5" w:rsidP="003B749C">
      <w:r w:rsidRPr="00540E3C">
        <w:t>Zadavatel:</w:t>
      </w:r>
      <w:r w:rsidRPr="00540E3C">
        <w:tab/>
      </w:r>
      <w:r w:rsidR="003143EF" w:rsidRPr="00540E3C">
        <w:t xml:space="preserve">Okresní hospodářská komora </w:t>
      </w:r>
      <w:r w:rsidR="002D0805">
        <w:t>Šumperk</w:t>
      </w:r>
    </w:p>
    <w:p w14:paraId="7DA8CF4E" w14:textId="4B7A21E3" w:rsidR="00D10AF5" w:rsidRPr="00540E3C" w:rsidRDefault="00D10AF5" w:rsidP="003B749C">
      <w:pPr>
        <w:rPr>
          <w:szCs w:val="24"/>
        </w:rPr>
      </w:pPr>
      <w:r w:rsidRPr="00540E3C">
        <w:rPr>
          <w:szCs w:val="24"/>
        </w:rPr>
        <w:tab/>
      </w:r>
      <w:r w:rsidR="000F556E" w:rsidRPr="00540E3C">
        <w:rPr>
          <w:szCs w:val="24"/>
        </w:rPr>
        <w:tab/>
      </w:r>
      <w:r w:rsidRPr="00540E3C">
        <w:rPr>
          <w:szCs w:val="24"/>
        </w:rPr>
        <w:t xml:space="preserve">IČ: </w:t>
      </w:r>
      <w:r w:rsidR="0096276B" w:rsidRPr="00540E3C">
        <w:t>476 7</w:t>
      </w:r>
      <w:r w:rsidR="00AD55F9">
        <w:t>3 176</w:t>
      </w:r>
    </w:p>
    <w:p w14:paraId="5025DB38" w14:textId="717063F0" w:rsidR="00D10AF5" w:rsidRPr="00540E3C" w:rsidRDefault="00D10AF5" w:rsidP="003B749C">
      <w:r w:rsidRPr="00540E3C">
        <w:tab/>
      </w:r>
      <w:r w:rsidR="000F556E" w:rsidRPr="00540E3C">
        <w:tab/>
      </w:r>
      <w:r w:rsidR="00AD55F9">
        <w:t>Šumperk</w:t>
      </w:r>
      <w:r w:rsidR="0096276B" w:rsidRPr="00540E3C">
        <w:t xml:space="preserve">, </w:t>
      </w:r>
      <w:r w:rsidR="008A44F6">
        <w:t>Jílová 1550/1</w:t>
      </w:r>
      <w:r w:rsidR="0096276B" w:rsidRPr="00540E3C">
        <w:t xml:space="preserve">, </w:t>
      </w:r>
      <w:r w:rsidR="004C76E4" w:rsidRPr="00540E3C">
        <w:t xml:space="preserve">PSČ: </w:t>
      </w:r>
      <w:r w:rsidR="0096276B" w:rsidRPr="00540E3C">
        <w:t>7</w:t>
      </w:r>
      <w:r w:rsidR="00A40E78">
        <w:t>87 01</w:t>
      </w:r>
    </w:p>
    <w:p w14:paraId="1555B6CB" w14:textId="56C33128" w:rsidR="003143EF" w:rsidRPr="00540E3C" w:rsidRDefault="003143EF" w:rsidP="003B749C"/>
    <w:p w14:paraId="14523668" w14:textId="77777777" w:rsidR="00D10AF5" w:rsidRPr="00540E3C" w:rsidRDefault="00D10AF5" w:rsidP="003B749C"/>
    <w:p w14:paraId="30FDF126" w14:textId="3F024A96" w:rsidR="00D10AF5" w:rsidRPr="00540E3C" w:rsidRDefault="00580FEB" w:rsidP="003B749C">
      <w:r w:rsidRPr="00540E3C">
        <w:t xml:space="preserve">Tato veřejná zakázka je </w:t>
      </w:r>
      <w:r w:rsidR="00E8004A" w:rsidRPr="00540E3C">
        <w:t>financován</w:t>
      </w:r>
      <w:r w:rsidRPr="00540E3C">
        <w:t>a</w:t>
      </w:r>
      <w:r w:rsidR="00E8004A" w:rsidRPr="00540E3C">
        <w:t xml:space="preserve"> Evropskou unií </w:t>
      </w:r>
      <w:r w:rsidR="00BC79F0">
        <w:t>– Národním plánem obnovy</w:t>
      </w:r>
      <w:r w:rsidR="00E8004A" w:rsidRPr="00540E3C">
        <w:t>.</w:t>
      </w:r>
    </w:p>
    <w:p w14:paraId="6BD8B649" w14:textId="77777777" w:rsidR="00D10AF5" w:rsidRPr="00540E3C" w:rsidRDefault="00D10AF5" w:rsidP="003B749C"/>
    <w:p w14:paraId="7481523A" w14:textId="3B86AC9A" w:rsidR="00D10AF5" w:rsidRPr="00540E3C" w:rsidRDefault="00D10AF5" w:rsidP="003B749C">
      <w:r w:rsidRPr="00540E3C">
        <w:rPr>
          <w:b/>
        </w:rPr>
        <w:t>Název zakázky</w:t>
      </w:r>
      <w:r w:rsidRPr="00540E3C">
        <w:t>:</w:t>
      </w:r>
      <w:r w:rsidR="0014221F" w:rsidRPr="00540E3C">
        <w:tab/>
      </w:r>
      <w:r w:rsidR="00235C14" w:rsidRPr="00540E3C">
        <w:t xml:space="preserve">IT </w:t>
      </w:r>
      <w:r w:rsidR="008025FF">
        <w:t>dovednosti</w:t>
      </w:r>
      <w:r w:rsidR="00235C14" w:rsidRPr="00540E3C">
        <w:t xml:space="preserve"> OHK</w:t>
      </w:r>
      <w:r w:rsidR="008025FF">
        <w:t xml:space="preserve"> Šumperk</w:t>
      </w:r>
    </w:p>
    <w:p w14:paraId="203C6D7D" w14:textId="77777777" w:rsidR="00D10AF5" w:rsidRPr="00540E3C" w:rsidRDefault="00D10AF5" w:rsidP="003B749C">
      <w:r w:rsidRPr="00540E3C">
        <w:rPr>
          <w:b/>
        </w:rPr>
        <w:t>Druh zakázky:</w:t>
      </w:r>
      <w:r w:rsidRPr="00540E3C">
        <w:rPr>
          <w:b/>
        </w:rPr>
        <w:tab/>
      </w:r>
      <w:r w:rsidRPr="00540E3C">
        <w:t xml:space="preserve">Zakázka na </w:t>
      </w:r>
      <w:r w:rsidR="003143EF" w:rsidRPr="00540E3C">
        <w:t>služby</w:t>
      </w:r>
    </w:p>
    <w:p w14:paraId="494115F9" w14:textId="4426E347" w:rsidR="0014221F" w:rsidRPr="00540E3C" w:rsidRDefault="0014221F" w:rsidP="003B749C">
      <w:r w:rsidRPr="00540E3C">
        <w:t>Typ veřejné zakázky:</w:t>
      </w:r>
      <w:r w:rsidRPr="00540E3C">
        <w:tab/>
      </w:r>
      <w:r w:rsidR="00235C14" w:rsidRPr="00540E3C">
        <w:t>Pod</w:t>
      </w:r>
      <w:r w:rsidR="0096276B" w:rsidRPr="00540E3C">
        <w:t>limitní</w:t>
      </w:r>
    </w:p>
    <w:p w14:paraId="60F4C8D2" w14:textId="1300E00E" w:rsidR="00F41782" w:rsidRPr="00540E3C" w:rsidRDefault="00F41782" w:rsidP="003B749C">
      <w:r w:rsidRPr="00540E3C">
        <w:t>Druh zadávacího řízení:</w:t>
      </w:r>
      <w:r w:rsidRPr="00540E3C">
        <w:tab/>
      </w:r>
      <w:r w:rsidR="0096276B" w:rsidRPr="00540E3C">
        <w:t>Otevřené řízení</w:t>
      </w:r>
    </w:p>
    <w:p w14:paraId="2D35A560" w14:textId="77777777" w:rsidR="00DB65E1" w:rsidRPr="00540E3C" w:rsidRDefault="00DB65E1" w:rsidP="003B749C"/>
    <w:p w14:paraId="2FE26553" w14:textId="77777777" w:rsidR="00DB65E1" w:rsidRPr="00540E3C" w:rsidRDefault="00DB65E1" w:rsidP="003B749C"/>
    <w:p w14:paraId="48BF1FA8" w14:textId="3244D799" w:rsidR="00DB65E1" w:rsidRPr="00540E3C" w:rsidRDefault="00235C14" w:rsidP="003B749C">
      <w:r w:rsidRPr="00540E3C">
        <w:rPr>
          <w:noProof/>
        </w:rPr>
        <w:drawing>
          <wp:inline distT="0" distB="0" distL="0" distR="0" wp14:anchorId="23544CE2" wp14:editId="43BD97F3">
            <wp:extent cx="2570534" cy="754912"/>
            <wp:effectExtent l="0" t="0" r="1270" b="7620"/>
            <wp:docPr id="2674503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6491" cy="759598"/>
                    </a:xfrm>
                    <a:prstGeom prst="rect">
                      <a:avLst/>
                    </a:prstGeom>
                    <a:noFill/>
                    <a:ln>
                      <a:noFill/>
                    </a:ln>
                  </pic:spPr>
                </pic:pic>
              </a:graphicData>
            </a:graphic>
          </wp:inline>
        </w:drawing>
      </w:r>
    </w:p>
    <w:p w14:paraId="39CCBDFC" w14:textId="77777777" w:rsidR="003B749C" w:rsidRPr="00540E3C" w:rsidRDefault="003B749C">
      <w:pPr>
        <w:spacing w:line="259" w:lineRule="auto"/>
        <w:jc w:val="left"/>
      </w:pPr>
      <w:bookmarkStart w:id="0" w:name="_Toc22232324"/>
      <w:r w:rsidRPr="00540E3C">
        <w:br w:type="page"/>
      </w:r>
    </w:p>
    <w:p w14:paraId="29C9188D" w14:textId="4BBD5759" w:rsidR="00206935" w:rsidRPr="00540E3C" w:rsidRDefault="007A4C61" w:rsidP="003B749C">
      <w:pPr>
        <w:rPr>
          <w:b/>
          <w:bCs/>
          <w:sz w:val="28"/>
          <w:szCs w:val="28"/>
        </w:rPr>
      </w:pPr>
      <w:r w:rsidRPr="00540E3C">
        <w:rPr>
          <w:b/>
          <w:bCs/>
          <w:sz w:val="28"/>
          <w:szCs w:val="28"/>
        </w:rPr>
        <w:lastRenderedPageBreak/>
        <w:t>Obsah zadávací dokumentace</w:t>
      </w:r>
      <w:bookmarkEnd w:id="0"/>
      <w:r w:rsidR="00370A4C" w:rsidRPr="00540E3C">
        <w:rPr>
          <w:b/>
          <w:bCs/>
          <w:sz w:val="28"/>
          <w:szCs w:val="28"/>
        </w:rPr>
        <w:tab/>
      </w:r>
    </w:p>
    <w:p w14:paraId="069792F7" w14:textId="3861DD39" w:rsidR="00B83F6A" w:rsidRDefault="001D0694">
      <w:pPr>
        <w:pStyle w:val="Obsah1"/>
        <w:rPr>
          <w:rFonts w:eastAsiaTheme="minorEastAsia" w:cstheme="minorBidi"/>
          <w:b w:val="0"/>
          <w:bCs w:val="0"/>
          <w:kern w:val="2"/>
          <w:lang w:eastAsia="cs-CZ"/>
          <w14:ligatures w14:val="standardContextual"/>
        </w:rPr>
      </w:pPr>
      <w:r w:rsidRPr="00540E3C">
        <w:rPr>
          <w:caps/>
          <w:color w:val="FF0000"/>
        </w:rPr>
        <w:fldChar w:fldCharType="begin"/>
      </w:r>
      <w:r w:rsidR="00206935" w:rsidRPr="00540E3C">
        <w:rPr>
          <w:caps/>
          <w:color w:val="FF0000"/>
        </w:rPr>
        <w:instrText xml:space="preserve"> TOC \o "1-1" \u </w:instrText>
      </w:r>
      <w:r w:rsidRPr="00540E3C">
        <w:rPr>
          <w:caps/>
          <w:color w:val="FF0000"/>
        </w:rPr>
        <w:fldChar w:fldCharType="separate"/>
      </w:r>
      <w:r w:rsidR="00B83F6A">
        <w:t>1</w:t>
      </w:r>
      <w:r w:rsidR="00B83F6A">
        <w:rPr>
          <w:rFonts w:eastAsiaTheme="minorEastAsia" w:cstheme="minorBidi"/>
          <w:b w:val="0"/>
          <w:bCs w:val="0"/>
          <w:kern w:val="2"/>
          <w:lang w:eastAsia="cs-CZ"/>
          <w14:ligatures w14:val="standardContextual"/>
        </w:rPr>
        <w:tab/>
      </w:r>
      <w:r w:rsidR="00B83F6A">
        <w:t>Úvodní část</w:t>
      </w:r>
      <w:r w:rsidR="00B83F6A">
        <w:tab/>
      </w:r>
      <w:r w:rsidR="00B83F6A">
        <w:fldChar w:fldCharType="begin"/>
      </w:r>
      <w:r w:rsidR="00B83F6A">
        <w:instrText xml:space="preserve"> PAGEREF _Toc158105236 \h </w:instrText>
      </w:r>
      <w:r w:rsidR="00B83F6A">
        <w:fldChar w:fldCharType="separate"/>
      </w:r>
      <w:r w:rsidR="00855990">
        <w:t>3</w:t>
      </w:r>
      <w:r w:rsidR="00B83F6A">
        <w:fldChar w:fldCharType="end"/>
      </w:r>
    </w:p>
    <w:p w14:paraId="7FEDBD88" w14:textId="07F7F770" w:rsidR="00B83F6A" w:rsidRDefault="00B83F6A">
      <w:pPr>
        <w:pStyle w:val="Obsah1"/>
        <w:rPr>
          <w:rFonts w:eastAsiaTheme="minorEastAsia" w:cstheme="minorBidi"/>
          <w:b w:val="0"/>
          <w:bCs w:val="0"/>
          <w:kern w:val="2"/>
          <w:lang w:eastAsia="cs-CZ"/>
          <w14:ligatures w14:val="standardContextual"/>
        </w:rPr>
      </w:pPr>
      <w:r>
        <w:t>2</w:t>
      </w:r>
      <w:r>
        <w:rPr>
          <w:rFonts w:eastAsiaTheme="minorEastAsia" w:cstheme="minorBidi"/>
          <w:b w:val="0"/>
          <w:bCs w:val="0"/>
          <w:kern w:val="2"/>
          <w:lang w:eastAsia="cs-CZ"/>
          <w14:ligatures w14:val="standardContextual"/>
        </w:rPr>
        <w:tab/>
      </w:r>
      <w:r>
        <w:t>Informace o zadavateli</w:t>
      </w:r>
      <w:r>
        <w:tab/>
      </w:r>
      <w:r>
        <w:fldChar w:fldCharType="begin"/>
      </w:r>
      <w:r>
        <w:instrText xml:space="preserve"> PAGEREF _Toc158105237 \h </w:instrText>
      </w:r>
      <w:r>
        <w:fldChar w:fldCharType="separate"/>
      </w:r>
      <w:r w:rsidR="00855990">
        <w:t>3</w:t>
      </w:r>
      <w:r>
        <w:fldChar w:fldCharType="end"/>
      </w:r>
    </w:p>
    <w:p w14:paraId="5E8D0643" w14:textId="72D8256F" w:rsidR="00B83F6A" w:rsidRDefault="00B83F6A">
      <w:pPr>
        <w:pStyle w:val="Obsah1"/>
        <w:rPr>
          <w:rFonts w:eastAsiaTheme="minorEastAsia" w:cstheme="minorBidi"/>
          <w:b w:val="0"/>
          <w:bCs w:val="0"/>
          <w:kern w:val="2"/>
          <w:lang w:eastAsia="cs-CZ"/>
          <w14:ligatures w14:val="standardContextual"/>
        </w:rPr>
      </w:pPr>
      <w:r>
        <w:t>3</w:t>
      </w:r>
      <w:r>
        <w:rPr>
          <w:rFonts w:eastAsiaTheme="minorEastAsia" w:cstheme="minorBidi"/>
          <w:b w:val="0"/>
          <w:bCs w:val="0"/>
          <w:kern w:val="2"/>
          <w:lang w:eastAsia="cs-CZ"/>
          <w14:ligatures w14:val="standardContextual"/>
        </w:rPr>
        <w:tab/>
      </w:r>
      <w:r>
        <w:t>Identifikační údaje zakázky</w:t>
      </w:r>
      <w:r>
        <w:tab/>
      </w:r>
      <w:r>
        <w:fldChar w:fldCharType="begin"/>
      </w:r>
      <w:r>
        <w:instrText xml:space="preserve"> PAGEREF _Toc158105238 \h </w:instrText>
      </w:r>
      <w:r>
        <w:fldChar w:fldCharType="separate"/>
      </w:r>
      <w:r w:rsidR="00855990">
        <w:t>4</w:t>
      </w:r>
      <w:r>
        <w:fldChar w:fldCharType="end"/>
      </w:r>
    </w:p>
    <w:p w14:paraId="63361BEB" w14:textId="32D1EC6B" w:rsidR="00B83F6A" w:rsidRDefault="00B83F6A">
      <w:pPr>
        <w:pStyle w:val="Obsah1"/>
        <w:rPr>
          <w:rFonts w:eastAsiaTheme="minorEastAsia" w:cstheme="minorBidi"/>
          <w:b w:val="0"/>
          <w:bCs w:val="0"/>
          <w:kern w:val="2"/>
          <w:lang w:eastAsia="cs-CZ"/>
          <w14:ligatures w14:val="standardContextual"/>
        </w:rPr>
      </w:pPr>
      <w:r>
        <w:t>4</w:t>
      </w:r>
      <w:r>
        <w:rPr>
          <w:rFonts w:eastAsiaTheme="minorEastAsia" w:cstheme="minorBidi"/>
          <w:b w:val="0"/>
          <w:bCs w:val="0"/>
          <w:kern w:val="2"/>
          <w:lang w:eastAsia="cs-CZ"/>
          <w14:ligatures w14:val="standardContextual"/>
        </w:rPr>
        <w:tab/>
      </w:r>
      <w:r>
        <w:t>Lhůta a místo podání nabídek</w:t>
      </w:r>
      <w:r>
        <w:tab/>
      </w:r>
      <w:r>
        <w:fldChar w:fldCharType="begin"/>
      </w:r>
      <w:r>
        <w:instrText xml:space="preserve"> PAGEREF _Toc158105239 \h </w:instrText>
      </w:r>
      <w:r>
        <w:fldChar w:fldCharType="separate"/>
      </w:r>
      <w:r w:rsidR="00855990">
        <w:t>4</w:t>
      </w:r>
      <w:r>
        <w:fldChar w:fldCharType="end"/>
      </w:r>
    </w:p>
    <w:p w14:paraId="2DD9EF92" w14:textId="31693E82" w:rsidR="00B83F6A" w:rsidRDefault="00B83F6A">
      <w:pPr>
        <w:pStyle w:val="Obsah1"/>
        <w:rPr>
          <w:rFonts w:eastAsiaTheme="minorEastAsia" w:cstheme="minorBidi"/>
          <w:b w:val="0"/>
          <w:bCs w:val="0"/>
          <w:kern w:val="2"/>
          <w:lang w:eastAsia="cs-CZ"/>
          <w14:ligatures w14:val="standardContextual"/>
        </w:rPr>
      </w:pPr>
      <w:r>
        <w:t>5</w:t>
      </w:r>
      <w:r>
        <w:rPr>
          <w:rFonts w:eastAsiaTheme="minorEastAsia" w:cstheme="minorBidi"/>
          <w:b w:val="0"/>
          <w:bCs w:val="0"/>
          <w:kern w:val="2"/>
          <w:lang w:eastAsia="cs-CZ"/>
          <w14:ligatures w14:val="standardContextual"/>
        </w:rPr>
        <w:tab/>
      </w:r>
      <w:r>
        <w:t>Předmět, účel a předpokládaná hodnota zakázky</w:t>
      </w:r>
      <w:r>
        <w:tab/>
      </w:r>
      <w:r>
        <w:fldChar w:fldCharType="begin"/>
      </w:r>
      <w:r>
        <w:instrText xml:space="preserve"> PAGEREF _Toc158105240 \h </w:instrText>
      </w:r>
      <w:r>
        <w:fldChar w:fldCharType="separate"/>
      </w:r>
      <w:r w:rsidR="00855990">
        <w:t>5</w:t>
      </w:r>
      <w:r>
        <w:fldChar w:fldCharType="end"/>
      </w:r>
    </w:p>
    <w:p w14:paraId="1CC88EC8" w14:textId="03C841DC" w:rsidR="00B83F6A" w:rsidRDefault="00B83F6A">
      <w:pPr>
        <w:pStyle w:val="Obsah1"/>
        <w:rPr>
          <w:rFonts w:eastAsiaTheme="minorEastAsia" w:cstheme="minorBidi"/>
          <w:b w:val="0"/>
          <w:bCs w:val="0"/>
          <w:kern w:val="2"/>
          <w:lang w:eastAsia="cs-CZ"/>
          <w14:ligatures w14:val="standardContextual"/>
        </w:rPr>
      </w:pPr>
      <w:r>
        <w:t>6</w:t>
      </w:r>
      <w:r>
        <w:rPr>
          <w:rFonts w:eastAsiaTheme="minorEastAsia" w:cstheme="minorBidi"/>
          <w:b w:val="0"/>
          <w:bCs w:val="0"/>
          <w:kern w:val="2"/>
          <w:lang w:eastAsia="cs-CZ"/>
          <w14:ligatures w14:val="standardContextual"/>
        </w:rPr>
        <w:tab/>
      </w:r>
      <w:r>
        <w:t>Doba a místo plnění zakázky</w:t>
      </w:r>
      <w:r>
        <w:tab/>
      </w:r>
      <w:r>
        <w:fldChar w:fldCharType="begin"/>
      </w:r>
      <w:r>
        <w:instrText xml:space="preserve"> PAGEREF _Toc158105241 \h </w:instrText>
      </w:r>
      <w:r>
        <w:fldChar w:fldCharType="separate"/>
      </w:r>
      <w:r w:rsidR="00855990">
        <w:t>8</w:t>
      </w:r>
      <w:r>
        <w:fldChar w:fldCharType="end"/>
      </w:r>
    </w:p>
    <w:p w14:paraId="551A40DB" w14:textId="107B6C2C" w:rsidR="00B83F6A" w:rsidRDefault="00B83F6A">
      <w:pPr>
        <w:pStyle w:val="Obsah1"/>
        <w:rPr>
          <w:rFonts w:eastAsiaTheme="minorEastAsia" w:cstheme="minorBidi"/>
          <w:b w:val="0"/>
          <w:bCs w:val="0"/>
          <w:kern w:val="2"/>
          <w:lang w:eastAsia="cs-CZ"/>
          <w14:ligatures w14:val="standardContextual"/>
        </w:rPr>
      </w:pPr>
      <w:r>
        <w:t>7</w:t>
      </w:r>
      <w:r>
        <w:rPr>
          <w:rFonts w:eastAsiaTheme="minorEastAsia" w:cstheme="minorBidi"/>
          <w:b w:val="0"/>
          <w:bCs w:val="0"/>
          <w:kern w:val="2"/>
          <w:lang w:eastAsia="cs-CZ"/>
          <w14:ligatures w14:val="standardContextual"/>
        </w:rPr>
        <w:tab/>
      </w:r>
      <w:r>
        <w:t>Kvalifikační předpoklady</w:t>
      </w:r>
      <w:r>
        <w:tab/>
      </w:r>
      <w:r>
        <w:fldChar w:fldCharType="begin"/>
      </w:r>
      <w:r>
        <w:instrText xml:space="preserve"> PAGEREF _Toc158105242 \h </w:instrText>
      </w:r>
      <w:r>
        <w:fldChar w:fldCharType="separate"/>
      </w:r>
      <w:r w:rsidR="00855990">
        <w:t>8</w:t>
      </w:r>
      <w:r>
        <w:fldChar w:fldCharType="end"/>
      </w:r>
    </w:p>
    <w:p w14:paraId="6B370638" w14:textId="70EC76CA" w:rsidR="00B83F6A" w:rsidRDefault="00B83F6A">
      <w:pPr>
        <w:pStyle w:val="Obsah1"/>
        <w:rPr>
          <w:rFonts w:eastAsiaTheme="minorEastAsia" w:cstheme="minorBidi"/>
          <w:b w:val="0"/>
          <w:bCs w:val="0"/>
          <w:kern w:val="2"/>
          <w:lang w:eastAsia="cs-CZ"/>
          <w14:ligatures w14:val="standardContextual"/>
        </w:rPr>
      </w:pPr>
      <w:r>
        <w:t>8</w:t>
      </w:r>
      <w:r>
        <w:rPr>
          <w:rFonts w:eastAsiaTheme="minorEastAsia" w:cstheme="minorBidi"/>
          <w:b w:val="0"/>
          <w:bCs w:val="0"/>
          <w:kern w:val="2"/>
          <w:lang w:eastAsia="cs-CZ"/>
          <w14:ligatures w14:val="standardContextual"/>
        </w:rPr>
        <w:tab/>
      </w:r>
      <w:r>
        <w:t>Hodnotící kritéria a způsob hodnocení nabídek</w:t>
      </w:r>
      <w:r>
        <w:tab/>
      </w:r>
      <w:r>
        <w:fldChar w:fldCharType="begin"/>
      </w:r>
      <w:r>
        <w:instrText xml:space="preserve"> PAGEREF _Toc158105243 \h </w:instrText>
      </w:r>
      <w:r>
        <w:fldChar w:fldCharType="separate"/>
      </w:r>
      <w:r w:rsidR="00855990">
        <w:t>12</w:t>
      </w:r>
      <w:r>
        <w:fldChar w:fldCharType="end"/>
      </w:r>
    </w:p>
    <w:p w14:paraId="38F68B6E" w14:textId="290BCF6A" w:rsidR="00B83F6A" w:rsidRDefault="00B83F6A">
      <w:pPr>
        <w:pStyle w:val="Obsah1"/>
        <w:rPr>
          <w:rFonts w:eastAsiaTheme="minorEastAsia" w:cstheme="minorBidi"/>
          <w:b w:val="0"/>
          <w:bCs w:val="0"/>
          <w:kern w:val="2"/>
          <w:lang w:eastAsia="cs-CZ"/>
          <w14:ligatures w14:val="standardContextual"/>
        </w:rPr>
      </w:pPr>
      <w:r>
        <w:t>9</w:t>
      </w:r>
      <w:r>
        <w:rPr>
          <w:rFonts w:eastAsiaTheme="minorEastAsia" w:cstheme="minorBidi"/>
          <w:b w:val="0"/>
          <w:bCs w:val="0"/>
          <w:kern w:val="2"/>
          <w:lang w:eastAsia="cs-CZ"/>
          <w14:ligatures w14:val="standardContextual"/>
        </w:rPr>
        <w:tab/>
      </w:r>
      <w:r>
        <w:t>Požadavky na zpracování nabídky</w:t>
      </w:r>
      <w:r>
        <w:tab/>
      </w:r>
      <w:r>
        <w:fldChar w:fldCharType="begin"/>
      </w:r>
      <w:r>
        <w:instrText xml:space="preserve"> PAGEREF _Toc158105244 \h </w:instrText>
      </w:r>
      <w:r>
        <w:fldChar w:fldCharType="separate"/>
      </w:r>
      <w:r w:rsidR="00855990">
        <w:t>16</w:t>
      </w:r>
      <w:r>
        <w:fldChar w:fldCharType="end"/>
      </w:r>
    </w:p>
    <w:p w14:paraId="654FC2D1" w14:textId="1B711C2C" w:rsidR="00B83F6A" w:rsidRDefault="00B83F6A">
      <w:pPr>
        <w:pStyle w:val="Obsah1"/>
        <w:rPr>
          <w:rFonts w:eastAsiaTheme="minorEastAsia" w:cstheme="minorBidi"/>
          <w:b w:val="0"/>
          <w:bCs w:val="0"/>
          <w:kern w:val="2"/>
          <w:lang w:eastAsia="cs-CZ"/>
          <w14:ligatures w14:val="standardContextual"/>
        </w:rPr>
      </w:pPr>
      <w:r>
        <w:t>10</w:t>
      </w:r>
      <w:r>
        <w:rPr>
          <w:rFonts w:eastAsiaTheme="minorEastAsia" w:cstheme="minorBidi"/>
          <w:b w:val="0"/>
          <w:bCs w:val="0"/>
          <w:kern w:val="2"/>
          <w:lang w:eastAsia="cs-CZ"/>
          <w14:ligatures w14:val="standardContextual"/>
        </w:rPr>
        <w:tab/>
      </w:r>
      <w:r>
        <w:t>Požadavky na zpracování nabídkové ceny</w:t>
      </w:r>
      <w:r>
        <w:tab/>
      </w:r>
      <w:r>
        <w:fldChar w:fldCharType="begin"/>
      </w:r>
      <w:r>
        <w:instrText xml:space="preserve"> PAGEREF _Toc158105245 \h </w:instrText>
      </w:r>
      <w:r>
        <w:fldChar w:fldCharType="separate"/>
      </w:r>
      <w:r w:rsidR="00855990">
        <w:t>17</w:t>
      </w:r>
      <w:r>
        <w:fldChar w:fldCharType="end"/>
      </w:r>
    </w:p>
    <w:p w14:paraId="3FF1AD2F" w14:textId="3F7B9E84" w:rsidR="00B83F6A" w:rsidRDefault="00B83F6A">
      <w:pPr>
        <w:pStyle w:val="Obsah1"/>
        <w:rPr>
          <w:rFonts w:eastAsiaTheme="minorEastAsia" w:cstheme="minorBidi"/>
          <w:b w:val="0"/>
          <w:bCs w:val="0"/>
          <w:kern w:val="2"/>
          <w:lang w:eastAsia="cs-CZ"/>
          <w14:ligatures w14:val="standardContextual"/>
        </w:rPr>
      </w:pPr>
      <w:r>
        <w:t>11</w:t>
      </w:r>
      <w:r>
        <w:rPr>
          <w:rFonts w:eastAsiaTheme="minorEastAsia" w:cstheme="minorBidi"/>
          <w:b w:val="0"/>
          <w:bCs w:val="0"/>
          <w:kern w:val="2"/>
          <w:lang w:eastAsia="cs-CZ"/>
          <w14:ligatures w14:val="standardContextual"/>
        </w:rPr>
        <w:tab/>
      </w:r>
      <w:r>
        <w:t>Jednání o nabídkách</w:t>
      </w:r>
      <w:r>
        <w:tab/>
      </w:r>
      <w:r>
        <w:fldChar w:fldCharType="begin"/>
      </w:r>
      <w:r>
        <w:instrText xml:space="preserve"> PAGEREF _Toc158105246 \h </w:instrText>
      </w:r>
      <w:r>
        <w:fldChar w:fldCharType="separate"/>
      </w:r>
      <w:r w:rsidR="00855990">
        <w:t>17</w:t>
      </w:r>
      <w:r>
        <w:fldChar w:fldCharType="end"/>
      </w:r>
    </w:p>
    <w:p w14:paraId="358DB513" w14:textId="48848C3E" w:rsidR="00B83F6A" w:rsidRDefault="00B83F6A">
      <w:pPr>
        <w:pStyle w:val="Obsah1"/>
        <w:rPr>
          <w:rFonts w:eastAsiaTheme="minorEastAsia" w:cstheme="minorBidi"/>
          <w:b w:val="0"/>
          <w:bCs w:val="0"/>
          <w:kern w:val="2"/>
          <w:lang w:eastAsia="cs-CZ"/>
          <w14:ligatures w14:val="standardContextual"/>
        </w:rPr>
      </w:pPr>
      <w:r>
        <w:t>12</w:t>
      </w:r>
      <w:r>
        <w:rPr>
          <w:rFonts w:eastAsiaTheme="minorEastAsia" w:cstheme="minorBidi"/>
          <w:b w:val="0"/>
          <w:bCs w:val="0"/>
          <w:kern w:val="2"/>
          <w:lang w:eastAsia="cs-CZ"/>
          <w14:ligatures w14:val="standardContextual"/>
        </w:rPr>
        <w:tab/>
      </w:r>
      <w:r>
        <w:t>Závazné obchodní a platební podmínky</w:t>
      </w:r>
      <w:r>
        <w:tab/>
      </w:r>
      <w:r>
        <w:fldChar w:fldCharType="begin"/>
      </w:r>
      <w:r>
        <w:instrText xml:space="preserve"> PAGEREF _Toc158105247 \h </w:instrText>
      </w:r>
      <w:r>
        <w:fldChar w:fldCharType="separate"/>
      </w:r>
      <w:r w:rsidR="00855990">
        <w:t>17</w:t>
      </w:r>
      <w:r>
        <w:fldChar w:fldCharType="end"/>
      </w:r>
    </w:p>
    <w:p w14:paraId="18685AF1" w14:textId="79733265" w:rsidR="00B83F6A" w:rsidRDefault="00B83F6A">
      <w:pPr>
        <w:pStyle w:val="Obsah1"/>
        <w:rPr>
          <w:rFonts w:eastAsiaTheme="minorEastAsia" w:cstheme="minorBidi"/>
          <w:b w:val="0"/>
          <w:bCs w:val="0"/>
          <w:kern w:val="2"/>
          <w:lang w:eastAsia="cs-CZ"/>
          <w14:ligatures w14:val="standardContextual"/>
        </w:rPr>
      </w:pPr>
      <w:r>
        <w:t>13</w:t>
      </w:r>
      <w:r>
        <w:rPr>
          <w:rFonts w:eastAsiaTheme="minorEastAsia" w:cstheme="minorBidi"/>
          <w:b w:val="0"/>
          <w:bCs w:val="0"/>
          <w:kern w:val="2"/>
          <w:lang w:eastAsia="cs-CZ"/>
          <w14:ligatures w14:val="standardContextual"/>
        </w:rPr>
        <w:tab/>
      </w:r>
      <w:r>
        <w:t>Závěrečná ustanovení</w:t>
      </w:r>
      <w:r>
        <w:tab/>
      </w:r>
      <w:r>
        <w:fldChar w:fldCharType="begin"/>
      </w:r>
      <w:r>
        <w:instrText xml:space="preserve"> PAGEREF _Toc158105248 \h </w:instrText>
      </w:r>
      <w:r>
        <w:fldChar w:fldCharType="separate"/>
      </w:r>
      <w:r w:rsidR="00855990">
        <w:t>18</w:t>
      </w:r>
      <w:r>
        <w:fldChar w:fldCharType="end"/>
      </w:r>
    </w:p>
    <w:p w14:paraId="76759C80" w14:textId="5728DB01" w:rsidR="00B83F6A" w:rsidRDefault="00B83F6A">
      <w:pPr>
        <w:pStyle w:val="Obsah1"/>
      </w:pPr>
      <w:r>
        <w:t>14</w:t>
      </w:r>
      <w:r>
        <w:rPr>
          <w:rFonts w:eastAsiaTheme="minorEastAsia" w:cstheme="minorBidi"/>
          <w:b w:val="0"/>
          <w:bCs w:val="0"/>
          <w:kern w:val="2"/>
          <w:lang w:eastAsia="cs-CZ"/>
          <w14:ligatures w14:val="standardContextual"/>
        </w:rPr>
        <w:tab/>
      </w:r>
      <w:r>
        <w:t>Přílohy zadávací dokumentace</w:t>
      </w:r>
      <w:r>
        <w:tab/>
      </w:r>
      <w:r>
        <w:fldChar w:fldCharType="begin"/>
      </w:r>
      <w:r>
        <w:instrText xml:space="preserve"> PAGEREF _Toc158105249 \h </w:instrText>
      </w:r>
      <w:r>
        <w:fldChar w:fldCharType="separate"/>
      </w:r>
      <w:r w:rsidR="00855990">
        <w:t>19</w:t>
      </w:r>
      <w:r>
        <w:fldChar w:fldCharType="end"/>
      </w:r>
    </w:p>
    <w:p w14:paraId="17097BF1" w14:textId="61E49348" w:rsidR="00B83F6A" w:rsidRDefault="00B83F6A">
      <w:pPr>
        <w:spacing w:line="259" w:lineRule="auto"/>
        <w:jc w:val="left"/>
      </w:pPr>
      <w:r>
        <w:br w:type="page"/>
      </w:r>
    </w:p>
    <w:p w14:paraId="71B3F472" w14:textId="1901C93F" w:rsidR="00206935" w:rsidRPr="00540E3C" w:rsidRDefault="001D0694" w:rsidP="003B749C">
      <w:pPr>
        <w:pStyle w:val="Nadpis1"/>
      </w:pPr>
      <w:r w:rsidRPr="00540E3C">
        <w:rPr>
          <w:caps/>
          <w:color w:val="FF0000"/>
          <w:sz w:val="22"/>
          <w:szCs w:val="22"/>
        </w:rPr>
        <w:lastRenderedPageBreak/>
        <w:fldChar w:fldCharType="end"/>
      </w:r>
      <w:bookmarkStart w:id="1" w:name="_Toc158105236"/>
      <w:r w:rsidR="009C1748" w:rsidRPr="00540E3C">
        <w:t>Úvodní část</w:t>
      </w:r>
      <w:bookmarkEnd w:id="1"/>
    </w:p>
    <w:p w14:paraId="1FB5A709" w14:textId="77777777" w:rsidR="00206935" w:rsidRPr="00540E3C" w:rsidRDefault="00206935" w:rsidP="003B749C">
      <w:pPr>
        <w:pStyle w:val="Nadpis2"/>
      </w:pPr>
      <w:r w:rsidRPr="00540E3C">
        <w:t>V</w:t>
      </w:r>
      <w:r w:rsidR="009F4145" w:rsidRPr="00540E3C">
        <w:t xml:space="preserve">ymezení </w:t>
      </w:r>
      <w:r w:rsidR="00DD53E5" w:rsidRPr="00540E3C">
        <w:t xml:space="preserve">veřejné </w:t>
      </w:r>
      <w:r w:rsidR="009F4145" w:rsidRPr="00540E3C">
        <w:t>zakázky dle zákona</w:t>
      </w:r>
    </w:p>
    <w:p w14:paraId="16D5D439" w14:textId="77BD761F" w:rsidR="002D3075" w:rsidRPr="00540E3C" w:rsidRDefault="002D3075" w:rsidP="003B749C">
      <w:pPr>
        <w:pStyle w:val="Bezmezer"/>
      </w:pPr>
      <w:r w:rsidRPr="00540E3C">
        <w:t xml:space="preserve">Tato </w:t>
      </w:r>
      <w:r w:rsidR="00DD53E5" w:rsidRPr="00540E3C">
        <w:t xml:space="preserve">veřejná </w:t>
      </w:r>
      <w:r w:rsidRPr="00540E3C">
        <w:t xml:space="preserve">zakázka </w:t>
      </w:r>
      <w:r w:rsidR="003143EF" w:rsidRPr="00540E3C">
        <w:t>je</w:t>
      </w:r>
      <w:r w:rsidRPr="00540E3C">
        <w:t xml:space="preserve"> zadávána v režimu </w:t>
      </w:r>
      <w:r w:rsidR="003143EF" w:rsidRPr="00540E3C">
        <w:t>ZZVZ</w:t>
      </w:r>
      <w:r w:rsidR="006139B1" w:rsidRPr="00540E3C">
        <w:t xml:space="preserve"> jako zakázka </w:t>
      </w:r>
      <w:r w:rsidR="00235C14" w:rsidRPr="00540E3C">
        <w:t>pod</w:t>
      </w:r>
      <w:r w:rsidR="0010265D" w:rsidRPr="00540E3C">
        <w:t>limitní</w:t>
      </w:r>
      <w:r w:rsidR="00DD53E5" w:rsidRPr="00540E3C">
        <w:t xml:space="preserve"> </w:t>
      </w:r>
      <w:r w:rsidR="00DD53E5" w:rsidRPr="00540E3C">
        <w:rPr>
          <w:i/>
          <w:iCs/>
        </w:rPr>
        <w:t>(dále již jen „zakázka“)</w:t>
      </w:r>
      <w:r w:rsidRPr="00540E3C">
        <w:t>.</w:t>
      </w:r>
    </w:p>
    <w:p w14:paraId="243B3AEB" w14:textId="114FACB4" w:rsidR="00F44C8A" w:rsidRPr="00540E3C" w:rsidRDefault="00F44C8A" w:rsidP="003B749C">
      <w:pPr>
        <w:pStyle w:val="Bezmezer"/>
      </w:pPr>
      <w:r w:rsidRPr="00540E3C">
        <w:t>Tato zakázka je zadávána v</w:t>
      </w:r>
      <w:r w:rsidR="0096276B" w:rsidRPr="00540E3C">
        <w:t xml:space="preserve"> otevřeném řízení </w:t>
      </w:r>
      <w:r w:rsidRPr="00540E3C">
        <w:t xml:space="preserve">dle </w:t>
      </w:r>
      <w:r w:rsidR="009933C1" w:rsidRPr="00540E3C">
        <w:t xml:space="preserve">ust. § 3 písm. b) </w:t>
      </w:r>
      <w:r w:rsidRPr="00540E3C">
        <w:t>§ 5</w:t>
      </w:r>
      <w:r w:rsidR="0096276B" w:rsidRPr="00540E3C">
        <w:t>6</w:t>
      </w:r>
      <w:r w:rsidRPr="00540E3C">
        <w:t xml:space="preserve"> ZZVZ.</w:t>
      </w:r>
    </w:p>
    <w:p w14:paraId="0F50034B" w14:textId="738DAF11" w:rsidR="00024E7D" w:rsidRPr="00540E3C" w:rsidRDefault="00024E7D" w:rsidP="003B749C">
      <w:pPr>
        <w:pStyle w:val="Bezmezer"/>
      </w:pPr>
      <w:r w:rsidRPr="00540E3C">
        <w:t>Tato zakázka je spolufinancována z </w:t>
      </w:r>
      <w:r w:rsidR="00235C14" w:rsidRPr="00540E3C">
        <w:t>Nástroje pro oživení a odolnost (Recovery and Resilience Facility, dále jen „RRF“) v rámci Národního plánu obnovy, komponenty 3.3 Modernizace služeb zaměstnanosti a rozvoj trhu práce (dále jen „NPO 3.3“)</w:t>
      </w:r>
      <w:r w:rsidRPr="00540E3C">
        <w:t>.</w:t>
      </w:r>
    </w:p>
    <w:p w14:paraId="0B9B1763" w14:textId="77777777" w:rsidR="00281BBA" w:rsidRPr="00540E3C" w:rsidRDefault="00281BBA" w:rsidP="003B749C">
      <w:pPr>
        <w:pStyle w:val="Nadpis2"/>
      </w:pPr>
      <w:r w:rsidRPr="00540E3C">
        <w:t>Pojmy a znění zadávací dokumentace</w:t>
      </w:r>
    </w:p>
    <w:p w14:paraId="57DCDAD9" w14:textId="77777777" w:rsidR="0059530B" w:rsidRPr="00540E3C" w:rsidRDefault="009613E2" w:rsidP="003B749C">
      <w:pPr>
        <w:pStyle w:val="Bezmezer"/>
      </w:pPr>
      <w:r w:rsidRPr="00540E3C">
        <w:t>Z</w:t>
      </w:r>
      <w:r w:rsidR="0059530B" w:rsidRPr="00540E3C">
        <w:t xml:space="preserve">adávací dokumentace je vypracována jako podklad pro podání nabídek </w:t>
      </w:r>
      <w:r w:rsidR="00B848E0" w:rsidRPr="00540E3C">
        <w:t xml:space="preserve">účastníků </w:t>
      </w:r>
      <w:r w:rsidR="00C52568" w:rsidRPr="00540E3C">
        <w:t>zadávacího</w:t>
      </w:r>
      <w:r w:rsidR="00B848E0" w:rsidRPr="00540E3C">
        <w:t xml:space="preserve"> řízení </w:t>
      </w:r>
      <w:r w:rsidR="00B848E0" w:rsidRPr="00540E3C">
        <w:rPr>
          <w:i/>
        </w:rPr>
        <w:t>(dále</w:t>
      </w:r>
      <w:r w:rsidR="003C3E75" w:rsidRPr="00540E3C">
        <w:rPr>
          <w:i/>
        </w:rPr>
        <w:t> </w:t>
      </w:r>
      <w:r w:rsidR="00B848E0" w:rsidRPr="00540E3C">
        <w:rPr>
          <w:i/>
        </w:rPr>
        <w:t>jen „účastník“)</w:t>
      </w:r>
      <w:r w:rsidR="0059530B" w:rsidRPr="00540E3C">
        <w:t>. Podáním nabídky v</w:t>
      </w:r>
      <w:r w:rsidR="00C52568" w:rsidRPr="00540E3C">
        <w:t xml:space="preserve"> zadávacím </w:t>
      </w:r>
      <w:r w:rsidR="0059530B" w:rsidRPr="00540E3C">
        <w:t xml:space="preserve">řízení přijímá </w:t>
      </w:r>
      <w:r w:rsidR="00B848E0" w:rsidRPr="00540E3C">
        <w:t xml:space="preserve">účastník </w:t>
      </w:r>
      <w:r w:rsidR="0059530B" w:rsidRPr="00540E3C">
        <w:t>plně a bez výhrad zadávací podmínky, včetně všech příloh a případných dodatků k těmto zadávacím podmínkám. Předpokládá se, že</w:t>
      </w:r>
      <w:r w:rsidR="003143EF" w:rsidRPr="00540E3C">
        <w:t> </w:t>
      </w:r>
      <w:r w:rsidR="00B848E0" w:rsidRPr="00540E3C">
        <w:t>účastník</w:t>
      </w:r>
      <w:r w:rsidR="0059530B" w:rsidRPr="00540E3C">
        <w:t xml:space="preserve"> před podáním nabídky pečlivě prostuduje všechny pokyny, formuláře, termíny a specifikace obsažené v zadávacích podmínkách a bude se jimi řídit. Pokud </w:t>
      </w:r>
      <w:r w:rsidR="00B848E0" w:rsidRPr="00540E3C">
        <w:t>účastník</w:t>
      </w:r>
      <w:r w:rsidR="0059530B" w:rsidRPr="00540E3C">
        <w:t xml:space="preserve"> neposkytne včas všechny požadované informace a dokumentaci, nebo pokud jeho nabídka nebude v každém ohledu odpovídat zadávacím podmínkám, může to mít za důsledek vyřazení nabídky a</w:t>
      </w:r>
      <w:r w:rsidR="00C52568" w:rsidRPr="00540E3C">
        <w:t> </w:t>
      </w:r>
      <w:r w:rsidR="0059530B" w:rsidRPr="00540E3C">
        <w:t>násle</w:t>
      </w:r>
      <w:r w:rsidR="00CB6227" w:rsidRPr="00540E3C">
        <w:t xml:space="preserve">dné vyloučení </w:t>
      </w:r>
      <w:r w:rsidR="00B848E0" w:rsidRPr="00540E3C">
        <w:t>účastníka</w:t>
      </w:r>
      <w:r w:rsidR="00CB6227" w:rsidRPr="00540E3C">
        <w:t xml:space="preserve"> z</w:t>
      </w:r>
      <w:r w:rsidR="00C52568" w:rsidRPr="00540E3C">
        <w:t>e zadávacího</w:t>
      </w:r>
      <w:r w:rsidR="00CB6227" w:rsidRPr="00540E3C">
        <w:t xml:space="preserve"> </w:t>
      </w:r>
      <w:r w:rsidR="0059530B" w:rsidRPr="00540E3C">
        <w:t>řízení.</w:t>
      </w:r>
    </w:p>
    <w:p w14:paraId="0EF0DFDB" w14:textId="30B5D462" w:rsidR="00E91A08" w:rsidRPr="00540E3C" w:rsidRDefault="0059530B" w:rsidP="003B749C">
      <w:pPr>
        <w:pStyle w:val="Bezmezer"/>
      </w:pPr>
      <w:r w:rsidRPr="00540E3C">
        <w:t xml:space="preserve">Zadavatel nemůže vzít v úvahu žádnou výhradu </w:t>
      </w:r>
      <w:r w:rsidR="00B848E0" w:rsidRPr="00540E3C">
        <w:t>účastníka</w:t>
      </w:r>
      <w:r w:rsidRPr="00540E3C">
        <w:t xml:space="preserve"> k </w:t>
      </w:r>
      <w:r w:rsidR="002D3075" w:rsidRPr="00540E3C">
        <w:t>zadávacím podmínkám obsaženou v </w:t>
      </w:r>
      <w:r w:rsidRPr="00540E3C">
        <w:t>nabídce.</w:t>
      </w:r>
      <w:r w:rsidR="003D16A9" w:rsidRPr="00540E3C">
        <w:t xml:space="preserve"> </w:t>
      </w:r>
      <w:r w:rsidRPr="00540E3C">
        <w:t xml:space="preserve">Jednacím jazykem </w:t>
      </w:r>
      <w:r w:rsidR="00C52568" w:rsidRPr="00540E3C">
        <w:t>zadávacího</w:t>
      </w:r>
      <w:r w:rsidRPr="00540E3C">
        <w:t xml:space="preserve"> řízení je </w:t>
      </w:r>
      <w:r w:rsidRPr="00540E3C">
        <w:rPr>
          <w:b/>
        </w:rPr>
        <w:t>český jazyk</w:t>
      </w:r>
      <w:r w:rsidRPr="00540E3C">
        <w:t xml:space="preserve">. V českém jazyce bude také vedena veškerá korespondence mezi </w:t>
      </w:r>
      <w:r w:rsidR="00B848E0" w:rsidRPr="00540E3C">
        <w:t>účastníky</w:t>
      </w:r>
      <w:r w:rsidRPr="00540E3C">
        <w:t xml:space="preserve"> a</w:t>
      </w:r>
      <w:r w:rsidR="003D16A9" w:rsidRPr="00540E3C">
        <w:t xml:space="preserve"> zadavatelem</w:t>
      </w:r>
      <w:r w:rsidRPr="00540E3C">
        <w:t xml:space="preserve">. </w:t>
      </w:r>
    </w:p>
    <w:p w14:paraId="60B729DB" w14:textId="7985A853" w:rsidR="009C1748" w:rsidRPr="00540E3C" w:rsidRDefault="009C1748" w:rsidP="003B749C">
      <w:pPr>
        <w:pStyle w:val="Nadpis2"/>
      </w:pPr>
      <w:r w:rsidRPr="00540E3C">
        <w:t>Vysvětlení pojmů</w:t>
      </w:r>
    </w:p>
    <w:p w14:paraId="64EE4DD4" w14:textId="2AFC4745" w:rsidR="009C1748" w:rsidRPr="00540E3C" w:rsidRDefault="009C1748" w:rsidP="003B749C">
      <w:pPr>
        <w:pStyle w:val="Bezmezer"/>
      </w:pPr>
      <w:r w:rsidRPr="00540E3C">
        <w:rPr>
          <w:b/>
          <w:bCs/>
        </w:rPr>
        <w:t>Hodina vzdělávání:</w:t>
      </w:r>
      <w:r w:rsidRPr="00540E3C">
        <w:t xml:space="preserve"> za hodinu vzdělávání je považována výuka osob</w:t>
      </w:r>
      <w:r w:rsidR="00735D3E" w:rsidRPr="00540E3C">
        <w:t xml:space="preserve"> z cílové skupiny</w:t>
      </w:r>
      <w:r w:rsidRPr="00540E3C">
        <w:t xml:space="preserve"> po dobu 60 minut </w:t>
      </w:r>
      <w:r w:rsidR="00735D3E" w:rsidRPr="00540E3C">
        <w:t>bez ohledu na počet osob. Hodina vzdělávání je základní jednotkou zakázky.</w:t>
      </w:r>
    </w:p>
    <w:p w14:paraId="49C896B8" w14:textId="7924CF5E" w:rsidR="00E91A08" w:rsidRPr="00540E3C" w:rsidRDefault="00E91A08" w:rsidP="003B749C">
      <w:pPr>
        <w:pStyle w:val="Nadpis1"/>
      </w:pPr>
      <w:bookmarkStart w:id="2" w:name="_Toc158105237"/>
      <w:r w:rsidRPr="00540E3C">
        <w:t>I</w:t>
      </w:r>
      <w:r w:rsidR="003D16A9" w:rsidRPr="00540E3C">
        <w:t>nformace o zadavateli</w:t>
      </w:r>
      <w:bookmarkEnd w:id="2"/>
    </w:p>
    <w:p w14:paraId="2F4AF998" w14:textId="77777777" w:rsidR="00E91A08" w:rsidRPr="00540E3C" w:rsidRDefault="00E91A08" w:rsidP="003B749C">
      <w:pPr>
        <w:pStyle w:val="Nadpis2"/>
      </w:pPr>
      <w:r w:rsidRPr="00540E3C">
        <w:t>Identifikační údaje zadavatele</w:t>
      </w:r>
    </w:p>
    <w:p w14:paraId="17A77198" w14:textId="56F695E8" w:rsidR="0096276B" w:rsidRPr="00540E3C" w:rsidRDefault="0096276B" w:rsidP="003B749C">
      <w:pPr>
        <w:pStyle w:val="Bezmezer"/>
      </w:pPr>
      <w:r w:rsidRPr="00540E3C">
        <w:t xml:space="preserve">Okresní hospodářská komora </w:t>
      </w:r>
      <w:r w:rsidR="00F73DBC">
        <w:t>Šumperk</w:t>
      </w:r>
    </w:p>
    <w:p w14:paraId="3348FE30" w14:textId="2816CC16" w:rsidR="0096276B" w:rsidRPr="00540E3C" w:rsidRDefault="0096276B" w:rsidP="003B749C">
      <w:pPr>
        <w:pStyle w:val="Bezmezer"/>
      </w:pPr>
      <w:r w:rsidRPr="00540E3C">
        <w:t>IČ: 476</w:t>
      </w:r>
      <w:r w:rsidR="00693E97" w:rsidRPr="00540E3C">
        <w:t xml:space="preserve"> </w:t>
      </w:r>
      <w:r w:rsidRPr="00540E3C">
        <w:t>7</w:t>
      </w:r>
      <w:r w:rsidR="00D22507">
        <w:t>3 176</w:t>
      </w:r>
    </w:p>
    <w:p w14:paraId="7C8BE15E" w14:textId="784A6DD8" w:rsidR="00CC74FA" w:rsidRPr="00540E3C" w:rsidRDefault="0096276B" w:rsidP="003B749C">
      <w:pPr>
        <w:pStyle w:val="Bezmezer"/>
      </w:pPr>
      <w:r w:rsidRPr="00540E3C">
        <w:t xml:space="preserve">se sídlem: </w:t>
      </w:r>
      <w:r w:rsidR="00D22507">
        <w:t>Šumperk</w:t>
      </w:r>
      <w:r w:rsidR="006A291C" w:rsidRPr="00540E3C">
        <w:t xml:space="preserve">, </w:t>
      </w:r>
      <w:r w:rsidR="00AC5DEC">
        <w:t xml:space="preserve">Jílová </w:t>
      </w:r>
      <w:r w:rsidR="00C60EFA">
        <w:t>1550/1</w:t>
      </w:r>
      <w:r w:rsidRPr="00540E3C">
        <w:t xml:space="preserve">, </w:t>
      </w:r>
      <w:r w:rsidR="006A291C" w:rsidRPr="00540E3C">
        <w:t xml:space="preserve">PSČ: </w:t>
      </w:r>
      <w:r w:rsidRPr="00540E3C">
        <w:t>7</w:t>
      </w:r>
      <w:r w:rsidR="00C60EFA">
        <w:t>87 01</w:t>
      </w:r>
      <w:r w:rsidRPr="00540E3C">
        <w:t>,</w:t>
      </w:r>
    </w:p>
    <w:p w14:paraId="1D51BB01" w14:textId="4A38ADFC" w:rsidR="00CC74FA" w:rsidRPr="00540E3C" w:rsidRDefault="00CC74FA" w:rsidP="003B749C">
      <w:pPr>
        <w:pStyle w:val="Bezmezer"/>
      </w:pPr>
      <w:bookmarkStart w:id="3" w:name="_Hlk22219935"/>
      <w:r w:rsidRPr="00540E3C">
        <w:t>komora zapsaná v obchodním rejstříku vedeném u Krajského soudu v </w:t>
      </w:r>
      <w:r w:rsidR="0096276B" w:rsidRPr="00540E3C">
        <w:t>Ostravě</w:t>
      </w:r>
      <w:r w:rsidRPr="00540E3C">
        <w:t>,</w:t>
      </w:r>
      <w:r w:rsidR="0096276B" w:rsidRPr="00540E3C">
        <w:t xml:space="preserve"> AXIV 5</w:t>
      </w:r>
      <w:r w:rsidR="00EE1DA6">
        <w:t>55</w:t>
      </w:r>
    </w:p>
    <w:p w14:paraId="637FD679" w14:textId="4F860FF0" w:rsidR="00CC74FA" w:rsidRPr="00540E3C" w:rsidRDefault="00CC74FA" w:rsidP="003B749C">
      <w:pPr>
        <w:pStyle w:val="Bezmezer"/>
      </w:pPr>
      <w:r w:rsidRPr="00540E3C">
        <w:t>zastoupena</w:t>
      </w:r>
      <w:r w:rsidR="00EE1DA6">
        <w:t xml:space="preserve"> </w:t>
      </w:r>
      <w:r w:rsidR="008A6EF6">
        <w:t>Michalem Konečným</w:t>
      </w:r>
      <w:r w:rsidR="00FE7886">
        <w:t>, předsedou představenstva</w:t>
      </w:r>
    </w:p>
    <w:p w14:paraId="40D99A0A" w14:textId="112E8B87" w:rsidR="00014EE0" w:rsidRPr="00540E3C" w:rsidRDefault="00014EE0" w:rsidP="003B749C">
      <w:pPr>
        <w:pStyle w:val="Bezmezer"/>
      </w:pPr>
      <w:r w:rsidRPr="00540E3C">
        <w:t xml:space="preserve">číslo datové schránky: </w:t>
      </w:r>
      <w:r w:rsidR="00CE6665" w:rsidRPr="00CE6665">
        <w:t>t8qacqg</w:t>
      </w:r>
    </w:p>
    <w:bookmarkEnd w:id="3"/>
    <w:p w14:paraId="3A53DA3E" w14:textId="77777777" w:rsidR="00E91A08" w:rsidRPr="00540E3C" w:rsidRDefault="00E91A08" w:rsidP="003B749C">
      <w:pPr>
        <w:pStyle w:val="Nadpis2"/>
      </w:pPr>
      <w:r w:rsidRPr="00540E3C">
        <w:t>Osoba pověřená jednat za zadavatele a kontaktní osoba</w:t>
      </w:r>
    </w:p>
    <w:p w14:paraId="3DE840C9" w14:textId="33FCCA2A" w:rsidR="003D18C6" w:rsidRPr="00540E3C" w:rsidRDefault="003D18C6" w:rsidP="003B749C">
      <w:pPr>
        <w:pStyle w:val="Bezmezer"/>
      </w:pPr>
      <w:r w:rsidRPr="00540E3C">
        <w:t xml:space="preserve">Osoba, </w:t>
      </w:r>
      <w:r w:rsidR="000269EE">
        <w:t>pověřená jednat za zadavatele</w:t>
      </w:r>
      <w:r w:rsidRPr="00540E3C">
        <w:t xml:space="preserve"> při všech právních jednáních v rámci </w:t>
      </w:r>
      <w:r w:rsidR="00C52568" w:rsidRPr="00540E3C">
        <w:t>zadávacího</w:t>
      </w:r>
      <w:r w:rsidRPr="00540E3C">
        <w:t xml:space="preserve"> řízení</w:t>
      </w:r>
      <w:r w:rsidR="00E2670F" w:rsidRPr="00540E3C">
        <w:t xml:space="preserve"> ve smyslu ust. § 43 ZZVZ</w:t>
      </w:r>
      <w:r w:rsidRPr="00540E3C">
        <w:t>:</w:t>
      </w:r>
    </w:p>
    <w:p w14:paraId="62EFF15A" w14:textId="184BD1D0" w:rsidR="003D18C6" w:rsidRPr="00540E3C" w:rsidRDefault="003D16A9" w:rsidP="003B749C">
      <w:pPr>
        <w:pStyle w:val="Bezmezer"/>
      </w:pPr>
      <w:r w:rsidRPr="00540E3C">
        <w:lastRenderedPageBreak/>
        <w:t xml:space="preserve">Ing. </w:t>
      </w:r>
      <w:r w:rsidR="002C326A">
        <w:t>Michal Konečný, předseda představenstva</w:t>
      </w:r>
    </w:p>
    <w:p w14:paraId="03550A95" w14:textId="1AB79245" w:rsidR="00A86E20" w:rsidRPr="00540E3C" w:rsidRDefault="00A86E20" w:rsidP="003B749C">
      <w:pPr>
        <w:pStyle w:val="Bezmezer"/>
      </w:pPr>
      <w:r w:rsidRPr="00540E3C">
        <w:t xml:space="preserve">Kontaktní </w:t>
      </w:r>
      <w:r w:rsidR="00072C57" w:rsidRPr="00540E3C">
        <w:t>osob</w:t>
      </w:r>
      <w:r w:rsidR="003D16A9" w:rsidRPr="00540E3C">
        <w:t>a</w:t>
      </w:r>
      <w:r w:rsidRPr="00540E3C">
        <w:t>:</w:t>
      </w:r>
    </w:p>
    <w:p w14:paraId="643B24BA" w14:textId="1500A5DE" w:rsidR="003B749C" w:rsidRPr="00540E3C" w:rsidRDefault="002C326A" w:rsidP="003B749C">
      <w:pPr>
        <w:pStyle w:val="Bezmezer"/>
      </w:pPr>
      <w:r>
        <w:t>Ing. Lenka Šimková</w:t>
      </w:r>
      <w:r w:rsidR="003D16A9" w:rsidRPr="00540E3C">
        <w:t>,</w:t>
      </w:r>
      <w:r>
        <w:t xml:space="preserve"> </w:t>
      </w:r>
      <w:r w:rsidR="005F6684">
        <w:t>pověřená vedením kanceláře</w:t>
      </w:r>
    </w:p>
    <w:p w14:paraId="7E607FD6" w14:textId="6A860A48" w:rsidR="003D16A9" w:rsidRPr="00540E3C" w:rsidRDefault="003D18C6" w:rsidP="003B749C">
      <w:pPr>
        <w:pStyle w:val="Bezmezer"/>
      </w:pPr>
      <w:r w:rsidRPr="00540E3C">
        <w:rPr>
          <w:bCs/>
        </w:rPr>
        <w:t>e-mail:</w:t>
      </w:r>
      <w:r w:rsidR="003D16A9" w:rsidRPr="00540E3C">
        <w:rPr>
          <w:bCs/>
        </w:rPr>
        <w:t xml:space="preserve"> </w:t>
      </w:r>
      <w:r w:rsidR="005F6684">
        <w:t>simkova@ohk-sumperk.c</w:t>
      </w:r>
      <w:r w:rsidR="00E769A5">
        <w:t>z</w:t>
      </w:r>
    </w:p>
    <w:p w14:paraId="3D726F2E" w14:textId="1338FD34" w:rsidR="003D16A9" w:rsidRPr="00540E3C" w:rsidRDefault="003D16A9" w:rsidP="003B749C">
      <w:pPr>
        <w:pStyle w:val="Bezmezer"/>
      </w:pPr>
      <w:r w:rsidRPr="00540E3C">
        <w:t>tel: +420</w:t>
      </w:r>
      <w:r w:rsidR="00E769A5">
        <w:t> 737 999 497</w:t>
      </w:r>
    </w:p>
    <w:p w14:paraId="538C42DD" w14:textId="1B5B1C75" w:rsidR="00AD74D0" w:rsidRPr="00540E3C" w:rsidRDefault="009D75AC" w:rsidP="003B749C">
      <w:pPr>
        <w:pStyle w:val="Nadpis2"/>
      </w:pPr>
      <w:r w:rsidRPr="00540E3C">
        <w:t>Komunikace v rámci zadávacího řízení</w:t>
      </w:r>
    </w:p>
    <w:p w14:paraId="10DA3BA3" w14:textId="3BF30AF5" w:rsidR="00F00BC1" w:rsidRPr="00540E3C" w:rsidRDefault="00AD74D0" w:rsidP="003B749C">
      <w:pPr>
        <w:pStyle w:val="Bezmezer"/>
      </w:pPr>
      <w:r w:rsidRPr="00540E3C">
        <w:t xml:space="preserve">Zadavatel komunikuje s dodavateli zásadně písemně v elektronické </w:t>
      </w:r>
      <w:r w:rsidR="00072C57" w:rsidRPr="00540E3C">
        <w:t>podobě</w:t>
      </w:r>
      <w:r w:rsidRPr="00540E3C">
        <w:t xml:space="preserve"> ve smyslu ust.  § 211 odst. 1 a</w:t>
      </w:r>
      <w:r w:rsidR="00072C57" w:rsidRPr="00540E3C">
        <w:t> </w:t>
      </w:r>
      <w:r w:rsidRPr="00540E3C">
        <w:t xml:space="preserve">3 ZZVZ, a to zejména prostřednictvím </w:t>
      </w:r>
      <w:r w:rsidR="00361DE1" w:rsidRPr="00540E3C">
        <w:t xml:space="preserve">certifikovaného </w:t>
      </w:r>
      <w:r w:rsidRPr="00540E3C">
        <w:t xml:space="preserve">elektronického nástroje </w:t>
      </w:r>
      <w:r w:rsidR="0010265D" w:rsidRPr="00540E3C">
        <w:t>E-ZAKAZKY.CZ</w:t>
      </w:r>
      <w:r w:rsidR="00F00BC1" w:rsidRPr="00540E3C">
        <w:t xml:space="preserve"> </w:t>
      </w:r>
      <w:r w:rsidR="00F00BC1" w:rsidRPr="00540E3C">
        <w:rPr>
          <w:i/>
          <w:iCs/>
        </w:rPr>
        <w:t>(dále jen „elektronický nástroj“)</w:t>
      </w:r>
      <w:r w:rsidRPr="00540E3C">
        <w:t>.</w:t>
      </w:r>
    </w:p>
    <w:p w14:paraId="42836C2E" w14:textId="77777777" w:rsidR="00D85439" w:rsidRPr="00540E3C" w:rsidRDefault="00D85439" w:rsidP="003B749C">
      <w:pPr>
        <w:pStyle w:val="Nadpis1"/>
      </w:pPr>
      <w:bookmarkStart w:id="4" w:name="_Toc158105238"/>
      <w:r w:rsidRPr="00540E3C">
        <w:t>Identifikační údaje zakázky</w:t>
      </w:r>
      <w:bookmarkEnd w:id="4"/>
    </w:p>
    <w:p w14:paraId="46DA0724" w14:textId="7E4F0C57" w:rsidR="0067044B" w:rsidRPr="00540E3C" w:rsidRDefault="0067044B" w:rsidP="003B749C">
      <w:r w:rsidRPr="00540E3C">
        <w:rPr>
          <w:b/>
        </w:rPr>
        <w:t>Název zakázky</w:t>
      </w:r>
      <w:r w:rsidRPr="00540E3C">
        <w:t>:</w:t>
      </w:r>
      <w:r w:rsidR="00F91215" w:rsidRPr="00540E3C">
        <w:tab/>
      </w:r>
      <w:r w:rsidR="00F91215" w:rsidRPr="00540E3C">
        <w:tab/>
      </w:r>
      <w:r w:rsidR="008025FF" w:rsidRPr="00540E3C">
        <w:t xml:space="preserve">IT </w:t>
      </w:r>
      <w:r w:rsidR="008025FF">
        <w:t>dovednosti OHK Šumperk</w:t>
      </w:r>
    </w:p>
    <w:p w14:paraId="3550BAA2" w14:textId="0067F1BF" w:rsidR="0067044B" w:rsidRPr="00540E3C" w:rsidRDefault="0067044B" w:rsidP="003B749C">
      <w:pPr>
        <w:rPr>
          <w:b/>
        </w:rPr>
      </w:pPr>
      <w:r w:rsidRPr="00540E3C">
        <w:rPr>
          <w:b/>
        </w:rPr>
        <w:t>Druh zakázky:</w:t>
      </w:r>
      <w:r w:rsidR="00F91215" w:rsidRPr="00540E3C">
        <w:rPr>
          <w:b/>
        </w:rPr>
        <w:tab/>
      </w:r>
      <w:r w:rsidR="00F91215" w:rsidRPr="00540E3C">
        <w:rPr>
          <w:b/>
        </w:rPr>
        <w:tab/>
      </w:r>
      <w:r w:rsidRPr="00540E3C">
        <w:t xml:space="preserve">Zakázka na </w:t>
      </w:r>
      <w:r w:rsidR="003143EF" w:rsidRPr="00540E3C">
        <w:t>služby</w:t>
      </w:r>
    </w:p>
    <w:p w14:paraId="7514A86C" w14:textId="39EF4625" w:rsidR="0067044B" w:rsidRPr="00540E3C" w:rsidRDefault="0067044B" w:rsidP="003B749C">
      <w:r w:rsidRPr="00540E3C">
        <w:rPr>
          <w:b/>
        </w:rPr>
        <w:t>Název projektu</w:t>
      </w:r>
      <w:r w:rsidRPr="00540E3C">
        <w:t>:</w:t>
      </w:r>
      <w:bookmarkStart w:id="5" w:name="_Hlk22220005"/>
      <w:r w:rsidR="00F91215" w:rsidRPr="00540E3C">
        <w:tab/>
      </w:r>
      <w:r w:rsidR="00183B0A" w:rsidRPr="00540E3C">
        <w:t>„</w:t>
      </w:r>
      <w:r w:rsidR="00F91215" w:rsidRPr="00540E3C">
        <w:t xml:space="preserve">IT </w:t>
      </w:r>
      <w:r w:rsidR="001C4E42">
        <w:t>dovednosti OHK Šumperk</w:t>
      </w:r>
      <w:r w:rsidR="00183B0A" w:rsidRPr="00540E3C">
        <w:t>“</w:t>
      </w:r>
      <w:bookmarkEnd w:id="5"/>
    </w:p>
    <w:p w14:paraId="348E33B1" w14:textId="18AA5958" w:rsidR="0067044B" w:rsidRPr="00540E3C" w:rsidRDefault="0067044B" w:rsidP="003B749C">
      <w:r w:rsidRPr="00540E3C">
        <w:rPr>
          <w:b/>
        </w:rPr>
        <w:t>Reg. č.</w:t>
      </w:r>
      <w:r w:rsidRPr="00540E3C">
        <w:t>:</w:t>
      </w:r>
      <w:r w:rsidRPr="00540E3C">
        <w:tab/>
      </w:r>
      <w:bookmarkStart w:id="6" w:name="_Hlk153112845"/>
      <w:r w:rsidR="00F91215" w:rsidRPr="00540E3C">
        <w:tab/>
      </w:r>
      <w:r w:rsidR="00F91215" w:rsidRPr="00540E3C">
        <w:tab/>
      </w:r>
      <w:bookmarkStart w:id="7" w:name="_Hlk157425549"/>
      <w:r w:rsidR="00F91215" w:rsidRPr="00540E3C">
        <w:t>CZ.31.6.0/0.0/0.0/23_101/000</w:t>
      </w:r>
      <w:r w:rsidR="001047E7">
        <w:t>8636</w:t>
      </w:r>
    </w:p>
    <w:bookmarkEnd w:id="6"/>
    <w:bookmarkEnd w:id="7"/>
    <w:p w14:paraId="1B3DF527" w14:textId="32A07338" w:rsidR="0067044B" w:rsidRPr="00540E3C" w:rsidRDefault="0067044B" w:rsidP="003B749C">
      <w:r w:rsidRPr="00540E3C">
        <w:rPr>
          <w:b/>
        </w:rPr>
        <w:t>Program</w:t>
      </w:r>
      <w:r w:rsidRPr="00540E3C">
        <w:t>:</w:t>
      </w:r>
      <w:r w:rsidRPr="00540E3C">
        <w:tab/>
      </w:r>
      <w:r w:rsidR="00F91215" w:rsidRPr="00540E3C">
        <w:tab/>
        <w:t>Národní plán obnovy</w:t>
      </w:r>
    </w:p>
    <w:p w14:paraId="32F2908B" w14:textId="00AF946B" w:rsidR="00E441E9" w:rsidRPr="00540E3C" w:rsidRDefault="00E441E9" w:rsidP="003B749C">
      <w:pPr>
        <w:pStyle w:val="Nadpis1"/>
      </w:pPr>
      <w:bookmarkStart w:id="8" w:name="_Toc158105239"/>
      <w:r w:rsidRPr="00540E3C">
        <w:t>Lhůta a místo podání nabídek</w:t>
      </w:r>
      <w:bookmarkEnd w:id="8"/>
    </w:p>
    <w:p w14:paraId="1E9FE0E4" w14:textId="77777777" w:rsidR="00E441E9" w:rsidRPr="00540E3C" w:rsidRDefault="00E441E9" w:rsidP="003B749C">
      <w:pPr>
        <w:pStyle w:val="Nadpis2"/>
      </w:pPr>
      <w:r w:rsidRPr="00540E3C">
        <w:t>Lhůta pro podání nabídek</w:t>
      </w:r>
    </w:p>
    <w:p w14:paraId="76834DBC" w14:textId="77777777" w:rsidR="00E441E9" w:rsidRPr="00540E3C" w:rsidRDefault="00E441E9" w:rsidP="003B749C">
      <w:pPr>
        <w:pStyle w:val="Bezmezer"/>
      </w:pPr>
      <w:r w:rsidRPr="00540E3C">
        <w:t>Lhůta pro podání nabídek končí:</w:t>
      </w:r>
    </w:p>
    <w:p w14:paraId="264A2D5E" w14:textId="608BD4AD" w:rsidR="002765A0" w:rsidRPr="000A4AEC" w:rsidRDefault="00F003B7" w:rsidP="003B749C">
      <w:pPr>
        <w:pStyle w:val="Bezmezer"/>
        <w:rPr>
          <w:b/>
          <w:bCs/>
          <w:sz w:val="24"/>
          <w:szCs w:val="24"/>
        </w:rPr>
      </w:pPr>
      <w:r>
        <w:rPr>
          <w:b/>
          <w:bCs/>
          <w:sz w:val="24"/>
          <w:szCs w:val="24"/>
        </w:rPr>
        <w:t>1</w:t>
      </w:r>
      <w:r w:rsidR="006425E8">
        <w:rPr>
          <w:b/>
          <w:bCs/>
          <w:sz w:val="24"/>
          <w:szCs w:val="24"/>
        </w:rPr>
        <w:t>4</w:t>
      </w:r>
      <w:r w:rsidR="0031744F" w:rsidRPr="000A4AEC">
        <w:rPr>
          <w:b/>
          <w:bCs/>
          <w:sz w:val="24"/>
          <w:szCs w:val="24"/>
        </w:rPr>
        <w:t>.0</w:t>
      </w:r>
      <w:r>
        <w:rPr>
          <w:b/>
          <w:bCs/>
          <w:sz w:val="24"/>
          <w:szCs w:val="24"/>
        </w:rPr>
        <w:t>3</w:t>
      </w:r>
      <w:r w:rsidR="0031744F" w:rsidRPr="000A4AEC">
        <w:rPr>
          <w:b/>
          <w:bCs/>
          <w:sz w:val="24"/>
          <w:szCs w:val="24"/>
        </w:rPr>
        <w:t>.2024</w:t>
      </w:r>
      <w:r w:rsidR="00024E7D" w:rsidRPr="000A4AEC">
        <w:rPr>
          <w:b/>
          <w:bCs/>
          <w:sz w:val="24"/>
          <w:szCs w:val="24"/>
        </w:rPr>
        <w:t xml:space="preserve"> v</w:t>
      </w:r>
      <w:r w:rsidR="00751FB6" w:rsidRPr="000A4AEC">
        <w:rPr>
          <w:b/>
          <w:bCs/>
          <w:sz w:val="24"/>
          <w:szCs w:val="24"/>
        </w:rPr>
        <w:t>e</w:t>
      </w:r>
      <w:r w:rsidR="00024E7D" w:rsidRPr="000A4AEC">
        <w:rPr>
          <w:b/>
          <w:bCs/>
          <w:sz w:val="24"/>
          <w:szCs w:val="24"/>
        </w:rPr>
        <w:t xml:space="preserve"> </w:t>
      </w:r>
      <w:r w:rsidR="00751FB6" w:rsidRPr="000A4AEC">
        <w:rPr>
          <w:b/>
          <w:bCs/>
          <w:sz w:val="24"/>
          <w:szCs w:val="24"/>
        </w:rPr>
        <w:t>12</w:t>
      </w:r>
      <w:r w:rsidR="00024E7D" w:rsidRPr="000A4AEC">
        <w:rPr>
          <w:b/>
          <w:bCs/>
          <w:sz w:val="24"/>
          <w:szCs w:val="24"/>
        </w:rPr>
        <w:t xml:space="preserve">:00 </w:t>
      </w:r>
      <w:r w:rsidR="002765A0" w:rsidRPr="000A4AEC">
        <w:rPr>
          <w:b/>
          <w:bCs/>
          <w:sz w:val="24"/>
          <w:szCs w:val="24"/>
        </w:rPr>
        <w:t>hodin</w:t>
      </w:r>
    </w:p>
    <w:p w14:paraId="06BB4399" w14:textId="77777777" w:rsidR="00E441E9" w:rsidRPr="00540E3C" w:rsidRDefault="00E441E9" w:rsidP="003B749C">
      <w:pPr>
        <w:pStyle w:val="Bezmezer"/>
      </w:pPr>
      <w:r w:rsidRPr="00540E3C">
        <w:t>Rozhodující je čas doručení, nikoliv odeslání nabídky.</w:t>
      </w:r>
    </w:p>
    <w:p w14:paraId="591CECE4" w14:textId="77777777" w:rsidR="00E441E9" w:rsidRPr="00540E3C" w:rsidRDefault="00E441E9" w:rsidP="003B749C">
      <w:pPr>
        <w:pStyle w:val="Bezmezer"/>
      </w:pPr>
      <w:r w:rsidRPr="00540E3C">
        <w:t xml:space="preserve">Nabídky </w:t>
      </w:r>
      <w:r w:rsidR="00CB6227" w:rsidRPr="00540E3C">
        <w:t>doručené po této lhůtě budou z</w:t>
      </w:r>
      <w:r w:rsidR="005B3127" w:rsidRPr="00540E3C">
        <w:t>e zadávacího</w:t>
      </w:r>
      <w:r w:rsidR="00CB6227" w:rsidRPr="00540E3C">
        <w:t xml:space="preserve"> řízení </w:t>
      </w:r>
      <w:r w:rsidRPr="00540E3C">
        <w:t>vyřazeny.</w:t>
      </w:r>
    </w:p>
    <w:p w14:paraId="45B8DC64" w14:textId="77777777" w:rsidR="00E441E9" w:rsidRPr="00540E3C" w:rsidRDefault="00E441E9" w:rsidP="003B749C">
      <w:pPr>
        <w:pStyle w:val="Nadpis2"/>
      </w:pPr>
      <w:r w:rsidRPr="00540E3C">
        <w:t>Místo podávání nabídek</w:t>
      </w:r>
    </w:p>
    <w:p w14:paraId="293ED2F0" w14:textId="422A09AC" w:rsidR="001A0B8E" w:rsidRPr="00540E3C" w:rsidRDefault="00E441E9" w:rsidP="003B749C">
      <w:pPr>
        <w:pStyle w:val="Bezmezer"/>
      </w:pPr>
      <w:r w:rsidRPr="00540E3C">
        <w:t xml:space="preserve">Nabídky je možné podat </w:t>
      </w:r>
      <w:r w:rsidR="00EC3118" w:rsidRPr="00540E3C">
        <w:t xml:space="preserve">pouze </w:t>
      </w:r>
      <w:r w:rsidR="00EC3118" w:rsidRPr="00540E3C">
        <w:rPr>
          <w:b/>
          <w:bCs/>
        </w:rPr>
        <w:t xml:space="preserve">písemně v elektronické </w:t>
      </w:r>
      <w:r w:rsidR="00072C57" w:rsidRPr="00540E3C">
        <w:rPr>
          <w:b/>
          <w:bCs/>
        </w:rPr>
        <w:t>podobě</w:t>
      </w:r>
      <w:r w:rsidR="00EC3118" w:rsidRPr="00540E3C">
        <w:t xml:space="preserve"> prostřednictvím </w:t>
      </w:r>
      <w:r w:rsidR="00361DE1" w:rsidRPr="00540E3C">
        <w:t>elektronického nástroje</w:t>
      </w:r>
      <w:r w:rsidR="00EC3118" w:rsidRPr="00540E3C">
        <w:t xml:space="preserve"> na adrese:</w:t>
      </w:r>
    </w:p>
    <w:p w14:paraId="1F8B2541" w14:textId="77777777" w:rsidR="007470B9" w:rsidRDefault="006425E8" w:rsidP="003B749C">
      <w:pPr>
        <w:pStyle w:val="Bezmezer"/>
      </w:pPr>
      <w:hyperlink r:id="rId9" w:history="1">
        <w:r w:rsidR="007470B9" w:rsidRPr="008F6D94">
          <w:rPr>
            <w:rStyle w:val="Hypertextovodkaz"/>
          </w:rPr>
          <w:t>https://e-zakazky.cz/profil-zadavatele/93852741-c8db-468b-8c05-f7174fff0eef</w:t>
        </w:r>
      </w:hyperlink>
      <w:r w:rsidR="007470B9">
        <w:t xml:space="preserve"> </w:t>
      </w:r>
    </w:p>
    <w:p w14:paraId="514D4E63" w14:textId="085427E5" w:rsidR="00FB3E97" w:rsidRPr="00540E3C" w:rsidRDefault="009125EE" w:rsidP="003B749C">
      <w:pPr>
        <w:pStyle w:val="Bezmezer"/>
      </w:pPr>
      <w:r w:rsidRPr="00540E3C">
        <w:t>Zadavatel otevře nabídky po uplynutí lhůty pro podání nabídek.</w:t>
      </w:r>
      <w:r w:rsidR="00EC3118" w:rsidRPr="00540E3C">
        <w:t xml:space="preserve"> Otevřením nabídky v elektronické </w:t>
      </w:r>
      <w:r w:rsidR="00072C57" w:rsidRPr="00540E3C">
        <w:t>podobě</w:t>
      </w:r>
      <w:r w:rsidR="00EC3118" w:rsidRPr="00540E3C">
        <w:t xml:space="preserve"> se rozumí zpřístupnění </w:t>
      </w:r>
      <w:r w:rsidR="0010265D" w:rsidRPr="00540E3C">
        <w:t>jejího obsahu zadavateli.</w:t>
      </w:r>
    </w:p>
    <w:p w14:paraId="7BD1D86C" w14:textId="0003DF75" w:rsidR="009125EE" w:rsidRPr="00540E3C" w:rsidRDefault="009125EE" w:rsidP="003B749C">
      <w:pPr>
        <w:pStyle w:val="Bezmezer"/>
      </w:pPr>
      <w:r w:rsidRPr="00540E3C">
        <w:t>Vzhledem ke skutečnosti, že zadavatel umožňuje v souladu s ust. § 211 odst. 3 ZZVZ</w:t>
      </w:r>
      <w:r w:rsidR="00F643FE" w:rsidRPr="00540E3C">
        <w:t xml:space="preserve"> podání nabídek písemně v elektronické </w:t>
      </w:r>
      <w:r w:rsidR="00072C57" w:rsidRPr="00540E3C">
        <w:t>podobě</w:t>
      </w:r>
      <w:r w:rsidR="00F643FE" w:rsidRPr="00540E3C">
        <w:t>, bude se otevírání nabídek konat bez přítomnosti účastníků zadávacího řízení.</w:t>
      </w:r>
    </w:p>
    <w:p w14:paraId="1DC507E7" w14:textId="77777777" w:rsidR="00FB3E97" w:rsidRPr="00540E3C" w:rsidRDefault="00FB3E97" w:rsidP="003B749C">
      <w:pPr>
        <w:pStyle w:val="Nadpis1"/>
      </w:pPr>
      <w:bookmarkStart w:id="9" w:name="_Toc158105240"/>
      <w:r w:rsidRPr="00540E3C">
        <w:lastRenderedPageBreak/>
        <w:t>Předmět</w:t>
      </w:r>
      <w:r w:rsidR="0023133D" w:rsidRPr="00540E3C">
        <w:t>,</w:t>
      </w:r>
      <w:r w:rsidR="00AD6CCE" w:rsidRPr="00540E3C">
        <w:t xml:space="preserve"> účel</w:t>
      </w:r>
      <w:r w:rsidRPr="00540E3C">
        <w:t xml:space="preserve"> </w:t>
      </w:r>
      <w:r w:rsidR="0023133D" w:rsidRPr="00540E3C">
        <w:t xml:space="preserve">a předpokládaná hodnota </w:t>
      </w:r>
      <w:r w:rsidRPr="00540E3C">
        <w:t>zakázky</w:t>
      </w:r>
      <w:bookmarkEnd w:id="9"/>
    </w:p>
    <w:p w14:paraId="2ACCFDE3" w14:textId="77777777" w:rsidR="00FB3E97" w:rsidRPr="00540E3C" w:rsidRDefault="00FB3E97" w:rsidP="003B749C">
      <w:pPr>
        <w:pStyle w:val="Nadpis2"/>
      </w:pPr>
      <w:r w:rsidRPr="00540E3C">
        <w:t>Předmět zakázky</w:t>
      </w:r>
    </w:p>
    <w:p w14:paraId="6DDD4D9F" w14:textId="08F78CA0" w:rsidR="00634A62" w:rsidRPr="00540E3C" w:rsidRDefault="00634A62" w:rsidP="003B749C">
      <w:pPr>
        <w:pStyle w:val="Bezmezer"/>
      </w:pPr>
      <w:r w:rsidRPr="00540E3C">
        <w:t xml:space="preserve">Předmětem zakázky je </w:t>
      </w:r>
      <w:r w:rsidRPr="00540E3C">
        <w:rPr>
          <w:b/>
        </w:rPr>
        <w:t xml:space="preserve">zajištění a realizace </w:t>
      </w:r>
      <w:r w:rsidR="009D7E7D" w:rsidRPr="00540E3C">
        <w:rPr>
          <w:b/>
        </w:rPr>
        <w:t xml:space="preserve">IT </w:t>
      </w:r>
      <w:r w:rsidRPr="00540E3C">
        <w:rPr>
          <w:b/>
        </w:rPr>
        <w:t>vzdělávacích aktivit</w:t>
      </w:r>
      <w:r w:rsidRPr="00540E3C">
        <w:rPr>
          <w:bCs/>
        </w:rPr>
        <w:t xml:space="preserve"> dle zadávací dokumentace. </w:t>
      </w:r>
    </w:p>
    <w:p w14:paraId="3605DE74" w14:textId="79D97616" w:rsidR="00FB3E97" w:rsidRPr="00540E3C" w:rsidRDefault="00FB3E97" w:rsidP="003B749C">
      <w:pPr>
        <w:pStyle w:val="Nadpis2"/>
      </w:pPr>
      <w:r w:rsidRPr="00540E3C">
        <w:t>Předpokládan</w:t>
      </w:r>
      <w:r w:rsidR="00A910AF" w:rsidRPr="00540E3C">
        <w:t xml:space="preserve">ý rozsah a předpokládaná </w:t>
      </w:r>
      <w:r w:rsidRPr="00540E3C">
        <w:t xml:space="preserve">hodnota </w:t>
      </w:r>
      <w:r w:rsidR="001D23C6" w:rsidRPr="00540E3C">
        <w:t xml:space="preserve"> </w:t>
      </w:r>
    </w:p>
    <w:p w14:paraId="1A33D159" w14:textId="04648C9E" w:rsidR="00FB3E97" w:rsidRPr="00540E3C" w:rsidRDefault="003814AD" w:rsidP="003B749C">
      <w:pPr>
        <w:pStyle w:val="Bezmezer"/>
      </w:pPr>
      <w:r w:rsidRPr="00540E3C">
        <w:t>Celkovou předpokládanou</w:t>
      </w:r>
      <w:r w:rsidR="00FB3E97" w:rsidRPr="00540E3C">
        <w:t xml:space="preserve"> hodnotou zakázky</w:t>
      </w:r>
      <w:r w:rsidR="00D84666" w:rsidRPr="00540E3C">
        <w:t xml:space="preserve"> </w:t>
      </w:r>
      <w:r w:rsidR="00FB3E97" w:rsidRPr="00540E3C">
        <w:t>je částka ve výši</w:t>
      </w:r>
      <w:r w:rsidR="00D1477E" w:rsidRPr="00540E3C">
        <w:t xml:space="preserve"> </w:t>
      </w:r>
      <w:r w:rsidR="00EE1EE6">
        <w:rPr>
          <w:b/>
          <w:bCs/>
        </w:rPr>
        <w:t>1</w:t>
      </w:r>
      <w:r w:rsidR="00DA58AB">
        <w:rPr>
          <w:b/>
          <w:bCs/>
        </w:rPr>
        <w:t>.</w:t>
      </w:r>
      <w:r w:rsidR="009347ED">
        <w:rPr>
          <w:b/>
          <w:bCs/>
        </w:rPr>
        <w:t>70</w:t>
      </w:r>
      <w:r w:rsidR="009D7E7D" w:rsidRPr="00540E3C">
        <w:rPr>
          <w:b/>
          <w:bCs/>
        </w:rPr>
        <w:t>0</w:t>
      </w:r>
      <w:r w:rsidR="00DA58AB">
        <w:rPr>
          <w:b/>
          <w:bCs/>
        </w:rPr>
        <w:t>.</w:t>
      </w:r>
      <w:r w:rsidR="009E43AD" w:rsidRPr="00540E3C">
        <w:rPr>
          <w:b/>
          <w:bCs/>
        </w:rPr>
        <w:t>000</w:t>
      </w:r>
      <w:r w:rsidR="009E43AD" w:rsidRPr="00540E3C">
        <w:rPr>
          <w:b/>
        </w:rPr>
        <w:t>,</w:t>
      </w:r>
      <w:r w:rsidR="00DA58AB">
        <w:rPr>
          <w:b/>
        </w:rPr>
        <w:t>00</w:t>
      </w:r>
      <w:r w:rsidR="00FB3E97" w:rsidRPr="00540E3C">
        <w:rPr>
          <w:b/>
        </w:rPr>
        <w:t xml:space="preserve"> Kč bez DPH</w:t>
      </w:r>
      <w:r w:rsidR="000B5AB6" w:rsidRPr="00540E3C">
        <w:t>.</w:t>
      </w:r>
    </w:p>
    <w:p w14:paraId="10AFA9FA" w14:textId="7E2FE359" w:rsidR="00E00F4D" w:rsidRPr="00540E3C" w:rsidRDefault="00E00F4D" w:rsidP="00373A5A">
      <w:pPr>
        <w:pStyle w:val="Bezmezer"/>
        <w:numPr>
          <w:ilvl w:val="0"/>
          <w:numId w:val="7"/>
        </w:numPr>
      </w:pPr>
      <w:r w:rsidRPr="00540E3C">
        <w:t xml:space="preserve">Předpokládaný rozsah </w:t>
      </w:r>
      <w:r w:rsidR="009D7E7D" w:rsidRPr="00540E3C">
        <w:t>zakázky</w:t>
      </w:r>
      <w:r w:rsidRPr="00540E3C">
        <w:t xml:space="preserve"> je </w:t>
      </w:r>
      <w:r w:rsidR="00FC6600" w:rsidRPr="00540E3C">
        <w:t xml:space="preserve">1 </w:t>
      </w:r>
      <w:r w:rsidR="009347ED">
        <w:t>0</w:t>
      </w:r>
      <w:r w:rsidR="001C4985" w:rsidRPr="00540E3C">
        <w:t>00</w:t>
      </w:r>
      <w:r w:rsidR="00A41C05" w:rsidRPr="00540E3C">
        <w:t xml:space="preserve"> </w:t>
      </w:r>
      <w:r w:rsidRPr="00540E3C">
        <w:t>hodin vzdělávání</w:t>
      </w:r>
    </w:p>
    <w:p w14:paraId="3E189717" w14:textId="51A4EADC" w:rsidR="00E00F4D" w:rsidRPr="00540E3C" w:rsidRDefault="00E00F4D" w:rsidP="00373A5A">
      <w:pPr>
        <w:pStyle w:val="Bezmezer"/>
        <w:numPr>
          <w:ilvl w:val="0"/>
          <w:numId w:val="7"/>
        </w:numPr>
      </w:pPr>
      <w:r w:rsidRPr="00540E3C">
        <w:t xml:space="preserve">Předpokládaná jednotková cena za hodinu vzdělávání je </w:t>
      </w:r>
      <w:r w:rsidR="00002050" w:rsidRPr="00540E3C">
        <w:t>1.700,00</w:t>
      </w:r>
      <w:r w:rsidRPr="00540E3C">
        <w:t xml:space="preserve"> Kč bez DPH</w:t>
      </w:r>
      <w:r w:rsidR="00DA58AB">
        <w:t>.</w:t>
      </w:r>
    </w:p>
    <w:p w14:paraId="11E86779" w14:textId="5EEADF6E" w:rsidR="0059530B" w:rsidRPr="00540E3C" w:rsidRDefault="0059530B" w:rsidP="003B749C">
      <w:pPr>
        <w:pStyle w:val="Bezmezer"/>
      </w:pPr>
      <w:r w:rsidRPr="00540E3C">
        <w:t>Předpokládaná hodnota zakázky b</w:t>
      </w:r>
      <w:r w:rsidR="00D84666" w:rsidRPr="00540E3C">
        <w:t>yla st</w:t>
      </w:r>
      <w:r w:rsidR="00323FB0" w:rsidRPr="00540E3C">
        <w:t>anovena v souladu s</w:t>
      </w:r>
      <w:r w:rsidR="003814AD" w:rsidRPr="00540E3C">
        <w:t> ust. § 16 odst. 6 ZZVZ</w:t>
      </w:r>
      <w:r w:rsidR="00D84666" w:rsidRPr="00540E3C">
        <w:t xml:space="preserve"> </w:t>
      </w:r>
      <w:r w:rsidRPr="00540E3C">
        <w:t>na základě průzkumu trhu provedeného</w:t>
      </w:r>
      <w:r w:rsidR="003814AD" w:rsidRPr="00540E3C">
        <w:t xml:space="preserve"> </w:t>
      </w:r>
      <w:r w:rsidRPr="00540E3C">
        <w:t>zadavatelem.</w:t>
      </w:r>
      <w:r w:rsidR="003814AD" w:rsidRPr="00540E3C">
        <w:t xml:space="preserve"> </w:t>
      </w:r>
    </w:p>
    <w:p w14:paraId="2FB71513" w14:textId="56C90521" w:rsidR="000C21A4" w:rsidRPr="00540E3C" w:rsidRDefault="00ED1C1F" w:rsidP="003B749C">
      <w:r w:rsidRPr="00540E3C">
        <w:t>Zadavatel si vyhrazuje právo a upozorňuje uchazeče, že předpokládaná hodnota zakázky nepředstavuje závazek zadavatele k zadání konkrétního objemu plnění zakázky.</w:t>
      </w:r>
      <w:r w:rsidR="001E322D" w:rsidRPr="00540E3C">
        <w:t xml:space="preserve"> </w:t>
      </w:r>
      <w:r w:rsidR="000C21A4" w:rsidRPr="00540E3C">
        <w:t xml:space="preserve">Zadavatel se však zavazuje, že nejméně </w:t>
      </w:r>
      <w:r w:rsidR="00E20361">
        <w:t>25</w:t>
      </w:r>
      <w:r w:rsidR="000C21A4" w:rsidRPr="00540E3C">
        <w:t xml:space="preserve"> % předpokládaného rozsahu zakázky využije.</w:t>
      </w:r>
    </w:p>
    <w:p w14:paraId="440E62B1" w14:textId="77777777" w:rsidR="00E5009C" w:rsidRPr="00540E3C" w:rsidRDefault="00E5009C" w:rsidP="003B749C">
      <w:pPr>
        <w:pStyle w:val="Nadpis2"/>
      </w:pPr>
      <w:r w:rsidRPr="00540E3C">
        <w:t>Účel</w:t>
      </w:r>
      <w:r w:rsidR="003363DB" w:rsidRPr="00540E3C">
        <w:t xml:space="preserve"> a popis</w:t>
      </w:r>
      <w:r w:rsidRPr="00540E3C">
        <w:t xml:space="preserve"> zakázky</w:t>
      </w:r>
    </w:p>
    <w:p w14:paraId="76ED0C6B" w14:textId="21CC2883" w:rsidR="00AD6CCE" w:rsidRPr="00540E3C" w:rsidRDefault="00AD6CCE" w:rsidP="003B749C">
      <w:pPr>
        <w:pStyle w:val="Bezmezer"/>
      </w:pPr>
      <w:r w:rsidRPr="00540E3C">
        <w:t>Účelem tét</w:t>
      </w:r>
      <w:r w:rsidR="00323FB0" w:rsidRPr="00540E3C">
        <w:t xml:space="preserve">o veřejné zakázky je </w:t>
      </w:r>
      <w:r w:rsidR="00495147" w:rsidRPr="00540E3C">
        <w:t xml:space="preserve">zajištění </w:t>
      </w:r>
      <w:r w:rsidR="002F0967" w:rsidRPr="00540E3C">
        <w:t xml:space="preserve">kurzů digitálního vzdělávání </w:t>
      </w:r>
      <w:r w:rsidR="00495147" w:rsidRPr="00540E3C">
        <w:t xml:space="preserve">pro </w:t>
      </w:r>
      <w:r w:rsidR="003363DB" w:rsidRPr="00540E3C">
        <w:t xml:space="preserve">zaměstnance </w:t>
      </w:r>
      <w:r w:rsidR="005465CD" w:rsidRPr="00540E3C">
        <w:t>subjektů</w:t>
      </w:r>
      <w:r w:rsidR="003363DB" w:rsidRPr="00540E3C">
        <w:t xml:space="preserve">, které jsou </w:t>
      </w:r>
      <w:r w:rsidR="00495147" w:rsidRPr="00540E3C">
        <w:t>člen</w:t>
      </w:r>
      <w:r w:rsidR="005465CD" w:rsidRPr="00540E3C">
        <w:t>y</w:t>
      </w:r>
      <w:r w:rsidR="00495147" w:rsidRPr="00540E3C">
        <w:t xml:space="preserve"> </w:t>
      </w:r>
      <w:r w:rsidR="003363DB" w:rsidRPr="0023518C">
        <w:t xml:space="preserve">Okresní hospodářské komory </w:t>
      </w:r>
      <w:r w:rsidR="0023518C">
        <w:t>Šumperk</w:t>
      </w:r>
      <w:r w:rsidR="003363DB" w:rsidRPr="00540E3C">
        <w:t>, a to formou kurzů připravených na míru</w:t>
      </w:r>
      <w:r w:rsidR="003A5B01" w:rsidRPr="00540E3C">
        <w:t xml:space="preserve"> podle příslušné veřejné podpory</w:t>
      </w:r>
      <w:r w:rsidR="00820671" w:rsidRPr="00540E3C">
        <w:t>.</w:t>
      </w:r>
      <w:r w:rsidR="002F0967" w:rsidRPr="00540E3C">
        <w:t xml:space="preserve"> Kurzy digitálního vzdělávání mohou probíhat prezenční nebo distanční formou.</w:t>
      </w:r>
    </w:p>
    <w:p w14:paraId="63602A04" w14:textId="4B1FC189" w:rsidR="008029A2" w:rsidRPr="00540E3C" w:rsidRDefault="008029A2" w:rsidP="008029A2">
      <w:pPr>
        <w:pStyle w:val="Bezmezer"/>
      </w:pPr>
      <w:r w:rsidRPr="00540E3C">
        <w:rPr>
          <w:b/>
          <w:bCs/>
        </w:rPr>
        <w:t>Prezenční formou vzdělávání</w:t>
      </w:r>
      <w:r w:rsidRPr="00540E3C">
        <w:t xml:space="preserve"> se rozumí vzdělávání, kdy výuka probíhá výhradně osobně; všichni účastníci kurzu z cílové skupiny projektu a lektor</w:t>
      </w:r>
      <w:r w:rsidR="00A06B7E">
        <w:t xml:space="preserve"> IT</w:t>
      </w:r>
      <w:r w:rsidRPr="00540E3C">
        <w:t xml:space="preserve"> jsou přítomni na jednom místě.</w:t>
      </w:r>
    </w:p>
    <w:p w14:paraId="4D138770" w14:textId="54C39AFC" w:rsidR="008029A2" w:rsidRPr="00540E3C" w:rsidRDefault="008029A2" w:rsidP="008029A2">
      <w:pPr>
        <w:pStyle w:val="Bezmezer"/>
        <w:rPr>
          <w:b/>
          <w:bCs/>
        </w:rPr>
      </w:pPr>
      <w:r w:rsidRPr="00540E3C">
        <w:rPr>
          <w:b/>
          <w:bCs/>
        </w:rPr>
        <w:t>Pro distanční vzdělávání platí:</w:t>
      </w:r>
    </w:p>
    <w:p w14:paraId="013FBB9E" w14:textId="7356AAB2" w:rsidR="008029A2" w:rsidRPr="00A83124" w:rsidRDefault="008029A2" w:rsidP="00373A5A">
      <w:pPr>
        <w:pStyle w:val="Bezmezer"/>
        <w:numPr>
          <w:ilvl w:val="0"/>
          <w:numId w:val="7"/>
        </w:numPr>
      </w:pPr>
      <w:r w:rsidRPr="00A83124">
        <w:t>ve výuce je využit videokonferenční přenos, který umožňuje okamžitou vizuální a akustickou interakci lektora</w:t>
      </w:r>
      <w:r w:rsidR="00A06B7E" w:rsidRPr="00A83124">
        <w:t xml:space="preserve"> IT</w:t>
      </w:r>
      <w:r w:rsidRPr="00A83124">
        <w:t xml:space="preserve"> a účastníků kurzu a jejich spolupráci (tj. výuka probíhá v reálném čase). Nejedná se tedy o samostudium formou online;</w:t>
      </w:r>
    </w:p>
    <w:p w14:paraId="58C8FAB6" w14:textId="77F7A0FC" w:rsidR="008029A2" w:rsidRPr="00A83124" w:rsidRDefault="008029A2" w:rsidP="00373A5A">
      <w:pPr>
        <w:pStyle w:val="Bezmezer"/>
        <w:numPr>
          <w:ilvl w:val="0"/>
          <w:numId w:val="7"/>
        </w:numPr>
        <w:rPr>
          <w:color w:val="FF0000"/>
        </w:rPr>
      </w:pPr>
      <w:r w:rsidRPr="00A83124">
        <w:t xml:space="preserve">výuka musí probíhat v prostředí softwarového nástroje, který umožní vytvoření audiozáznamu o průběhu aktivity a vytvoření seznamu osob, které se kurzu digitálního vzdělávání účastnily. </w:t>
      </w:r>
      <w:r w:rsidRPr="00A83124">
        <w:rPr>
          <w:b/>
          <w:bCs/>
        </w:rPr>
        <w:t xml:space="preserve">Dodavatel je povinen </w:t>
      </w:r>
      <w:r w:rsidR="00A83124">
        <w:rPr>
          <w:b/>
          <w:bCs/>
        </w:rPr>
        <w:t xml:space="preserve">formou čestného prohlášení (vzor příloha č. 8 zadávací dokumentace) </w:t>
      </w:r>
      <w:r w:rsidRPr="00A83124">
        <w:rPr>
          <w:b/>
          <w:bCs/>
        </w:rPr>
        <w:t xml:space="preserve">prokázat, že </w:t>
      </w:r>
      <w:r w:rsidR="00373A5A" w:rsidRPr="00A83124">
        <w:rPr>
          <w:b/>
          <w:bCs/>
        </w:rPr>
        <w:t xml:space="preserve">disponuje licencí </w:t>
      </w:r>
      <w:r w:rsidRPr="00A83124">
        <w:rPr>
          <w:b/>
          <w:bCs/>
        </w:rPr>
        <w:t>takov</w:t>
      </w:r>
      <w:r w:rsidR="00373A5A" w:rsidRPr="00A83124">
        <w:rPr>
          <w:b/>
          <w:bCs/>
        </w:rPr>
        <w:t>ého</w:t>
      </w:r>
      <w:r w:rsidRPr="00A83124">
        <w:rPr>
          <w:b/>
          <w:bCs/>
        </w:rPr>
        <w:t xml:space="preserve"> softwarov</w:t>
      </w:r>
      <w:r w:rsidR="00373A5A" w:rsidRPr="00A83124">
        <w:rPr>
          <w:b/>
          <w:bCs/>
        </w:rPr>
        <w:t>ého</w:t>
      </w:r>
      <w:r w:rsidRPr="00A83124">
        <w:rPr>
          <w:b/>
          <w:bCs/>
        </w:rPr>
        <w:t xml:space="preserve"> nástroje.</w:t>
      </w:r>
    </w:p>
    <w:p w14:paraId="7F026931" w14:textId="0E5865BD" w:rsidR="003363DB" w:rsidRPr="00540E3C" w:rsidRDefault="00F4512F" w:rsidP="003B749C">
      <w:pPr>
        <w:pStyle w:val="Bezmezer"/>
      </w:pPr>
      <w:r w:rsidRPr="00540E3C">
        <w:t>Zadavatel předpokládá realizaci kurzů o počtu maximálně 1</w:t>
      </w:r>
      <w:r w:rsidR="002466D2" w:rsidRPr="00540E3C">
        <w:t>5</w:t>
      </w:r>
      <w:r w:rsidRPr="00540E3C">
        <w:t xml:space="preserve"> osob na jednom kurzu. </w:t>
      </w:r>
    </w:p>
    <w:p w14:paraId="6407A8D7" w14:textId="00B62FF1" w:rsidR="00715423" w:rsidRPr="00540E3C" w:rsidRDefault="00715423" w:rsidP="003B749C">
      <w:pPr>
        <w:pStyle w:val="Bezmezer"/>
      </w:pPr>
      <w:r w:rsidRPr="00540E3C">
        <w:t>Realizace vzdělávacích aktivit bude probíhat ve škol</w:t>
      </w:r>
      <w:r w:rsidR="00AF2A63" w:rsidRPr="00540E3C">
        <w:t>i</w:t>
      </w:r>
      <w:r w:rsidRPr="00540E3C">
        <w:t xml:space="preserve">cích prostorech </w:t>
      </w:r>
      <w:r w:rsidR="00BE095D" w:rsidRPr="00540E3C">
        <w:t xml:space="preserve">dle čl. </w:t>
      </w:r>
      <w:r w:rsidR="00190A32" w:rsidRPr="00540E3C">
        <w:t xml:space="preserve">6.2 zadávací dokumentace </w:t>
      </w:r>
      <w:r w:rsidRPr="00540E3C">
        <w:t>formou kurzů připravených na míru. Veškeré náklady na škol</w:t>
      </w:r>
      <w:r w:rsidR="00E03DCF" w:rsidRPr="00540E3C">
        <w:t>i</w:t>
      </w:r>
      <w:r w:rsidRPr="00540E3C">
        <w:t>cí místnost, náklady spojené se zajištěním předmětu plnění, zejména odměna lektora, cestovné lektora, stravné a ubytování lektora, škol</w:t>
      </w:r>
      <w:r w:rsidR="00E03DCF" w:rsidRPr="00540E3C">
        <w:t>i</w:t>
      </w:r>
      <w:r w:rsidRPr="00540E3C">
        <w:t xml:space="preserve">cí pomůcky, materiály pro účastníky kurzů, </w:t>
      </w:r>
      <w:r w:rsidR="00BD5452" w:rsidRPr="00540E3C">
        <w:t xml:space="preserve">počítačové vybavení, </w:t>
      </w:r>
      <w:r w:rsidRPr="00540E3C">
        <w:t>prezentační technika (</w:t>
      </w:r>
      <w:r w:rsidR="0001499A">
        <w:t>na</w:t>
      </w:r>
      <w:r w:rsidRPr="00540E3C">
        <w:t>př. dataprojektor, flipchart</w:t>
      </w:r>
      <w:r w:rsidR="001E322D" w:rsidRPr="00540E3C">
        <w:t xml:space="preserve"> atp.</w:t>
      </w:r>
      <w:r w:rsidRPr="00540E3C">
        <w:t xml:space="preserve">), jakož i veškeré ostatní náklady spojené s realizací zakázky jsou součástí nabídkové ceny a vybraný dodavatel nemá nárok na úhradu těchto nákladů mimo nabídkovou cenu. </w:t>
      </w:r>
    </w:p>
    <w:p w14:paraId="14E52676" w14:textId="0655FD2D" w:rsidR="00715423" w:rsidRPr="00540E3C" w:rsidRDefault="00213097" w:rsidP="003B749C">
      <w:pPr>
        <w:pStyle w:val="Bezmezer"/>
      </w:pPr>
      <w:r w:rsidRPr="00540E3C">
        <w:lastRenderedPageBreak/>
        <w:t>Vzdělávací aktivity budou realizovány převážně uzavřenými kurzy (jedna společnost obsadí svými zaměstnanci celý kurz či kurz bude složený ze zaměstnanců dvou a více společností)</w:t>
      </w:r>
      <w:r w:rsidR="001E322D" w:rsidRPr="00540E3C">
        <w:t>. R</w:t>
      </w:r>
      <w:r w:rsidR="00AF2A63" w:rsidRPr="00540E3C">
        <w:t xml:space="preserve">ealizace bude moci po dohodě dodavatele se zadavatelem probíhat také </w:t>
      </w:r>
      <w:r w:rsidRPr="00540E3C">
        <w:t>otevřenými kurzy.</w:t>
      </w:r>
    </w:p>
    <w:p w14:paraId="360134FD" w14:textId="77777777" w:rsidR="00213097" w:rsidRPr="00540E3C" w:rsidRDefault="00213097" w:rsidP="003B749C">
      <w:pPr>
        <w:pStyle w:val="Bezmezer"/>
      </w:pPr>
      <w:r w:rsidRPr="00540E3C">
        <w:t>Dodavatel je povinen přizpůsobit obsahovou stránku s ohledem na cílovou skupinu, tedy dodavatel má povinnost zohlednit pracovní pozice zapojených zaměstnanců ve společnosti.</w:t>
      </w:r>
    </w:p>
    <w:p w14:paraId="675AA99F" w14:textId="6DD68F46" w:rsidR="00213097" w:rsidRPr="00540E3C" w:rsidRDefault="00213097" w:rsidP="003B749C">
      <w:pPr>
        <w:pStyle w:val="Bezmezer"/>
      </w:pPr>
      <w:r w:rsidRPr="00540E3C">
        <w:t xml:space="preserve">Obsahová stránka kurzů musí být stanovena tak, aby </w:t>
      </w:r>
      <w:r w:rsidR="003E4292" w:rsidRPr="00540E3C">
        <w:t>odpovídala předmětu plnění dle</w:t>
      </w:r>
      <w:r w:rsidR="00743DCB" w:rsidRPr="00540E3C">
        <w:t> </w:t>
      </w:r>
      <w:r w:rsidR="003E4292" w:rsidRPr="00540E3C">
        <w:rPr>
          <w:b/>
          <w:bCs/>
        </w:rPr>
        <w:t>přílohy</w:t>
      </w:r>
      <w:r w:rsidR="00743DCB" w:rsidRPr="00540E3C">
        <w:rPr>
          <w:b/>
          <w:bCs/>
        </w:rPr>
        <w:t xml:space="preserve"> č.</w:t>
      </w:r>
      <w:r w:rsidR="003E4292" w:rsidRPr="00540E3C">
        <w:rPr>
          <w:b/>
          <w:bCs/>
        </w:rPr>
        <w:t> 1</w:t>
      </w:r>
      <w:r w:rsidR="00743DCB" w:rsidRPr="00540E3C">
        <w:rPr>
          <w:b/>
          <w:bCs/>
        </w:rPr>
        <w:t> zadávací dokumentace</w:t>
      </w:r>
      <w:r w:rsidRPr="00540E3C">
        <w:t>. Konkrétní průběh a metody výuky budou upřesněny po</w:t>
      </w:r>
      <w:r w:rsidR="00743DCB" w:rsidRPr="00540E3C">
        <w:t> </w:t>
      </w:r>
      <w:r w:rsidRPr="00540E3C">
        <w:t>dohodě s</w:t>
      </w:r>
      <w:r w:rsidR="007D2D03" w:rsidRPr="00540E3C">
        <w:t> </w:t>
      </w:r>
      <w:r w:rsidRPr="00540E3C">
        <w:t>vybraným</w:t>
      </w:r>
      <w:r w:rsidR="007D2D03" w:rsidRPr="00540E3C">
        <w:t xml:space="preserve"> dodavatelem</w:t>
      </w:r>
      <w:r w:rsidRPr="00540E3C">
        <w:t xml:space="preserve">, příp. se zvoleným lektorem daného kurzu. </w:t>
      </w:r>
    </w:p>
    <w:p w14:paraId="1C2A1F31" w14:textId="6E0D2FBA" w:rsidR="005C5750" w:rsidRPr="00540E3C" w:rsidRDefault="007E7085" w:rsidP="003B749C">
      <w:pPr>
        <w:pStyle w:val="Bezmezer"/>
      </w:pPr>
      <w:bookmarkStart w:id="10" w:name="_Hlk152934401"/>
      <w:r w:rsidRPr="00540E3C">
        <w:t xml:space="preserve">Veškeré kurzy musí být v souladu s aktuálními Pravidly pro žadatele a příjemce v rámci </w:t>
      </w:r>
      <w:r w:rsidR="002466D2" w:rsidRPr="00540E3C">
        <w:t>Národního plánu obnovy:</w:t>
      </w:r>
    </w:p>
    <w:p w14:paraId="52479A45" w14:textId="7443831B" w:rsidR="002466D2" w:rsidRPr="00540E3C" w:rsidRDefault="005C5750" w:rsidP="002466D2">
      <w:pPr>
        <w:pStyle w:val="Bezmezer"/>
        <w:jc w:val="left"/>
      </w:pPr>
      <w:r w:rsidRPr="00540E3C">
        <w:t>odkaz:</w:t>
      </w:r>
      <w:r w:rsidR="002466D2" w:rsidRPr="00540E3C">
        <w:t xml:space="preserve"> </w:t>
      </w:r>
      <w:hyperlink r:id="rId10" w:history="1">
        <w:r w:rsidR="002466D2" w:rsidRPr="00540E3C">
          <w:rPr>
            <w:rStyle w:val="Hypertextovodkaz"/>
          </w:rPr>
          <w:t>https://www.mpsv.cz/web/cz/obecna-pravidla-pro-zadatele-a-prijemce-a-jejich-prilohy</w:t>
        </w:r>
      </w:hyperlink>
      <w:r w:rsidR="002466D2" w:rsidRPr="00540E3C">
        <w:t xml:space="preserve"> </w:t>
      </w:r>
    </w:p>
    <w:p w14:paraId="639B6F87" w14:textId="6FD91570" w:rsidR="002466D2" w:rsidRPr="00540E3C" w:rsidRDefault="002466D2" w:rsidP="002466D2">
      <w:pPr>
        <w:pStyle w:val="Bezmezer"/>
        <w:jc w:val="left"/>
      </w:pPr>
      <w:r w:rsidRPr="00540E3C">
        <w:t xml:space="preserve">odkaz: </w:t>
      </w:r>
      <w:hyperlink r:id="rId11" w:history="1">
        <w:r w:rsidRPr="00540E3C">
          <w:rPr>
            <w:rStyle w:val="Hypertextovodkaz"/>
          </w:rPr>
          <w:t>https://www.mpsv.cz/web/cz/vyzva-c.-31_23_101-dalsi-profesni-vzdelavani-zamestnancu-v-oblasti-digitalnich-dovednosti-it-a-prumyslu-4.0-npo-digi-pro-zastresujici-subjekty-</w:t>
        </w:r>
      </w:hyperlink>
      <w:r w:rsidRPr="00540E3C">
        <w:t xml:space="preserve"> </w:t>
      </w:r>
    </w:p>
    <w:bookmarkEnd w:id="10"/>
    <w:p w14:paraId="43B4576B" w14:textId="47562683" w:rsidR="00C46743" w:rsidRPr="00540E3C" w:rsidRDefault="00C46743" w:rsidP="003B749C">
      <w:pPr>
        <w:pStyle w:val="Bezmezer"/>
      </w:pPr>
      <w:r w:rsidRPr="00540E3C">
        <w:t>Nabídka uchazeče se musí v rámci zakázky, do které uchazeč podává nabídku, vztahovat na</w:t>
      </w:r>
      <w:r w:rsidR="00D80048" w:rsidRPr="00540E3C">
        <w:t> </w:t>
      </w:r>
      <w:r w:rsidR="00B272EA" w:rsidRPr="00540E3C">
        <w:t>všechny uvedené kurzy</w:t>
      </w:r>
      <w:r w:rsidRPr="00540E3C">
        <w:t xml:space="preserve"> dle </w:t>
      </w:r>
      <w:r w:rsidRPr="00540E3C">
        <w:rPr>
          <w:b/>
          <w:bCs/>
        </w:rPr>
        <w:t>přílohy č. 1 zadávací dokumentace</w:t>
      </w:r>
      <w:r w:rsidRPr="00540E3C">
        <w:t>. Není přípustné, nabídnout pouze některá školení v rámci zakázky.</w:t>
      </w:r>
    </w:p>
    <w:p w14:paraId="788A8AAB" w14:textId="77777777" w:rsidR="00B272EA" w:rsidRPr="00540E3C" w:rsidRDefault="00B272EA" w:rsidP="003B749C">
      <w:pPr>
        <w:pStyle w:val="Bezmezer"/>
      </w:pPr>
      <w:r w:rsidRPr="00540E3C">
        <w:t>Součástí plnění dodavatele budou veškeré dodávky a činnosti, které jsou nutné pro řádné plnění.</w:t>
      </w:r>
    </w:p>
    <w:p w14:paraId="75F6CA6A" w14:textId="247B6C5C" w:rsidR="005F170D" w:rsidRPr="00540E3C" w:rsidRDefault="005F170D" w:rsidP="003B749C">
      <w:pPr>
        <w:pStyle w:val="Bezmezer"/>
      </w:pPr>
      <w:r w:rsidRPr="00540E3C">
        <w:t>Vybraný dodavatel zajistí realizaci všech vzdělávacích aktivit zakázky, do kter</w:t>
      </w:r>
      <w:r w:rsidR="00BD5452" w:rsidRPr="00540E3C">
        <w:t>é</w:t>
      </w:r>
      <w:r w:rsidRPr="00540E3C">
        <w:t xml:space="preserve"> podává nabídku. Zajištěním školicích aktivit se rozumí:</w:t>
      </w:r>
    </w:p>
    <w:p w14:paraId="17C02DEF" w14:textId="5462698F" w:rsidR="005F170D" w:rsidRPr="00540E3C" w:rsidRDefault="005F170D" w:rsidP="00373A5A">
      <w:pPr>
        <w:pStyle w:val="Bezmezer"/>
        <w:numPr>
          <w:ilvl w:val="0"/>
          <w:numId w:val="4"/>
        </w:numPr>
      </w:pPr>
      <w:r w:rsidRPr="00540E3C">
        <w:t>příprava a realizace kurzů za účasti kompetentního lektora</w:t>
      </w:r>
      <w:r w:rsidR="00A06B7E">
        <w:t xml:space="preserve"> IT</w:t>
      </w:r>
      <w:r w:rsidR="003E181E" w:rsidRPr="00540E3C">
        <w:t>;</w:t>
      </w:r>
    </w:p>
    <w:p w14:paraId="42AEF32E" w14:textId="3BFF55E7" w:rsidR="005F170D" w:rsidRPr="00540E3C" w:rsidRDefault="005F170D" w:rsidP="00373A5A">
      <w:pPr>
        <w:pStyle w:val="Bezmezer"/>
        <w:numPr>
          <w:ilvl w:val="0"/>
          <w:numId w:val="4"/>
        </w:numPr>
      </w:pPr>
      <w:r w:rsidRPr="00540E3C">
        <w:t>odborné proškolení účastníků kurzů kompetentním lektorem</w:t>
      </w:r>
      <w:r w:rsidR="00A06B7E">
        <w:t xml:space="preserve"> IT</w:t>
      </w:r>
      <w:r w:rsidR="003E181E" w:rsidRPr="00540E3C">
        <w:t>;</w:t>
      </w:r>
    </w:p>
    <w:p w14:paraId="4CB3FEE2" w14:textId="4A69E578" w:rsidR="005F170D" w:rsidRPr="00540E3C" w:rsidRDefault="005F170D" w:rsidP="00373A5A">
      <w:pPr>
        <w:pStyle w:val="Bezmezer"/>
        <w:numPr>
          <w:ilvl w:val="0"/>
          <w:numId w:val="4"/>
        </w:numPr>
      </w:pPr>
      <w:r w:rsidRPr="00540E3C">
        <w:t>zajištění vhodných školicích prostor</w:t>
      </w:r>
      <w:r w:rsidR="000F5528" w:rsidRPr="00540E3C">
        <w:t>;</w:t>
      </w:r>
    </w:p>
    <w:p w14:paraId="3045EF68" w14:textId="2026CF6D" w:rsidR="005F170D" w:rsidRPr="00540E3C" w:rsidRDefault="005F170D" w:rsidP="00373A5A">
      <w:pPr>
        <w:pStyle w:val="Bezmezer"/>
        <w:numPr>
          <w:ilvl w:val="0"/>
          <w:numId w:val="4"/>
        </w:numPr>
      </w:pPr>
      <w:r w:rsidRPr="00540E3C">
        <w:t xml:space="preserve">poskytnutí studijních materiálů (skript a jiných výukových materiálů) účastníkům kurzů </w:t>
      </w:r>
      <w:r w:rsidR="007F0DBC">
        <w:br/>
      </w:r>
      <w:r w:rsidRPr="00540E3C">
        <w:t xml:space="preserve">s nutností dodržení pravidel pro publicitu v souladu s požadavky </w:t>
      </w:r>
      <w:r w:rsidR="0001499A">
        <w:t>Národního plánu obnovy</w:t>
      </w:r>
      <w:r w:rsidRPr="00540E3C">
        <w:t>, zadavatel si vyhrazuje právo zveřejnit studijní materiály na svých webových stránkách pro další využití</w:t>
      </w:r>
      <w:r w:rsidR="003E181E" w:rsidRPr="00540E3C">
        <w:t>;</w:t>
      </w:r>
    </w:p>
    <w:p w14:paraId="05FE3151" w14:textId="05801791" w:rsidR="005F170D" w:rsidRPr="00540E3C" w:rsidRDefault="005F170D" w:rsidP="00373A5A">
      <w:pPr>
        <w:pStyle w:val="Bezmezer"/>
        <w:numPr>
          <w:ilvl w:val="0"/>
          <w:numId w:val="4"/>
        </w:numPr>
      </w:pPr>
      <w:r w:rsidRPr="00540E3C">
        <w:t>tisk a distribuci materiálů pro účastníky (sylaby školení, tištěné prezentace, skripta a jiné učební materiály), prezentace lze tisknout černobíle</w:t>
      </w:r>
      <w:r w:rsidR="003E181E" w:rsidRPr="00540E3C">
        <w:t>;</w:t>
      </w:r>
    </w:p>
    <w:p w14:paraId="03B69D50" w14:textId="52F02506" w:rsidR="005F170D" w:rsidRPr="00540E3C" w:rsidRDefault="005F170D" w:rsidP="00373A5A">
      <w:pPr>
        <w:pStyle w:val="Bezmezer"/>
        <w:numPr>
          <w:ilvl w:val="0"/>
          <w:numId w:val="4"/>
        </w:numPr>
      </w:pPr>
      <w:r w:rsidRPr="00540E3C">
        <w:t>zajištění prezenční listiny z každého kurzu, která bude podepsána všemi účastníky</w:t>
      </w:r>
      <w:r w:rsidR="0094074F" w:rsidRPr="00540E3C">
        <w:t>,</w:t>
      </w:r>
      <w:r w:rsidRPr="00540E3C">
        <w:t xml:space="preserve"> lektorem</w:t>
      </w:r>
      <w:r w:rsidR="0094074F" w:rsidRPr="00540E3C">
        <w:t xml:space="preserve"> a</w:t>
      </w:r>
      <w:r w:rsidR="006C41CB" w:rsidRPr="00540E3C">
        <w:t> </w:t>
      </w:r>
      <w:r w:rsidR="0094074F" w:rsidRPr="00540E3C">
        <w:t xml:space="preserve">statutárním zástupcem dodavatele (případně osobou oprávněnou jednat za </w:t>
      </w:r>
      <w:r w:rsidR="00F50A4D" w:rsidRPr="00540E3C">
        <w:t>dodavatele)</w:t>
      </w:r>
      <w:r w:rsidR="0001499A" w:rsidRPr="00540E3C">
        <w:t>;</w:t>
      </w:r>
    </w:p>
    <w:p w14:paraId="0FBDB1F9" w14:textId="26240003" w:rsidR="005F170D" w:rsidRPr="00540E3C" w:rsidRDefault="005F170D" w:rsidP="00373A5A">
      <w:pPr>
        <w:pStyle w:val="Bezmezer"/>
        <w:numPr>
          <w:ilvl w:val="0"/>
          <w:numId w:val="4"/>
        </w:numPr>
      </w:pPr>
      <w:r w:rsidRPr="00540E3C">
        <w:t>zajištění hodnoticích dotazníků z</w:t>
      </w:r>
      <w:r w:rsidR="00384D3A" w:rsidRPr="00540E3C">
        <w:t> </w:t>
      </w:r>
      <w:r w:rsidRPr="00540E3C">
        <w:t>kurzů</w:t>
      </w:r>
      <w:r w:rsidR="00384D3A" w:rsidRPr="00540E3C">
        <w:t xml:space="preserve"> vybraných zadavatelem</w:t>
      </w:r>
      <w:r w:rsidRPr="00540E3C">
        <w:t>, které budou sloužit pro evaluaci vzdělávání a zajistí zpětnou vazbu o kvalitě pořádaného kurzu</w:t>
      </w:r>
      <w:r w:rsidR="003E181E" w:rsidRPr="00540E3C">
        <w:t>;</w:t>
      </w:r>
      <w:r w:rsidR="00C607AF" w:rsidRPr="00540E3C">
        <w:t xml:space="preserve"> </w:t>
      </w:r>
    </w:p>
    <w:p w14:paraId="7B6161DD" w14:textId="0F501AC6" w:rsidR="005F170D" w:rsidRPr="00540E3C" w:rsidRDefault="005F170D" w:rsidP="00373A5A">
      <w:pPr>
        <w:pStyle w:val="Bezmezer"/>
        <w:numPr>
          <w:ilvl w:val="0"/>
          <w:numId w:val="4"/>
        </w:numPr>
      </w:pPr>
      <w:bookmarkStart w:id="11" w:name="_Hlk153112725"/>
      <w:r w:rsidRPr="00540E3C">
        <w:t>zajištění osvědčení či certifikátu o absolvování z každého kurzu pro jednotlivé účastníky</w:t>
      </w:r>
      <w:r w:rsidR="00B36BC4" w:rsidRPr="00540E3C">
        <w:t xml:space="preserve"> v elektronické podobě</w:t>
      </w:r>
      <w:r w:rsidR="003E181E" w:rsidRPr="00540E3C">
        <w:t>;</w:t>
      </w:r>
    </w:p>
    <w:bookmarkEnd w:id="11"/>
    <w:p w14:paraId="61F45544" w14:textId="0D9C4E07" w:rsidR="005F170D" w:rsidRPr="00540E3C" w:rsidRDefault="005F170D" w:rsidP="00373A5A">
      <w:pPr>
        <w:pStyle w:val="Bezmezer"/>
        <w:numPr>
          <w:ilvl w:val="0"/>
          <w:numId w:val="4"/>
        </w:numPr>
      </w:pPr>
      <w:r w:rsidRPr="00540E3C">
        <w:t>veškeré náklady spojené se zajištěním lektora (cestovné, ubytování, stravné apod.)</w:t>
      </w:r>
      <w:r w:rsidR="0001499A" w:rsidRPr="0001499A">
        <w:t xml:space="preserve"> </w:t>
      </w:r>
      <w:r w:rsidR="0001499A" w:rsidRPr="00540E3C">
        <w:t>;</w:t>
      </w:r>
    </w:p>
    <w:p w14:paraId="757806D0" w14:textId="6EECDDA1" w:rsidR="005F170D" w:rsidRPr="00540E3C" w:rsidRDefault="005F170D" w:rsidP="007F0DBC">
      <w:pPr>
        <w:pStyle w:val="Bezmezer"/>
        <w:numPr>
          <w:ilvl w:val="0"/>
          <w:numId w:val="4"/>
        </w:numPr>
        <w:ind w:left="714" w:hanging="357"/>
      </w:pPr>
      <w:r w:rsidRPr="00540E3C">
        <w:lastRenderedPageBreak/>
        <w:t>zajištění technických pomůcek na kurzech (flipchart, dataprojektor apod.) a jejich distribuce na</w:t>
      </w:r>
      <w:r w:rsidR="004318EA" w:rsidRPr="00540E3C">
        <w:t> </w:t>
      </w:r>
      <w:r w:rsidRPr="00540E3C">
        <w:t>jednotlivé kurzy</w:t>
      </w:r>
      <w:r w:rsidR="0001499A" w:rsidRPr="00540E3C">
        <w:t>;</w:t>
      </w:r>
    </w:p>
    <w:p w14:paraId="59B216ED" w14:textId="038B91FE" w:rsidR="00BD5452" w:rsidRDefault="00BD5452" w:rsidP="007F0DBC">
      <w:pPr>
        <w:pStyle w:val="Odstavecseseznamem"/>
        <w:numPr>
          <w:ilvl w:val="0"/>
          <w:numId w:val="4"/>
        </w:numPr>
        <w:ind w:left="714" w:hanging="357"/>
        <w:contextualSpacing w:val="0"/>
      </w:pPr>
      <w:r w:rsidRPr="00540E3C">
        <w:t>zajištění počítačů pro účastníky</w:t>
      </w:r>
      <w:r w:rsidR="007F0DBC">
        <w:t xml:space="preserve"> kurzů</w:t>
      </w:r>
      <w:r w:rsidR="0001499A" w:rsidRPr="00540E3C">
        <w:t>;</w:t>
      </w:r>
    </w:p>
    <w:p w14:paraId="72E83780" w14:textId="64AE91D5" w:rsidR="0001499A" w:rsidRPr="00540E3C" w:rsidRDefault="0001499A" w:rsidP="007F0DBC">
      <w:pPr>
        <w:pStyle w:val="Odstavecseseznamem"/>
        <w:numPr>
          <w:ilvl w:val="0"/>
          <w:numId w:val="4"/>
        </w:numPr>
        <w:ind w:left="714" w:hanging="357"/>
        <w:contextualSpacing w:val="0"/>
      </w:pPr>
      <w:r>
        <w:t>v</w:t>
      </w:r>
      <w:r w:rsidRPr="00C316A2">
        <w:t xml:space="preserve"> případě distanční výuky je dodavatel povinen zajistit, aby aktivita probíhala v reálném čase </w:t>
      </w:r>
      <w:r w:rsidR="007F0DBC">
        <w:br/>
      </w:r>
      <w:r w:rsidRPr="00C316A2">
        <w:t>v prostředí softwarového nástroje, který umožní vytvoření audiozáznamu o průběhu aktivity. Dodavatel je povinen vytvořit a předat zadavateli audiozáznam o průběhu vzdělávacího kurzu za každou lekci (školicí den) realizovanou jako distanční vzdělávání. Dále je dodavatel povinen kromě prezenční listiny doložit zadavateli také sestavu či jiný písemný výstup z příslušného softwarového nástroje, prostřednictvím kterého se uskutečnil videokonferenční přenos</w:t>
      </w:r>
      <w:r w:rsidRPr="00540E3C">
        <w:t>;</w:t>
      </w:r>
    </w:p>
    <w:p w14:paraId="09D4DB0B" w14:textId="23BE449D" w:rsidR="003E181E" w:rsidRPr="00540E3C" w:rsidRDefault="003E181E" w:rsidP="007F0DBC">
      <w:pPr>
        <w:pStyle w:val="Bezmezer"/>
        <w:numPr>
          <w:ilvl w:val="0"/>
          <w:numId w:val="4"/>
        </w:numPr>
        <w:ind w:left="714" w:hanging="357"/>
      </w:pPr>
      <w:r w:rsidRPr="00540E3C">
        <w:t xml:space="preserve">vzhledem k tomu, že jednotlivé kurzy budou probíhat dle aktuálních potřeb zadavatele, </w:t>
      </w:r>
      <w:r w:rsidR="00C607AF" w:rsidRPr="00540E3C">
        <w:t xml:space="preserve">resp. podle aktuálních potřeb zapojených subjektů, </w:t>
      </w:r>
      <w:r w:rsidRPr="00540E3C">
        <w:t>je</w:t>
      </w:r>
      <w:r w:rsidR="004318EA" w:rsidRPr="00540E3C">
        <w:t> </w:t>
      </w:r>
      <w:r w:rsidRPr="00540E3C">
        <w:t xml:space="preserve">nezbytné, aby dodavatel byl schopen realizovat konkrétní kurz </w:t>
      </w:r>
      <w:r w:rsidR="00C607AF" w:rsidRPr="00540E3C">
        <w:t xml:space="preserve">nejpozději </w:t>
      </w:r>
      <w:r w:rsidRPr="00540E3C">
        <w:t xml:space="preserve">do </w:t>
      </w:r>
      <w:r w:rsidR="00C607AF" w:rsidRPr="00540E3C">
        <w:t>30</w:t>
      </w:r>
      <w:r w:rsidRPr="00540E3C">
        <w:t xml:space="preserve"> dnů od doručení požadavku zadavatele</w:t>
      </w:r>
      <w:r w:rsidR="0001499A">
        <w:t>.</w:t>
      </w:r>
    </w:p>
    <w:p w14:paraId="04C53B41" w14:textId="77777777" w:rsidR="002E1D4E" w:rsidRPr="00540E3C" w:rsidRDefault="00EE24C3" w:rsidP="003B749C">
      <w:pPr>
        <w:pStyle w:val="Nadpis2"/>
      </w:pPr>
      <w:r w:rsidRPr="00540E3C">
        <w:t>Klasifikace předmětu zakázky</w:t>
      </w:r>
    </w:p>
    <w:p w14:paraId="621A4EF4" w14:textId="1BE6DD17" w:rsidR="0054429B" w:rsidRPr="00540E3C" w:rsidRDefault="002E1D4E" w:rsidP="003B749C">
      <w:pPr>
        <w:pStyle w:val="Bezmezer"/>
      </w:pPr>
      <w:r w:rsidRPr="00540E3C">
        <w:t>CPV kód</w:t>
      </w:r>
      <w:r w:rsidR="006C41CB" w:rsidRPr="00540E3C">
        <w:t>y</w:t>
      </w:r>
      <w:r w:rsidR="006919B0" w:rsidRPr="00540E3C">
        <w:t xml:space="preserve"> zakázky</w:t>
      </w:r>
      <w:r w:rsidRPr="00540E3C">
        <w:t xml:space="preserve"> </w:t>
      </w:r>
      <w:r w:rsidR="006C41CB" w:rsidRPr="00540E3C">
        <w:t xml:space="preserve">jsou </w:t>
      </w:r>
      <w:r w:rsidR="006919B0" w:rsidRPr="00540E3C">
        <w:t>800000</w:t>
      </w:r>
      <w:r w:rsidRPr="00540E3C">
        <w:t xml:space="preserve">00-0 </w:t>
      </w:r>
      <w:r w:rsidR="006919B0" w:rsidRPr="00540E3C">
        <w:t>Vzdělávání a školení</w:t>
      </w:r>
      <w:r w:rsidR="006C41CB" w:rsidRPr="00540E3C">
        <w:t xml:space="preserve"> a </w:t>
      </w:r>
      <w:r w:rsidR="0054429B" w:rsidRPr="00540E3C">
        <w:t>80510000-2 Odborná školení</w:t>
      </w:r>
      <w:r w:rsidR="006C41CB" w:rsidRPr="00540E3C">
        <w:t>.</w:t>
      </w:r>
    </w:p>
    <w:p w14:paraId="29C9089D" w14:textId="77777777" w:rsidR="0016346A" w:rsidRPr="00540E3C" w:rsidRDefault="0016346A" w:rsidP="003B749C">
      <w:pPr>
        <w:pStyle w:val="Nadpis2"/>
      </w:pPr>
      <w:r w:rsidRPr="00540E3C">
        <w:t>Zadávací lhůta</w:t>
      </w:r>
    </w:p>
    <w:p w14:paraId="48BE92BD" w14:textId="181D869A" w:rsidR="00C52646" w:rsidRPr="00540E3C" w:rsidRDefault="0016346A" w:rsidP="003B749C">
      <w:pPr>
        <w:pStyle w:val="Bezmezer"/>
      </w:pPr>
      <w:r w:rsidRPr="00540E3C">
        <w:t>Zadavatel stanovuje zadávací lhůtu ve smyslu ust. § 40 ZZVZ v délce 3 měsíců od okamžiku konce lhůty pro podávání nabídek.</w:t>
      </w:r>
      <w:r w:rsidR="005F27E6" w:rsidRPr="00540E3C">
        <w:t xml:space="preserve"> </w:t>
      </w:r>
      <w:r w:rsidR="00C52646" w:rsidRPr="00540E3C">
        <w:t>Zadávací lhůta neběží po dobu, ve které zadavatel nesmí uzavřít smlouvu dle ust. § 246 ZZVZ.</w:t>
      </w:r>
      <w:r w:rsidR="005F27E6" w:rsidRPr="00540E3C">
        <w:t xml:space="preserve"> Dodavatel je vázán celým obsahem své nabídky po celou dobu zadávací lhůty</w:t>
      </w:r>
      <w:r w:rsidR="007F0DBC">
        <w:t>.</w:t>
      </w:r>
    </w:p>
    <w:p w14:paraId="0AE0FF0A" w14:textId="77777777" w:rsidR="00F55318" w:rsidRPr="00540E3C" w:rsidRDefault="00F55318" w:rsidP="003B749C">
      <w:pPr>
        <w:pStyle w:val="Nadpis2"/>
      </w:pPr>
      <w:r w:rsidRPr="00540E3C">
        <w:t>Odpovědnost účastníka za plnění zakázky</w:t>
      </w:r>
    </w:p>
    <w:p w14:paraId="74A4DCB3" w14:textId="41804B3D" w:rsidR="00F55318" w:rsidRPr="00540E3C" w:rsidRDefault="00F55318" w:rsidP="003B749C">
      <w:pPr>
        <w:pStyle w:val="Bezmezer"/>
      </w:pPr>
      <w:r w:rsidRPr="00540E3C">
        <w:t>Zadávací dokumentace je souhrnem požadavků zadavatele týkajících se zakázky, avšak nikoli souhrnem veškerých požadavků vyplývajících z obecně platných předpisů a norem. Dodavatel je povinen se při zpracování nabídky řídit nejen požadavky obsaženými v zadávací dokumentaci, nýbrž také ustanoveními příslušných závazn</w:t>
      </w:r>
      <w:r w:rsidR="0038058C" w:rsidRPr="00540E3C">
        <w:t>ýc</w:t>
      </w:r>
      <w:r w:rsidRPr="00540E3C">
        <w:t>h právních předpisů a norem.</w:t>
      </w:r>
    </w:p>
    <w:p w14:paraId="71D33295" w14:textId="259F1508" w:rsidR="0054131C" w:rsidRPr="00711FCC" w:rsidRDefault="0054131C" w:rsidP="003B749C">
      <w:pPr>
        <w:pStyle w:val="Bezmezer"/>
      </w:pPr>
      <w:r w:rsidRPr="00540E3C">
        <w:t xml:space="preserve">Zadavatel v souladu s ustanovením § 103 odst. 1 písm. f) ZZVZ požaduje, aby v případě společné účasti </w:t>
      </w:r>
      <w:r w:rsidRPr="00711FCC">
        <w:t>dodavatelů odpovědnost nesli všichni dodavatelé podávající společnou nabídku společně a nerozdílně.</w:t>
      </w:r>
    </w:p>
    <w:p w14:paraId="73B3B676" w14:textId="77777777" w:rsidR="007F40ED" w:rsidRPr="00540E3C" w:rsidRDefault="007F40ED" w:rsidP="003B749C">
      <w:pPr>
        <w:pStyle w:val="Nadpis1"/>
      </w:pPr>
      <w:bookmarkStart w:id="12" w:name="_Toc158105241"/>
      <w:r w:rsidRPr="00540E3C">
        <w:t>Doba a místo plnění zakázky</w:t>
      </w:r>
      <w:bookmarkEnd w:id="12"/>
    </w:p>
    <w:p w14:paraId="506BBB63" w14:textId="77777777" w:rsidR="007F40ED" w:rsidRPr="00540E3C" w:rsidRDefault="007F40ED" w:rsidP="003B749C">
      <w:pPr>
        <w:pStyle w:val="Nadpis2"/>
      </w:pPr>
      <w:r w:rsidRPr="00540E3C">
        <w:t>Doba plnění zakázky</w:t>
      </w:r>
    </w:p>
    <w:p w14:paraId="50009BCE" w14:textId="4AE8351E" w:rsidR="007F40ED" w:rsidRPr="00540E3C" w:rsidRDefault="00200D0E" w:rsidP="003B749C">
      <w:pPr>
        <w:pStyle w:val="Bezmezer"/>
      </w:pPr>
      <w:r w:rsidRPr="00540E3C">
        <w:t xml:space="preserve">Předpokládaná doba zahájení </w:t>
      </w:r>
      <w:r w:rsidR="00780947" w:rsidRPr="00540E3C">
        <w:t xml:space="preserve">plnění </w:t>
      </w:r>
      <w:r w:rsidRPr="00540E3C">
        <w:t xml:space="preserve">je </w:t>
      </w:r>
      <w:r w:rsidR="00734B95" w:rsidRPr="00540E3C">
        <w:rPr>
          <w:b/>
          <w:bCs/>
        </w:rPr>
        <w:t xml:space="preserve">1. </w:t>
      </w:r>
      <w:r w:rsidR="00C32712">
        <w:rPr>
          <w:b/>
          <w:bCs/>
        </w:rPr>
        <w:t>4</w:t>
      </w:r>
      <w:r w:rsidR="00734B95" w:rsidRPr="00540E3C">
        <w:rPr>
          <w:b/>
          <w:bCs/>
        </w:rPr>
        <w:t>. 202</w:t>
      </w:r>
      <w:r w:rsidR="002C01E4" w:rsidRPr="00540E3C">
        <w:rPr>
          <w:b/>
          <w:bCs/>
        </w:rPr>
        <w:t>4</w:t>
      </w:r>
      <w:r w:rsidR="007F40ED" w:rsidRPr="00540E3C">
        <w:t>.</w:t>
      </w:r>
    </w:p>
    <w:p w14:paraId="42661BAE" w14:textId="326B9B4C" w:rsidR="00200D0E" w:rsidRPr="00540E3C" w:rsidRDefault="00200D0E" w:rsidP="003B749C">
      <w:pPr>
        <w:pStyle w:val="Bezmezer"/>
      </w:pPr>
      <w:r w:rsidRPr="00540E3C">
        <w:t xml:space="preserve">Termín ukončení plnění je </w:t>
      </w:r>
      <w:r w:rsidR="002C5751" w:rsidRPr="00540E3C">
        <w:rPr>
          <w:b/>
          <w:bCs/>
        </w:rPr>
        <w:t>3</w:t>
      </w:r>
      <w:r w:rsidR="00BD5452" w:rsidRPr="00540E3C">
        <w:rPr>
          <w:b/>
          <w:bCs/>
        </w:rPr>
        <w:t>0</w:t>
      </w:r>
      <w:r w:rsidR="006055A9" w:rsidRPr="00540E3C">
        <w:rPr>
          <w:b/>
          <w:bCs/>
        </w:rPr>
        <w:t>.</w:t>
      </w:r>
      <w:r w:rsidR="002C5751" w:rsidRPr="00540E3C">
        <w:rPr>
          <w:b/>
          <w:bCs/>
        </w:rPr>
        <w:t> </w:t>
      </w:r>
      <w:r w:rsidR="00BD5452" w:rsidRPr="00540E3C">
        <w:rPr>
          <w:b/>
          <w:bCs/>
        </w:rPr>
        <w:t>09</w:t>
      </w:r>
      <w:r w:rsidRPr="00540E3C">
        <w:rPr>
          <w:b/>
          <w:bCs/>
        </w:rPr>
        <w:t>. 202</w:t>
      </w:r>
      <w:r w:rsidR="00BD5452" w:rsidRPr="00540E3C">
        <w:rPr>
          <w:b/>
          <w:bCs/>
        </w:rPr>
        <w:t>5</w:t>
      </w:r>
      <w:r w:rsidRPr="00540E3C">
        <w:t>.</w:t>
      </w:r>
    </w:p>
    <w:p w14:paraId="6240C6FD" w14:textId="77777777" w:rsidR="00780947" w:rsidRPr="00540E3C" w:rsidRDefault="00780947" w:rsidP="003B749C">
      <w:pPr>
        <w:pStyle w:val="Bezmezer"/>
      </w:pPr>
      <w:r w:rsidRPr="00540E3C">
        <w:t>Jelikož je termín zahájení plnění zakázky podmíněn zadáním zakázky, vyhrazuje si zadavatel právo změnit předpokládaný termín plnění zakázky s ohledem na případné prodloužení zadávacího řízení, avšak pouze k pozdějšímu datu.</w:t>
      </w:r>
    </w:p>
    <w:p w14:paraId="6A1EBD83" w14:textId="77777777" w:rsidR="007F40ED" w:rsidRPr="00540E3C" w:rsidRDefault="007F40ED" w:rsidP="003B749C">
      <w:pPr>
        <w:pStyle w:val="Nadpis2"/>
      </w:pPr>
      <w:r w:rsidRPr="00540E3C">
        <w:t>Místo plnění zakázky</w:t>
      </w:r>
    </w:p>
    <w:p w14:paraId="3859301E" w14:textId="7D8D530E" w:rsidR="00BD57B5" w:rsidRPr="00540E3C" w:rsidRDefault="00D6137F" w:rsidP="003B749C">
      <w:pPr>
        <w:pStyle w:val="Bezmezer"/>
      </w:pPr>
      <w:r w:rsidRPr="0023518C">
        <w:t>Místem realizace předmětu plnění budou vhodné školící prostory zajištěné dodavatelem</w:t>
      </w:r>
      <w:r w:rsidR="00AB7C64" w:rsidRPr="0023518C">
        <w:t>, především</w:t>
      </w:r>
      <w:r w:rsidRPr="0023518C">
        <w:t xml:space="preserve"> na území města</w:t>
      </w:r>
      <w:r w:rsidR="0023518C" w:rsidRPr="0023518C">
        <w:t xml:space="preserve"> Šumperk</w:t>
      </w:r>
      <w:r w:rsidRPr="0023518C">
        <w:t xml:space="preserve"> . V případě vzájemné dohody zadavatele s vybraným dodavatelem může </w:t>
      </w:r>
      <w:r w:rsidRPr="0023518C">
        <w:lastRenderedPageBreak/>
        <w:t>vzdělávání probíhat v</w:t>
      </w:r>
      <w:r w:rsidR="006C41CB" w:rsidRPr="0023518C">
        <w:t> </w:t>
      </w:r>
      <w:r w:rsidRPr="0023518C">
        <w:t>prostorách společností zapojených do projektu, v prostorách zadavatele</w:t>
      </w:r>
      <w:r w:rsidR="006D3E1C" w:rsidRPr="0023518C">
        <w:t>,</w:t>
      </w:r>
      <w:r w:rsidRPr="0023518C">
        <w:t xml:space="preserve"> či mimo území města </w:t>
      </w:r>
      <w:r w:rsidR="0023518C" w:rsidRPr="0023518C">
        <w:t>Šumperk</w:t>
      </w:r>
      <w:r w:rsidRPr="0023518C">
        <w:t>.</w:t>
      </w:r>
      <w:r w:rsidR="00AB7C64" w:rsidRPr="0023518C">
        <w:t xml:space="preserve"> Realizace zakázky nemůže probíhat mimo území České republiky.</w:t>
      </w:r>
    </w:p>
    <w:p w14:paraId="5097CD75" w14:textId="77777777" w:rsidR="00FB3E97" w:rsidRPr="00540E3C" w:rsidRDefault="00FB3E97" w:rsidP="003B749C">
      <w:pPr>
        <w:pStyle w:val="Nadpis1"/>
      </w:pPr>
      <w:bookmarkStart w:id="13" w:name="_Toc158105242"/>
      <w:r w:rsidRPr="00540E3C">
        <w:t xml:space="preserve">Kvalifikační </w:t>
      </w:r>
      <w:r w:rsidR="00247572" w:rsidRPr="00540E3C">
        <w:t>předpoklady</w:t>
      </w:r>
      <w:bookmarkEnd w:id="13"/>
    </w:p>
    <w:p w14:paraId="6AB1E42F" w14:textId="77777777" w:rsidR="00DC2C50" w:rsidRPr="00540E3C" w:rsidRDefault="00DC2C50" w:rsidP="003B749C">
      <w:pPr>
        <w:pStyle w:val="Nadpis2"/>
      </w:pPr>
      <w:r w:rsidRPr="00540E3C">
        <w:t>Obecná ustanovení ke kvalifikačním předpokladům</w:t>
      </w:r>
    </w:p>
    <w:p w14:paraId="5778209C" w14:textId="01DA0BDB" w:rsidR="00D42C02" w:rsidRPr="00540E3C" w:rsidRDefault="007542E3" w:rsidP="003B749C">
      <w:pPr>
        <w:pStyle w:val="Bezmezer"/>
      </w:pPr>
      <w:r w:rsidRPr="00540E3C">
        <w:t>Dodavatel</w:t>
      </w:r>
      <w:r w:rsidR="00DC2C50" w:rsidRPr="00540E3C">
        <w:t xml:space="preserve"> musí </w:t>
      </w:r>
      <w:r w:rsidR="00D42C02" w:rsidRPr="00540E3C">
        <w:t>doložit:</w:t>
      </w:r>
    </w:p>
    <w:p w14:paraId="5644596A" w14:textId="2DA5F09E" w:rsidR="00D42C02" w:rsidRPr="00540E3C" w:rsidRDefault="00D42C02" w:rsidP="00373A5A">
      <w:pPr>
        <w:pStyle w:val="Bezmezer"/>
        <w:numPr>
          <w:ilvl w:val="0"/>
          <w:numId w:val="5"/>
        </w:numPr>
      </w:pPr>
      <w:r w:rsidRPr="00540E3C">
        <w:t xml:space="preserve">splnění </w:t>
      </w:r>
      <w:r w:rsidR="00DC2C50" w:rsidRPr="00540E3C">
        <w:t>základní způsobilost</w:t>
      </w:r>
      <w:r w:rsidRPr="00540E3C">
        <w:t>i</w:t>
      </w:r>
      <w:r w:rsidR="00DC2C50" w:rsidRPr="00540E3C">
        <w:t xml:space="preserve"> dle ust. § 74 ZZVZ,</w:t>
      </w:r>
    </w:p>
    <w:p w14:paraId="4DB83C3F" w14:textId="41FF1676" w:rsidR="00DC2C50" w:rsidRPr="00540E3C" w:rsidRDefault="00D42C02" w:rsidP="00373A5A">
      <w:pPr>
        <w:pStyle w:val="Bezmezer"/>
        <w:numPr>
          <w:ilvl w:val="0"/>
          <w:numId w:val="5"/>
        </w:numPr>
      </w:pPr>
      <w:r w:rsidRPr="00540E3C">
        <w:t xml:space="preserve">splnění </w:t>
      </w:r>
      <w:r w:rsidR="00DC2C50" w:rsidRPr="00540E3C">
        <w:t>profesní způsobilost</w:t>
      </w:r>
      <w:r w:rsidRPr="00540E3C">
        <w:t>i</w:t>
      </w:r>
      <w:r w:rsidR="00DC2C50" w:rsidRPr="00540E3C">
        <w:t xml:space="preserve"> dle ust. § 77 ZZVZ,</w:t>
      </w:r>
    </w:p>
    <w:p w14:paraId="1F75F5D3" w14:textId="0D081CEA" w:rsidR="00842A0A" w:rsidRPr="00540E3C" w:rsidRDefault="00BD5452" w:rsidP="00373A5A">
      <w:pPr>
        <w:pStyle w:val="Odstavecseseznamem"/>
        <w:numPr>
          <w:ilvl w:val="0"/>
          <w:numId w:val="5"/>
        </w:numPr>
      </w:pPr>
      <w:r w:rsidRPr="00540E3C">
        <w:t>technickou kvalifikaci dle ust. § 79 ZZVZ.</w:t>
      </w:r>
    </w:p>
    <w:p w14:paraId="4E4ECC06" w14:textId="7CFF3145" w:rsidR="00842A0A" w:rsidRPr="00540E3C" w:rsidRDefault="00842A0A" w:rsidP="00BD5452">
      <w:pPr>
        <w:pStyle w:val="Nadpis4"/>
        <w:rPr>
          <w:rFonts w:asciiTheme="minorHAnsi" w:hAnsiTheme="minorHAnsi" w:cstheme="minorHAnsi"/>
        </w:rPr>
      </w:pPr>
      <w:r w:rsidRPr="00540E3C">
        <w:rPr>
          <w:rFonts w:asciiTheme="minorHAnsi" w:hAnsiTheme="minorHAnsi" w:cstheme="minorHAnsi"/>
        </w:rPr>
        <w:t>Základní způsobilost</w:t>
      </w:r>
      <w:r w:rsidR="00C85877">
        <w:rPr>
          <w:rFonts w:asciiTheme="minorHAnsi" w:hAnsiTheme="minorHAnsi" w:cstheme="minorHAnsi"/>
        </w:rPr>
        <w:t xml:space="preserve"> </w:t>
      </w:r>
    </w:p>
    <w:p w14:paraId="1EB15A46" w14:textId="18A6B3DC" w:rsidR="00842A0A" w:rsidRPr="00540E3C" w:rsidRDefault="00842A0A" w:rsidP="00BD5452">
      <w:pPr>
        <w:pStyle w:val="Default"/>
        <w:jc w:val="both"/>
        <w:rPr>
          <w:rFonts w:asciiTheme="minorHAnsi" w:hAnsiTheme="minorHAnsi" w:cstheme="minorHAnsi"/>
          <w:sz w:val="22"/>
          <w:szCs w:val="22"/>
        </w:rPr>
      </w:pPr>
      <w:r w:rsidRPr="00540E3C">
        <w:rPr>
          <w:rFonts w:asciiTheme="minorHAnsi" w:hAnsiTheme="minorHAnsi" w:cstheme="minorHAnsi"/>
          <w:sz w:val="22"/>
          <w:szCs w:val="22"/>
        </w:rPr>
        <w:t xml:space="preserve">Způsobilým, dle ustanovení § 74 odst. 1 zákona není dodavatel, který: </w:t>
      </w:r>
    </w:p>
    <w:p w14:paraId="14E0EF46" w14:textId="4C2809E4" w:rsidR="00842A0A" w:rsidRPr="00540E3C" w:rsidRDefault="00842A0A" w:rsidP="00373A5A">
      <w:pPr>
        <w:pStyle w:val="Default"/>
        <w:numPr>
          <w:ilvl w:val="0"/>
          <w:numId w:val="10"/>
        </w:numPr>
        <w:jc w:val="both"/>
        <w:rPr>
          <w:rFonts w:asciiTheme="minorHAnsi" w:hAnsiTheme="minorHAnsi" w:cstheme="minorHAnsi"/>
          <w:sz w:val="22"/>
          <w:szCs w:val="22"/>
        </w:rPr>
      </w:pPr>
      <w:r w:rsidRPr="00540E3C">
        <w:rPr>
          <w:rFonts w:asciiTheme="minorHAnsi" w:hAnsiTheme="minorHAnsi" w:cstheme="minorHAnsi"/>
          <w:sz w:val="22"/>
          <w:szCs w:val="22"/>
        </w:rPr>
        <w:t xml:space="preserv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1447FA9E" w14:textId="4C55E25B" w:rsidR="00842A0A" w:rsidRPr="00540E3C" w:rsidRDefault="00842A0A" w:rsidP="00373A5A">
      <w:pPr>
        <w:pStyle w:val="Default"/>
        <w:numPr>
          <w:ilvl w:val="0"/>
          <w:numId w:val="10"/>
        </w:numPr>
        <w:jc w:val="both"/>
        <w:rPr>
          <w:rFonts w:asciiTheme="minorHAnsi" w:hAnsiTheme="minorHAnsi" w:cstheme="minorHAnsi"/>
          <w:sz w:val="22"/>
          <w:szCs w:val="22"/>
        </w:rPr>
      </w:pPr>
      <w:r w:rsidRPr="00540E3C">
        <w:rPr>
          <w:rFonts w:asciiTheme="minorHAnsi" w:hAnsiTheme="minorHAnsi" w:cstheme="minorHAnsi"/>
          <w:sz w:val="22"/>
          <w:szCs w:val="22"/>
        </w:rPr>
        <w:t xml:space="preserve">má v České republice nebo v zemi svého sídla v evidenci daní zachycen splatný daňový nedoplatek, </w:t>
      </w:r>
    </w:p>
    <w:p w14:paraId="28663CFE" w14:textId="15D9A284" w:rsidR="00842A0A" w:rsidRPr="00540E3C" w:rsidRDefault="00842A0A" w:rsidP="00373A5A">
      <w:pPr>
        <w:pStyle w:val="Default"/>
        <w:numPr>
          <w:ilvl w:val="0"/>
          <w:numId w:val="10"/>
        </w:numPr>
        <w:jc w:val="both"/>
        <w:rPr>
          <w:rFonts w:asciiTheme="minorHAnsi" w:hAnsiTheme="minorHAnsi" w:cstheme="minorHAnsi"/>
          <w:sz w:val="22"/>
          <w:szCs w:val="22"/>
        </w:rPr>
      </w:pPr>
      <w:r w:rsidRPr="00540E3C">
        <w:rPr>
          <w:rFonts w:asciiTheme="minorHAnsi" w:hAnsiTheme="minorHAnsi" w:cstheme="minorHAnsi"/>
          <w:sz w:val="22"/>
          <w:szCs w:val="22"/>
        </w:rPr>
        <w:t xml:space="preserve">má v České republice nebo v zemi svého sídla splatný nedoplatek na pojistném nebo na penále na veřejné zdravotní pojištění, </w:t>
      </w:r>
    </w:p>
    <w:p w14:paraId="753E9B96" w14:textId="593C532E" w:rsidR="00842A0A" w:rsidRPr="00540E3C" w:rsidRDefault="00842A0A" w:rsidP="00373A5A">
      <w:pPr>
        <w:pStyle w:val="Default"/>
        <w:numPr>
          <w:ilvl w:val="0"/>
          <w:numId w:val="10"/>
        </w:numPr>
        <w:jc w:val="both"/>
        <w:rPr>
          <w:rFonts w:asciiTheme="minorHAnsi" w:hAnsiTheme="minorHAnsi" w:cstheme="minorHAnsi"/>
          <w:sz w:val="22"/>
          <w:szCs w:val="22"/>
        </w:rPr>
      </w:pPr>
      <w:r w:rsidRPr="00540E3C">
        <w:rPr>
          <w:rFonts w:asciiTheme="minorHAnsi" w:hAnsiTheme="minorHAnsi" w:cstheme="minorHAnsi"/>
          <w:sz w:val="22"/>
          <w:szCs w:val="22"/>
        </w:rPr>
        <w:t xml:space="preserve">má v České republice nebo v zemi svého sídla splatný nedoplatek na pojistném nebo na penále na sociální zabezpečení a příspěvku na státní politiku zaměstnanosti, </w:t>
      </w:r>
    </w:p>
    <w:p w14:paraId="7DE3B5FC" w14:textId="7A4FF282" w:rsidR="00842A0A" w:rsidRPr="00540E3C" w:rsidRDefault="00842A0A" w:rsidP="00373A5A">
      <w:pPr>
        <w:pStyle w:val="Default"/>
        <w:numPr>
          <w:ilvl w:val="0"/>
          <w:numId w:val="10"/>
        </w:numPr>
        <w:jc w:val="both"/>
        <w:rPr>
          <w:rFonts w:asciiTheme="minorHAnsi" w:hAnsiTheme="minorHAnsi" w:cstheme="minorHAnsi"/>
          <w:sz w:val="22"/>
          <w:szCs w:val="22"/>
        </w:rPr>
      </w:pPr>
      <w:r w:rsidRPr="00540E3C">
        <w:rPr>
          <w:rFonts w:asciiTheme="minorHAnsi" w:hAnsiTheme="minorHAnsi" w:cstheme="minorHAnsi"/>
          <w:sz w:val="22"/>
          <w:szCs w:val="22"/>
        </w:rPr>
        <w:t xml:space="preserve">je v likvidaci, proti němuž bylo vydáno rozhodnutí o úpadku, vůči němuž byla nařízena nucená správa podle jiného právního předpisu nebo v obdobné situaci podle právního řádu země sídla dodavatele. </w:t>
      </w:r>
    </w:p>
    <w:p w14:paraId="23C9855A" w14:textId="77777777" w:rsidR="00842A0A" w:rsidRPr="00540E3C" w:rsidRDefault="00842A0A" w:rsidP="00373A5A">
      <w:pPr>
        <w:pStyle w:val="Default"/>
        <w:numPr>
          <w:ilvl w:val="0"/>
          <w:numId w:val="10"/>
        </w:numPr>
        <w:jc w:val="both"/>
        <w:rPr>
          <w:rFonts w:asciiTheme="minorHAnsi" w:hAnsiTheme="minorHAnsi" w:cstheme="minorHAnsi"/>
          <w:sz w:val="22"/>
          <w:szCs w:val="22"/>
        </w:rPr>
      </w:pPr>
      <w:r w:rsidRPr="00540E3C">
        <w:rPr>
          <w:rFonts w:asciiTheme="minorHAnsi" w:hAnsiTheme="minorHAnsi" w:cstheme="minorHAnsi"/>
          <w:sz w:val="22"/>
          <w:szCs w:val="22"/>
        </w:rPr>
        <w:t xml:space="preserve">Je-li dodavatelem právnická osoba, musí podmínku podle odstavce písm. a) výše splňovat tato právnická osoba a zároveň každý člen statutárního orgánu. Je-li členem statutárního orgánu dodavatele právnická osoba, musí podmínku podle písm. a) výše splňovat tato právnická osoba, každý člen statutárního orgánu této právnické osoby a osoba zastupující tuto právnickou osobu v statutárním orgánu dodavatele. </w:t>
      </w:r>
    </w:p>
    <w:p w14:paraId="273BB1D5" w14:textId="77777777" w:rsidR="00842A0A" w:rsidRPr="00540E3C" w:rsidRDefault="00842A0A" w:rsidP="00842A0A">
      <w:pPr>
        <w:pStyle w:val="Default"/>
        <w:rPr>
          <w:rFonts w:asciiTheme="minorHAnsi" w:hAnsiTheme="minorHAnsi" w:cstheme="minorHAnsi"/>
          <w:sz w:val="22"/>
          <w:szCs w:val="22"/>
        </w:rPr>
      </w:pPr>
    </w:p>
    <w:p w14:paraId="050D8A77" w14:textId="0533A0E0" w:rsidR="00842A0A" w:rsidRPr="0023518C" w:rsidRDefault="00842A0A" w:rsidP="0023518C">
      <w:pPr>
        <w:spacing w:line="259" w:lineRule="auto"/>
        <w:jc w:val="left"/>
        <w:rPr>
          <w:b/>
          <w:bCs/>
          <w:color w:val="000000"/>
        </w:rPr>
      </w:pPr>
      <w:r w:rsidRPr="00540E3C">
        <w:rPr>
          <w:b/>
          <w:bCs/>
        </w:rPr>
        <w:t xml:space="preserve">Prokázání splnění základních kvalifikačních předpokladů: </w:t>
      </w:r>
    </w:p>
    <w:p w14:paraId="7385B69E" w14:textId="77777777" w:rsidR="00842A0A" w:rsidRPr="00540E3C" w:rsidRDefault="00842A0A" w:rsidP="00842A0A">
      <w:pPr>
        <w:pStyle w:val="Default"/>
        <w:rPr>
          <w:rFonts w:asciiTheme="minorHAnsi" w:hAnsiTheme="minorHAnsi" w:cstheme="minorHAnsi"/>
          <w:sz w:val="22"/>
          <w:szCs w:val="22"/>
        </w:rPr>
      </w:pPr>
      <w:r w:rsidRPr="00540E3C">
        <w:rPr>
          <w:rFonts w:asciiTheme="minorHAnsi" w:hAnsiTheme="minorHAnsi" w:cstheme="minorHAnsi"/>
          <w:sz w:val="22"/>
          <w:szCs w:val="22"/>
        </w:rPr>
        <w:t xml:space="preserve">Dodavatel prokazuje splnění podmínek základní způsobilosti ve vztahu k České republice předložením </w:t>
      </w:r>
    </w:p>
    <w:p w14:paraId="6BBBBEDC" w14:textId="49C53331" w:rsidR="00842A0A" w:rsidRPr="00540E3C" w:rsidRDefault="00842A0A" w:rsidP="00A43F41">
      <w:pPr>
        <w:pStyle w:val="Default"/>
        <w:numPr>
          <w:ilvl w:val="0"/>
          <w:numId w:val="17"/>
        </w:numPr>
        <w:spacing w:after="73"/>
        <w:rPr>
          <w:rFonts w:asciiTheme="minorHAnsi" w:hAnsiTheme="minorHAnsi" w:cstheme="minorHAnsi"/>
          <w:sz w:val="22"/>
          <w:szCs w:val="22"/>
        </w:rPr>
      </w:pPr>
      <w:r w:rsidRPr="00540E3C">
        <w:rPr>
          <w:rFonts w:asciiTheme="minorHAnsi" w:hAnsiTheme="minorHAnsi" w:cstheme="minorHAnsi"/>
          <w:sz w:val="22"/>
          <w:szCs w:val="22"/>
        </w:rPr>
        <w:t xml:space="preserve">výpisu z evidence Rejstříku trestů ve vztahu k ustanovení § 74 odst. 1 písm. a) zákona, </w:t>
      </w:r>
    </w:p>
    <w:p w14:paraId="1C95FAAE" w14:textId="03E3E595" w:rsidR="00842A0A" w:rsidRPr="00540E3C" w:rsidRDefault="00842A0A" w:rsidP="00A43F41">
      <w:pPr>
        <w:pStyle w:val="Default"/>
        <w:numPr>
          <w:ilvl w:val="0"/>
          <w:numId w:val="17"/>
        </w:numPr>
        <w:spacing w:after="73"/>
        <w:rPr>
          <w:rFonts w:asciiTheme="minorHAnsi" w:hAnsiTheme="minorHAnsi" w:cstheme="minorHAnsi"/>
          <w:sz w:val="22"/>
          <w:szCs w:val="22"/>
        </w:rPr>
      </w:pPr>
      <w:r w:rsidRPr="00540E3C">
        <w:rPr>
          <w:rFonts w:asciiTheme="minorHAnsi" w:hAnsiTheme="minorHAnsi" w:cstheme="minorHAnsi"/>
          <w:sz w:val="22"/>
          <w:szCs w:val="22"/>
        </w:rPr>
        <w:t xml:space="preserve">potvrzení příslušného finančního úřadu ve vztahu k ustanovení § 74 odst. 1 písm. b) zákona, </w:t>
      </w:r>
    </w:p>
    <w:p w14:paraId="40BEA952" w14:textId="58EB2E1D" w:rsidR="00842A0A" w:rsidRPr="00540E3C" w:rsidRDefault="00842A0A" w:rsidP="00A43F41">
      <w:pPr>
        <w:pStyle w:val="Default"/>
        <w:numPr>
          <w:ilvl w:val="0"/>
          <w:numId w:val="17"/>
        </w:numPr>
        <w:spacing w:after="73"/>
        <w:rPr>
          <w:rFonts w:asciiTheme="minorHAnsi" w:hAnsiTheme="minorHAnsi" w:cstheme="minorHAnsi"/>
          <w:sz w:val="22"/>
          <w:szCs w:val="22"/>
        </w:rPr>
      </w:pPr>
      <w:r w:rsidRPr="00540E3C">
        <w:rPr>
          <w:rFonts w:asciiTheme="minorHAnsi" w:hAnsiTheme="minorHAnsi" w:cstheme="minorHAnsi"/>
          <w:sz w:val="22"/>
          <w:szCs w:val="22"/>
        </w:rPr>
        <w:t xml:space="preserve">písemného čestného prohlášení ve vztahu ke spotřební dani ve vztahu k ustanovení § 74 odst. 1 písm. b) zákona, </w:t>
      </w:r>
    </w:p>
    <w:p w14:paraId="6D728CE6" w14:textId="5154F616" w:rsidR="00842A0A" w:rsidRPr="00540E3C" w:rsidRDefault="00842A0A" w:rsidP="00A43F41">
      <w:pPr>
        <w:pStyle w:val="Default"/>
        <w:numPr>
          <w:ilvl w:val="0"/>
          <w:numId w:val="17"/>
        </w:numPr>
        <w:spacing w:after="73"/>
        <w:rPr>
          <w:rFonts w:asciiTheme="minorHAnsi" w:hAnsiTheme="minorHAnsi" w:cstheme="minorHAnsi"/>
          <w:sz w:val="22"/>
          <w:szCs w:val="22"/>
        </w:rPr>
      </w:pPr>
      <w:r w:rsidRPr="00540E3C">
        <w:rPr>
          <w:rFonts w:asciiTheme="minorHAnsi" w:hAnsiTheme="minorHAnsi" w:cstheme="minorHAnsi"/>
          <w:sz w:val="22"/>
          <w:szCs w:val="22"/>
        </w:rPr>
        <w:t xml:space="preserve">písemného čestného prohlášení ve vztahu k ustanovení § 74 odst. 1 písm. c) zákona, </w:t>
      </w:r>
    </w:p>
    <w:p w14:paraId="5E9432C9" w14:textId="437184E1" w:rsidR="00842A0A" w:rsidRPr="00540E3C" w:rsidRDefault="00842A0A" w:rsidP="00A43F41">
      <w:pPr>
        <w:pStyle w:val="Default"/>
        <w:numPr>
          <w:ilvl w:val="0"/>
          <w:numId w:val="17"/>
        </w:numPr>
        <w:spacing w:after="73"/>
        <w:rPr>
          <w:rFonts w:asciiTheme="minorHAnsi" w:hAnsiTheme="minorHAnsi" w:cstheme="minorHAnsi"/>
          <w:sz w:val="22"/>
          <w:szCs w:val="22"/>
        </w:rPr>
      </w:pPr>
      <w:r w:rsidRPr="00540E3C">
        <w:rPr>
          <w:rFonts w:asciiTheme="minorHAnsi" w:hAnsiTheme="minorHAnsi" w:cstheme="minorHAnsi"/>
          <w:sz w:val="22"/>
          <w:szCs w:val="22"/>
        </w:rPr>
        <w:t xml:space="preserve">potvrzení příslušné okresní správy sociálního zabezpečení ve vztahu k ustanovení § 74 odst. 1 písm. d) zákona, </w:t>
      </w:r>
    </w:p>
    <w:p w14:paraId="766D4420" w14:textId="7503923D" w:rsidR="00842A0A" w:rsidRPr="00540E3C" w:rsidRDefault="00842A0A" w:rsidP="00A43F41">
      <w:pPr>
        <w:pStyle w:val="Default"/>
        <w:numPr>
          <w:ilvl w:val="0"/>
          <w:numId w:val="17"/>
        </w:numPr>
        <w:rPr>
          <w:rFonts w:asciiTheme="minorHAnsi" w:hAnsiTheme="minorHAnsi" w:cstheme="minorHAnsi"/>
          <w:sz w:val="22"/>
          <w:szCs w:val="22"/>
        </w:rPr>
      </w:pPr>
      <w:r w:rsidRPr="00540E3C">
        <w:rPr>
          <w:rFonts w:asciiTheme="minorHAnsi" w:hAnsiTheme="minorHAnsi" w:cstheme="minorHAnsi"/>
          <w:sz w:val="22"/>
          <w:szCs w:val="22"/>
        </w:rPr>
        <w:t xml:space="preserve">výpisu z obchodního rejstříku, nebo předložením písemného čestného prohlášení v případě, že není v obchodním rejstříku zapsán, ve vztahu k ustanovení § 74 odst. 1 písm. e) zákona. </w:t>
      </w:r>
    </w:p>
    <w:p w14:paraId="6585D691" w14:textId="54DDF1B4" w:rsidR="00842A0A" w:rsidRPr="00540E3C" w:rsidRDefault="00D42C02" w:rsidP="003B749C">
      <w:pPr>
        <w:pStyle w:val="Nadpis4"/>
        <w:rPr>
          <w:rFonts w:asciiTheme="minorHAnsi" w:hAnsiTheme="minorHAnsi" w:cstheme="minorHAnsi"/>
        </w:rPr>
      </w:pPr>
      <w:r w:rsidRPr="00540E3C">
        <w:rPr>
          <w:rFonts w:asciiTheme="minorHAnsi" w:hAnsiTheme="minorHAnsi" w:cstheme="minorHAnsi"/>
        </w:rPr>
        <w:t>P</w:t>
      </w:r>
      <w:r w:rsidR="00842A0A" w:rsidRPr="00540E3C">
        <w:rPr>
          <w:rFonts w:asciiTheme="minorHAnsi" w:hAnsiTheme="minorHAnsi" w:cstheme="minorHAnsi"/>
        </w:rPr>
        <w:t xml:space="preserve">rofesní způsobilost </w:t>
      </w:r>
    </w:p>
    <w:p w14:paraId="7AFBE810" w14:textId="77777777" w:rsidR="0080385C" w:rsidRPr="00540E3C" w:rsidRDefault="0080385C" w:rsidP="0080385C">
      <w:r w:rsidRPr="00540E3C">
        <w:t>Dodavatel musí být profesně způsobilý zakázku splnit ve smyslu ust. § 77 ZZVZ.</w:t>
      </w:r>
    </w:p>
    <w:p w14:paraId="2D02BAAE" w14:textId="77777777" w:rsidR="0080385C" w:rsidRPr="00540E3C" w:rsidRDefault="0080385C" w:rsidP="0080385C">
      <w:r w:rsidRPr="00540E3C">
        <w:lastRenderedPageBreak/>
        <w:t>Profesní způsobilost se prokazuje předložením dokladu o oprávnění k podnikání (zejména doklad prokazující příslušné živnostenské oprávnění nebo licenci), který v plném rozsahu pokrývá předmět zakázky.</w:t>
      </w:r>
    </w:p>
    <w:p w14:paraId="5CC06B44" w14:textId="77777777" w:rsidR="0080385C" w:rsidRPr="00540E3C" w:rsidRDefault="0080385C" w:rsidP="0080385C">
      <w:r w:rsidRPr="00540E3C">
        <w:t xml:space="preserve">Dodavatel je mj. povinen předložit zadavateli doklad prokazující příslušné živnostenské oprávnění pro činnost </w:t>
      </w:r>
      <w:r w:rsidRPr="00540E3C">
        <w:rPr>
          <w:b/>
          <w:bCs/>
        </w:rPr>
        <w:t>Mimoškolní výchova a vzdělávání, pořádání kurzů, školení, včetně lektorské činnosti, případně pořádání odborných kurzů, školení a jiných vzdělávacích akcí včetně lektorské činnosti</w:t>
      </w:r>
      <w:r w:rsidRPr="00540E3C">
        <w:t>, případně obdobné živnostenské oprávnění, ze kterého bude vyplývat oprávnění k plnění této zakázky.</w:t>
      </w:r>
    </w:p>
    <w:p w14:paraId="5CE00989" w14:textId="77777777" w:rsidR="0080385C" w:rsidRPr="00540E3C" w:rsidRDefault="0080385C" w:rsidP="0080385C">
      <w:r w:rsidRPr="00540E3C">
        <w:t>Dodavatel zapsaný v obchodním rejstříku předloží také výpis z obchodního rejstříku. V případě, že dodavatel není zapsán v obchodním rejstříku, předloží výpis z jiné obdobné evidence, pokud je v ní zapsán.</w:t>
      </w:r>
    </w:p>
    <w:p w14:paraId="66BA7681" w14:textId="38E1043B" w:rsidR="00D42C02" w:rsidRPr="00540E3C" w:rsidRDefault="006E3FB2" w:rsidP="003B749C">
      <w:pPr>
        <w:pStyle w:val="Nadpis4"/>
        <w:rPr>
          <w:rFonts w:asciiTheme="minorHAnsi" w:hAnsiTheme="minorHAnsi" w:cstheme="minorHAnsi"/>
        </w:rPr>
      </w:pPr>
      <w:r w:rsidRPr="00540E3C">
        <w:rPr>
          <w:rFonts w:asciiTheme="minorHAnsi" w:hAnsiTheme="minorHAnsi" w:cstheme="minorHAnsi"/>
        </w:rPr>
        <w:t>Technická způsobilost</w:t>
      </w:r>
    </w:p>
    <w:p w14:paraId="0790B8AB" w14:textId="3A475D86" w:rsidR="003F7C38" w:rsidRPr="0013061C" w:rsidRDefault="003F7C38" w:rsidP="003F7C38">
      <w:pPr>
        <w:pStyle w:val="Nadpis5"/>
        <w:rPr>
          <w:rFonts w:asciiTheme="minorHAnsi" w:hAnsiTheme="minorHAnsi" w:cstheme="minorHAnsi"/>
          <w:b/>
          <w:bCs/>
        </w:rPr>
      </w:pPr>
      <w:r w:rsidRPr="0013061C">
        <w:rPr>
          <w:rFonts w:asciiTheme="minorHAnsi" w:hAnsiTheme="minorHAnsi" w:cstheme="minorHAnsi"/>
          <w:b/>
          <w:bCs/>
        </w:rPr>
        <w:t>Seznam lektorů</w:t>
      </w:r>
      <w:r w:rsidR="004D5A8A">
        <w:rPr>
          <w:rFonts w:asciiTheme="minorHAnsi" w:hAnsiTheme="minorHAnsi" w:cstheme="minorHAnsi"/>
          <w:b/>
          <w:bCs/>
        </w:rPr>
        <w:t xml:space="preserve"> IT</w:t>
      </w:r>
    </w:p>
    <w:p w14:paraId="2A431696" w14:textId="26A2FCF7" w:rsidR="003F7C38" w:rsidRPr="00540E3C" w:rsidRDefault="003F7C38" w:rsidP="003F7C38">
      <w:r w:rsidRPr="00540E3C">
        <w:t xml:space="preserve">Zadavatel je povinen předložit profesní životopisy členů lektorského týmu, kteří se budou podílet na zakázce. Životopis bude koncipován formou čestného prohlášení člena lektorského týmu a musí být zpracován v níže uvedeném minimálním rozsahu (dodavatel může použít vzor, který je uveden v </w:t>
      </w:r>
      <w:r w:rsidRPr="00A43F41">
        <w:rPr>
          <w:b/>
          <w:bCs/>
        </w:rPr>
        <w:t>Příloze č. 7 Vzor čestného prohlášení lektora</w:t>
      </w:r>
      <w:r w:rsidR="004D5A8A">
        <w:t>)</w:t>
      </w:r>
      <w:r w:rsidRPr="00540E3C">
        <w:t xml:space="preserve">. </w:t>
      </w:r>
    </w:p>
    <w:p w14:paraId="30CE81D0" w14:textId="77777777" w:rsidR="00294C3B" w:rsidRPr="00540E3C" w:rsidRDefault="00294C3B" w:rsidP="00294C3B">
      <w:pPr>
        <w:pStyle w:val="Bezmezer"/>
        <w:numPr>
          <w:ilvl w:val="0"/>
          <w:numId w:val="8"/>
        </w:numPr>
      </w:pPr>
      <w:r w:rsidRPr="00540E3C">
        <w:t xml:space="preserve">informace o nejvyšším dosaženém vzdělání, </w:t>
      </w:r>
    </w:p>
    <w:p w14:paraId="6AC640CC" w14:textId="5C8E875C" w:rsidR="003F7C38" w:rsidRDefault="003F7C38" w:rsidP="00373A5A">
      <w:pPr>
        <w:pStyle w:val="Bezmezer"/>
        <w:numPr>
          <w:ilvl w:val="0"/>
          <w:numId w:val="8"/>
        </w:numPr>
      </w:pPr>
      <w:r w:rsidRPr="00540E3C">
        <w:t>informace o dosažené praxi lektora v</w:t>
      </w:r>
      <w:r w:rsidR="00294C3B">
        <w:t> oblasti IT vzdělávání</w:t>
      </w:r>
    </w:p>
    <w:p w14:paraId="7578DCBF" w14:textId="77777777" w:rsidR="003F7C38" w:rsidRPr="00540E3C" w:rsidRDefault="003F7C38" w:rsidP="00373A5A">
      <w:pPr>
        <w:pStyle w:val="Bezmezer"/>
        <w:numPr>
          <w:ilvl w:val="0"/>
          <w:numId w:val="8"/>
        </w:numPr>
      </w:pPr>
      <w:r w:rsidRPr="00540E3C">
        <w:t>text: Potvrzuji, že jsem se seznámil/a s podmínkami zakázky a závazky, které s sebou nese, a potvrzuji svůj zájem a ochotu k účasti. Svým podpisem tímto potvrzuji pravdivost výše uvedených informací a zavazuji se k dodržení veškerých povinností spojených s touto zakázkou.</w:t>
      </w:r>
    </w:p>
    <w:p w14:paraId="38B97197" w14:textId="77777777" w:rsidR="003F7C38" w:rsidRDefault="003F7C38" w:rsidP="00373A5A">
      <w:pPr>
        <w:pStyle w:val="Bezmezer"/>
        <w:numPr>
          <w:ilvl w:val="0"/>
          <w:numId w:val="8"/>
        </w:numPr>
      </w:pPr>
      <w:r w:rsidRPr="00540E3C">
        <w:t>kontaktní údaje lektora a podpis</w:t>
      </w:r>
    </w:p>
    <w:p w14:paraId="3D477E67" w14:textId="77777777" w:rsidR="003F7C38" w:rsidRPr="00540E3C" w:rsidRDefault="003F7C38" w:rsidP="003F7C38">
      <w:pPr>
        <w:pStyle w:val="Bezmezer"/>
      </w:pPr>
      <w:r w:rsidRPr="00540E3C">
        <w:t>Každý lektor, jehož profesní životopis předloží žadatel v rámci zakázky, musí splňovat následující podmínky:</w:t>
      </w:r>
    </w:p>
    <w:p w14:paraId="7AC9195E" w14:textId="245E8CF3" w:rsidR="003F7C38" w:rsidRPr="00540E3C" w:rsidRDefault="003F7C38" w:rsidP="00373A5A">
      <w:pPr>
        <w:pStyle w:val="Bezmezer"/>
        <w:numPr>
          <w:ilvl w:val="0"/>
          <w:numId w:val="9"/>
        </w:numPr>
      </w:pPr>
      <w:r w:rsidRPr="00540E3C">
        <w:t xml:space="preserve">dosažená praxe lektora v oblasti </w:t>
      </w:r>
      <w:r w:rsidR="004D5A8A">
        <w:t xml:space="preserve">IT </w:t>
      </w:r>
      <w:r w:rsidRPr="00540E3C">
        <w:t xml:space="preserve">musí být minimálně </w:t>
      </w:r>
      <w:r w:rsidR="00B2765E">
        <w:t>3 roky</w:t>
      </w:r>
      <w:r w:rsidR="00734FBB">
        <w:t xml:space="preserve"> v případě, že dosáhl vysokoškolského vzdělání </w:t>
      </w:r>
    </w:p>
    <w:p w14:paraId="0FDF3731" w14:textId="79D17CE9" w:rsidR="003F7C38" w:rsidRPr="00540E3C" w:rsidRDefault="00734FBB" w:rsidP="00734FBB">
      <w:pPr>
        <w:pStyle w:val="Bezmezer"/>
        <w:numPr>
          <w:ilvl w:val="0"/>
          <w:numId w:val="9"/>
        </w:numPr>
      </w:pPr>
      <w:r w:rsidRPr="00540E3C">
        <w:t>dosažená praxe lektora v</w:t>
      </w:r>
      <w:r w:rsidR="004D5A8A">
        <w:t> o</w:t>
      </w:r>
      <w:r w:rsidRPr="00540E3C">
        <w:t>blasti</w:t>
      </w:r>
      <w:r w:rsidR="004D5A8A">
        <w:t xml:space="preserve"> IT</w:t>
      </w:r>
      <w:r w:rsidRPr="00540E3C">
        <w:t xml:space="preserve"> musí být minimálně </w:t>
      </w:r>
      <w:r>
        <w:t>5 let v případě, že dosáhl středoškolského vzdělání</w:t>
      </w:r>
      <w:r w:rsidR="003F7C38" w:rsidRPr="00540E3C">
        <w:t>.</w:t>
      </w:r>
    </w:p>
    <w:p w14:paraId="01551903" w14:textId="105B57DF" w:rsidR="003F7C38" w:rsidRPr="00540E3C" w:rsidRDefault="003F7C38" w:rsidP="003F7C38">
      <w:pPr>
        <w:pStyle w:val="Bezmezer"/>
      </w:pPr>
      <w:r w:rsidRPr="00540E3C">
        <w:t xml:space="preserve">Z čestného prohlášení lektorů </w:t>
      </w:r>
      <w:r w:rsidR="004D5A8A">
        <w:t xml:space="preserve">IT </w:t>
      </w:r>
      <w:r w:rsidRPr="00540E3C">
        <w:t>musí být patrné, že uvedení lektoři splňují podmínky stanovené zadavatelem a zadavatel je oprávněn tyto skutečnosti ověřit z uvedených kontaktních údajů.</w:t>
      </w:r>
    </w:p>
    <w:p w14:paraId="38AD4322" w14:textId="48E43825" w:rsidR="003F7C38" w:rsidRPr="00565FD9" w:rsidRDefault="003F7C38" w:rsidP="003F7C38">
      <w:pPr>
        <w:pStyle w:val="Bezmezer"/>
        <w:rPr>
          <w:b/>
          <w:bCs/>
        </w:rPr>
      </w:pPr>
      <w:r w:rsidRPr="00540E3C">
        <w:t>Dodavatel je povinen doložit minimálně 3 profesní životopisy. Neuvedení profesních životopisů v nabídce bude žadatelem posuzováno jako nedostatečné prokázání kvalifikace a může být důvodem pro vyřazení nabídky z výběrového řízení.</w:t>
      </w:r>
    </w:p>
    <w:p w14:paraId="06BD611C" w14:textId="260A6028" w:rsidR="003F7C38" w:rsidRPr="0013061C" w:rsidRDefault="003F7C38" w:rsidP="003F7C38">
      <w:pPr>
        <w:pStyle w:val="Nadpis5"/>
        <w:rPr>
          <w:rFonts w:asciiTheme="minorHAnsi" w:hAnsiTheme="minorHAnsi" w:cstheme="minorHAnsi"/>
          <w:b/>
          <w:bCs/>
        </w:rPr>
      </w:pPr>
      <w:r w:rsidRPr="0013061C">
        <w:rPr>
          <w:rFonts w:asciiTheme="minorHAnsi" w:hAnsiTheme="minorHAnsi" w:cstheme="minorHAnsi"/>
          <w:b/>
          <w:bCs/>
        </w:rPr>
        <w:t>Seznam významných služeb</w:t>
      </w:r>
    </w:p>
    <w:p w14:paraId="2C896979" w14:textId="3EF63789" w:rsidR="00F40711" w:rsidRPr="00A43F41" w:rsidRDefault="00F40711" w:rsidP="00F40711">
      <w:pPr>
        <w:rPr>
          <w:b/>
          <w:bCs/>
        </w:rPr>
      </w:pPr>
      <w:r w:rsidRPr="00E77EDF">
        <w:t xml:space="preserve">Zadavatel požaduje, aby dodavatel předložil ve smyslu ust. § 79 odst. 2 písm. b) ZZVZ seznam významných služeb poskytnutých zadavatelem za poslední 3 roky před zahájením zadávacího řízení </w:t>
      </w:r>
      <w:r w:rsidRPr="00E77EDF">
        <w:lastRenderedPageBreak/>
        <w:t xml:space="preserve">včetně uvedení ceny a doby jejich poskytnutí a identifikace objednatele včetně kontaktů na objednatele. </w:t>
      </w:r>
      <w:r w:rsidRPr="00A43F41">
        <w:rPr>
          <w:b/>
          <w:bCs/>
        </w:rPr>
        <w:t>Vzor seznamu významných služeb je přílohou č. 3 zadávací dokumentace.</w:t>
      </w:r>
    </w:p>
    <w:p w14:paraId="2EA00932" w14:textId="78ACDA59" w:rsidR="00F40711" w:rsidRPr="00540E3C" w:rsidRDefault="00F40711" w:rsidP="00F40711">
      <w:r w:rsidRPr="00540E3C">
        <w:t>Dodavatel předloží seznam 3 významných služeb.</w:t>
      </w:r>
    </w:p>
    <w:p w14:paraId="4C8D8C85" w14:textId="3DD71CB4" w:rsidR="00F40711" w:rsidRPr="00540E3C" w:rsidRDefault="00F40711" w:rsidP="00F40711">
      <w:r w:rsidRPr="00540E3C">
        <w:t>Významnou službou se rozumí služba, jejímž předmětem je kompletní realizace vzdělávacích aktivit v oblasti IT vzdělávání poskytnutých dodavatelem a řádně dokončených (dodavatel může mít např. uzavřenou rámcovou smlouvu, případně jinou smlouvu, předmětem které je realizace několika vzdělávacích kurzů, přičemž tato smlouva ještě nebyla ukončena a zasahuje do budoucna; v takovém případě může dodavatel předložit osvědčení k dílčímu plnění, tj. významné službě, jejímž předmětem je již ukončený vzdělávací kurz), přičemž ze seznamu významných služeb musí vyplývat, že dodavatel realizoval následující služby:</w:t>
      </w:r>
    </w:p>
    <w:p w14:paraId="6D549D7C" w14:textId="02CF2325" w:rsidR="00F40711" w:rsidRPr="00540E3C" w:rsidRDefault="00623E09" w:rsidP="00373A5A">
      <w:pPr>
        <w:pStyle w:val="Odstavecseseznamem"/>
        <w:numPr>
          <w:ilvl w:val="0"/>
          <w:numId w:val="11"/>
        </w:numPr>
      </w:pPr>
      <w:r>
        <w:t>všechny</w:t>
      </w:r>
      <w:r w:rsidR="00F40711" w:rsidRPr="00540E3C">
        <w:t xml:space="preserve"> 3 </w:t>
      </w:r>
      <w:r>
        <w:t xml:space="preserve">doložené </w:t>
      </w:r>
      <w:r w:rsidR="00F40711" w:rsidRPr="00540E3C">
        <w:t>služby ze seznamu se musí týkat realizace vzdělávacích aktivit v oblasti IT vzdělávání;</w:t>
      </w:r>
    </w:p>
    <w:p w14:paraId="2086AE35" w14:textId="7DAF1411" w:rsidR="00F40711" w:rsidRDefault="00F40711" w:rsidP="00373A5A">
      <w:pPr>
        <w:pStyle w:val="Odstavecseseznamem"/>
        <w:numPr>
          <w:ilvl w:val="0"/>
          <w:numId w:val="11"/>
        </w:numPr>
      </w:pPr>
      <w:r w:rsidRPr="00540E3C">
        <w:t xml:space="preserve">ze seznamu významných služeb musí vyplývat, že dodavatel realizoval školení v oblasti IT vzdělávání v souhrnu všech uvedených služeb v hodnotě nejméně </w:t>
      </w:r>
      <w:r w:rsidR="00BD728C">
        <w:t>1</w:t>
      </w:r>
      <w:r w:rsidRPr="00540E3C">
        <w:t>.</w:t>
      </w:r>
      <w:r w:rsidR="00BD728C">
        <w:t>7</w:t>
      </w:r>
      <w:r w:rsidRPr="00540E3C">
        <w:t>00.000, - Kč bez DPH.</w:t>
      </w:r>
    </w:p>
    <w:p w14:paraId="491B1E31" w14:textId="77777777" w:rsidR="00317062" w:rsidRPr="00540E3C" w:rsidRDefault="00317062" w:rsidP="003B749C">
      <w:pPr>
        <w:pStyle w:val="Nadpis2"/>
      </w:pPr>
      <w:r w:rsidRPr="00540E3C">
        <w:t>Prokázání kvalifikace při společné účasti dodavatelů</w:t>
      </w:r>
    </w:p>
    <w:p w14:paraId="3062183E" w14:textId="63DF49BA" w:rsidR="00317062" w:rsidRPr="00540E3C" w:rsidRDefault="00317062" w:rsidP="003B749C">
      <w:pPr>
        <w:pStyle w:val="Bezmezer"/>
      </w:pPr>
      <w:r w:rsidRPr="00540E3C">
        <w:t>V případě společné účasti dodavatelů prokazuje základní způsobilost každý dodavatel samostatně</w:t>
      </w:r>
      <w:r w:rsidR="00712817" w:rsidRPr="00540E3C">
        <w:t xml:space="preserve"> a oba dodavatelé </w:t>
      </w:r>
      <w:r w:rsidR="00712817" w:rsidRPr="00540E3C">
        <w:rPr>
          <w:b/>
          <w:bCs/>
        </w:rPr>
        <w:t>společně a nerozdílně odpovídají za splnění zakázky</w:t>
      </w:r>
      <w:r w:rsidR="001B5C9E" w:rsidRPr="00540E3C">
        <w:rPr>
          <w:b/>
          <w:bCs/>
        </w:rPr>
        <w:t>.</w:t>
      </w:r>
    </w:p>
    <w:p w14:paraId="3E48BF37" w14:textId="77777777" w:rsidR="0059530B" w:rsidRPr="00540E3C" w:rsidRDefault="0059530B" w:rsidP="003B749C">
      <w:pPr>
        <w:pStyle w:val="Nadpis2"/>
      </w:pPr>
      <w:r w:rsidRPr="00540E3C">
        <w:t>Prokázání způsobilosti v případě zahraničních osob</w:t>
      </w:r>
    </w:p>
    <w:p w14:paraId="07DC7FC5" w14:textId="4BD86DE3" w:rsidR="0059530B" w:rsidRPr="00540E3C" w:rsidRDefault="0059530B" w:rsidP="003B749C">
      <w:pPr>
        <w:pStyle w:val="Bezmezer"/>
      </w:pPr>
      <w:r w:rsidRPr="00540E3C">
        <w:t>Nevyplývá-li ze zvláštního předpisu jinak, prokazuje zahraniční dodavatel způsobilost způsobem podle právního řádu platného v zemi jeho sídla, místa podnikání nebo bydliště, a to v rozsahu požadovaném zadavatelem. Pokud se podle právního řádu platného v zemi sídla, místa podnikání nebo bydliště zahraničního dodavatele určitý doklad nevydává, je zahraniční dodavatel povinen prokázat splnění takové části způsobilosti čestným prohlášením. Není-li povinnost, jejíž splnění má být v rámci způsobilosti prokázáno, v zemi sídla, místa podnikání nebo bydliště zahraničního dodavatele stanovena, učiní o této skutečnosti čestné prohlášení. Doklady prokazující způsobilost p</w:t>
      </w:r>
      <w:r w:rsidR="006B0CFF" w:rsidRPr="00540E3C">
        <w:t>ředkládá zahraniční dodavatel v </w:t>
      </w:r>
      <w:r w:rsidRPr="00540E3C">
        <w:t>původním jazyce s připojením jejich úředně ověřeného překladu do če</w:t>
      </w:r>
      <w:r w:rsidR="006B0CFF" w:rsidRPr="00540E3C">
        <w:t>ského jazyka, pokud zadavatel v </w:t>
      </w:r>
      <w:r w:rsidRPr="00540E3C">
        <w:t>zadávacích podmínkách nebo mezinárodní smlouva, kterou je Česká republika vázána, nestanoví jinak; to platí i</w:t>
      </w:r>
      <w:r w:rsidR="007B22D6" w:rsidRPr="00540E3C">
        <w:t> </w:t>
      </w:r>
      <w:r w:rsidRPr="00540E3C">
        <w:t>v</w:t>
      </w:r>
      <w:r w:rsidR="007B22D6" w:rsidRPr="00540E3C">
        <w:t> </w:t>
      </w:r>
      <w:r w:rsidRPr="00540E3C">
        <w:t>případě, prokazuje-li způsobilost doklady v jiném než českém jazyce dodavatel se sídlem, místem podnikání nebo místem trvalého pobytu na území České republiky. Povinnost připojit k dokladům úředně ověřený překlad do českého jazyka se nevztahuje na doklady ve slovenském jazyce.</w:t>
      </w:r>
    </w:p>
    <w:p w14:paraId="311E536D" w14:textId="77777777" w:rsidR="006E2FB2" w:rsidRPr="00540E3C" w:rsidRDefault="006E2FB2" w:rsidP="003B749C">
      <w:pPr>
        <w:pStyle w:val="Nadpis2"/>
      </w:pPr>
      <w:r w:rsidRPr="00540E3C">
        <w:t>Prokazování způsobilosti výpisem ze seznamu kvalifikovaných dodavatelů</w:t>
      </w:r>
    </w:p>
    <w:p w14:paraId="7373528A" w14:textId="17CA64E6" w:rsidR="006E2FB2" w:rsidRPr="00540E3C" w:rsidRDefault="006E2FB2" w:rsidP="003B749C">
      <w:pPr>
        <w:pStyle w:val="Bezmezer"/>
      </w:pPr>
      <w:r w:rsidRPr="00540E3C">
        <w:t>Dodavatel může při prokazování splnění základní a profesní způsobilosti předložit zadavateli výpis ze</w:t>
      </w:r>
      <w:r w:rsidR="00543888" w:rsidRPr="00540E3C">
        <w:t> </w:t>
      </w:r>
      <w:r w:rsidRPr="00540E3C">
        <w:t>seznamu kvalifikovaných dodavatelů dle § 228 ZZVZ, a to ve lhůtě pro prokázání způsobilosti, přičemž tento výpis nahrazuje prokázání základní a profesní způsobilosti dle § 74 a § 77 ZZVZ v tom rozsahu, v jakém údaje uvedené ve výpisu ze seznamu kvalifikovaných dodavatelů pokrývají požadavky zadavatele na prokázání profesní způsobilosti pro plnění veřejné zakázky. Zadavatel přijme výpis ze</w:t>
      </w:r>
      <w:r w:rsidR="00543888" w:rsidRPr="00540E3C">
        <w:t> </w:t>
      </w:r>
      <w:r w:rsidRPr="00540E3C">
        <w:t>seznamu, pokud k poslednímu dni, ke kterému má být prokázáno splnění kvalifikace, není výpis ze</w:t>
      </w:r>
      <w:r w:rsidR="00543888" w:rsidRPr="00540E3C">
        <w:t> </w:t>
      </w:r>
      <w:r w:rsidRPr="00540E3C">
        <w:t xml:space="preserve">seznamu starší než </w:t>
      </w:r>
      <w:r w:rsidR="00983189" w:rsidRPr="00540E3C">
        <w:t xml:space="preserve">3 </w:t>
      </w:r>
      <w:r w:rsidRPr="00540E3C">
        <w:t>měsíce</w:t>
      </w:r>
      <w:r w:rsidR="00DF673C" w:rsidRPr="00540E3C">
        <w:t xml:space="preserve"> ode dne zahájení zadávacího řízení.</w:t>
      </w:r>
    </w:p>
    <w:p w14:paraId="2A325F16" w14:textId="77777777" w:rsidR="0059530B" w:rsidRPr="00540E3C" w:rsidRDefault="00460C6B" w:rsidP="003B749C">
      <w:pPr>
        <w:pStyle w:val="Nadpis2"/>
      </w:pPr>
      <w:r w:rsidRPr="00540E3C">
        <w:lastRenderedPageBreak/>
        <w:t>Pravost a s</w:t>
      </w:r>
      <w:r w:rsidR="0059530B" w:rsidRPr="00540E3C">
        <w:t>táří dokladů prokazujících splnění kvalifikace</w:t>
      </w:r>
    </w:p>
    <w:p w14:paraId="04896273" w14:textId="77777777" w:rsidR="00736F6F" w:rsidRPr="00540E3C" w:rsidRDefault="00736F6F" w:rsidP="003B749C">
      <w:pPr>
        <w:pStyle w:val="Bezmezer"/>
      </w:pPr>
      <w:r w:rsidRPr="00540E3C">
        <w:t>Doklady prokazující splnění základních kvalifikačních předpokladů a výpis z obchodního rejstříku nesmějí být starší 3 měsíců ode dne zahájení zadávacího řízení.</w:t>
      </w:r>
    </w:p>
    <w:p w14:paraId="259288BB" w14:textId="77777777" w:rsidR="00736F6F" w:rsidRPr="00540E3C" w:rsidRDefault="00736F6F" w:rsidP="003B749C">
      <w:pPr>
        <w:pStyle w:val="Bezmezer"/>
      </w:pPr>
      <w:r w:rsidRPr="00540E3C">
        <w:t>Veškeré doklady požadované k prokázání splnění kvalifikace mohou být v souladu s ust. § 86 odst. 2 ZZVZ nahrazeny čestným prohlášením či jednotným evropským osvědčením pro veřejné zakázky podle ust. § 87 ZZVZ.</w:t>
      </w:r>
    </w:p>
    <w:p w14:paraId="749043F6" w14:textId="7469ABAE" w:rsidR="00C870DE" w:rsidRPr="00540E3C" w:rsidRDefault="00736F6F" w:rsidP="003B749C">
      <w:pPr>
        <w:pStyle w:val="Bezmezer"/>
      </w:pPr>
      <w:r w:rsidRPr="00540E3C">
        <w:t>Ve smyslu ust. § 45 odst. 4 ZZVZ může dodavatel povinnost předložit doklad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informace nezbytné.</w:t>
      </w:r>
    </w:p>
    <w:p w14:paraId="5D8C1FE3" w14:textId="77777777" w:rsidR="00681AFE" w:rsidRPr="00540E3C" w:rsidRDefault="00681AFE" w:rsidP="003B749C">
      <w:pPr>
        <w:pStyle w:val="Nadpis2"/>
      </w:pPr>
      <w:r w:rsidRPr="00540E3C">
        <w:t>Změna v kvalifikaci</w:t>
      </w:r>
    </w:p>
    <w:p w14:paraId="63B03A7A" w14:textId="3D521398" w:rsidR="00681AFE" w:rsidRPr="00540E3C" w:rsidRDefault="00681AFE" w:rsidP="003B749C">
      <w:pPr>
        <w:pStyle w:val="Bezmezer"/>
      </w:pPr>
      <w:r w:rsidRPr="00540E3C">
        <w:t xml:space="preserve">Pokud po předložení dokladů nebo prohlášení o kvalifikaci dojde v průběhu zadávacího řízení ke změně kvalifikace účastníka, je účastník povinen tuto změnu zadavateli do 3 pracovních dnů oznámit a do 8 pracovních dnů od oznámení této změny předložit nové doklady nebo prohlášení prokazující kvalifikaci. Zadavatel může tyto lhůty prodloužit nebo </w:t>
      </w:r>
      <w:r w:rsidR="00C66870" w:rsidRPr="00540E3C">
        <w:t>prom</w:t>
      </w:r>
      <w:r w:rsidR="00C66870">
        <w:t>i</w:t>
      </w:r>
      <w:r w:rsidR="00C66870" w:rsidRPr="00540E3C">
        <w:t>nout</w:t>
      </w:r>
      <w:r w:rsidRPr="00540E3C">
        <w:t xml:space="preserve"> jejich zmeškání. Povinnost účastníkovi podle tohoto odstavce nevzniká, pokud je kvalifikace změněna takovým způsobem, že podmínky kvalifikace jsou nadále splněny a zároveň nedošlo k ovlivnění kritérií hodnocení nabídek.</w:t>
      </w:r>
    </w:p>
    <w:p w14:paraId="7AC0538D" w14:textId="77777777" w:rsidR="00681AFE" w:rsidRPr="00540E3C" w:rsidRDefault="00681AFE" w:rsidP="003B749C">
      <w:pPr>
        <w:pStyle w:val="Bezmezer"/>
      </w:pPr>
      <w:r w:rsidRPr="00540E3C">
        <w:t>Dozví-li se zadavatel, že dodavatel nesplnil povinnost uvedenou v předchozím odstavci, může jej zadavatel vyloučit ze zadávacího řízení.</w:t>
      </w:r>
    </w:p>
    <w:p w14:paraId="3F524461" w14:textId="77777777" w:rsidR="0059530B" w:rsidRPr="00540E3C" w:rsidRDefault="0059530B" w:rsidP="003B749C">
      <w:pPr>
        <w:pStyle w:val="Nadpis2"/>
      </w:pPr>
      <w:r w:rsidRPr="00540E3C">
        <w:t>Posouzení kvalifikace</w:t>
      </w:r>
    </w:p>
    <w:p w14:paraId="52161654" w14:textId="77777777" w:rsidR="0059530B" w:rsidRPr="00540E3C" w:rsidRDefault="0059530B" w:rsidP="003B749C">
      <w:pPr>
        <w:pStyle w:val="Bezmezer"/>
      </w:pPr>
      <w:r w:rsidRPr="00540E3C">
        <w:t>Kvalifikaci posoudí hodnotící komise</w:t>
      </w:r>
      <w:r w:rsidR="002537F1" w:rsidRPr="00540E3C">
        <w:t xml:space="preserve"> jmenovaná zadavatelem</w:t>
      </w:r>
      <w:r w:rsidRPr="00540E3C">
        <w:t>.</w:t>
      </w:r>
    </w:p>
    <w:p w14:paraId="34636D3B" w14:textId="77777777" w:rsidR="0059530B" w:rsidRPr="00540E3C" w:rsidRDefault="0059530B" w:rsidP="003B749C">
      <w:pPr>
        <w:pStyle w:val="Nadpis2"/>
      </w:pPr>
      <w:r w:rsidRPr="00540E3C">
        <w:t>Důsledek nesplnění kvalifikace</w:t>
      </w:r>
    </w:p>
    <w:p w14:paraId="65624CAB" w14:textId="77777777" w:rsidR="0059530B" w:rsidRPr="00540E3C" w:rsidRDefault="0059530B" w:rsidP="003B749C">
      <w:pPr>
        <w:pStyle w:val="Bezmezer"/>
      </w:pPr>
      <w:r w:rsidRPr="00540E3C">
        <w:t xml:space="preserve">Neprokáže-li </w:t>
      </w:r>
      <w:r w:rsidR="00142B65" w:rsidRPr="00540E3C">
        <w:t>účastník</w:t>
      </w:r>
      <w:r w:rsidRPr="00540E3C">
        <w:t xml:space="preserve"> splnění kvalifikace v </w:t>
      </w:r>
      <w:r w:rsidR="00CB6227" w:rsidRPr="00540E3C">
        <w:t>plném rozsahu, bude vyloučen z</w:t>
      </w:r>
      <w:r w:rsidR="002537F1" w:rsidRPr="00540E3C">
        <w:t>e zadávacího</w:t>
      </w:r>
      <w:r w:rsidR="00CB6227" w:rsidRPr="00540E3C">
        <w:t xml:space="preserve"> </w:t>
      </w:r>
      <w:r w:rsidRPr="00540E3C">
        <w:t>řízení.</w:t>
      </w:r>
    </w:p>
    <w:p w14:paraId="07242CF8" w14:textId="77777777" w:rsidR="00EB5294" w:rsidRPr="00540E3C" w:rsidRDefault="00EB5294" w:rsidP="003B749C">
      <w:pPr>
        <w:pStyle w:val="Nadpis1"/>
      </w:pPr>
      <w:bookmarkStart w:id="14" w:name="_Toc158105243"/>
      <w:r w:rsidRPr="00540E3C">
        <w:t>Hodnotící kritéria a způsob hodnocení nabídek</w:t>
      </w:r>
      <w:bookmarkEnd w:id="14"/>
    </w:p>
    <w:p w14:paraId="11DDC857" w14:textId="77777777" w:rsidR="00EB5294" w:rsidRPr="00540E3C" w:rsidRDefault="00EB5294" w:rsidP="003B749C">
      <w:pPr>
        <w:pStyle w:val="Nadpis2"/>
      </w:pPr>
      <w:r w:rsidRPr="00540E3C">
        <w:t>Způsob hodnocení</w:t>
      </w:r>
    </w:p>
    <w:p w14:paraId="33E5F9F6" w14:textId="32DCE40F" w:rsidR="00F40711" w:rsidRPr="00540E3C" w:rsidRDefault="00F40711" w:rsidP="00F40711">
      <w:pPr>
        <w:pStyle w:val="Bezmezer"/>
      </w:pPr>
      <w:r w:rsidRPr="00540E3C">
        <w:t>Hodnocení proběhne podle hodnot</w:t>
      </w:r>
      <w:r w:rsidR="000E2CB2">
        <w:t>í</w:t>
      </w:r>
      <w:r w:rsidRPr="00540E3C">
        <w:t>cích kritérií. Hodnoceny podle stanovených kritérií nebudou nabídky, které nesplní požadavky na úplnost a nebudou obsahovat veškeré údaje a dokumenty, které jsou povinnou součástí nabídky.</w:t>
      </w:r>
    </w:p>
    <w:p w14:paraId="6DACA742" w14:textId="4CEA831B" w:rsidR="00F40711" w:rsidRPr="00540E3C" w:rsidRDefault="00F40711" w:rsidP="00F40711">
      <w:pPr>
        <w:pStyle w:val="Bezmezer"/>
      </w:pPr>
      <w:r w:rsidRPr="00540E3C">
        <w:t>Nabídky bude otevírat, posuzovat jejich soulad se zadávací dokumentací a hodnotit hodnot</w:t>
      </w:r>
      <w:r w:rsidR="000E2CB2">
        <w:t>í</w:t>
      </w:r>
      <w:r w:rsidRPr="00540E3C">
        <w:t>cí komise jmenovaná zadavatelem a z otevírání, posouzení a hodnocení nabídek bude pořízen zápis.</w:t>
      </w:r>
    </w:p>
    <w:p w14:paraId="2FBB2E07" w14:textId="77777777" w:rsidR="005B7CA6" w:rsidRPr="00540E3C" w:rsidRDefault="005B7CA6" w:rsidP="003B749C">
      <w:pPr>
        <w:pStyle w:val="Nadpis2"/>
      </w:pPr>
      <w:r w:rsidRPr="00540E3C">
        <w:t>Hodnotící kritéria</w:t>
      </w:r>
    </w:p>
    <w:p w14:paraId="678C8555" w14:textId="77777777" w:rsidR="00B728BA" w:rsidRDefault="00B728BA" w:rsidP="00B728BA">
      <w:pPr>
        <w:pStyle w:val="Bezmezer"/>
      </w:pPr>
      <w:bookmarkStart w:id="15" w:name="_Hlk16757487"/>
      <w:r>
        <w:t xml:space="preserve">Nabídky budou hodnoceny podle jejich </w:t>
      </w:r>
      <w:r w:rsidRPr="00B728BA">
        <w:rPr>
          <w:b/>
          <w:bCs/>
        </w:rPr>
        <w:t>ekonomické výhodnosti</w:t>
      </w:r>
      <w:r>
        <w:t xml:space="preserve"> ve smyslu ust. § 114 ZZVZ.</w:t>
      </w:r>
    </w:p>
    <w:p w14:paraId="191AEE59" w14:textId="77777777" w:rsidR="00B728BA" w:rsidRDefault="00B728BA" w:rsidP="00B728BA">
      <w:pPr>
        <w:pStyle w:val="Bezmezer"/>
      </w:pPr>
      <w:r>
        <w:t>Ekonomická výhodnost nabídek se hodnotí na základě nejvýhodnějšího poměru nabídkové ceny a kvality. Zadavatel současně stanovil následující kritéria hodnocení:</w:t>
      </w:r>
    </w:p>
    <w:tbl>
      <w:tblPr>
        <w:tblStyle w:val="Mkatabulky"/>
        <w:tblW w:w="0" w:type="auto"/>
        <w:tblLook w:val="04A0" w:firstRow="1" w:lastRow="0" w:firstColumn="1" w:lastColumn="0" w:noHBand="0" w:noVBand="1"/>
      </w:tblPr>
      <w:tblGrid>
        <w:gridCol w:w="4531"/>
        <w:gridCol w:w="4531"/>
      </w:tblGrid>
      <w:tr w:rsidR="00A00C85" w:rsidRPr="00540E3C" w14:paraId="24AF1C99" w14:textId="77777777" w:rsidTr="00014D77">
        <w:tc>
          <w:tcPr>
            <w:tcW w:w="4531" w:type="dxa"/>
            <w:shd w:val="clear" w:color="auto" w:fill="BFBFBF" w:themeFill="background1" w:themeFillShade="BF"/>
          </w:tcPr>
          <w:bookmarkEnd w:id="15"/>
          <w:p w14:paraId="5068F48C" w14:textId="77777777" w:rsidR="00966DAB" w:rsidRPr="00540E3C" w:rsidRDefault="00966DAB" w:rsidP="00966DAB">
            <w:pPr>
              <w:pStyle w:val="Bezmezer"/>
              <w:rPr>
                <w:b/>
                <w:bCs/>
              </w:rPr>
            </w:pPr>
            <w:r w:rsidRPr="00540E3C">
              <w:rPr>
                <w:b/>
                <w:bCs/>
              </w:rPr>
              <w:lastRenderedPageBreak/>
              <w:t>Hodnotící kritérium:</w:t>
            </w:r>
          </w:p>
        </w:tc>
        <w:tc>
          <w:tcPr>
            <w:tcW w:w="4531" w:type="dxa"/>
            <w:shd w:val="clear" w:color="auto" w:fill="BFBFBF" w:themeFill="background1" w:themeFillShade="BF"/>
          </w:tcPr>
          <w:p w14:paraId="657A6CDC" w14:textId="77777777" w:rsidR="00966DAB" w:rsidRPr="00540E3C" w:rsidRDefault="00966DAB" w:rsidP="00966DAB">
            <w:pPr>
              <w:pStyle w:val="Bezmezer"/>
              <w:rPr>
                <w:b/>
                <w:bCs/>
              </w:rPr>
            </w:pPr>
            <w:r w:rsidRPr="00540E3C">
              <w:rPr>
                <w:b/>
                <w:bCs/>
              </w:rPr>
              <w:t>Váha kritéria v %</w:t>
            </w:r>
          </w:p>
        </w:tc>
      </w:tr>
      <w:tr w:rsidR="00A00C85" w:rsidRPr="00540E3C" w14:paraId="5917E0A1" w14:textId="77777777" w:rsidTr="00014D77">
        <w:tc>
          <w:tcPr>
            <w:tcW w:w="4531" w:type="dxa"/>
          </w:tcPr>
          <w:p w14:paraId="6CE8E9E7" w14:textId="77777777" w:rsidR="00966DAB" w:rsidRPr="00540E3C" w:rsidRDefault="00966DAB" w:rsidP="00966DAB">
            <w:pPr>
              <w:pStyle w:val="Bezmezer"/>
            </w:pPr>
            <w:r w:rsidRPr="00540E3C">
              <w:t>Výše nabídkové ceny</w:t>
            </w:r>
          </w:p>
        </w:tc>
        <w:tc>
          <w:tcPr>
            <w:tcW w:w="4531" w:type="dxa"/>
          </w:tcPr>
          <w:p w14:paraId="3E623855" w14:textId="2A7D7284" w:rsidR="00966DAB" w:rsidRPr="00540E3C" w:rsidRDefault="00A00C85" w:rsidP="00966DAB">
            <w:pPr>
              <w:pStyle w:val="Bezmezer"/>
            </w:pPr>
            <w:r w:rsidRPr="00540E3C">
              <w:t>5</w:t>
            </w:r>
            <w:r w:rsidR="00966DAB" w:rsidRPr="00540E3C">
              <w:t>0</w:t>
            </w:r>
          </w:p>
        </w:tc>
      </w:tr>
      <w:tr w:rsidR="00A00C85" w:rsidRPr="00540E3C" w14:paraId="3BC1BF13" w14:textId="77777777" w:rsidTr="00014D77">
        <w:tc>
          <w:tcPr>
            <w:tcW w:w="4531" w:type="dxa"/>
          </w:tcPr>
          <w:p w14:paraId="041172D5" w14:textId="77777777" w:rsidR="00966DAB" w:rsidRPr="00540E3C" w:rsidRDefault="00966DAB" w:rsidP="00966DAB">
            <w:pPr>
              <w:pStyle w:val="Bezmezer"/>
            </w:pPr>
            <w:r w:rsidRPr="00540E3C">
              <w:t>Kvalita nabízeného plnění</w:t>
            </w:r>
          </w:p>
        </w:tc>
        <w:tc>
          <w:tcPr>
            <w:tcW w:w="4531" w:type="dxa"/>
          </w:tcPr>
          <w:p w14:paraId="2C6F0FE6" w14:textId="188AC498" w:rsidR="00966DAB" w:rsidRPr="00540E3C" w:rsidRDefault="00BD728C" w:rsidP="00966DAB">
            <w:pPr>
              <w:pStyle w:val="Bezmezer"/>
            </w:pPr>
            <w:r>
              <w:t>5</w:t>
            </w:r>
            <w:r w:rsidR="00A00C85" w:rsidRPr="00540E3C">
              <w:t>0</w:t>
            </w:r>
          </w:p>
        </w:tc>
      </w:tr>
    </w:tbl>
    <w:p w14:paraId="6E4B850A" w14:textId="77777777" w:rsidR="00B728BA" w:rsidRDefault="00B728BA" w:rsidP="00966DAB">
      <w:pPr>
        <w:pStyle w:val="Bezmezer"/>
      </w:pPr>
    </w:p>
    <w:p w14:paraId="53D4A9CC" w14:textId="7AA6DBCF" w:rsidR="00966DAB" w:rsidRPr="00B728BA" w:rsidRDefault="00966DAB" w:rsidP="00966DAB">
      <w:pPr>
        <w:pStyle w:val="Bezmezer"/>
        <w:rPr>
          <w:b/>
          <w:bCs/>
        </w:rPr>
      </w:pPr>
      <w:r w:rsidRPr="00540E3C">
        <w:t xml:space="preserve">Dle těchto kritérií bude hodnocena jako nejvýhodnější nabídka ta, která získá nejvyšší </w:t>
      </w:r>
      <w:r w:rsidRPr="00B728BA">
        <w:rPr>
          <w:b/>
          <w:bCs/>
        </w:rPr>
        <w:t>počet bodů.</w:t>
      </w:r>
    </w:p>
    <w:p w14:paraId="365B4148" w14:textId="2082D66C" w:rsidR="00966DAB" w:rsidRPr="00540E3C" w:rsidRDefault="00966DAB" w:rsidP="00966DAB">
      <w:pPr>
        <w:pStyle w:val="Bezmezer"/>
      </w:pPr>
      <w:r w:rsidRPr="00540E3C">
        <w:t>Pořadí účastníků zadávacího řízení bude stanoveno na základě nejvyššího počtu dosažených bodů, přičemž platí, že pořadí účastníků zadávacího řízení bude stanoveno dle pravidla od nejvyššího po nejnižší počet dosažených bodů (vítězí nabídka s nejvyšším počtem dosažených bodů).</w:t>
      </w:r>
    </w:p>
    <w:p w14:paraId="3EEC59A2" w14:textId="77777777" w:rsidR="00966DAB" w:rsidRPr="00540E3C" w:rsidRDefault="00966DAB" w:rsidP="00373A5A">
      <w:pPr>
        <w:pStyle w:val="Bezmezer"/>
        <w:numPr>
          <w:ilvl w:val="2"/>
          <w:numId w:val="1"/>
        </w:numPr>
        <w:rPr>
          <w:b/>
          <w:bCs/>
        </w:rPr>
      </w:pPr>
      <w:r w:rsidRPr="00540E3C">
        <w:rPr>
          <w:b/>
          <w:bCs/>
        </w:rPr>
        <w:t>Výše nabídkové ceny</w:t>
      </w:r>
    </w:p>
    <w:p w14:paraId="0C377E63" w14:textId="7144B485" w:rsidR="00966DAB" w:rsidRPr="00540E3C" w:rsidRDefault="00966DAB" w:rsidP="00966DAB">
      <w:pPr>
        <w:pStyle w:val="Bezmezer"/>
      </w:pPr>
      <w:r w:rsidRPr="00540E3C">
        <w:t>Dle tohoto hodnotícího kritéria bude hodnocena výše předložené nabídkové ceny v Kč bez DPH. Nabídková cena bude stanovena jako celková cena za kompletní realizaci zakázky dle níže uvedeného výpočtu. Nejvyšší počet bodů bude přidělen nabídce s nejnižší nabídkovou cenou.</w:t>
      </w:r>
    </w:p>
    <w:p w14:paraId="32AC2794" w14:textId="15F3445F" w:rsidR="00966DAB" w:rsidRPr="00540E3C" w:rsidRDefault="00966DAB" w:rsidP="00966DAB">
      <w:pPr>
        <w:pStyle w:val="Bezmezer"/>
      </w:pPr>
      <w:r w:rsidRPr="00540E3C">
        <w:t>Vyučovací hodina má 60 minut. Celkový počet vyučovacích hodin dle předpokládaného množství vyučovacích hodin uvedeného v čl. 5.2 zadávací dokumentace vynásobí jednotkovou cenou za jednu vyučovací hodinu školení bez DPH.</w:t>
      </w:r>
    </w:p>
    <w:p w14:paraId="11773202" w14:textId="57691DC1" w:rsidR="00966DAB" w:rsidRPr="00540E3C" w:rsidRDefault="00966DAB" w:rsidP="00966DAB">
      <w:pPr>
        <w:pStyle w:val="Bezmezer"/>
        <w:rPr>
          <w:u w:val="single"/>
        </w:rPr>
      </w:pPr>
      <w:r w:rsidRPr="00540E3C">
        <w:rPr>
          <w:u w:val="single"/>
        </w:rPr>
        <w:t>Výpočet nabídkové ceny:</w:t>
      </w:r>
    </w:p>
    <w:p w14:paraId="63396872" w14:textId="27F56DA8" w:rsidR="00966DAB" w:rsidRPr="00540E3C" w:rsidRDefault="00966DAB" w:rsidP="00966DAB">
      <w:pPr>
        <w:pStyle w:val="Bezmezer"/>
      </w:pPr>
      <w:r w:rsidRPr="00540E3C">
        <w:t xml:space="preserve">Nabídková cena = 1 </w:t>
      </w:r>
      <w:r w:rsidR="00B22467">
        <w:t>0</w:t>
      </w:r>
      <w:r w:rsidRPr="00540E3C">
        <w:t>00 vyučovacích hodin * cena za vyučovací hodinu školení bez DPH</w:t>
      </w:r>
    </w:p>
    <w:p w14:paraId="325A3E8D" w14:textId="77777777" w:rsidR="001A0982" w:rsidRPr="00540E3C" w:rsidRDefault="001A0982" w:rsidP="001A0982">
      <w:pPr>
        <w:pStyle w:val="Bezmezer"/>
      </w:pPr>
    </w:p>
    <w:p w14:paraId="0A57F114" w14:textId="139ABD3B" w:rsidR="001A0982" w:rsidRDefault="001A0982" w:rsidP="001A0982">
      <w:pPr>
        <w:pStyle w:val="Bezmezer"/>
      </w:pPr>
      <w:r w:rsidRPr="00540E3C">
        <w:t>Zadavatel bude hodnotit výši nabídkové ceny bodovací metodou. Nabídková cena účastníka bude hodnocena podle její absolutní výše v Kč bez DPH. Bodové hodnocení bude vypočteno podle následujícího vzorce:</w:t>
      </w:r>
    </w:p>
    <w:p w14:paraId="37B6EB9D" w14:textId="77777777" w:rsidR="000E2CB2" w:rsidRDefault="000E2CB2" w:rsidP="001A0982">
      <w:pPr>
        <w:pStyle w:val="Bezmez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021"/>
      </w:tblGrid>
      <w:tr w:rsidR="001A0982" w:rsidRPr="00540E3C" w14:paraId="41061496" w14:textId="77777777" w:rsidTr="00014D77">
        <w:tc>
          <w:tcPr>
            <w:tcW w:w="6041" w:type="dxa"/>
            <w:tcBorders>
              <w:bottom w:val="single" w:sz="4" w:space="0" w:color="auto"/>
            </w:tcBorders>
            <w:vAlign w:val="center"/>
          </w:tcPr>
          <w:p w14:paraId="6AC83EB1" w14:textId="77777777" w:rsidR="001A0982" w:rsidRPr="00540E3C" w:rsidRDefault="001A0982" w:rsidP="001A0982">
            <w:pPr>
              <w:pStyle w:val="Bezmezer"/>
              <w:spacing w:after="160"/>
            </w:pPr>
            <w:r w:rsidRPr="00540E3C">
              <w:t>nejnižší nabídková cena</w:t>
            </w:r>
          </w:p>
        </w:tc>
        <w:tc>
          <w:tcPr>
            <w:tcW w:w="3021" w:type="dxa"/>
            <w:vMerge w:val="restart"/>
            <w:vAlign w:val="center"/>
          </w:tcPr>
          <w:p w14:paraId="1F19EF82" w14:textId="77777777" w:rsidR="001A0982" w:rsidRPr="00540E3C" w:rsidRDefault="001A0982" w:rsidP="001A0982">
            <w:pPr>
              <w:pStyle w:val="Bezmezer"/>
              <w:spacing w:after="160"/>
            </w:pPr>
            <w:r w:rsidRPr="00540E3C">
              <w:t>* 100</w:t>
            </w:r>
          </w:p>
        </w:tc>
      </w:tr>
      <w:tr w:rsidR="001A0982" w:rsidRPr="00540E3C" w14:paraId="631AD736" w14:textId="77777777" w:rsidTr="00014D77">
        <w:tc>
          <w:tcPr>
            <w:tcW w:w="6041" w:type="dxa"/>
            <w:tcBorders>
              <w:top w:val="single" w:sz="4" w:space="0" w:color="auto"/>
            </w:tcBorders>
            <w:vAlign w:val="center"/>
          </w:tcPr>
          <w:p w14:paraId="21508779" w14:textId="77777777" w:rsidR="001A0982" w:rsidRPr="00540E3C" w:rsidRDefault="001A0982" w:rsidP="001A0982">
            <w:pPr>
              <w:pStyle w:val="Bezmezer"/>
              <w:spacing w:after="160"/>
            </w:pPr>
            <w:r w:rsidRPr="00540E3C">
              <w:t>hodnocená nabídková cena</w:t>
            </w:r>
          </w:p>
        </w:tc>
        <w:tc>
          <w:tcPr>
            <w:tcW w:w="3021" w:type="dxa"/>
            <w:vMerge/>
            <w:vAlign w:val="center"/>
          </w:tcPr>
          <w:p w14:paraId="296A03A7" w14:textId="77777777" w:rsidR="001A0982" w:rsidRPr="00540E3C" w:rsidRDefault="001A0982" w:rsidP="001A0982">
            <w:pPr>
              <w:pStyle w:val="Bezmezer"/>
              <w:spacing w:after="160"/>
            </w:pPr>
          </w:p>
        </w:tc>
      </w:tr>
    </w:tbl>
    <w:p w14:paraId="43049DE1" w14:textId="77777777" w:rsidR="00E77EDF" w:rsidRDefault="00E77EDF" w:rsidP="001A0982">
      <w:pPr>
        <w:pStyle w:val="Bezmezer"/>
      </w:pPr>
    </w:p>
    <w:p w14:paraId="17BF1FA4" w14:textId="79D0316A" w:rsidR="001A0982" w:rsidRDefault="001A0982" w:rsidP="001A0982">
      <w:pPr>
        <w:pStyle w:val="Bezmezer"/>
      </w:pPr>
      <w:r w:rsidRPr="00540E3C">
        <w:t>Vypočtené bodové hodnocení bude dále vynásobeno váhou tohoto kritéria, a tak bude vypočteno výsledné bodové hodnocení tohoto kritéria s přesností na 2 desetinná místa.</w:t>
      </w:r>
    </w:p>
    <w:p w14:paraId="74ED8E46" w14:textId="77777777" w:rsidR="00E77EDF" w:rsidRPr="00540E3C" w:rsidRDefault="00E77EDF" w:rsidP="001A0982">
      <w:pPr>
        <w:pStyle w:val="Bezmezer"/>
      </w:pPr>
    </w:p>
    <w:p w14:paraId="31E39438" w14:textId="5D029AF7" w:rsidR="001A0982" w:rsidRPr="00E77EDF" w:rsidRDefault="001A0982" w:rsidP="00373A5A">
      <w:pPr>
        <w:pStyle w:val="Bezmezer"/>
        <w:numPr>
          <w:ilvl w:val="2"/>
          <w:numId w:val="1"/>
        </w:numPr>
        <w:rPr>
          <w:b/>
          <w:bCs/>
        </w:rPr>
      </w:pPr>
      <w:r w:rsidRPr="00E77EDF">
        <w:rPr>
          <w:b/>
          <w:bCs/>
        </w:rPr>
        <w:t>Kvalita nabízeného plněn</w:t>
      </w:r>
      <w:r w:rsidR="006065A4" w:rsidRPr="00E77EDF">
        <w:rPr>
          <w:b/>
          <w:bCs/>
        </w:rPr>
        <w:t>í</w:t>
      </w:r>
    </w:p>
    <w:p w14:paraId="3CC14058" w14:textId="77777777" w:rsidR="00B728BA" w:rsidRDefault="004535D9" w:rsidP="00F40711">
      <w:pPr>
        <w:pStyle w:val="Bezmezer"/>
      </w:pPr>
      <w:r w:rsidRPr="00540E3C">
        <w:t xml:space="preserve">Dle tohoto kritéria budou hodnoceny nabídky z pohledu kvality </w:t>
      </w:r>
      <w:r>
        <w:t xml:space="preserve">nabízeného plnění. </w:t>
      </w:r>
    </w:p>
    <w:p w14:paraId="74629BEE" w14:textId="19DFE0D6" w:rsidR="001862EB" w:rsidRDefault="004535D9" w:rsidP="00F40711">
      <w:pPr>
        <w:pStyle w:val="Bezmezer"/>
      </w:pPr>
      <w:r>
        <w:t>Uchazeč dolož</w:t>
      </w:r>
      <w:r w:rsidR="00EE0A4D">
        <w:t>í</w:t>
      </w:r>
      <w:r w:rsidR="001862EB">
        <w:t>:</w:t>
      </w:r>
    </w:p>
    <w:p w14:paraId="32512816" w14:textId="28EA2C37" w:rsidR="001862EB" w:rsidRPr="00D8475D" w:rsidRDefault="004535D9" w:rsidP="00192456">
      <w:pPr>
        <w:pStyle w:val="Bezmezer"/>
        <w:numPr>
          <w:ilvl w:val="0"/>
          <w:numId w:val="13"/>
        </w:numPr>
        <w:spacing w:after="0"/>
        <w:rPr>
          <w:b/>
          <w:bCs/>
        </w:rPr>
      </w:pPr>
      <w:r w:rsidRPr="00D8475D">
        <w:rPr>
          <w:b/>
          <w:bCs/>
        </w:rPr>
        <w:t xml:space="preserve">videoukázku </w:t>
      </w:r>
      <w:r w:rsidR="001862EB" w:rsidRPr="00D8475D">
        <w:rPr>
          <w:b/>
          <w:bCs/>
        </w:rPr>
        <w:t xml:space="preserve">prezenční </w:t>
      </w:r>
      <w:r w:rsidRPr="00D8475D">
        <w:rPr>
          <w:b/>
          <w:bCs/>
        </w:rPr>
        <w:t>výuky</w:t>
      </w:r>
      <w:r w:rsidR="001862EB" w:rsidRPr="00D8475D">
        <w:rPr>
          <w:b/>
          <w:bCs/>
        </w:rPr>
        <w:t xml:space="preserve"> tématu MS EXCEL v časovém rozsahu 1</w:t>
      </w:r>
      <w:r w:rsidR="00192456" w:rsidRPr="00D8475D">
        <w:rPr>
          <w:b/>
          <w:bCs/>
        </w:rPr>
        <w:t>5</w:t>
      </w:r>
      <w:r w:rsidR="001862EB" w:rsidRPr="00D8475D">
        <w:rPr>
          <w:b/>
          <w:bCs/>
        </w:rPr>
        <w:t>-</w:t>
      </w:r>
      <w:r w:rsidR="00C66870" w:rsidRPr="00D8475D">
        <w:rPr>
          <w:b/>
          <w:bCs/>
        </w:rPr>
        <w:t>25</w:t>
      </w:r>
      <w:r w:rsidR="001862EB" w:rsidRPr="00D8475D">
        <w:rPr>
          <w:b/>
          <w:bCs/>
        </w:rPr>
        <w:t xml:space="preserve"> minut</w:t>
      </w:r>
      <w:r w:rsidR="00192456" w:rsidRPr="00D8475D">
        <w:rPr>
          <w:b/>
          <w:bCs/>
        </w:rPr>
        <w:t>.</w:t>
      </w:r>
    </w:p>
    <w:p w14:paraId="185C025E" w14:textId="4EDBCE10" w:rsidR="001862EB" w:rsidRPr="00D8475D" w:rsidRDefault="00E82F07" w:rsidP="00192456">
      <w:pPr>
        <w:pStyle w:val="Bezmezer"/>
        <w:numPr>
          <w:ilvl w:val="0"/>
          <w:numId w:val="13"/>
        </w:numPr>
        <w:spacing w:after="0"/>
        <w:rPr>
          <w:b/>
          <w:bCs/>
        </w:rPr>
      </w:pPr>
      <w:r w:rsidRPr="00D8475D">
        <w:rPr>
          <w:b/>
          <w:bCs/>
        </w:rPr>
        <w:t>video</w:t>
      </w:r>
      <w:r w:rsidR="001862EB" w:rsidRPr="00D8475D">
        <w:rPr>
          <w:b/>
          <w:bCs/>
        </w:rPr>
        <w:t xml:space="preserve">ukázku </w:t>
      </w:r>
      <w:bookmarkStart w:id="16" w:name="_Hlk157777613"/>
      <w:r w:rsidRPr="00D8475D">
        <w:rPr>
          <w:b/>
          <w:bCs/>
        </w:rPr>
        <w:t>distanční</w:t>
      </w:r>
      <w:bookmarkEnd w:id="16"/>
      <w:r w:rsidR="001862EB" w:rsidRPr="00D8475D">
        <w:rPr>
          <w:b/>
          <w:bCs/>
        </w:rPr>
        <w:t xml:space="preserve"> výuky tématu MS EXCEL v časovém rozsahu 1</w:t>
      </w:r>
      <w:r w:rsidR="00C66870" w:rsidRPr="00D8475D">
        <w:rPr>
          <w:b/>
          <w:bCs/>
        </w:rPr>
        <w:t>5</w:t>
      </w:r>
      <w:r w:rsidR="001862EB" w:rsidRPr="00D8475D">
        <w:rPr>
          <w:b/>
          <w:bCs/>
        </w:rPr>
        <w:t>-</w:t>
      </w:r>
      <w:r w:rsidR="00C66870" w:rsidRPr="00D8475D">
        <w:rPr>
          <w:b/>
          <w:bCs/>
        </w:rPr>
        <w:t>2</w:t>
      </w:r>
      <w:r w:rsidR="001862EB" w:rsidRPr="00D8475D">
        <w:rPr>
          <w:b/>
          <w:bCs/>
        </w:rPr>
        <w:t>5 minut</w:t>
      </w:r>
      <w:r w:rsidR="00192456" w:rsidRPr="00D8475D">
        <w:rPr>
          <w:b/>
          <w:bCs/>
        </w:rPr>
        <w:t>.</w:t>
      </w:r>
    </w:p>
    <w:p w14:paraId="477C2A6C" w14:textId="011007E8" w:rsidR="00806849" w:rsidRPr="00D8475D" w:rsidRDefault="00806849" w:rsidP="00192456">
      <w:pPr>
        <w:pStyle w:val="Bezmezer"/>
        <w:numPr>
          <w:ilvl w:val="0"/>
          <w:numId w:val="13"/>
        </w:numPr>
        <w:spacing w:after="0"/>
        <w:rPr>
          <w:b/>
          <w:bCs/>
        </w:rPr>
      </w:pPr>
      <w:r w:rsidRPr="00D8475D">
        <w:rPr>
          <w:b/>
          <w:bCs/>
        </w:rPr>
        <w:t xml:space="preserve">audiozáznam </w:t>
      </w:r>
      <w:r w:rsidR="00E82F07" w:rsidRPr="00D8475D">
        <w:rPr>
          <w:b/>
          <w:bCs/>
        </w:rPr>
        <w:t xml:space="preserve">z předložené videoukázky distanční </w:t>
      </w:r>
      <w:r w:rsidRPr="00D8475D">
        <w:rPr>
          <w:b/>
          <w:bCs/>
        </w:rPr>
        <w:t>výuky</w:t>
      </w:r>
      <w:r w:rsidR="00751FB6" w:rsidRPr="00D8475D">
        <w:rPr>
          <w:b/>
          <w:bCs/>
        </w:rPr>
        <w:t xml:space="preserve"> </w:t>
      </w:r>
      <w:r w:rsidR="00E82F07" w:rsidRPr="00D8475D">
        <w:rPr>
          <w:b/>
          <w:bCs/>
        </w:rPr>
        <w:t xml:space="preserve">tématu MS EXCEL </w:t>
      </w:r>
    </w:p>
    <w:p w14:paraId="138EA3D4" w14:textId="77777777" w:rsidR="005F711C" w:rsidRDefault="005F711C" w:rsidP="00806849">
      <w:pPr>
        <w:pStyle w:val="Bezmezer"/>
        <w:spacing w:after="0"/>
      </w:pPr>
    </w:p>
    <w:p w14:paraId="0EC9527B" w14:textId="4E436F2E" w:rsidR="00806849" w:rsidRDefault="004535D9" w:rsidP="00806849">
      <w:pPr>
        <w:pStyle w:val="Bezmezer"/>
        <w:spacing w:after="0"/>
      </w:pPr>
      <w:r w:rsidRPr="00E82F07">
        <w:lastRenderedPageBreak/>
        <w:t>Video</w:t>
      </w:r>
      <w:r w:rsidR="001862EB" w:rsidRPr="00E82F07">
        <w:t>ukázky budou</w:t>
      </w:r>
      <w:r w:rsidRPr="00E82F07">
        <w:t xml:space="preserve"> obsahovat ukázku výuky lektora</w:t>
      </w:r>
      <w:r w:rsidR="00192456" w:rsidRPr="00E82F07">
        <w:t xml:space="preserve"> IT, </w:t>
      </w:r>
      <w:r w:rsidR="00E82F07" w:rsidRPr="00E82F07">
        <w:t xml:space="preserve">kterého </w:t>
      </w:r>
      <w:r w:rsidR="00192456" w:rsidRPr="00E82F07">
        <w:t>dodavatel dokládá v rámci kvalifikačních kritérií této zakázky.</w:t>
      </w:r>
      <w:r w:rsidR="00E82F07">
        <w:t xml:space="preserve"> V rámci videoukázek </w:t>
      </w:r>
      <w:r w:rsidR="00010CFB">
        <w:t>není nutná účast skutečných osob na školení. Předmětem hodnocení nebude interakce s</w:t>
      </w:r>
      <w:r w:rsidR="001862EB">
        <w:t>e</w:t>
      </w:r>
      <w:r w:rsidR="00010CFB">
        <w:t> </w:t>
      </w:r>
      <w:r w:rsidR="001862EB">
        <w:t xml:space="preserve">skutečnými </w:t>
      </w:r>
      <w:r>
        <w:t>účastník</w:t>
      </w:r>
      <w:r w:rsidR="00010CFB">
        <w:t>y, ale pouze prezentované možnosti interakce</w:t>
      </w:r>
      <w:r w:rsidR="001862EB">
        <w:t>, případně simulovaná interakce</w:t>
      </w:r>
      <w:r w:rsidR="00010CFB">
        <w:t>.</w:t>
      </w:r>
      <w:r w:rsidR="001862EB">
        <w:t xml:space="preserve"> Naopak lektor musí být skutečnou osobou, není žádoucí využití u</w:t>
      </w:r>
      <w:r w:rsidR="005E0FE7">
        <w:t>mělé inteligence, avatara apod.</w:t>
      </w:r>
      <w:r w:rsidR="00806849">
        <w:t xml:space="preserve"> </w:t>
      </w:r>
      <w:bookmarkStart w:id="17" w:name="_Hlk157421314"/>
      <w:r w:rsidR="00010CFB">
        <w:t>Videoukázk</w:t>
      </w:r>
      <w:r w:rsidR="00806849">
        <w:t>y</w:t>
      </w:r>
      <w:r w:rsidR="00010CFB">
        <w:t xml:space="preserve"> bud</w:t>
      </w:r>
      <w:r w:rsidR="00806849">
        <w:t>ou</w:t>
      </w:r>
      <w:r w:rsidR="00010CFB">
        <w:t xml:space="preserve"> zpracován</w:t>
      </w:r>
      <w:r w:rsidR="00806849">
        <w:t>y</w:t>
      </w:r>
      <w:r w:rsidR="00010CFB">
        <w:t xml:space="preserve"> v běžném formátu pro zpracování videa (např. MPEG, MP4, MPG, AVI). </w:t>
      </w:r>
      <w:r w:rsidR="00806849">
        <w:t>Audio</w:t>
      </w:r>
      <w:r w:rsidR="00E82F07">
        <w:t>záznam</w:t>
      </w:r>
      <w:r w:rsidR="00806849">
        <w:t xml:space="preserve"> bude zpracován v běžném formátu pro zpracování </w:t>
      </w:r>
      <w:r w:rsidR="00E82F07">
        <w:t>audia</w:t>
      </w:r>
      <w:r w:rsidR="00806849">
        <w:t xml:space="preserve"> (např. MP3, WMA, FLAC)</w:t>
      </w:r>
      <w:r w:rsidR="00751FB6">
        <w:t xml:space="preserve"> a bude výstupem ze softwarového nástroje pro </w:t>
      </w:r>
      <w:r w:rsidR="00E82F07" w:rsidRPr="00E82F07">
        <w:t>distanční</w:t>
      </w:r>
      <w:r w:rsidR="00751FB6">
        <w:t xml:space="preserve"> výuku.</w:t>
      </w:r>
    </w:p>
    <w:p w14:paraId="1F1C0579" w14:textId="1E6FD061" w:rsidR="00E77EDF" w:rsidRDefault="00C66870" w:rsidP="00806849">
      <w:pPr>
        <w:pStyle w:val="Bezmezer"/>
        <w:spacing w:after="0"/>
      </w:pPr>
      <w:r>
        <w:t>Obě v</w:t>
      </w:r>
      <w:r w:rsidR="00010CFB">
        <w:t>ideoukázk</w:t>
      </w:r>
      <w:r w:rsidR="00806849">
        <w:t>y i audio</w:t>
      </w:r>
      <w:r w:rsidR="00E82F07">
        <w:t>záznam</w:t>
      </w:r>
      <w:r w:rsidR="00010CFB">
        <w:t xml:space="preserve"> bud</w:t>
      </w:r>
      <w:r w:rsidR="00806849">
        <w:t>ou</w:t>
      </w:r>
      <w:r w:rsidR="00010CFB">
        <w:t xml:space="preserve"> doložen</w:t>
      </w:r>
      <w:r w:rsidR="00806849">
        <w:t>y</w:t>
      </w:r>
      <w:r w:rsidR="00010CFB">
        <w:t xml:space="preserve"> na flashdisku v komprimovaném zaheslovaném souboru ve formátu ZIP nebo RAR. Heslo k souboru uchazeč uvede do krycího listu nabídky. Tento flashdisk uchazeč doruč</w:t>
      </w:r>
      <w:r w:rsidR="00EE0A4D">
        <w:t>í</w:t>
      </w:r>
      <w:r w:rsidR="00010CFB">
        <w:t xml:space="preserve"> </w:t>
      </w:r>
      <w:r w:rsidR="004B5D04">
        <w:t xml:space="preserve">před </w:t>
      </w:r>
      <w:r w:rsidR="00E82F07">
        <w:t>uplynutím lhůty pro podání nabídek</w:t>
      </w:r>
      <w:r w:rsidR="004B5D04">
        <w:t xml:space="preserve"> na adresu zadavatele: Okresní hospodářská komora </w:t>
      </w:r>
      <w:r w:rsidR="00216DD5">
        <w:t>Šumperk</w:t>
      </w:r>
      <w:r w:rsidR="004B5D04">
        <w:t xml:space="preserve">, </w:t>
      </w:r>
      <w:r w:rsidR="00216DD5">
        <w:t>Šumperk</w:t>
      </w:r>
      <w:r w:rsidR="004B5D04">
        <w:t xml:space="preserve">, </w:t>
      </w:r>
      <w:r w:rsidR="00216DD5">
        <w:t>Jílová 1550/1</w:t>
      </w:r>
      <w:r w:rsidR="004B5D04">
        <w:t>, PSČ: 7</w:t>
      </w:r>
      <w:bookmarkEnd w:id="17"/>
      <w:r w:rsidR="00216DD5">
        <w:t>87 01</w:t>
      </w:r>
    </w:p>
    <w:p w14:paraId="1880FDA1" w14:textId="45828171" w:rsidR="00EE0A4D" w:rsidRDefault="00EE0A4D" w:rsidP="00E77EDF">
      <w:pPr>
        <w:pStyle w:val="Bezmezer"/>
      </w:pPr>
      <w:r>
        <w:t xml:space="preserve">V případě, že uchazeč </w:t>
      </w:r>
      <w:r w:rsidR="00806849">
        <w:t>flashdisk</w:t>
      </w:r>
      <w:r>
        <w:t xml:space="preserve"> doručí zadavateli až po </w:t>
      </w:r>
      <w:r w:rsidR="00E82F07">
        <w:t>uplynutí lhůty pro podání</w:t>
      </w:r>
      <w:r>
        <w:t xml:space="preserve"> </w:t>
      </w:r>
      <w:r w:rsidR="00E82F07">
        <w:t xml:space="preserve">nabídek </w:t>
      </w:r>
      <w:r>
        <w:t>nebo</w:t>
      </w:r>
      <w:r w:rsidR="001862EB">
        <w:t xml:space="preserve"> doručí videoukázk</w:t>
      </w:r>
      <w:r w:rsidR="00751FB6">
        <w:t>y a audio</w:t>
      </w:r>
      <w:r w:rsidR="00E82F07">
        <w:t>záznam</w:t>
      </w:r>
      <w:r w:rsidR="001862EB">
        <w:t xml:space="preserve"> v jiné než stanovené formě (</w:t>
      </w:r>
      <w:r w:rsidR="00751FB6">
        <w:t xml:space="preserve">upozorňujeme </w:t>
      </w:r>
      <w:r w:rsidR="001862EB">
        <w:t>zejména</w:t>
      </w:r>
      <w:r w:rsidR="00751FB6">
        <w:t xml:space="preserve"> na podmínku</w:t>
      </w:r>
      <w:r w:rsidR="001862EB">
        <w:t xml:space="preserve"> </w:t>
      </w:r>
      <w:r w:rsidR="00751FB6">
        <w:t>zaheslování souboru</w:t>
      </w:r>
      <w:r w:rsidR="001862EB">
        <w:t>), nebo</w:t>
      </w:r>
      <w:r>
        <w:t xml:space="preserve"> </w:t>
      </w:r>
      <w:r w:rsidR="00751FB6">
        <w:t>flashdisk</w:t>
      </w:r>
      <w:r>
        <w:t xml:space="preserve"> nedoručí vůbec, bude mu v rámci kritéria 8.</w:t>
      </w:r>
      <w:r w:rsidR="004D42C2">
        <w:t>2</w:t>
      </w:r>
      <w:r>
        <w:t>.</w:t>
      </w:r>
      <w:r w:rsidR="004F1DD5">
        <w:t>2</w:t>
      </w:r>
      <w:r>
        <w:t xml:space="preserve"> Kvalita nabízeného plnění přiděleno 0 bodů.</w:t>
      </w:r>
    </w:p>
    <w:p w14:paraId="74848495" w14:textId="3BA76009" w:rsidR="003F7C38" w:rsidRPr="00E30158" w:rsidRDefault="003F7C38" w:rsidP="00E77EDF">
      <w:pPr>
        <w:pStyle w:val="Bezmezer"/>
        <w:rPr>
          <w:b/>
          <w:bCs/>
        </w:rPr>
      </w:pPr>
      <w:r w:rsidRPr="00E30158">
        <w:rPr>
          <w:b/>
          <w:bCs/>
        </w:rPr>
        <w:t xml:space="preserve">Bodové hodnocení: </w:t>
      </w:r>
    </w:p>
    <w:tbl>
      <w:tblPr>
        <w:tblStyle w:val="Mkatabulky"/>
        <w:tblW w:w="8926" w:type="dxa"/>
        <w:tblLook w:val="04A0" w:firstRow="1" w:lastRow="0" w:firstColumn="1" w:lastColumn="0" w:noHBand="0" w:noVBand="1"/>
      </w:tblPr>
      <w:tblGrid>
        <w:gridCol w:w="1579"/>
        <w:gridCol w:w="6165"/>
        <w:gridCol w:w="1182"/>
      </w:tblGrid>
      <w:tr w:rsidR="00780BEB" w:rsidRPr="00540E3C" w14:paraId="3D3DDC5C" w14:textId="309D2172" w:rsidTr="006A6DEE">
        <w:tc>
          <w:tcPr>
            <w:tcW w:w="1413" w:type="dxa"/>
            <w:shd w:val="clear" w:color="auto" w:fill="AEAAAA" w:themeFill="background2" w:themeFillShade="BF"/>
            <w:vAlign w:val="center"/>
          </w:tcPr>
          <w:p w14:paraId="5F5200DF" w14:textId="77777777" w:rsidR="00780BEB" w:rsidRPr="00540E3C" w:rsidRDefault="00780BEB" w:rsidP="00AD7EBC">
            <w:pPr>
              <w:jc w:val="left"/>
              <w:rPr>
                <w:b/>
                <w:bCs/>
              </w:rPr>
            </w:pPr>
            <w:r w:rsidRPr="00540E3C">
              <w:rPr>
                <w:b/>
                <w:bCs/>
              </w:rPr>
              <w:t>Subkritérium</w:t>
            </w:r>
          </w:p>
        </w:tc>
        <w:tc>
          <w:tcPr>
            <w:tcW w:w="6331" w:type="dxa"/>
            <w:shd w:val="clear" w:color="auto" w:fill="AEAAAA" w:themeFill="background2" w:themeFillShade="BF"/>
            <w:vAlign w:val="center"/>
          </w:tcPr>
          <w:p w14:paraId="61186FC2" w14:textId="4633BE9C" w:rsidR="00780BEB" w:rsidRPr="004535D9" w:rsidRDefault="00780BEB" w:rsidP="00C24729">
            <w:pPr>
              <w:jc w:val="left"/>
              <w:rPr>
                <w:b/>
                <w:bCs/>
              </w:rPr>
            </w:pPr>
            <w:r w:rsidRPr="004535D9">
              <w:rPr>
                <w:b/>
                <w:bCs/>
              </w:rPr>
              <w:t xml:space="preserve">Předmět hodnocení </w:t>
            </w:r>
          </w:p>
        </w:tc>
        <w:tc>
          <w:tcPr>
            <w:tcW w:w="1182" w:type="dxa"/>
            <w:shd w:val="clear" w:color="auto" w:fill="AEAAAA" w:themeFill="background2" w:themeFillShade="BF"/>
            <w:vAlign w:val="center"/>
          </w:tcPr>
          <w:p w14:paraId="1718D7E0" w14:textId="4A243FC3" w:rsidR="00780BEB" w:rsidRPr="00540E3C" w:rsidRDefault="00780BEB" w:rsidP="00AD7EBC">
            <w:pPr>
              <w:jc w:val="left"/>
              <w:rPr>
                <w:b/>
                <w:bCs/>
              </w:rPr>
            </w:pPr>
            <w:r w:rsidRPr="00540E3C">
              <w:rPr>
                <w:b/>
                <w:bCs/>
              </w:rPr>
              <w:t>Bodové hodnocení</w:t>
            </w:r>
          </w:p>
        </w:tc>
      </w:tr>
      <w:tr w:rsidR="00780BEB" w:rsidRPr="00540E3C" w14:paraId="5A84B891" w14:textId="2F1E6E77" w:rsidTr="006A6DEE">
        <w:tc>
          <w:tcPr>
            <w:tcW w:w="1413" w:type="dxa"/>
            <w:vAlign w:val="center"/>
          </w:tcPr>
          <w:p w14:paraId="00F33033" w14:textId="6FEE2787" w:rsidR="00780BEB" w:rsidRPr="00540E3C" w:rsidRDefault="00780BEB" w:rsidP="00AD7EBC">
            <w:pPr>
              <w:jc w:val="left"/>
              <w:rPr>
                <w:b/>
                <w:bCs/>
              </w:rPr>
            </w:pPr>
            <w:r w:rsidRPr="00540E3C">
              <w:rPr>
                <w:b/>
                <w:bCs/>
              </w:rPr>
              <w:t>Projev lektora</w:t>
            </w:r>
          </w:p>
        </w:tc>
        <w:tc>
          <w:tcPr>
            <w:tcW w:w="6331" w:type="dxa"/>
          </w:tcPr>
          <w:p w14:paraId="2358F20C" w14:textId="4D7FB2D4" w:rsidR="004464EC" w:rsidRPr="004464EC" w:rsidRDefault="004464EC" w:rsidP="004535D9">
            <w:pPr>
              <w:rPr>
                <w:b/>
                <w:bCs/>
              </w:rPr>
            </w:pPr>
            <w:r w:rsidRPr="004464EC">
              <w:rPr>
                <w:b/>
                <w:bCs/>
              </w:rPr>
              <w:t xml:space="preserve">Jasná </w:t>
            </w:r>
            <w:r w:rsidR="00C60375">
              <w:rPr>
                <w:b/>
                <w:bCs/>
              </w:rPr>
              <w:t>k</w:t>
            </w:r>
            <w:r w:rsidRPr="004464EC">
              <w:rPr>
                <w:b/>
                <w:bCs/>
              </w:rPr>
              <w:t>omunikace:</w:t>
            </w:r>
          </w:p>
          <w:p w14:paraId="6EAC62A8" w14:textId="34CD569D" w:rsidR="004464EC" w:rsidRPr="004464EC" w:rsidRDefault="004464EC" w:rsidP="004535D9">
            <w:r w:rsidRPr="004464EC">
              <w:t>Schopnost lektora jasně a srozumitelně vyjádřit myšlenky a informace.</w:t>
            </w:r>
            <w:r w:rsidR="00C60375">
              <w:t xml:space="preserve"> </w:t>
            </w:r>
            <w:r w:rsidRPr="004464EC">
              <w:t>Přiměřená hlasitost a tempo mluvení.</w:t>
            </w:r>
          </w:p>
          <w:p w14:paraId="7B3822CC" w14:textId="77777777" w:rsidR="004464EC" w:rsidRPr="004464EC" w:rsidRDefault="004464EC" w:rsidP="004535D9">
            <w:pPr>
              <w:rPr>
                <w:b/>
                <w:bCs/>
              </w:rPr>
            </w:pPr>
            <w:r w:rsidRPr="004464EC">
              <w:rPr>
                <w:b/>
                <w:bCs/>
              </w:rPr>
              <w:t>Profesionalita:</w:t>
            </w:r>
          </w:p>
          <w:p w14:paraId="4EDD22AF" w14:textId="77777777" w:rsidR="00780BEB" w:rsidRDefault="004464EC" w:rsidP="004535D9">
            <w:r w:rsidRPr="004464EC">
              <w:t>Celkový dojem z profesionality lektora, včetně jeho vzhledu a chování na obrazovce.</w:t>
            </w:r>
          </w:p>
          <w:p w14:paraId="148875F5" w14:textId="426D8896" w:rsidR="00C24729" w:rsidRPr="00C24729" w:rsidRDefault="00C24729" w:rsidP="004535D9">
            <w:pPr>
              <w:rPr>
                <w:b/>
                <w:bCs/>
              </w:rPr>
            </w:pPr>
            <w:r w:rsidRPr="00C24729">
              <w:rPr>
                <w:b/>
                <w:bCs/>
              </w:rPr>
              <w:t xml:space="preserve">Efektivní </w:t>
            </w:r>
            <w:r>
              <w:rPr>
                <w:b/>
                <w:bCs/>
              </w:rPr>
              <w:t>v</w:t>
            </w:r>
            <w:r w:rsidRPr="00C24729">
              <w:rPr>
                <w:b/>
                <w:bCs/>
              </w:rPr>
              <w:t xml:space="preserve">edení </w:t>
            </w:r>
            <w:r w:rsidR="00E82F07" w:rsidRPr="00E82F07">
              <w:rPr>
                <w:b/>
                <w:bCs/>
              </w:rPr>
              <w:t>distanční</w:t>
            </w:r>
            <w:r>
              <w:rPr>
                <w:b/>
                <w:bCs/>
              </w:rPr>
              <w:t xml:space="preserve"> v</w:t>
            </w:r>
            <w:r w:rsidRPr="00C24729">
              <w:rPr>
                <w:b/>
                <w:bCs/>
              </w:rPr>
              <w:t>ýuky:</w:t>
            </w:r>
          </w:p>
          <w:p w14:paraId="0C8CB2A7" w14:textId="6F44752F" w:rsidR="00C24729" w:rsidRPr="004464EC" w:rsidRDefault="00C24729" w:rsidP="004535D9">
            <w:r w:rsidRPr="00850DDE">
              <w:t xml:space="preserve">Schopnost lektora efektivně vést </w:t>
            </w:r>
            <w:r w:rsidR="00E82F07" w:rsidRPr="00E82F07">
              <w:t>distanční</w:t>
            </w:r>
            <w:r w:rsidRPr="00850DDE">
              <w:t xml:space="preserve"> výuku, zahrnující vysvětlení</w:t>
            </w:r>
            <w:r w:rsidR="00C60375">
              <w:t xml:space="preserve"> a </w:t>
            </w:r>
            <w:r w:rsidRPr="00850DDE">
              <w:t>organizaci obsahu.</w:t>
            </w:r>
            <w:r>
              <w:t xml:space="preserve"> </w:t>
            </w:r>
            <w:r w:rsidR="00C60375">
              <w:t>Způsob, j</w:t>
            </w:r>
            <w:r w:rsidRPr="00850DDE">
              <w:t xml:space="preserve">akým lektor podporuje aktivní účast </w:t>
            </w:r>
            <w:r>
              <w:t>účastníků</w:t>
            </w:r>
            <w:r w:rsidRPr="00850DDE">
              <w:t xml:space="preserve"> a zapojení do výuky.</w:t>
            </w:r>
          </w:p>
        </w:tc>
        <w:tc>
          <w:tcPr>
            <w:tcW w:w="1182" w:type="dxa"/>
            <w:vAlign w:val="center"/>
          </w:tcPr>
          <w:p w14:paraId="3D8086A6" w14:textId="7B5DAC7E" w:rsidR="00780BEB" w:rsidRPr="00540E3C" w:rsidRDefault="00780BEB" w:rsidP="00780BEB">
            <w:pPr>
              <w:jc w:val="center"/>
            </w:pPr>
            <w:r w:rsidRPr="00540E3C">
              <w:rPr>
                <w:b/>
                <w:bCs/>
              </w:rPr>
              <w:t>1 – 40 bodů</w:t>
            </w:r>
          </w:p>
        </w:tc>
      </w:tr>
      <w:tr w:rsidR="00780BEB" w:rsidRPr="00540E3C" w14:paraId="44F01EEF" w14:textId="06BA69B9" w:rsidTr="006A6DEE">
        <w:tc>
          <w:tcPr>
            <w:tcW w:w="1413" w:type="dxa"/>
            <w:vAlign w:val="center"/>
          </w:tcPr>
          <w:p w14:paraId="093B8D3E" w14:textId="72C2714F" w:rsidR="00780BEB" w:rsidRPr="00540E3C" w:rsidRDefault="00780BEB" w:rsidP="00780BEB">
            <w:pPr>
              <w:jc w:val="left"/>
              <w:rPr>
                <w:b/>
                <w:bCs/>
              </w:rPr>
            </w:pPr>
            <w:r w:rsidRPr="00540E3C">
              <w:rPr>
                <w:b/>
                <w:bCs/>
              </w:rPr>
              <w:t>Metody výuky</w:t>
            </w:r>
          </w:p>
        </w:tc>
        <w:tc>
          <w:tcPr>
            <w:tcW w:w="6331" w:type="dxa"/>
          </w:tcPr>
          <w:p w14:paraId="7EE7B9ED" w14:textId="7E1B5A9A" w:rsidR="004464EC" w:rsidRPr="004464EC" w:rsidRDefault="004464EC" w:rsidP="004535D9">
            <w:pPr>
              <w:rPr>
                <w:b/>
                <w:bCs/>
              </w:rPr>
            </w:pPr>
            <w:r w:rsidRPr="004464EC">
              <w:rPr>
                <w:b/>
                <w:bCs/>
              </w:rPr>
              <w:t xml:space="preserve">Diverzita </w:t>
            </w:r>
            <w:r w:rsidR="004535D9">
              <w:rPr>
                <w:b/>
                <w:bCs/>
              </w:rPr>
              <w:t>v</w:t>
            </w:r>
            <w:r w:rsidRPr="004464EC">
              <w:rPr>
                <w:b/>
                <w:bCs/>
              </w:rPr>
              <w:t xml:space="preserve">ýukových </w:t>
            </w:r>
            <w:r w:rsidR="004535D9">
              <w:rPr>
                <w:b/>
                <w:bCs/>
              </w:rPr>
              <w:t>m</w:t>
            </w:r>
            <w:r w:rsidRPr="004464EC">
              <w:rPr>
                <w:b/>
                <w:bCs/>
              </w:rPr>
              <w:t>etod:</w:t>
            </w:r>
          </w:p>
          <w:p w14:paraId="6FCF79F5" w14:textId="77777777" w:rsidR="004464EC" w:rsidRPr="004464EC" w:rsidRDefault="004464EC" w:rsidP="004535D9">
            <w:r w:rsidRPr="004464EC">
              <w:t>Hodnocení různorodosti metod použitých ve výuce, jako jsou prezentace, demonstrace, diskuse, praktické příklady atd.</w:t>
            </w:r>
          </w:p>
          <w:p w14:paraId="05868FF6" w14:textId="57163434" w:rsidR="004464EC" w:rsidRPr="004464EC" w:rsidRDefault="004464EC" w:rsidP="004535D9">
            <w:pPr>
              <w:rPr>
                <w:b/>
                <w:bCs/>
              </w:rPr>
            </w:pPr>
            <w:r w:rsidRPr="004464EC">
              <w:rPr>
                <w:b/>
                <w:bCs/>
              </w:rPr>
              <w:t xml:space="preserve">Zahrnutí </w:t>
            </w:r>
            <w:r w:rsidR="004535D9">
              <w:rPr>
                <w:b/>
                <w:bCs/>
              </w:rPr>
              <w:t>i</w:t>
            </w:r>
            <w:r w:rsidRPr="004464EC">
              <w:rPr>
                <w:b/>
                <w:bCs/>
              </w:rPr>
              <w:t xml:space="preserve">nteraktivních </w:t>
            </w:r>
            <w:r w:rsidR="004535D9">
              <w:rPr>
                <w:b/>
                <w:bCs/>
              </w:rPr>
              <w:t>p</w:t>
            </w:r>
            <w:r w:rsidRPr="004464EC">
              <w:rPr>
                <w:b/>
                <w:bCs/>
              </w:rPr>
              <w:t>rvků:</w:t>
            </w:r>
          </w:p>
          <w:p w14:paraId="3893B273" w14:textId="4EBD1839" w:rsidR="004464EC" w:rsidRPr="004464EC" w:rsidRDefault="004464EC" w:rsidP="004535D9">
            <w:r w:rsidRPr="004464EC">
              <w:t xml:space="preserve">Zjištění, zda video obsahuje interaktivní prvky, které zapojují </w:t>
            </w:r>
            <w:r w:rsidR="004535D9">
              <w:t>účastníky</w:t>
            </w:r>
            <w:r w:rsidRPr="004464EC">
              <w:t xml:space="preserve"> jako jsou otázky, úkoly nebo diskuzní body.</w:t>
            </w:r>
          </w:p>
          <w:p w14:paraId="24AB7502" w14:textId="5360E999" w:rsidR="004464EC" w:rsidRPr="004464EC" w:rsidRDefault="004464EC" w:rsidP="004535D9">
            <w:pPr>
              <w:rPr>
                <w:b/>
                <w:bCs/>
              </w:rPr>
            </w:pPr>
            <w:r w:rsidRPr="004464EC">
              <w:rPr>
                <w:b/>
                <w:bCs/>
              </w:rPr>
              <w:t xml:space="preserve">Využití </w:t>
            </w:r>
            <w:r w:rsidR="004535D9">
              <w:rPr>
                <w:b/>
                <w:bCs/>
              </w:rPr>
              <w:t>p</w:t>
            </w:r>
            <w:r w:rsidRPr="004464EC">
              <w:rPr>
                <w:b/>
                <w:bCs/>
              </w:rPr>
              <w:t xml:space="preserve">omůcek a </w:t>
            </w:r>
            <w:r w:rsidR="004535D9">
              <w:rPr>
                <w:b/>
                <w:bCs/>
              </w:rPr>
              <w:t>m</w:t>
            </w:r>
            <w:r w:rsidRPr="004464EC">
              <w:rPr>
                <w:b/>
                <w:bCs/>
              </w:rPr>
              <w:t>ateriálů:</w:t>
            </w:r>
          </w:p>
          <w:p w14:paraId="4A357F8E" w14:textId="1A295B8F" w:rsidR="00780BEB" w:rsidRPr="004464EC" w:rsidRDefault="004464EC" w:rsidP="004535D9">
            <w:r w:rsidRPr="004464EC">
              <w:t>Jak efektivně lektor využívá vizuální pomůcky, prezentace nebo další materiály.</w:t>
            </w:r>
          </w:p>
        </w:tc>
        <w:tc>
          <w:tcPr>
            <w:tcW w:w="1182" w:type="dxa"/>
            <w:vAlign w:val="center"/>
          </w:tcPr>
          <w:p w14:paraId="38768266" w14:textId="77F605E1" w:rsidR="00780BEB" w:rsidRPr="00540E3C" w:rsidRDefault="00780BEB" w:rsidP="00780BEB">
            <w:pPr>
              <w:jc w:val="center"/>
            </w:pPr>
            <w:r w:rsidRPr="00540E3C">
              <w:rPr>
                <w:b/>
                <w:bCs/>
              </w:rPr>
              <w:t>1 – 30 bodů</w:t>
            </w:r>
          </w:p>
        </w:tc>
      </w:tr>
      <w:tr w:rsidR="00780BEB" w:rsidRPr="00540E3C" w14:paraId="72B2193A" w14:textId="357552A1" w:rsidTr="006A6DEE">
        <w:tc>
          <w:tcPr>
            <w:tcW w:w="1413" w:type="dxa"/>
            <w:vAlign w:val="center"/>
          </w:tcPr>
          <w:p w14:paraId="4ADF8A12" w14:textId="33082DCD" w:rsidR="00780BEB" w:rsidRPr="00540E3C" w:rsidRDefault="00780BEB" w:rsidP="00AD7EBC">
            <w:pPr>
              <w:jc w:val="left"/>
              <w:rPr>
                <w:b/>
                <w:bCs/>
              </w:rPr>
            </w:pPr>
            <w:r w:rsidRPr="00540E3C">
              <w:rPr>
                <w:b/>
                <w:bCs/>
              </w:rPr>
              <w:t xml:space="preserve">Kvalita </w:t>
            </w:r>
            <w:r w:rsidR="00E82F07" w:rsidRPr="00E82F07">
              <w:rPr>
                <w:b/>
                <w:bCs/>
              </w:rPr>
              <w:t xml:space="preserve">distanční </w:t>
            </w:r>
            <w:r w:rsidRPr="00540E3C">
              <w:rPr>
                <w:b/>
                <w:bCs/>
              </w:rPr>
              <w:t>výuky</w:t>
            </w:r>
            <w:r w:rsidR="00E30158">
              <w:rPr>
                <w:b/>
                <w:bCs/>
              </w:rPr>
              <w:t xml:space="preserve"> a audionahrávky</w:t>
            </w:r>
          </w:p>
        </w:tc>
        <w:tc>
          <w:tcPr>
            <w:tcW w:w="6331" w:type="dxa"/>
          </w:tcPr>
          <w:p w14:paraId="15D5189B" w14:textId="63DB47D6" w:rsidR="00850DDE" w:rsidRPr="00C24729" w:rsidRDefault="00850DDE" w:rsidP="004535D9">
            <w:pPr>
              <w:rPr>
                <w:b/>
                <w:bCs/>
              </w:rPr>
            </w:pPr>
            <w:r w:rsidRPr="00C24729">
              <w:rPr>
                <w:b/>
                <w:bCs/>
              </w:rPr>
              <w:t>Interaktivita:</w:t>
            </w:r>
          </w:p>
          <w:p w14:paraId="2F30D65E" w14:textId="7B0CFEC6" w:rsidR="00850DDE" w:rsidRPr="00850DDE" w:rsidRDefault="00850DDE" w:rsidP="004535D9">
            <w:r w:rsidRPr="00850DDE">
              <w:t>Použití nástrojů pro interaktivitu</w:t>
            </w:r>
            <w:r w:rsidR="00C24729">
              <w:t xml:space="preserve"> </w:t>
            </w:r>
            <w:r w:rsidR="002D2743">
              <w:t>účastníků</w:t>
            </w:r>
            <w:r w:rsidR="00C24729">
              <w:t xml:space="preserve"> </w:t>
            </w:r>
            <w:r w:rsidR="00E82F07" w:rsidRPr="00E82F07">
              <w:t>distanční</w:t>
            </w:r>
            <w:r w:rsidR="00C24729">
              <w:t xml:space="preserve"> výuky</w:t>
            </w:r>
            <w:r w:rsidRPr="00850DDE">
              <w:t>.</w:t>
            </w:r>
          </w:p>
          <w:p w14:paraId="44466682" w14:textId="7FEDED4F" w:rsidR="00850DDE" w:rsidRPr="00C24729" w:rsidRDefault="00850DDE" w:rsidP="004535D9">
            <w:pPr>
              <w:rPr>
                <w:b/>
                <w:bCs/>
              </w:rPr>
            </w:pPr>
            <w:r w:rsidRPr="00C24729">
              <w:rPr>
                <w:b/>
                <w:bCs/>
              </w:rPr>
              <w:t xml:space="preserve">Technická </w:t>
            </w:r>
            <w:r w:rsidR="004535D9">
              <w:rPr>
                <w:b/>
                <w:bCs/>
              </w:rPr>
              <w:t>s</w:t>
            </w:r>
            <w:r w:rsidRPr="00C24729">
              <w:rPr>
                <w:b/>
                <w:bCs/>
              </w:rPr>
              <w:t>tabilita:</w:t>
            </w:r>
          </w:p>
          <w:p w14:paraId="71A4447A" w14:textId="0D0C1D9B" w:rsidR="00850DDE" w:rsidRPr="00850DDE" w:rsidRDefault="00850DDE" w:rsidP="004535D9">
            <w:r w:rsidRPr="00850DDE">
              <w:t xml:space="preserve">Stabilita a spolehlivost technických prostředků pro </w:t>
            </w:r>
            <w:r w:rsidR="00E82F07" w:rsidRPr="00E82F07">
              <w:t>distanční</w:t>
            </w:r>
            <w:r w:rsidRPr="00850DDE">
              <w:t xml:space="preserve"> výuku, včetně platformy pro vzdělávání na dálku a internetového připojení.</w:t>
            </w:r>
          </w:p>
          <w:p w14:paraId="7A30C408" w14:textId="64507B2A" w:rsidR="00850DDE" w:rsidRPr="00850DDE" w:rsidRDefault="00850DDE" w:rsidP="004535D9">
            <w:pPr>
              <w:rPr>
                <w:b/>
                <w:bCs/>
              </w:rPr>
            </w:pPr>
            <w:r w:rsidRPr="00850DDE">
              <w:rPr>
                <w:b/>
                <w:bCs/>
              </w:rPr>
              <w:lastRenderedPageBreak/>
              <w:t xml:space="preserve">Kvalita </w:t>
            </w:r>
            <w:r w:rsidR="004535D9">
              <w:rPr>
                <w:b/>
                <w:bCs/>
              </w:rPr>
              <w:t>a</w:t>
            </w:r>
            <w:r w:rsidRPr="00850DDE">
              <w:rPr>
                <w:b/>
                <w:bCs/>
              </w:rPr>
              <w:t xml:space="preserve">udio </w:t>
            </w:r>
            <w:r w:rsidR="004535D9">
              <w:rPr>
                <w:b/>
                <w:bCs/>
              </w:rPr>
              <w:t>a</w:t>
            </w:r>
            <w:r w:rsidRPr="00850DDE">
              <w:rPr>
                <w:b/>
                <w:bCs/>
              </w:rPr>
              <w:t xml:space="preserve"> </w:t>
            </w:r>
            <w:r w:rsidR="004535D9">
              <w:rPr>
                <w:b/>
                <w:bCs/>
              </w:rPr>
              <w:t>v</w:t>
            </w:r>
            <w:r w:rsidRPr="00850DDE">
              <w:rPr>
                <w:b/>
                <w:bCs/>
              </w:rPr>
              <w:t>ideo:</w:t>
            </w:r>
          </w:p>
          <w:p w14:paraId="3BDD55BA" w14:textId="367043D3" w:rsidR="00850DDE" w:rsidRPr="00850DDE" w:rsidRDefault="00850DDE" w:rsidP="004535D9">
            <w:r w:rsidRPr="00850DDE">
              <w:t xml:space="preserve">Kvalita zvuku a obrazu v </w:t>
            </w:r>
            <w:r w:rsidR="00E82F07" w:rsidRPr="00E82F07">
              <w:t>distanční</w:t>
            </w:r>
            <w:r w:rsidRPr="00850DDE">
              <w:t xml:space="preserve"> výuce, aby byla jasná komunikace.</w:t>
            </w:r>
          </w:p>
          <w:p w14:paraId="55E11718" w14:textId="7B6CCC2B" w:rsidR="00850DDE" w:rsidRPr="00850DDE" w:rsidRDefault="00850DDE" w:rsidP="004535D9">
            <w:pPr>
              <w:rPr>
                <w:b/>
                <w:bCs/>
              </w:rPr>
            </w:pPr>
            <w:r w:rsidRPr="00850DDE">
              <w:rPr>
                <w:b/>
                <w:bCs/>
              </w:rPr>
              <w:t xml:space="preserve">Struktura a organizace </w:t>
            </w:r>
            <w:r w:rsidR="00E82F07" w:rsidRPr="00E82F07">
              <w:rPr>
                <w:b/>
                <w:bCs/>
              </w:rPr>
              <w:t>distanční</w:t>
            </w:r>
            <w:r w:rsidRPr="00850DDE">
              <w:rPr>
                <w:b/>
                <w:bCs/>
              </w:rPr>
              <w:t xml:space="preserve"> výuky:</w:t>
            </w:r>
          </w:p>
          <w:p w14:paraId="373FD9FF" w14:textId="540B053A" w:rsidR="00850DDE" w:rsidRPr="00850DDE" w:rsidRDefault="00850DDE" w:rsidP="004535D9">
            <w:r w:rsidRPr="00850DDE">
              <w:t xml:space="preserve">Struktura </w:t>
            </w:r>
            <w:r w:rsidR="00E82F07" w:rsidRPr="00E82F07">
              <w:t>distanční</w:t>
            </w:r>
            <w:r w:rsidRPr="00850DDE">
              <w:t xml:space="preserve"> výuky a schopnost lektora organizovat obsah a vedení lekce.</w:t>
            </w:r>
          </w:p>
          <w:p w14:paraId="7C092EFF" w14:textId="6AD07B00" w:rsidR="00850DDE" w:rsidRPr="00850DDE" w:rsidRDefault="00850DDE" w:rsidP="004535D9">
            <w:pPr>
              <w:rPr>
                <w:b/>
                <w:bCs/>
              </w:rPr>
            </w:pPr>
            <w:r w:rsidRPr="00850DDE">
              <w:rPr>
                <w:b/>
                <w:bCs/>
              </w:rPr>
              <w:t xml:space="preserve">Využití </w:t>
            </w:r>
            <w:r w:rsidR="004535D9">
              <w:rPr>
                <w:b/>
                <w:bCs/>
              </w:rPr>
              <w:t>o</w:t>
            </w:r>
            <w:r w:rsidRPr="00850DDE">
              <w:rPr>
                <w:b/>
                <w:bCs/>
              </w:rPr>
              <w:t xml:space="preserve">nline </w:t>
            </w:r>
            <w:r w:rsidR="004535D9">
              <w:rPr>
                <w:b/>
                <w:bCs/>
              </w:rPr>
              <w:t>m</w:t>
            </w:r>
            <w:r w:rsidRPr="00850DDE">
              <w:rPr>
                <w:b/>
                <w:bCs/>
              </w:rPr>
              <w:t>ateriálů:</w:t>
            </w:r>
          </w:p>
          <w:p w14:paraId="07724D28" w14:textId="4465D1B5" w:rsidR="00780BEB" w:rsidRPr="00850DDE" w:rsidRDefault="00850DDE" w:rsidP="004535D9">
            <w:r w:rsidRPr="00850DDE">
              <w:t>Jak lektor využívá online materiály, jako jsou prezentace, dokumenty a další zdroje, pro podporu výuky.</w:t>
            </w:r>
          </w:p>
        </w:tc>
        <w:tc>
          <w:tcPr>
            <w:tcW w:w="1182" w:type="dxa"/>
            <w:vAlign w:val="center"/>
          </w:tcPr>
          <w:p w14:paraId="70EFC094" w14:textId="018FF7F0" w:rsidR="00780BEB" w:rsidRPr="00540E3C" w:rsidRDefault="00780BEB" w:rsidP="00780BEB">
            <w:pPr>
              <w:jc w:val="center"/>
            </w:pPr>
            <w:r w:rsidRPr="00540E3C">
              <w:rPr>
                <w:b/>
                <w:bCs/>
              </w:rPr>
              <w:lastRenderedPageBreak/>
              <w:t>1 – 30 bodů</w:t>
            </w:r>
          </w:p>
        </w:tc>
      </w:tr>
    </w:tbl>
    <w:p w14:paraId="06189134" w14:textId="77777777" w:rsidR="00A00C85" w:rsidRPr="00540E3C" w:rsidRDefault="00A00C85" w:rsidP="00A00C85">
      <w:pPr>
        <w:pStyle w:val="Bezmezer"/>
        <w:spacing w:before="160"/>
        <w:rPr>
          <w:b/>
          <w:bCs/>
        </w:rPr>
      </w:pPr>
      <w:r w:rsidRPr="00540E3C">
        <w:rPr>
          <w:b/>
          <w:bCs/>
        </w:rPr>
        <w:t>Hodnocení tohoto kritéria:</w:t>
      </w:r>
    </w:p>
    <w:p w14:paraId="7787399A" w14:textId="5E20E491" w:rsidR="00A00C85" w:rsidRPr="00540E3C" w:rsidRDefault="00A00C85" w:rsidP="00A00C85">
      <w:pPr>
        <w:pStyle w:val="Bezmezer"/>
        <w:spacing w:before="160"/>
      </w:pPr>
      <w:r w:rsidRPr="00540E3C">
        <w:t xml:space="preserve">Výpočet hodnocení tohoto kritéria bude proveden tak, že budou sečtena bodová hodnocení za všechny 3 subkritéria </w:t>
      </w:r>
      <w:r w:rsidRPr="002C0905">
        <w:t xml:space="preserve">(projev lektora, metody výuky a kvalita </w:t>
      </w:r>
      <w:r w:rsidR="00E82F07" w:rsidRPr="00E82F07">
        <w:t xml:space="preserve">distanční </w:t>
      </w:r>
      <w:r w:rsidRPr="002C0905">
        <w:t>výuky</w:t>
      </w:r>
      <w:r w:rsidRPr="00540E3C">
        <w:t>). Následně bude výsledné bodové hodnocení tohoto kritéria stanoveno dle následujícího vzorce: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021"/>
      </w:tblGrid>
      <w:tr w:rsidR="00A00C85" w:rsidRPr="00540E3C" w14:paraId="5ED00AF6" w14:textId="77777777" w:rsidTr="00AD7EBC">
        <w:tc>
          <w:tcPr>
            <w:tcW w:w="6041" w:type="dxa"/>
            <w:tcBorders>
              <w:bottom w:val="single" w:sz="4" w:space="0" w:color="auto"/>
            </w:tcBorders>
            <w:vAlign w:val="center"/>
          </w:tcPr>
          <w:p w14:paraId="19B9AE40" w14:textId="77777777" w:rsidR="00A00C85" w:rsidRPr="00540E3C" w:rsidRDefault="00A00C85" w:rsidP="00AD7EBC">
            <w:pPr>
              <w:pStyle w:val="Bezmezer"/>
              <w:jc w:val="center"/>
            </w:pPr>
            <w:r w:rsidRPr="00540E3C">
              <w:t>bodové hodnocení hodnocené nabídky</w:t>
            </w:r>
          </w:p>
        </w:tc>
        <w:tc>
          <w:tcPr>
            <w:tcW w:w="3021" w:type="dxa"/>
            <w:vMerge w:val="restart"/>
            <w:vAlign w:val="center"/>
          </w:tcPr>
          <w:p w14:paraId="035E96E9" w14:textId="77777777" w:rsidR="00A00C85" w:rsidRPr="00540E3C" w:rsidRDefault="00A00C85" w:rsidP="00AD7EBC">
            <w:pPr>
              <w:pStyle w:val="Bezmezer"/>
              <w:jc w:val="center"/>
            </w:pPr>
            <w:r w:rsidRPr="00540E3C">
              <w:t>* 100</w:t>
            </w:r>
          </w:p>
        </w:tc>
      </w:tr>
      <w:tr w:rsidR="00A00C85" w:rsidRPr="00540E3C" w14:paraId="747F41C5" w14:textId="77777777" w:rsidTr="00AD7EBC">
        <w:tc>
          <w:tcPr>
            <w:tcW w:w="6041" w:type="dxa"/>
            <w:tcBorders>
              <w:top w:val="single" w:sz="4" w:space="0" w:color="auto"/>
            </w:tcBorders>
            <w:vAlign w:val="center"/>
          </w:tcPr>
          <w:p w14:paraId="6E41608C" w14:textId="685E3228" w:rsidR="00A00C85" w:rsidRPr="00540E3C" w:rsidRDefault="00A00C85" w:rsidP="00AD7EBC">
            <w:pPr>
              <w:pStyle w:val="Bezmezer"/>
              <w:jc w:val="center"/>
            </w:pPr>
            <w:r w:rsidRPr="00540E3C">
              <w:t>bodové hodnocení nabídk</w:t>
            </w:r>
            <w:r w:rsidR="005F711C">
              <w:t>y</w:t>
            </w:r>
            <w:r w:rsidRPr="00540E3C">
              <w:t xml:space="preserve"> s nejvyšším dosaženým bodovým hodnocením</w:t>
            </w:r>
          </w:p>
        </w:tc>
        <w:tc>
          <w:tcPr>
            <w:tcW w:w="3021" w:type="dxa"/>
            <w:vMerge/>
            <w:vAlign w:val="center"/>
          </w:tcPr>
          <w:p w14:paraId="5D21CB40" w14:textId="77777777" w:rsidR="00A00C85" w:rsidRPr="00540E3C" w:rsidRDefault="00A00C85" w:rsidP="00AD7EBC">
            <w:pPr>
              <w:pStyle w:val="Bezmezer"/>
              <w:jc w:val="center"/>
            </w:pPr>
          </w:p>
        </w:tc>
      </w:tr>
    </w:tbl>
    <w:p w14:paraId="1D594E2B" w14:textId="626D7037" w:rsidR="00A00C85" w:rsidRPr="00540E3C" w:rsidRDefault="00A00C85" w:rsidP="00560AA1">
      <w:pPr>
        <w:pStyle w:val="Bezmezer"/>
        <w:spacing w:before="160"/>
        <w:rPr>
          <w:color w:val="FF0000"/>
        </w:rPr>
      </w:pPr>
      <w:r w:rsidRPr="00540E3C">
        <w:t>Vypočtené bodové hodnocení bude dále vynásobeno váhou tohoto kritéria, a tak bude vypočteno výsledné bodové hodnocení tohoto kritéria s přesností na 2 desetinná místa.</w:t>
      </w:r>
    </w:p>
    <w:p w14:paraId="0431631D" w14:textId="77777777" w:rsidR="005B7CA6" w:rsidRPr="00540E3C" w:rsidRDefault="005B7CA6" w:rsidP="003B749C">
      <w:pPr>
        <w:pStyle w:val="Nadpis1"/>
      </w:pPr>
      <w:bookmarkStart w:id="18" w:name="_Toc158105244"/>
      <w:r w:rsidRPr="00540E3C">
        <w:t>Požadavky na zpracování nabídky</w:t>
      </w:r>
      <w:bookmarkEnd w:id="18"/>
    </w:p>
    <w:p w14:paraId="75B3F8BE" w14:textId="77777777" w:rsidR="005B7CA6" w:rsidRPr="00540E3C" w:rsidRDefault="005B7CA6" w:rsidP="003B749C">
      <w:pPr>
        <w:pStyle w:val="Nadpis2"/>
      </w:pPr>
      <w:r w:rsidRPr="00540E3C">
        <w:t>Varianty nabídky</w:t>
      </w:r>
    </w:p>
    <w:p w14:paraId="145A8D7B" w14:textId="495135A1" w:rsidR="005B7CA6" w:rsidRPr="00540E3C" w:rsidRDefault="00142B65" w:rsidP="003B749C">
      <w:pPr>
        <w:pStyle w:val="Bezmezer"/>
      </w:pPr>
      <w:r w:rsidRPr="00540E3C">
        <w:t>Účastník</w:t>
      </w:r>
      <w:r w:rsidR="005B7CA6" w:rsidRPr="00540E3C">
        <w:t xml:space="preserve"> může podat </w:t>
      </w:r>
      <w:r w:rsidR="005B7CA6" w:rsidRPr="00540E3C">
        <w:rPr>
          <w:b/>
        </w:rPr>
        <w:t>pouze jednu nabídku</w:t>
      </w:r>
      <w:r w:rsidR="005B7CA6" w:rsidRPr="00540E3C">
        <w:t>. Zadavatel nepřipouští předložení více variant v rámci nabídky.</w:t>
      </w:r>
    </w:p>
    <w:p w14:paraId="70F27648" w14:textId="77777777" w:rsidR="005B7CA6" w:rsidRPr="00540E3C" w:rsidRDefault="005B7CA6" w:rsidP="003B749C">
      <w:pPr>
        <w:pStyle w:val="Nadpis2"/>
      </w:pPr>
      <w:r w:rsidRPr="00540E3C">
        <w:t>Sestavení a členění nabídky</w:t>
      </w:r>
    </w:p>
    <w:p w14:paraId="791B4441" w14:textId="2EED816F" w:rsidR="002C0905" w:rsidRDefault="002C0905" w:rsidP="002C0905">
      <w:pPr>
        <w:pStyle w:val="Nadpis3"/>
      </w:pPr>
      <w:r>
        <w:t>Elektronická část nabídky</w:t>
      </w:r>
    </w:p>
    <w:p w14:paraId="20B096C1" w14:textId="195F53B7" w:rsidR="005B7CA6" w:rsidRPr="00540E3C" w:rsidRDefault="005B7CA6" w:rsidP="003B749C">
      <w:pPr>
        <w:pStyle w:val="Bezmezer"/>
      </w:pPr>
      <w:r w:rsidRPr="00540E3C">
        <w:t>Zadavatel požaduje sestavení nabídky v tomto členění:</w:t>
      </w:r>
    </w:p>
    <w:p w14:paraId="3194217D" w14:textId="0F95FEBF" w:rsidR="005B7CA6" w:rsidRPr="00540E3C" w:rsidRDefault="005B7CA6" w:rsidP="00373A5A">
      <w:pPr>
        <w:pStyle w:val="Odstavecseseznamem"/>
        <w:numPr>
          <w:ilvl w:val="0"/>
          <w:numId w:val="2"/>
        </w:numPr>
      </w:pPr>
      <w:r w:rsidRPr="00540E3C">
        <w:rPr>
          <w:u w:val="single"/>
        </w:rPr>
        <w:t>krycí list nabídky</w:t>
      </w:r>
      <w:r w:rsidRPr="00540E3C">
        <w:t xml:space="preserve"> (</w:t>
      </w:r>
      <w:r w:rsidRPr="00540E3C">
        <w:rPr>
          <w:b/>
        </w:rPr>
        <w:t>příloha č. </w:t>
      </w:r>
      <w:r w:rsidR="00A51BD9" w:rsidRPr="00540E3C">
        <w:rPr>
          <w:b/>
        </w:rPr>
        <w:t>2</w:t>
      </w:r>
      <w:r w:rsidRPr="00540E3C">
        <w:t xml:space="preserve"> zadávací dokumentace)</w:t>
      </w:r>
    </w:p>
    <w:p w14:paraId="1AD574CE" w14:textId="2AD902A8" w:rsidR="00E2546B" w:rsidRPr="00213438" w:rsidRDefault="005B7CA6" w:rsidP="00373A5A">
      <w:pPr>
        <w:pStyle w:val="Odstavecseseznamem"/>
        <w:numPr>
          <w:ilvl w:val="0"/>
          <w:numId w:val="3"/>
        </w:numPr>
      </w:pPr>
      <w:r w:rsidRPr="00540E3C">
        <w:t>který bude obsahovat název zakázky, identifikační údaje uchazeče (název, právní forma, sídlo, IČ</w:t>
      </w:r>
      <w:r w:rsidR="0018439B" w:rsidRPr="00540E3C">
        <w:t>O</w:t>
      </w:r>
      <w:r w:rsidRPr="00540E3C">
        <w:t xml:space="preserve">, DIČ), kontaktní osobu </w:t>
      </w:r>
      <w:r w:rsidR="00142B65" w:rsidRPr="00540E3C">
        <w:t>účastníka</w:t>
      </w:r>
      <w:r w:rsidRPr="00540E3C">
        <w:t xml:space="preserve"> (včetně </w:t>
      </w:r>
      <w:r w:rsidR="00581804" w:rsidRPr="00540E3C">
        <w:t>tel.</w:t>
      </w:r>
      <w:r w:rsidR="00BC7991" w:rsidRPr="00540E3C">
        <w:t xml:space="preserve"> čísla a kontaktní poštovní a e</w:t>
      </w:r>
      <w:r w:rsidR="00BC7991" w:rsidRPr="00540E3C">
        <w:noBreakHyphen/>
      </w:r>
      <w:r w:rsidRPr="00540E3C">
        <w:t>mailové adresy), údaje o nabídkové ceně v předepsaném členění (čl. </w:t>
      </w:r>
      <w:r w:rsidR="0018439B" w:rsidRPr="00540E3C">
        <w:t>10</w:t>
      </w:r>
      <w:r w:rsidRPr="00540E3C">
        <w:t xml:space="preserve"> zadávací dokumentace</w:t>
      </w:r>
      <w:r w:rsidRPr="00213438">
        <w:t>)</w:t>
      </w:r>
      <w:r w:rsidR="002C0905" w:rsidRPr="00213438">
        <w:t xml:space="preserve">, heslo k otevření </w:t>
      </w:r>
      <w:r w:rsidR="00213438" w:rsidRPr="00213438">
        <w:t>archivu doloženého na flashdisku</w:t>
      </w:r>
      <w:r w:rsidRPr="00213438">
        <w:t>;</w:t>
      </w:r>
    </w:p>
    <w:p w14:paraId="09EEC5C0" w14:textId="77777777" w:rsidR="005B7CA6" w:rsidRPr="00540E3C" w:rsidRDefault="005B7CA6" w:rsidP="00373A5A">
      <w:pPr>
        <w:pStyle w:val="Odstavecseseznamem"/>
        <w:numPr>
          <w:ilvl w:val="0"/>
          <w:numId w:val="3"/>
        </w:numPr>
      </w:pPr>
      <w:r w:rsidRPr="00540E3C">
        <w:t xml:space="preserve">krycí list bude řádně podepsaný osobou oprávněnou jednat jménem </w:t>
      </w:r>
      <w:r w:rsidR="00142B65" w:rsidRPr="00540E3C">
        <w:t>účastníka</w:t>
      </w:r>
      <w:r w:rsidRPr="00540E3C">
        <w:t xml:space="preserve"> či za něj</w:t>
      </w:r>
      <w:r w:rsidRPr="00540E3C">
        <w:rPr>
          <w:rStyle w:val="Znakapoznpodarou"/>
        </w:rPr>
        <w:footnoteReference w:id="2"/>
      </w:r>
      <w:r w:rsidRPr="00540E3C">
        <w:t>;</w:t>
      </w:r>
    </w:p>
    <w:p w14:paraId="28251218" w14:textId="6EC483FC" w:rsidR="005B7CA6" w:rsidRPr="00540E3C" w:rsidRDefault="005B7CA6" w:rsidP="00373A5A">
      <w:pPr>
        <w:pStyle w:val="Odstavecseseznamem"/>
        <w:numPr>
          <w:ilvl w:val="0"/>
          <w:numId w:val="2"/>
        </w:numPr>
      </w:pPr>
      <w:r w:rsidRPr="00540E3C">
        <w:rPr>
          <w:u w:val="single"/>
        </w:rPr>
        <w:t>dokumenty prokazující splnění kvalifikačních předpoklad</w:t>
      </w:r>
      <w:r w:rsidR="00234851" w:rsidRPr="00540E3C">
        <w:rPr>
          <w:u w:val="single"/>
        </w:rPr>
        <w:t>ů</w:t>
      </w:r>
      <w:r w:rsidR="00234851" w:rsidRPr="00540E3C">
        <w:t xml:space="preserve"> </w:t>
      </w:r>
    </w:p>
    <w:p w14:paraId="319DD4EF" w14:textId="77777777" w:rsidR="005B7CA6" w:rsidRPr="00540E3C" w:rsidRDefault="005B7CA6" w:rsidP="00373A5A">
      <w:pPr>
        <w:pStyle w:val="Odstavecseseznamem"/>
        <w:numPr>
          <w:ilvl w:val="0"/>
          <w:numId w:val="2"/>
        </w:numPr>
        <w:rPr>
          <w:u w:val="single"/>
        </w:rPr>
      </w:pPr>
      <w:bookmarkStart w:id="19" w:name="_Hlk157172771"/>
      <w:r w:rsidRPr="00540E3C">
        <w:rPr>
          <w:u w:val="single"/>
        </w:rPr>
        <w:t>kompletní specifikace nabízeného plnění (předmětu) zakázky</w:t>
      </w:r>
    </w:p>
    <w:bookmarkEnd w:id="19"/>
    <w:p w14:paraId="22F5B001" w14:textId="53211034" w:rsidR="00C54129" w:rsidRPr="00540E3C" w:rsidRDefault="00142B65" w:rsidP="00D8475D">
      <w:pPr>
        <w:pStyle w:val="Odstavecseseznamem"/>
        <w:numPr>
          <w:ilvl w:val="0"/>
          <w:numId w:val="3"/>
        </w:numPr>
      </w:pPr>
      <w:r w:rsidRPr="00540E3C">
        <w:lastRenderedPageBreak/>
        <w:t>účastník</w:t>
      </w:r>
      <w:r w:rsidR="005B7CA6" w:rsidRPr="00540E3C">
        <w:t xml:space="preserve"> je povinen podrobn</w:t>
      </w:r>
      <w:r w:rsidR="00C3293D" w:rsidRPr="00540E3C">
        <w:t>ě specifikovat nabízené plnění</w:t>
      </w:r>
      <w:r w:rsidR="009B707B">
        <w:t xml:space="preserve"> v souladu s požadavky dle bodu 5.3 zadávací dokumentace</w:t>
      </w:r>
      <w:r w:rsidR="00C3293D" w:rsidRPr="00540E3C">
        <w:t>;</w:t>
      </w:r>
    </w:p>
    <w:p w14:paraId="1A8675E1" w14:textId="367784EA" w:rsidR="005B7CA6" w:rsidRPr="00540E3C" w:rsidRDefault="005B7CA6" w:rsidP="00373A5A">
      <w:pPr>
        <w:pStyle w:val="Odstavecseseznamem"/>
        <w:numPr>
          <w:ilvl w:val="0"/>
          <w:numId w:val="2"/>
        </w:numPr>
      </w:pPr>
      <w:r w:rsidRPr="00540E3C">
        <w:rPr>
          <w:u w:val="single"/>
        </w:rPr>
        <w:t>podepsaný písemný návrh smlouvy</w:t>
      </w:r>
      <w:r w:rsidR="00630F88" w:rsidRPr="00540E3C">
        <w:t xml:space="preserve"> (</w:t>
      </w:r>
      <w:r w:rsidR="00630F88" w:rsidRPr="00540E3C">
        <w:rPr>
          <w:b/>
        </w:rPr>
        <w:t xml:space="preserve">příloha č. </w:t>
      </w:r>
      <w:r w:rsidR="00A51BD9" w:rsidRPr="00540E3C">
        <w:rPr>
          <w:b/>
        </w:rPr>
        <w:t>4</w:t>
      </w:r>
      <w:r w:rsidR="00630F88" w:rsidRPr="00540E3C">
        <w:t xml:space="preserve"> zadávací dokumentace)</w:t>
      </w:r>
    </w:p>
    <w:p w14:paraId="3364F821" w14:textId="579CD5E3" w:rsidR="00630F88" w:rsidRPr="00540E3C" w:rsidRDefault="00142B65" w:rsidP="00373A5A">
      <w:pPr>
        <w:pStyle w:val="Odstavecseseznamem"/>
        <w:numPr>
          <w:ilvl w:val="0"/>
          <w:numId w:val="3"/>
        </w:numPr>
      </w:pPr>
      <w:r w:rsidRPr="00540E3C">
        <w:t>účastník</w:t>
      </w:r>
      <w:r w:rsidR="00630F88" w:rsidRPr="00540E3C">
        <w:t xml:space="preserve"> do textu návrhu smlouvy doplní</w:t>
      </w:r>
      <w:r w:rsidR="009627AF" w:rsidRPr="00540E3C">
        <w:t xml:space="preserve"> údaje pouze na místa ve smlouvě označená zadavatelem (tato jsou vyznačeny žlutým zvýrazněním). Jedná se zejména o </w:t>
      </w:r>
      <w:r w:rsidR="00630F88" w:rsidRPr="00540E3C">
        <w:t>identifikačn</w:t>
      </w:r>
      <w:r w:rsidR="00235DC2" w:rsidRPr="00540E3C">
        <w:t xml:space="preserve">í údaje a výši nabídkové ceny; </w:t>
      </w:r>
      <w:r w:rsidR="00630F88" w:rsidRPr="00540E3C">
        <w:t xml:space="preserve">jiným způsobem není </w:t>
      </w:r>
      <w:r w:rsidRPr="00540E3C">
        <w:t>účastník</w:t>
      </w:r>
      <w:r w:rsidR="00630F88" w:rsidRPr="00540E3C">
        <w:t xml:space="preserve"> oprávněn do návrhu smlouvy zasahovat;</w:t>
      </w:r>
    </w:p>
    <w:p w14:paraId="438FD717" w14:textId="77777777" w:rsidR="00D02321" w:rsidRDefault="005B7CA6" w:rsidP="00373A5A">
      <w:pPr>
        <w:pStyle w:val="Odstavecseseznamem"/>
        <w:numPr>
          <w:ilvl w:val="0"/>
          <w:numId w:val="3"/>
        </w:numPr>
      </w:pPr>
      <w:r w:rsidRPr="00540E3C">
        <w:t>návrh smlouvy bude podepsaný osobou oprávněnou jednat jménem uchazeče či za něj</w:t>
      </w:r>
      <w:r w:rsidR="000B5AB6" w:rsidRPr="00540E3C">
        <w:rPr>
          <w:vertAlign w:val="superscript"/>
        </w:rPr>
        <w:t>1</w:t>
      </w:r>
      <w:r w:rsidRPr="00540E3C">
        <w:t>;</w:t>
      </w:r>
    </w:p>
    <w:p w14:paraId="1CCDAC5D" w14:textId="448EBC28" w:rsidR="002C0905" w:rsidRDefault="002C0905" w:rsidP="002C0905">
      <w:pPr>
        <w:pStyle w:val="Nadpis3"/>
      </w:pPr>
      <w:r>
        <w:t>Část nabídky ve fyzické podobě s doručením na adresu zadavatele</w:t>
      </w:r>
    </w:p>
    <w:p w14:paraId="34616079" w14:textId="3AA11BED" w:rsidR="00213438" w:rsidRPr="00213438" w:rsidRDefault="00213438" w:rsidP="00213438">
      <w:r w:rsidRPr="00213438">
        <w:t>Uchazeč dle zadávacích podmínek doloží</w:t>
      </w:r>
      <w:r w:rsidR="00D8475D" w:rsidRPr="00D8475D">
        <w:t xml:space="preserve"> </w:t>
      </w:r>
      <w:r w:rsidR="00D8475D" w:rsidRPr="00D8475D">
        <w:rPr>
          <w:u w:val="single"/>
        </w:rPr>
        <w:t>flashdisk dle bodu 8.2.</w:t>
      </w:r>
      <w:r w:rsidR="004F1DD5">
        <w:rPr>
          <w:u w:val="single"/>
        </w:rPr>
        <w:t>2</w:t>
      </w:r>
      <w:r w:rsidR="00D8475D" w:rsidRPr="00D8475D">
        <w:rPr>
          <w:u w:val="single"/>
        </w:rPr>
        <w:t xml:space="preserve"> zadávací dokumentace pro </w:t>
      </w:r>
      <w:r w:rsidR="00D8475D">
        <w:rPr>
          <w:u w:val="single"/>
        </w:rPr>
        <w:t>účely</w:t>
      </w:r>
      <w:r w:rsidR="00D8475D" w:rsidRPr="00D8475D">
        <w:rPr>
          <w:u w:val="single"/>
        </w:rPr>
        <w:t xml:space="preserve"> hodno</w:t>
      </w:r>
      <w:r w:rsidR="00D8475D">
        <w:rPr>
          <w:u w:val="single"/>
        </w:rPr>
        <w:t xml:space="preserve">cení </w:t>
      </w:r>
      <w:r w:rsidR="00D8475D" w:rsidRPr="00D8475D">
        <w:rPr>
          <w:u w:val="single"/>
        </w:rPr>
        <w:t>kritéria kvalita nabízeného plnění</w:t>
      </w:r>
      <w:r w:rsidR="00D8475D">
        <w:t>.</w:t>
      </w:r>
    </w:p>
    <w:p w14:paraId="403803B3" w14:textId="77777777" w:rsidR="005B7CA6" w:rsidRPr="00540E3C" w:rsidRDefault="005B7CA6" w:rsidP="003B749C">
      <w:pPr>
        <w:pStyle w:val="Nadpis2"/>
      </w:pPr>
      <w:r w:rsidRPr="00540E3C">
        <w:t>Vyhotovení a označení nabídky</w:t>
      </w:r>
    </w:p>
    <w:p w14:paraId="3FF2C18B" w14:textId="57E32D7E" w:rsidR="005B7CA6" w:rsidRPr="00540E3C" w:rsidRDefault="005B7CA6" w:rsidP="003B749C">
      <w:pPr>
        <w:pStyle w:val="Bezmezer"/>
      </w:pPr>
      <w:r w:rsidRPr="00540E3C">
        <w:t>Nabí</w:t>
      </w:r>
      <w:r w:rsidR="008373CF" w:rsidRPr="00540E3C">
        <w:t xml:space="preserve">dky se podávají v českém jazyce písemně v elektronické </w:t>
      </w:r>
      <w:r w:rsidR="00072C57" w:rsidRPr="00540E3C">
        <w:t>podobě</w:t>
      </w:r>
      <w:r w:rsidR="002C0905">
        <w:t xml:space="preserve">. </w:t>
      </w:r>
    </w:p>
    <w:p w14:paraId="6E07DE55" w14:textId="0F6507E1" w:rsidR="008373CF" w:rsidRPr="00540E3C" w:rsidRDefault="008373CF" w:rsidP="003B749C">
      <w:pPr>
        <w:pStyle w:val="Bezmezer"/>
      </w:pPr>
      <w:r w:rsidRPr="00540E3C">
        <w:t xml:space="preserve">Nabídka v elektronické </w:t>
      </w:r>
      <w:r w:rsidR="00072C57" w:rsidRPr="00540E3C">
        <w:t>podobě</w:t>
      </w:r>
      <w:r w:rsidRPr="00540E3C">
        <w:t xml:space="preserve"> musí být podána prostřednictvím elektronického nástroje. Dodavatel, který má v úmyslu podat nabídku do zadávacího řízení, je povinen zaregistrovat se v elektronickém nástroji. Podání nabídky je možné až po registraci a přihlášení do elektronického nástroje.</w:t>
      </w:r>
    </w:p>
    <w:p w14:paraId="28368EE9" w14:textId="29FF6FDB" w:rsidR="002527D6" w:rsidRDefault="002527D6" w:rsidP="002527D6">
      <w:r>
        <w:t xml:space="preserve">Část nabídky dle bodu 9.2.2 zadávací dokumentace dodavatel předloží v obálce </w:t>
      </w:r>
      <w:r w:rsidRPr="00213438">
        <w:t xml:space="preserve">před uplynutím lhůty pro podání nabídek na adresu zadavatele: Okresní hospodářská komora </w:t>
      </w:r>
      <w:r w:rsidR="00487C30">
        <w:t>Šumperk</w:t>
      </w:r>
      <w:r w:rsidRPr="00213438">
        <w:t xml:space="preserve">, </w:t>
      </w:r>
      <w:r w:rsidR="00487C30">
        <w:t>Šumperk</w:t>
      </w:r>
      <w:r w:rsidRPr="00213438">
        <w:t xml:space="preserve">, </w:t>
      </w:r>
      <w:r w:rsidR="00487C30">
        <w:t>Jílová 1550/1</w:t>
      </w:r>
      <w:r w:rsidRPr="00213438">
        <w:t>, PSČ: 7</w:t>
      </w:r>
      <w:r w:rsidR="00487C30">
        <w:t>87 01</w:t>
      </w:r>
      <w:r>
        <w:t xml:space="preserve">. </w:t>
      </w:r>
    </w:p>
    <w:p w14:paraId="09A0687C" w14:textId="34B37109" w:rsidR="002527D6" w:rsidRDefault="002527D6" w:rsidP="002527D6">
      <w:r>
        <w:t xml:space="preserve">Obálka bude označena nápisem „NEOTEVÍRAT – </w:t>
      </w:r>
      <w:r w:rsidR="00050E04" w:rsidRPr="00540E3C">
        <w:t xml:space="preserve">IT </w:t>
      </w:r>
      <w:r w:rsidR="00050E04">
        <w:t>dovednosti OHK Šumperk</w:t>
      </w:r>
      <w:r>
        <w:t>“.</w:t>
      </w:r>
    </w:p>
    <w:p w14:paraId="4FCBB1EF" w14:textId="6B048A32" w:rsidR="00526929" w:rsidRPr="00540E3C" w:rsidRDefault="00526929" w:rsidP="003B749C">
      <w:pPr>
        <w:pStyle w:val="Bezmezer"/>
      </w:pPr>
      <w:r w:rsidRPr="00540E3C">
        <w:t xml:space="preserve">Dodavatel může podat v zadávacím řízení </w:t>
      </w:r>
      <w:r w:rsidR="00014EE0" w:rsidRPr="00540E3C">
        <w:t>pouze</w:t>
      </w:r>
      <w:r w:rsidRPr="00540E3C">
        <w:t xml:space="preserve"> jednu nabídku.</w:t>
      </w:r>
    </w:p>
    <w:p w14:paraId="702FD959" w14:textId="77777777" w:rsidR="00E2153E" w:rsidRPr="00540E3C" w:rsidRDefault="00E2153E" w:rsidP="003B749C">
      <w:pPr>
        <w:pStyle w:val="Nadpis1"/>
      </w:pPr>
      <w:bookmarkStart w:id="20" w:name="_Toc158105245"/>
      <w:r w:rsidRPr="00540E3C">
        <w:t>Požadavky na zpracování nabídkové ceny</w:t>
      </w:r>
      <w:bookmarkEnd w:id="20"/>
    </w:p>
    <w:p w14:paraId="76B21547" w14:textId="77777777" w:rsidR="00803998" w:rsidRPr="00540E3C" w:rsidRDefault="00E2153E" w:rsidP="003B749C">
      <w:pPr>
        <w:pStyle w:val="Bezmezer"/>
      </w:pPr>
      <w:r w:rsidRPr="00540E3C">
        <w:t>Nabídková cena bude uvedena v českých korunách v členění cena bez DPH, DPH a celková cena včetně</w:t>
      </w:r>
      <w:r w:rsidR="00CE175E" w:rsidRPr="00540E3C">
        <w:t> </w:t>
      </w:r>
      <w:r w:rsidRPr="00540E3C">
        <w:t>DPH.</w:t>
      </w:r>
    </w:p>
    <w:p w14:paraId="28E73F01" w14:textId="77777777" w:rsidR="00E2153E" w:rsidRPr="00540E3C" w:rsidRDefault="00E2153E" w:rsidP="003B749C">
      <w:pPr>
        <w:pStyle w:val="Bezmezer"/>
      </w:pPr>
      <w:r w:rsidRPr="00540E3C">
        <w:t>Nabídková cena se nesmí v průběhu zakázky měnit.</w:t>
      </w:r>
    </w:p>
    <w:p w14:paraId="4A68C6BB" w14:textId="77777777" w:rsidR="00803998" w:rsidRPr="00540E3C" w:rsidRDefault="00E2153E" w:rsidP="003B749C">
      <w:pPr>
        <w:pStyle w:val="Bezmezer"/>
      </w:pPr>
      <w:r w:rsidRPr="00540E3C">
        <w:t>Nabízená cena musí obsahovat všechny další náklady spojené s realizací zakázky (dodání předmětu plnění, cla apod.).</w:t>
      </w:r>
    </w:p>
    <w:p w14:paraId="309CC4B5" w14:textId="6EBF0F96" w:rsidR="00E2153E" w:rsidRPr="00540E3C" w:rsidRDefault="00E2153E" w:rsidP="003B749C">
      <w:pPr>
        <w:pStyle w:val="Bezmezer"/>
      </w:pPr>
      <w:r w:rsidRPr="00540E3C">
        <w:t xml:space="preserve">Způsob zpracování </w:t>
      </w:r>
      <w:r w:rsidR="00803998" w:rsidRPr="00540E3C">
        <w:t xml:space="preserve">a členění </w:t>
      </w:r>
      <w:r w:rsidRPr="00540E3C">
        <w:t xml:space="preserve">nabídkové ceny je stanoven v krycím listu nabídky, který je </w:t>
      </w:r>
      <w:r w:rsidR="00F949C5" w:rsidRPr="00540E3C">
        <w:rPr>
          <w:b/>
        </w:rPr>
        <w:t>přílohou č. </w:t>
      </w:r>
      <w:r w:rsidR="00A51BD9" w:rsidRPr="00540E3C">
        <w:rPr>
          <w:b/>
        </w:rPr>
        <w:t>2</w:t>
      </w:r>
      <w:r w:rsidR="002E1BCA" w:rsidRPr="00540E3C">
        <w:rPr>
          <w:b/>
        </w:rPr>
        <w:t xml:space="preserve"> z</w:t>
      </w:r>
      <w:r w:rsidRPr="00540E3C">
        <w:rPr>
          <w:b/>
        </w:rPr>
        <w:t>adávací dokumentace</w:t>
      </w:r>
      <w:r w:rsidRPr="00540E3C">
        <w:t>.</w:t>
      </w:r>
    </w:p>
    <w:p w14:paraId="6C78E94E" w14:textId="77777777" w:rsidR="00F16EA1" w:rsidRPr="00540E3C" w:rsidRDefault="00F16EA1" w:rsidP="003B749C">
      <w:pPr>
        <w:pStyle w:val="Nadpis1"/>
      </w:pPr>
      <w:bookmarkStart w:id="21" w:name="_Toc158105246"/>
      <w:r w:rsidRPr="00540E3C">
        <w:t>Jednání o nabídkách</w:t>
      </w:r>
      <w:bookmarkEnd w:id="21"/>
    </w:p>
    <w:p w14:paraId="759B3A09" w14:textId="77777777" w:rsidR="00F16EA1" w:rsidRPr="00540E3C" w:rsidRDefault="00F16EA1" w:rsidP="003B749C">
      <w:pPr>
        <w:pStyle w:val="Bezmezer"/>
      </w:pPr>
      <w:r w:rsidRPr="00540E3C">
        <w:t>Zadavatel nebude s </w:t>
      </w:r>
      <w:r w:rsidR="00925CD2" w:rsidRPr="00540E3C">
        <w:t>účastníky</w:t>
      </w:r>
      <w:r w:rsidRPr="00540E3C">
        <w:t xml:space="preserve"> je</w:t>
      </w:r>
      <w:r w:rsidR="00E75F82" w:rsidRPr="00540E3C">
        <w:t>dnat o nabídkách</w:t>
      </w:r>
      <w:r w:rsidRPr="00540E3C">
        <w:t>.</w:t>
      </w:r>
    </w:p>
    <w:p w14:paraId="5F0E7044" w14:textId="77777777" w:rsidR="00FD2AFA" w:rsidRPr="00540E3C" w:rsidRDefault="00FD2AFA" w:rsidP="003B749C">
      <w:pPr>
        <w:pStyle w:val="Nadpis1"/>
      </w:pPr>
      <w:bookmarkStart w:id="22" w:name="_Toc158105247"/>
      <w:r w:rsidRPr="00540E3C">
        <w:lastRenderedPageBreak/>
        <w:t xml:space="preserve">Závazné obchodní </w:t>
      </w:r>
      <w:r w:rsidR="00EA1B7C" w:rsidRPr="00540E3C">
        <w:t xml:space="preserve">a platební </w:t>
      </w:r>
      <w:r w:rsidRPr="00540E3C">
        <w:t>podmínky</w:t>
      </w:r>
      <w:bookmarkEnd w:id="22"/>
    </w:p>
    <w:p w14:paraId="47F5CA6D" w14:textId="77777777" w:rsidR="000C6D1A" w:rsidRPr="00540E3C" w:rsidRDefault="000C6D1A" w:rsidP="003B749C">
      <w:pPr>
        <w:pStyle w:val="Nadpis2"/>
      </w:pPr>
      <w:r w:rsidRPr="00540E3C">
        <w:t>Další závazné obchodní a platební podmínky</w:t>
      </w:r>
    </w:p>
    <w:p w14:paraId="3B639CC0" w14:textId="60945B7A" w:rsidR="00590E61" w:rsidRPr="00540E3C" w:rsidRDefault="001E60B1" w:rsidP="003B749C">
      <w:pPr>
        <w:pStyle w:val="Bezmezer"/>
      </w:pPr>
      <w:r w:rsidRPr="00540E3C">
        <w:t>Další z</w:t>
      </w:r>
      <w:r w:rsidR="00590E61" w:rsidRPr="00540E3C">
        <w:t xml:space="preserve">ávazné obchodní </w:t>
      </w:r>
      <w:r w:rsidR="00630F88" w:rsidRPr="00540E3C">
        <w:t xml:space="preserve">a platební podmínky jsou zpracovány v textu závazného návrhu smlouvy, který tvoří </w:t>
      </w:r>
      <w:r w:rsidR="00630F88" w:rsidRPr="00540E3C">
        <w:rPr>
          <w:b/>
          <w:bCs/>
        </w:rPr>
        <w:t xml:space="preserve">přílohu č. </w:t>
      </w:r>
      <w:r w:rsidR="00A51BD9" w:rsidRPr="00540E3C">
        <w:rPr>
          <w:b/>
          <w:bCs/>
        </w:rPr>
        <w:t>4</w:t>
      </w:r>
      <w:r w:rsidR="00630F88" w:rsidRPr="00540E3C">
        <w:rPr>
          <w:b/>
          <w:bCs/>
        </w:rPr>
        <w:t xml:space="preserve"> zadávací dokumentace</w:t>
      </w:r>
      <w:r w:rsidR="00590E61" w:rsidRPr="00540E3C">
        <w:t>.</w:t>
      </w:r>
    </w:p>
    <w:p w14:paraId="778153D4" w14:textId="54D6D88D" w:rsidR="00630F88" w:rsidRPr="00540E3C" w:rsidRDefault="00925CD2" w:rsidP="003B749C">
      <w:pPr>
        <w:pStyle w:val="Bezmezer"/>
      </w:pPr>
      <w:r w:rsidRPr="00540E3C">
        <w:t>Účastník</w:t>
      </w:r>
      <w:r w:rsidR="00630F88" w:rsidRPr="00540E3C">
        <w:t xml:space="preserve"> není oprávněn závazný návrh smlouvy měnit či v něm provádět jakékoliv úpravy či</w:t>
      </w:r>
      <w:r w:rsidR="00FF0B5B" w:rsidRPr="00540E3C">
        <w:t> </w:t>
      </w:r>
      <w:r w:rsidR="00630F88" w:rsidRPr="00540E3C">
        <w:t xml:space="preserve">doplnění, </w:t>
      </w:r>
      <w:bookmarkStart w:id="23" w:name="_Hlk25837914"/>
      <w:r w:rsidR="00630F88" w:rsidRPr="00540E3C">
        <w:t xml:space="preserve">vyjma úprav a doplnění, u kterých se takové úpravy či doplnění předpokládají (tyto jsou vyznačeny žlutým zvýrazněním). </w:t>
      </w:r>
      <w:bookmarkEnd w:id="23"/>
      <w:r w:rsidRPr="00540E3C">
        <w:t>Účastník</w:t>
      </w:r>
      <w:r w:rsidR="00630F88" w:rsidRPr="00540E3C">
        <w:t xml:space="preserve"> vyplní místa, u nichž je to v závazném návrhu smlouvy vyznačeno žlutým zvýrazněním či u kterých se vyplnění </w:t>
      </w:r>
      <w:r w:rsidRPr="00540E3C">
        <w:t>účastníkem</w:t>
      </w:r>
      <w:r w:rsidR="00630F88" w:rsidRPr="00540E3C">
        <w:t xml:space="preserve"> předpokládá. </w:t>
      </w:r>
      <w:r w:rsidRPr="00540E3C">
        <w:t>Účastník</w:t>
      </w:r>
      <w:r w:rsidR="00630F88" w:rsidRPr="00540E3C">
        <w:t xml:space="preserve"> zejména vyplní své</w:t>
      </w:r>
      <w:r w:rsidR="00FF0B5B" w:rsidRPr="00540E3C">
        <w:t> </w:t>
      </w:r>
      <w:r w:rsidR="00630F88" w:rsidRPr="00540E3C">
        <w:t xml:space="preserve">identifikační údaje, </w:t>
      </w:r>
      <w:r w:rsidR="0080362C" w:rsidRPr="00540E3C">
        <w:t>odměnu</w:t>
      </w:r>
      <w:r w:rsidR="00234851" w:rsidRPr="00540E3C">
        <w:t xml:space="preserve"> za základní jednotku </w:t>
      </w:r>
      <w:r w:rsidR="00630F88" w:rsidRPr="00540E3C">
        <w:t xml:space="preserve">pro </w:t>
      </w:r>
      <w:r w:rsidR="00190369" w:rsidRPr="00540E3C">
        <w:t>zakázk</w:t>
      </w:r>
      <w:r w:rsidR="00CB5E5B" w:rsidRPr="00540E3C">
        <w:t>u</w:t>
      </w:r>
      <w:r w:rsidR="00234851" w:rsidRPr="00540E3C">
        <w:t>. Cena bude uvedena</w:t>
      </w:r>
      <w:r w:rsidR="00630F88" w:rsidRPr="00540E3C">
        <w:t xml:space="preserve"> bez DPH, </w:t>
      </w:r>
      <w:r w:rsidR="00234851" w:rsidRPr="00540E3C">
        <w:t>samostatně výše</w:t>
      </w:r>
      <w:r w:rsidR="00630F88" w:rsidRPr="00540E3C">
        <w:t xml:space="preserve"> DPH a</w:t>
      </w:r>
      <w:r w:rsidR="00234851" w:rsidRPr="00540E3C">
        <w:t xml:space="preserve"> bude uvedena také cena</w:t>
      </w:r>
      <w:r w:rsidR="00630F88" w:rsidRPr="00540E3C">
        <w:t xml:space="preserve"> včetně DPH)</w:t>
      </w:r>
      <w:r w:rsidR="00234851" w:rsidRPr="00540E3C">
        <w:t>. Dále účastník</w:t>
      </w:r>
      <w:r w:rsidR="00630F88" w:rsidRPr="00540E3C">
        <w:t xml:space="preserve"> uvede identifikační údaje osoby oprávněné zastupovat </w:t>
      </w:r>
      <w:r w:rsidRPr="00540E3C">
        <w:t>účastníka</w:t>
      </w:r>
      <w:r w:rsidR="00630F88" w:rsidRPr="00540E3C">
        <w:t>.</w:t>
      </w:r>
    </w:p>
    <w:p w14:paraId="3779E34D" w14:textId="57D0F08B" w:rsidR="00630F88" w:rsidRPr="00540E3C" w:rsidRDefault="00630F88" w:rsidP="003B749C">
      <w:pPr>
        <w:pStyle w:val="Bezmezer"/>
      </w:pPr>
      <w:r w:rsidRPr="00540E3C">
        <w:t xml:space="preserve">Pokud bude závazný návrh smlouvy pozměněn (vyjma doplnění či úprav způsobem připuštěným v zadávací dokumentaci), bude tato skutečnost důvodem k vyřazení nabídky a vyloučení </w:t>
      </w:r>
      <w:r w:rsidR="00925CD2" w:rsidRPr="00540E3C">
        <w:t>účastníka</w:t>
      </w:r>
      <w:r w:rsidRPr="00540E3C">
        <w:t xml:space="preserve"> ze</w:t>
      </w:r>
      <w:r w:rsidR="00E0375B" w:rsidRPr="00540E3C">
        <w:t> </w:t>
      </w:r>
      <w:r w:rsidRPr="00540E3C">
        <w:t>zadávacího řízení.</w:t>
      </w:r>
    </w:p>
    <w:p w14:paraId="5A11E167" w14:textId="77777777" w:rsidR="00630F88" w:rsidRPr="00540E3C" w:rsidRDefault="00630F88" w:rsidP="003B749C">
      <w:pPr>
        <w:pStyle w:val="Bezmezer"/>
      </w:pPr>
      <w:r w:rsidRPr="00540E3C">
        <w:t xml:space="preserve">Podpisem návrhu smlouvy </w:t>
      </w:r>
      <w:r w:rsidR="00925CD2" w:rsidRPr="00540E3C">
        <w:t>účastník</w:t>
      </w:r>
      <w:r w:rsidRPr="00540E3C">
        <w:t xml:space="preserve"> bezvýhradně přistupuje k obchodním a platebním podmínkám ve</w:t>
      </w:r>
      <w:r w:rsidR="009C4DF4" w:rsidRPr="00540E3C">
        <w:t> </w:t>
      </w:r>
      <w:r w:rsidRPr="00540E3C">
        <w:t>smlouvě uvedeným.</w:t>
      </w:r>
    </w:p>
    <w:p w14:paraId="7B0123DA" w14:textId="0AAD113E" w:rsidR="009868D0" w:rsidRPr="00540E3C" w:rsidRDefault="009868D0" w:rsidP="003B749C">
      <w:pPr>
        <w:pStyle w:val="Bezmezer"/>
      </w:pPr>
      <w:r w:rsidRPr="00540E3C">
        <w:t xml:space="preserve">Předložení nepodepsaného </w:t>
      </w:r>
      <w:r w:rsidR="00F07EB9" w:rsidRPr="00540E3C">
        <w:t>návrhu</w:t>
      </w:r>
      <w:r w:rsidRPr="00540E3C">
        <w:t xml:space="preserve"> smlouvy nelze považovat za předložení řádného návrhu požadované smlouvy.</w:t>
      </w:r>
    </w:p>
    <w:p w14:paraId="75C95090" w14:textId="77777777" w:rsidR="00FD2AFA" w:rsidRPr="00540E3C" w:rsidRDefault="00FD2AFA" w:rsidP="003B749C">
      <w:pPr>
        <w:pStyle w:val="Nadpis1"/>
      </w:pPr>
      <w:bookmarkStart w:id="24" w:name="_Toc158105248"/>
      <w:r w:rsidRPr="00540E3C">
        <w:t>Závěrečná ustanovení</w:t>
      </w:r>
      <w:bookmarkEnd w:id="24"/>
    </w:p>
    <w:p w14:paraId="47249395" w14:textId="77777777" w:rsidR="009868D0" w:rsidRPr="00540E3C" w:rsidRDefault="009868D0" w:rsidP="003B749C">
      <w:pPr>
        <w:pStyle w:val="Nadpis2"/>
      </w:pPr>
      <w:r w:rsidRPr="00540E3C">
        <w:t>Práva zadavatele</w:t>
      </w:r>
    </w:p>
    <w:p w14:paraId="613E8AED" w14:textId="77777777" w:rsidR="009868D0" w:rsidRPr="00540E3C" w:rsidRDefault="009868D0" w:rsidP="003B749C">
      <w:pPr>
        <w:pStyle w:val="Bezmezer"/>
      </w:pPr>
      <w:r w:rsidRPr="00540E3C">
        <w:t xml:space="preserve">Zadavatel si vyhrazuje právo provádět změny či doplnění, zejména </w:t>
      </w:r>
      <w:r w:rsidR="00925CD2" w:rsidRPr="00540E3C">
        <w:t>opravit chyby či opomenutí v </w:t>
      </w:r>
      <w:r w:rsidRPr="00540E3C">
        <w:t>této zadávací dokumentaci ve lhůtě k podání nabídek. V případě, že se bude jednat o podstatnou změnu či</w:t>
      </w:r>
      <w:r w:rsidR="00F41B45" w:rsidRPr="00540E3C">
        <w:t> </w:t>
      </w:r>
      <w:r w:rsidRPr="00540E3C">
        <w:t>doplnění zadávacích podmínek, vyhrazuje si zadavatel právo přiměřeně prodloužit lhůtu k podání nabídek.</w:t>
      </w:r>
    </w:p>
    <w:p w14:paraId="37649119" w14:textId="77777777" w:rsidR="009868D0" w:rsidRPr="00540E3C" w:rsidRDefault="009868D0" w:rsidP="003B749C">
      <w:pPr>
        <w:pStyle w:val="Bezmezer"/>
      </w:pPr>
      <w:r w:rsidRPr="00540E3C">
        <w:t xml:space="preserve">Zadavatel si vyhrazuje právo vyzvat </w:t>
      </w:r>
      <w:r w:rsidR="00925CD2" w:rsidRPr="00540E3C">
        <w:t>účastníka</w:t>
      </w:r>
      <w:r w:rsidRPr="00540E3C">
        <w:t xml:space="preserve"> k doplnění nabídky.</w:t>
      </w:r>
    </w:p>
    <w:p w14:paraId="0B0426CF" w14:textId="3CC5342B" w:rsidR="003878CB" w:rsidRPr="00540E3C" w:rsidRDefault="003878CB" w:rsidP="003B749C">
      <w:pPr>
        <w:pStyle w:val="Bezmezer"/>
      </w:pPr>
      <w:r w:rsidRPr="00540E3C">
        <w:t>Zadavatel si vyhrazuje změnu závazku ve smyslu ust. § 100 odst. 1 ZZVZ dle závazných obchodních a platebních podmínek.</w:t>
      </w:r>
    </w:p>
    <w:p w14:paraId="281F2E3F" w14:textId="4757B694" w:rsidR="003E29A5" w:rsidRPr="00540E3C" w:rsidRDefault="003E29A5" w:rsidP="003B749C">
      <w:pPr>
        <w:pStyle w:val="Bezmezer"/>
      </w:pPr>
      <w:r w:rsidRPr="00540E3C">
        <w:t>Zadavatel si vyhrazuje právo jednat o obsahu smlouvy a upřesnit její konečné znění.</w:t>
      </w:r>
    </w:p>
    <w:p w14:paraId="4F3DE946" w14:textId="4C559332" w:rsidR="003E29A5" w:rsidRPr="00540E3C" w:rsidRDefault="00CB6227" w:rsidP="003B749C">
      <w:pPr>
        <w:pStyle w:val="Bezmezer"/>
      </w:pPr>
      <w:r w:rsidRPr="00540E3C">
        <w:t xml:space="preserve">Jakékoliv náklady s účastí </w:t>
      </w:r>
      <w:r w:rsidR="004E1152" w:rsidRPr="00540E3C">
        <w:t>v zadávacím</w:t>
      </w:r>
      <w:r w:rsidRPr="00540E3C">
        <w:t xml:space="preserve"> </w:t>
      </w:r>
      <w:r w:rsidR="009868D0" w:rsidRPr="00540E3C">
        <w:t xml:space="preserve">řízení nese </w:t>
      </w:r>
      <w:r w:rsidR="00925CD2" w:rsidRPr="00540E3C">
        <w:t>účastník</w:t>
      </w:r>
      <w:r w:rsidR="009868D0" w:rsidRPr="00540E3C">
        <w:t xml:space="preserve"> sám.</w:t>
      </w:r>
    </w:p>
    <w:p w14:paraId="152AF9B9" w14:textId="77777777" w:rsidR="001F2333" w:rsidRPr="00540E3C" w:rsidRDefault="001F2333" w:rsidP="003B749C">
      <w:pPr>
        <w:pStyle w:val="Bezmezer"/>
      </w:pPr>
      <w:r w:rsidRPr="00540E3C">
        <w:t>S ohledem na charakter plnění se prohlídka místa nekoná.</w:t>
      </w:r>
    </w:p>
    <w:p w14:paraId="2CBAF923" w14:textId="77777777" w:rsidR="009868D0" w:rsidRPr="00540E3C" w:rsidRDefault="009868D0" w:rsidP="003B749C">
      <w:pPr>
        <w:pStyle w:val="Bezmezer"/>
      </w:pPr>
      <w:r w:rsidRPr="00540E3C">
        <w:t>Zadavatel si vyhrazuje právo ověřit informace obsažené v na</w:t>
      </w:r>
      <w:r w:rsidR="00925CD2" w:rsidRPr="00540E3C">
        <w:t>bídce uchazeče u třetích osob a účastník</w:t>
      </w:r>
      <w:r w:rsidRPr="00540E3C">
        <w:t xml:space="preserve"> je povinen mu v tomto ohledu poskytnout veškerou potřebnou součinnost.</w:t>
      </w:r>
    </w:p>
    <w:p w14:paraId="1BF47FC5" w14:textId="40DF9479" w:rsidR="009868D0" w:rsidRPr="00540E3C" w:rsidRDefault="009868D0" w:rsidP="003B749C">
      <w:pPr>
        <w:pStyle w:val="Bezmezer"/>
      </w:pPr>
      <w:r w:rsidRPr="00540E3C">
        <w:t xml:space="preserve">Pokud </w:t>
      </w:r>
      <w:r w:rsidR="00925CD2" w:rsidRPr="00540E3C">
        <w:t>účastník</w:t>
      </w:r>
      <w:r w:rsidRPr="00540E3C">
        <w:t xml:space="preserve"> podá více nabídek</w:t>
      </w:r>
      <w:r w:rsidR="0043118C" w:rsidRPr="00540E3C">
        <w:t xml:space="preserve"> </w:t>
      </w:r>
      <w:r w:rsidRPr="00540E3C">
        <w:t xml:space="preserve">samostatně nebo společně s dalšími </w:t>
      </w:r>
      <w:r w:rsidR="00925CD2" w:rsidRPr="00540E3C">
        <w:t>účastníky</w:t>
      </w:r>
      <w:r w:rsidRPr="00540E3C">
        <w:t xml:space="preserve">, nebo je poddodavatelem, jehož prostřednictvím jiný </w:t>
      </w:r>
      <w:r w:rsidR="00925CD2" w:rsidRPr="00540E3C">
        <w:t>účastník</w:t>
      </w:r>
      <w:r w:rsidRPr="00540E3C">
        <w:t xml:space="preserve"> prokazuje kvalifikaci, zadavatel všechny nabídky podané takovým </w:t>
      </w:r>
      <w:r w:rsidR="00925CD2" w:rsidRPr="00540E3C">
        <w:t>účastníkem</w:t>
      </w:r>
      <w:r w:rsidRPr="00540E3C">
        <w:t xml:space="preserve"> vyřadí.</w:t>
      </w:r>
    </w:p>
    <w:p w14:paraId="3E46D117" w14:textId="1E1E7E39" w:rsidR="00065D6B" w:rsidRPr="00540E3C" w:rsidRDefault="00065D6B" w:rsidP="003B749C">
      <w:pPr>
        <w:pStyle w:val="Bezmezer"/>
      </w:pPr>
      <w:r w:rsidRPr="00540E3C">
        <w:lastRenderedPageBreak/>
        <w:t>Zadavatel si v souladu s</w:t>
      </w:r>
      <w:r w:rsidR="009439B0" w:rsidRPr="00540E3C">
        <w:t> ust.</w:t>
      </w:r>
      <w:r w:rsidRPr="00540E3C">
        <w:t xml:space="preserve"> § 103 odst. 1 písm. d) ZZVZ vyhrazuje možnost požadovat předložení údajů o majetkové struktuře účastníka zadávacího řízení nebo jeho poddodavatele.</w:t>
      </w:r>
    </w:p>
    <w:p w14:paraId="0DD66A0F" w14:textId="43F8B360" w:rsidR="006E307D" w:rsidRPr="00540E3C" w:rsidRDefault="006E307D" w:rsidP="003B749C">
      <w:pPr>
        <w:pStyle w:val="Bezmezer"/>
      </w:pPr>
      <w:r w:rsidRPr="00540E3C">
        <w:t>Zadavatel si vyhrazuje právo zrušit zadávací řízení za podmínek uvedených v ust. § 127 a</w:t>
      </w:r>
      <w:r w:rsidR="00EA7AA6" w:rsidRPr="00540E3C">
        <w:t xml:space="preserve"> §</w:t>
      </w:r>
      <w:r w:rsidRPr="00540E3C">
        <w:t xml:space="preserve"> 128 ZZVZ.</w:t>
      </w:r>
    </w:p>
    <w:p w14:paraId="4DE1BE6C" w14:textId="7F7AD09F" w:rsidR="00362F66" w:rsidRPr="00540E3C" w:rsidRDefault="00362F66" w:rsidP="003B749C">
      <w:pPr>
        <w:pStyle w:val="Bezmezer"/>
      </w:pPr>
      <w:r w:rsidRPr="00540E3C">
        <w:t xml:space="preserve">Zpracování osobních údajů zadavatelem bude prováděno způsobem uvedeným v informacích o ochraně osobních údajů, které tvoří </w:t>
      </w:r>
      <w:r w:rsidRPr="00540E3C">
        <w:rPr>
          <w:b/>
          <w:bCs/>
        </w:rPr>
        <w:t xml:space="preserve">přílohu č. </w:t>
      </w:r>
      <w:r w:rsidR="00A51BD9" w:rsidRPr="00540E3C">
        <w:rPr>
          <w:b/>
          <w:bCs/>
        </w:rPr>
        <w:t>5</w:t>
      </w:r>
      <w:r w:rsidRPr="00540E3C">
        <w:rPr>
          <w:b/>
          <w:bCs/>
        </w:rPr>
        <w:t xml:space="preserve"> zadávací dokumentace</w:t>
      </w:r>
      <w:r w:rsidRPr="00540E3C">
        <w:t>. Pakliže dodavatel v nabídce uvede osobní údaje, seznámí subjekty těchto osobních údajů s informacemi o ochraně osobních údajů dle tohoto odstavce.</w:t>
      </w:r>
    </w:p>
    <w:p w14:paraId="75AF6B7B" w14:textId="77777777" w:rsidR="00953252" w:rsidRPr="00540E3C" w:rsidRDefault="00953252" w:rsidP="003B749C">
      <w:pPr>
        <w:pStyle w:val="Nadpis2"/>
      </w:pPr>
      <w:r w:rsidRPr="00540E3C">
        <w:t>Vysvětlení zadávací dokumentace</w:t>
      </w:r>
    </w:p>
    <w:p w14:paraId="65BB4A10" w14:textId="62559026" w:rsidR="009868D0" w:rsidRPr="00540E3C" w:rsidRDefault="009868D0" w:rsidP="003B749C">
      <w:pPr>
        <w:pStyle w:val="Bezmezer"/>
      </w:pPr>
      <w:r w:rsidRPr="00540E3C">
        <w:t xml:space="preserve">Přestože tato zadávací dokumentace vymezuje předmět veřejné zakázky v podrobnostech nezbytných pro zpracování nabídky, mohou dodavatelé požadovat </w:t>
      </w:r>
      <w:r w:rsidR="008E58E6" w:rsidRPr="00540E3C">
        <w:t xml:space="preserve">písemně </w:t>
      </w:r>
      <w:r w:rsidR="00981145" w:rsidRPr="00540E3C">
        <w:t>vysvětlení zadávací</w:t>
      </w:r>
      <w:r w:rsidR="00A10609" w:rsidRPr="00540E3C">
        <w:t xml:space="preserve"> dokumentace </w:t>
      </w:r>
      <w:r w:rsidR="00BE4FE1" w:rsidRPr="00540E3C">
        <w:t>ve smyslu ust.</w:t>
      </w:r>
      <w:r w:rsidR="00F41B45" w:rsidRPr="00540E3C">
        <w:t xml:space="preserve"> § 98 odst. 3 ZZVZ. </w:t>
      </w:r>
      <w:r w:rsidRPr="00540E3C">
        <w:t xml:space="preserve">Písemná žádost o </w:t>
      </w:r>
      <w:r w:rsidR="00981145" w:rsidRPr="00540E3C">
        <w:t>vysvětlení zadávací dokumentace</w:t>
      </w:r>
      <w:r w:rsidRPr="00540E3C">
        <w:t xml:space="preserve"> musí být </w:t>
      </w:r>
      <w:r w:rsidR="00072C57" w:rsidRPr="00540E3C">
        <w:t xml:space="preserve">v elektronické podobě </w:t>
      </w:r>
      <w:r w:rsidRPr="00540E3C">
        <w:t xml:space="preserve">doručena osobě pověřené jednat za zadavatele dle čl. 2.2 této zadávací dokumentace nejpozději </w:t>
      </w:r>
      <w:r w:rsidR="00DA0ED2" w:rsidRPr="00540E3C">
        <w:t>3</w:t>
      </w:r>
      <w:r w:rsidR="00072C57" w:rsidRPr="00540E3C">
        <w:t> </w:t>
      </w:r>
      <w:r w:rsidR="008E58E6" w:rsidRPr="00540E3C">
        <w:t>pracovní</w:t>
      </w:r>
      <w:r w:rsidR="00F41B45" w:rsidRPr="00540E3C">
        <w:t>ch</w:t>
      </w:r>
      <w:r w:rsidR="008E58E6" w:rsidRPr="00540E3C">
        <w:t xml:space="preserve"> </w:t>
      </w:r>
      <w:r w:rsidR="00F41B45" w:rsidRPr="00540E3C">
        <w:t>dnů</w:t>
      </w:r>
      <w:r w:rsidR="008E58E6" w:rsidRPr="00540E3C">
        <w:t xml:space="preserve"> </w:t>
      </w:r>
      <w:r w:rsidRPr="00540E3C">
        <w:t xml:space="preserve">před uplynutím lhůty pro </w:t>
      </w:r>
      <w:r w:rsidR="008E58E6" w:rsidRPr="00540E3C">
        <w:t>podání</w:t>
      </w:r>
      <w:r w:rsidRPr="00540E3C">
        <w:t xml:space="preserve"> nabídek.</w:t>
      </w:r>
    </w:p>
    <w:p w14:paraId="5D1535BB" w14:textId="6490A7F0" w:rsidR="009868D0" w:rsidRPr="00540E3C" w:rsidRDefault="009868D0" w:rsidP="003B749C">
      <w:pPr>
        <w:pStyle w:val="Bezmezer"/>
      </w:pPr>
      <w:r w:rsidRPr="00540E3C">
        <w:t xml:space="preserve">Doručením žádosti o </w:t>
      </w:r>
      <w:r w:rsidR="00A10609" w:rsidRPr="00540E3C">
        <w:t>vysvětlení zadávací dokumentace</w:t>
      </w:r>
      <w:r w:rsidRPr="00540E3C">
        <w:t xml:space="preserve"> se rozumí okamžik, kdy je žádost doručena </w:t>
      </w:r>
      <w:r w:rsidR="000C0823" w:rsidRPr="00540E3C">
        <w:t>zadavateli.</w:t>
      </w:r>
    </w:p>
    <w:p w14:paraId="11BB32AF" w14:textId="615FAC9C" w:rsidR="009868D0" w:rsidRPr="00540E3C" w:rsidRDefault="009868D0" w:rsidP="003B749C">
      <w:pPr>
        <w:pStyle w:val="Bezmezer"/>
      </w:pPr>
      <w:r w:rsidRPr="00540E3C">
        <w:t xml:space="preserve">Žádosti o </w:t>
      </w:r>
      <w:r w:rsidR="00A10609" w:rsidRPr="00540E3C">
        <w:t>vysvětlení zadávací dokumentace</w:t>
      </w:r>
      <w:r w:rsidRPr="00540E3C">
        <w:t xml:space="preserve"> lze podávat vý</w:t>
      </w:r>
      <w:r w:rsidR="008E58E6" w:rsidRPr="00540E3C">
        <w:t xml:space="preserve">lučně na e-mailovou adresu </w:t>
      </w:r>
      <w:hyperlink r:id="rId12" w:history="1">
        <w:r w:rsidR="00F27B93" w:rsidRPr="008F6D94">
          <w:rPr>
            <w:rStyle w:val="Hypertextovodkaz"/>
          </w:rPr>
          <w:t>simkova@ohk-sumperk.cz</w:t>
        </w:r>
      </w:hyperlink>
      <w:r w:rsidRPr="00540E3C">
        <w:t xml:space="preserve">, příp. do </w:t>
      </w:r>
      <w:r w:rsidR="0054131C" w:rsidRPr="00540E3C">
        <w:t>datové schránky</w:t>
      </w:r>
      <w:r w:rsidR="00981145" w:rsidRPr="00540E3C">
        <w:t xml:space="preserve"> </w:t>
      </w:r>
      <w:r w:rsidR="00014EE0" w:rsidRPr="00540E3C">
        <w:t>zadavatele</w:t>
      </w:r>
      <w:r w:rsidR="00981145" w:rsidRPr="00540E3C">
        <w:t xml:space="preserve"> dle čl. 2.</w:t>
      </w:r>
      <w:r w:rsidR="00A81706" w:rsidRPr="00540E3C">
        <w:t>1</w:t>
      </w:r>
      <w:r w:rsidR="00981145" w:rsidRPr="00540E3C">
        <w:t xml:space="preserve"> </w:t>
      </w:r>
      <w:r w:rsidRPr="00540E3C">
        <w:t>zadávací dokumentace</w:t>
      </w:r>
      <w:r w:rsidR="00DA0ED2" w:rsidRPr="00540E3C">
        <w:t>, nebo</w:t>
      </w:r>
      <w:r w:rsidR="000C0823" w:rsidRPr="00540E3C">
        <w:t> </w:t>
      </w:r>
      <w:r w:rsidR="00DA0ED2" w:rsidRPr="00540E3C">
        <w:t>prostřednictvím elektronického nástroje</w:t>
      </w:r>
      <w:r w:rsidRPr="00540E3C">
        <w:t>.</w:t>
      </w:r>
    </w:p>
    <w:p w14:paraId="55941EB1" w14:textId="77777777" w:rsidR="009868D0" w:rsidRPr="00540E3C" w:rsidRDefault="00A10609" w:rsidP="003B749C">
      <w:pPr>
        <w:pStyle w:val="Bezmezer"/>
      </w:pPr>
      <w:r w:rsidRPr="00540E3C">
        <w:t>Vysvětlení zadávací dokumentace</w:t>
      </w:r>
      <w:r w:rsidR="008E58E6" w:rsidRPr="00540E3C">
        <w:t xml:space="preserve">, včetně přesného znění požadavku </w:t>
      </w:r>
      <w:r w:rsidRPr="00540E3C">
        <w:t>bude odesláno v souladu s ust. </w:t>
      </w:r>
      <w:r w:rsidR="00F41B45" w:rsidRPr="00540E3C">
        <w:t>§ 98 odst. 4 ZZVZ</w:t>
      </w:r>
      <w:r w:rsidR="00590E61" w:rsidRPr="00540E3C">
        <w:t xml:space="preserve"> </w:t>
      </w:r>
      <w:r w:rsidR="008E58E6" w:rsidRPr="00540E3C">
        <w:t xml:space="preserve">do </w:t>
      </w:r>
      <w:r w:rsidRPr="00540E3C">
        <w:t>3</w:t>
      </w:r>
      <w:r w:rsidR="008E58E6" w:rsidRPr="00540E3C">
        <w:t xml:space="preserve"> pracovních dnů po doručení žádosti.</w:t>
      </w:r>
      <w:r w:rsidRPr="00540E3C">
        <w:t xml:space="preserve"> Vysvětlení zadávací dokumentace včetně přesného znění zadavatel ve shora uvedené lhůtě vždy uveřejní stejným způsobem, jakým uveřejnil zadávací dokumentaci, tj. uveřejnění je na profilu zadavatele u předmětné zakázky.</w:t>
      </w:r>
    </w:p>
    <w:p w14:paraId="2E6A5234" w14:textId="69632456" w:rsidR="009868D0" w:rsidRPr="00540E3C" w:rsidRDefault="008E58E6" w:rsidP="003B749C">
      <w:pPr>
        <w:pStyle w:val="Bezmezer"/>
      </w:pPr>
      <w:r w:rsidRPr="00540E3C">
        <w:t xml:space="preserve">Zadavatel může poskytnout </w:t>
      </w:r>
      <w:r w:rsidR="005477A9" w:rsidRPr="00540E3C">
        <w:t>vysvětlení zadávací dokumentace</w:t>
      </w:r>
      <w:r w:rsidRPr="00540E3C">
        <w:t xml:space="preserve"> i bez žádosti.</w:t>
      </w:r>
    </w:p>
    <w:p w14:paraId="3FE06FEE" w14:textId="77777777" w:rsidR="00267508" w:rsidRPr="00540E3C" w:rsidRDefault="00267508" w:rsidP="003B749C">
      <w:pPr>
        <w:pStyle w:val="Nadpis1"/>
      </w:pPr>
      <w:bookmarkStart w:id="25" w:name="_Toc158105249"/>
      <w:r w:rsidRPr="00540E3C">
        <w:t>Přílohy zadávací dokumentace</w:t>
      </w:r>
      <w:bookmarkEnd w:id="25"/>
    </w:p>
    <w:p w14:paraId="2032CB8A" w14:textId="7D11CD0A" w:rsidR="009868D0" w:rsidRPr="00540E3C" w:rsidRDefault="009868D0" w:rsidP="003B749C">
      <w:pPr>
        <w:pStyle w:val="Bezmezer"/>
      </w:pPr>
      <w:r w:rsidRPr="00540E3C">
        <w:t>Příloha ZD č. 1</w:t>
      </w:r>
      <w:r w:rsidR="000C0823" w:rsidRPr="00540E3C">
        <w:t xml:space="preserve"> </w:t>
      </w:r>
      <w:r w:rsidRPr="00540E3C">
        <w:t xml:space="preserve">– </w:t>
      </w:r>
      <w:r w:rsidR="003E4292" w:rsidRPr="00540E3C">
        <w:t>Popis předmětu plnění</w:t>
      </w:r>
      <w:r w:rsidR="00912219" w:rsidRPr="00540E3C">
        <w:t xml:space="preserve"> </w:t>
      </w:r>
    </w:p>
    <w:p w14:paraId="57B72AF3" w14:textId="436F998F" w:rsidR="009868D0" w:rsidRPr="00540E3C" w:rsidRDefault="009868D0" w:rsidP="003B749C">
      <w:pPr>
        <w:pStyle w:val="Bezmezer"/>
      </w:pPr>
      <w:r w:rsidRPr="00540E3C">
        <w:t xml:space="preserve">Příloha ZD č. 2 – </w:t>
      </w:r>
      <w:r w:rsidR="003E4292" w:rsidRPr="00540E3C">
        <w:t>Krycí list</w:t>
      </w:r>
    </w:p>
    <w:p w14:paraId="28F78080" w14:textId="3DAE903C" w:rsidR="009868D0" w:rsidRPr="00540E3C" w:rsidRDefault="009868D0" w:rsidP="003B749C">
      <w:pPr>
        <w:pStyle w:val="Bezmezer"/>
      </w:pPr>
      <w:r w:rsidRPr="00540E3C">
        <w:t xml:space="preserve">Příloha ZD č. </w:t>
      </w:r>
      <w:r w:rsidR="00FA71FA" w:rsidRPr="00540E3C">
        <w:t>3</w:t>
      </w:r>
      <w:r w:rsidRPr="00540E3C">
        <w:t xml:space="preserve"> – </w:t>
      </w:r>
      <w:r w:rsidR="0072515E" w:rsidRPr="00540E3C">
        <w:t xml:space="preserve">Vzor </w:t>
      </w:r>
      <w:r w:rsidR="00CB5E5B" w:rsidRPr="00540E3C">
        <w:t xml:space="preserve">seznamu významných služeb </w:t>
      </w:r>
    </w:p>
    <w:p w14:paraId="3A096845" w14:textId="45E44E08" w:rsidR="0088234E" w:rsidRPr="00540E3C" w:rsidRDefault="0088234E" w:rsidP="003B749C">
      <w:pPr>
        <w:pStyle w:val="Bezmezer"/>
      </w:pPr>
      <w:r w:rsidRPr="00540E3C">
        <w:t xml:space="preserve">Příloha ZD č. 4 – </w:t>
      </w:r>
      <w:r w:rsidR="00A51BD9" w:rsidRPr="00540E3C">
        <w:t xml:space="preserve">Návrh </w:t>
      </w:r>
      <w:r w:rsidR="00221CE9" w:rsidRPr="00540E3C">
        <w:t>smlouvy o poskytování služeb</w:t>
      </w:r>
    </w:p>
    <w:p w14:paraId="216F8CCC" w14:textId="2F6E218F" w:rsidR="00FD2AFA" w:rsidRPr="00540E3C" w:rsidRDefault="00950230" w:rsidP="003B749C">
      <w:pPr>
        <w:pStyle w:val="Bezmezer"/>
      </w:pPr>
      <w:r w:rsidRPr="00540E3C">
        <w:t xml:space="preserve">Příloha ZD č. 5 – </w:t>
      </w:r>
      <w:r w:rsidR="00A51BD9" w:rsidRPr="00540E3C">
        <w:t>Informace o zpracování osobních údajů</w:t>
      </w:r>
    </w:p>
    <w:p w14:paraId="60EF89B2" w14:textId="77777777" w:rsidR="00CF26D8" w:rsidRPr="00540E3C" w:rsidRDefault="00CF26D8" w:rsidP="00CF26D8">
      <w:pPr>
        <w:pStyle w:val="Bezmezer"/>
      </w:pPr>
      <w:r w:rsidRPr="00540E3C">
        <w:t>Příloha ZD č. 6 – Vzor čestného prohlášení o základní způsobilosti</w:t>
      </w:r>
    </w:p>
    <w:p w14:paraId="5F514A83" w14:textId="73A05C21" w:rsidR="006065A4" w:rsidRPr="00E854A7" w:rsidRDefault="006065A4" w:rsidP="006065A4">
      <w:pPr>
        <w:pStyle w:val="Bezmezer"/>
      </w:pPr>
      <w:r w:rsidRPr="00E77EDF">
        <w:t>P</w:t>
      </w:r>
      <w:r w:rsidRPr="00E854A7">
        <w:t>říloha ZD č. 7 – Vzor čestného prohlášení lektorů</w:t>
      </w:r>
    </w:p>
    <w:p w14:paraId="4ED1DB54" w14:textId="105B33ED" w:rsidR="00A83124" w:rsidRPr="00E77EDF" w:rsidRDefault="00A83124" w:rsidP="00A83124">
      <w:pPr>
        <w:pStyle w:val="Bezmezer"/>
      </w:pPr>
      <w:r w:rsidRPr="00E854A7">
        <w:t>Příloha ZD č. 8 – Vzor čestného prohlášení o vlastnictví licence softwarového nástroje pro distanční výuku</w:t>
      </w:r>
    </w:p>
    <w:p w14:paraId="0F4F9074" w14:textId="77777777" w:rsidR="006065A4" w:rsidRPr="00540E3C" w:rsidRDefault="006065A4" w:rsidP="00CF26D8">
      <w:pPr>
        <w:pStyle w:val="Bezmezer"/>
      </w:pPr>
    </w:p>
    <w:p w14:paraId="35665C49" w14:textId="77777777" w:rsidR="00CF26D8" w:rsidRPr="00540E3C" w:rsidRDefault="00CF26D8" w:rsidP="003B749C">
      <w:pPr>
        <w:pStyle w:val="Bezmezer"/>
      </w:pPr>
    </w:p>
    <w:p w14:paraId="0E2F6928" w14:textId="77777777" w:rsidR="00437A62" w:rsidRPr="00540E3C" w:rsidRDefault="00437A62" w:rsidP="003B749C">
      <w:pPr>
        <w:pStyle w:val="Bezmezer"/>
      </w:pPr>
    </w:p>
    <w:p w14:paraId="47221343" w14:textId="625D55EC" w:rsidR="003B749C" w:rsidRPr="00540E3C" w:rsidRDefault="00215C75" w:rsidP="003B749C">
      <w:pPr>
        <w:pStyle w:val="Bezmezer"/>
      </w:pPr>
      <w:r w:rsidRPr="00E854A7">
        <w:t xml:space="preserve">V </w:t>
      </w:r>
      <w:r w:rsidR="00F27B93">
        <w:t>Šumperku</w:t>
      </w:r>
      <w:r w:rsidRPr="00E854A7">
        <w:t xml:space="preserve"> dne </w:t>
      </w:r>
      <w:r w:rsidR="000C3D2E">
        <w:t>19</w:t>
      </w:r>
      <w:r w:rsidR="00736F6F" w:rsidRPr="00E854A7">
        <w:t>.</w:t>
      </w:r>
      <w:r w:rsidR="00DE5D2E" w:rsidRPr="00E854A7">
        <w:t xml:space="preserve"> </w:t>
      </w:r>
      <w:r w:rsidR="00CA29E3" w:rsidRPr="00E854A7">
        <w:t>0</w:t>
      </w:r>
      <w:r w:rsidR="00736F6F" w:rsidRPr="00E854A7">
        <w:t>2</w:t>
      </w:r>
      <w:r w:rsidR="00E11069" w:rsidRPr="00E854A7">
        <w:t>. 20</w:t>
      </w:r>
      <w:r w:rsidR="00A81706" w:rsidRPr="00E854A7">
        <w:t>2</w:t>
      </w:r>
      <w:r w:rsidR="00CA29E3" w:rsidRPr="00E854A7">
        <w:t>4</w:t>
      </w:r>
      <w:r w:rsidR="00FD2AFA" w:rsidRPr="00540E3C">
        <w:tab/>
      </w:r>
    </w:p>
    <w:p w14:paraId="4F793597" w14:textId="11C307DA" w:rsidR="00FD2AFA" w:rsidRPr="00540E3C" w:rsidRDefault="00E11069" w:rsidP="003B749C">
      <w:pPr>
        <w:pStyle w:val="Bezmezer"/>
      </w:pPr>
      <w:r w:rsidRPr="00540E3C">
        <w:t xml:space="preserve">Okresní hospodářská komora </w:t>
      </w:r>
      <w:r w:rsidR="000C3D2E">
        <w:t>Šumperk</w:t>
      </w:r>
    </w:p>
    <w:p w14:paraId="7809C6A2" w14:textId="1492302D" w:rsidR="00B712F6" w:rsidRPr="00540E3C" w:rsidRDefault="00B712F6" w:rsidP="003B749C">
      <w:pPr>
        <w:pStyle w:val="Bezmezer"/>
      </w:pPr>
      <w:r w:rsidRPr="00540E3C">
        <w:t xml:space="preserve">zastoupena </w:t>
      </w:r>
    </w:p>
    <w:p w14:paraId="2A161A75" w14:textId="2236B3B0" w:rsidR="00590E61" w:rsidRPr="00540E3C" w:rsidRDefault="009D496E" w:rsidP="003B749C">
      <w:pPr>
        <w:pStyle w:val="Bezmezer"/>
      </w:pPr>
      <w:r w:rsidRPr="00540E3C">
        <w:t xml:space="preserve">Ing. </w:t>
      </w:r>
      <w:r w:rsidR="000C3D2E">
        <w:t>Michalem Konečným, předsedou představenstva</w:t>
      </w:r>
    </w:p>
    <w:sectPr w:rsidR="00590E61" w:rsidRPr="00540E3C" w:rsidSect="00D50F8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D43F" w14:textId="77777777" w:rsidR="00D50F8B" w:rsidRDefault="00D50F8B" w:rsidP="003B749C">
      <w:r>
        <w:separator/>
      </w:r>
    </w:p>
  </w:endnote>
  <w:endnote w:type="continuationSeparator" w:id="0">
    <w:p w14:paraId="4F3CABF8" w14:textId="77777777" w:rsidR="00D50F8B" w:rsidRDefault="00D50F8B" w:rsidP="003B749C">
      <w:r>
        <w:continuationSeparator/>
      </w:r>
    </w:p>
  </w:endnote>
  <w:endnote w:type="continuationNotice" w:id="1">
    <w:p w14:paraId="018EDB65" w14:textId="77777777" w:rsidR="00D50F8B" w:rsidRDefault="00D50F8B" w:rsidP="003B7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34957"/>
      <w:docPartObj>
        <w:docPartGallery w:val="Page Numbers (Bottom of Page)"/>
        <w:docPartUnique/>
      </w:docPartObj>
    </w:sdtPr>
    <w:sdtEndPr/>
    <w:sdtContent>
      <w:sdt>
        <w:sdtPr>
          <w:id w:val="1728636285"/>
          <w:docPartObj>
            <w:docPartGallery w:val="Page Numbers (Top of Page)"/>
            <w:docPartUnique/>
          </w:docPartObj>
        </w:sdtPr>
        <w:sdtEndPr/>
        <w:sdtContent>
          <w:p w14:paraId="33162E90" w14:textId="77777777" w:rsidR="00006857" w:rsidRPr="00AF03E6" w:rsidRDefault="00006857" w:rsidP="003B749C">
            <w:pPr>
              <w:pStyle w:val="Zpat"/>
            </w:pPr>
            <w:r w:rsidRPr="00AF03E6">
              <w:t xml:space="preserve">Stránka </w:t>
            </w:r>
            <w:r w:rsidRPr="00AF03E6">
              <w:fldChar w:fldCharType="begin"/>
            </w:r>
            <w:r w:rsidRPr="00AF03E6">
              <w:instrText>PAGE</w:instrText>
            </w:r>
            <w:r w:rsidRPr="00AF03E6">
              <w:fldChar w:fldCharType="separate"/>
            </w:r>
            <w:r w:rsidRPr="00AF03E6">
              <w:rPr>
                <w:noProof/>
              </w:rPr>
              <w:t>16</w:t>
            </w:r>
            <w:r w:rsidRPr="00AF03E6">
              <w:fldChar w:fldCharType="end"/>
            </w:r>
            <w:r w:rsidRPr="00AF03E6">
              <w:t xml:space="preserve"> z </w:t>
            </w:r>
            <w:r w:rsidRPr="00AF03E6">
              <w:fldChar w:fldCharType="begin"/>
            </w:r>
            <w:r w:rsidRPr="00AF03E6">
              <w:instrText>NUMPAGES</w:instrText>
            </w:r>
            <w:r w:rsidRPr="00AF03E6">
              <w:fldChar w:fldCharType="separate"/>
            </w:r>
            <w:r w:rsidRPr="00AF03E6">
              <w:rPr>
                <w:noProof/>
              </w:rPr>
              <w:t>16</w:t>
            </w:r>
            <w:r w:rsidRPr="00AF03E6">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11FB" w14:textId="77777777" w:rsidR="00D50F8B" w:rsidRDefault="00D50F8B" w:rsidP="003B749C">
      <w:r>
        <w:separator/>
      </w:r>
    </w:p>
  </w:footnote>
  <w:footnote w:type="continuationSeparator" w:id="0">
    <w:p w14:paraId="00DB9B94" w14:textId="77777777" w:rsidR="00D50F8B" w:rsidRDefault="00D50F8B" w:rsidP="003B749C">
      <w:r>
        <w:continuationSeparator/>
      </w:r>
    </w:p>
  </w:footnote>
  <w:footnote w:type="continuationNotice" w:id="1">
    <w:p w14:paraId="14DE84E7" w14:textId="77777777" w:rsidR="00D50F8B" w:rsidRDefault="00D50F8B" w:rsidP="003B749C"/>
  </w:footnote>
  <w:footnote w:id="2">
    <w:p w14:paraId="2D4B7BB5" w14:textId="77777777" w:rsidR="00006857" w:rsidRPr="00234851" w:rsidRDefault="00006857" w:rsidP="005F711C">
      <w:pPr>
        <w:pStyle w:val="Textpoznpodarou"/>
        <w:jc w:val="both"/>
      </w:pPr>
      <w:r w:rsidRPr="00234851">
        <w:rPr>
          <w:rStyle w:val="Znakapoznpodarou"/>
          <w:rFonts w:cstheme="minorHAnsi"/>
        </w:rPr>
        <w:footnoteRef/>
      </w:r>
      <w:r w:rsidRPr="00234851">
        <w:t xml:space="preserve"> Pokud za účastníka podepisuje krycí list a další listiny jiná osoba, než osoba oprávněná jednat za účastníka dle obecných právních předpisů (statutární orgán), musí být její oprávněnost k podpisu v nabídce doložena (např. originálem plné moci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D225" w14:textId="5FF741B4" w:rsidR="00006857" w:rsidRDefault="00006857" w:rsidP="003B749C">
    <w:pPr>
      <w:pStyle w:val="Zhlav"/>
    </w:pPr>
  </w:p>
  <w:p w14:paraId="0CC099D0" w14:textId="77777777" w:rsidR="00006857" w:rsidRDefault="00006857" w:rsidP="003B7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024"/>
    <w:multiLevelType w:val="hybridMultilevel"/>
    <w:tmpl w:val="820A2612"/>
    <w:lvl w:ilvl="0" w:tplc="0405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C0E8D"/>
    <w:multiLevelType w:val="hybridMultilevel"/>
    <w:tmpl w:val="88CC9C2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D22E56"/>
    <w:multiLevelType w:val="hybridMultilevel"/>
    <w:tmpl w:val="8AF07F8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DD622F"/>
    <w:multiLevelType w:val="hybridMultilevel"/>
    <w:tmpl w:val="E22E8052"/>
    <w:lvl w:ilvl="0" w:tplc="DDB6081E">
      <w:start w:val="1"/>
      <w:numFmt w:val="bullet"/>
      <w:lvlText w:val="-"/>
      <w:lvlJc w:val="left"/>
      <w:pPr>
        <w:ind w:left="1146" w:hanging="360"/>
      </w:pPr>
      <w:rPr>
        <w:rFonts w:ascii="Arial" w:eastAsiaTheme="minorHAnsi"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0F6A1B46"/>
    <w:multiLevelType w:val="hybridMultilevel"/>
    <w:tmpl w:val="00C4A7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34C5B"/>
    <w:multiLevelType w:val="hybridMultilevel"/>
    <w:tmpl w:val="166816E4"/>
    <w:lvl w:ilvl="0" w:tplc="9A124F5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443C92"/>
    <w:multiLevelType w:val="hybridMultilevel"/>
    <w:tmpl w:val="2B2EF8C8"/>
    <w:lvl w:ilvl="0" w:tplc="0405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C39"/>
    <w:multiLevelType w:val="hybridMultilevel"/>
    <w:tmpl w:val="E6EA4258"/>
    <w:lvl w:ilvl="0" w:tplc="D0E80150">
      <w:numFmt w:val="bullet"/>
      <w:lvlText w:val="-"/>
      <w:lvlJc w:val="left"/>
      <w:pPr>
        <w:ind w:left="720" w:hanging="360"/>
      </w:pPr>
      <w:rPr>
        <w:rFonts w:ascii="Calibri" w:eastAsiaTheme="minorHAnsi" w:hAnsi="Calibri" w:cs="Calibri" w:hint="default"/>
      </w:rPr>
    </w:lvl>
    <w:lvl w:ilvl="1" w:tplc="D0E80150">
      <w:numFmt w:val="bullet"/>
      <w:lvlText w:val="-"/>
      <w:lvlJc w:val="left"/>
      <w:pPr>
        <w:ind w:left="1800" w:hanging="72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792079"/>
    <w:multiLevelType w:val="hybridMultilevel"/>
    <w:tmpl w:val="338277EA"/>
    <w:lvl w:ilvl="0" w:tplc="B3486E26">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C2417DE"/>
    <w:multiLevelType w:val="hybridMultilevel"/>
    <w:tmpl w:val="6F9C4CE8"/>
    <w:lvl w:ilvl="0" w:tplc="18886288">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11" w15:restartNumberingAfterBreak="0">
    <w:nsid w:val="310D747C"/>
    <w:multiLevelType w:val="hybridMultilevel"/>
    <w:tmpl w:val="97A40D46"/>
    <w:lvl w:ilvl="0" w:tplc="E3002E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3E04A9"/>
    <w:multiLevelType w:val="hybridMultilevel"/>
    <w:tmpl w:val="EB0E1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901177"/>
    <w:multiLevelType w:val="hybridMultilevel"/>
    <w:tmpl w:val="2BB8913C"/>
    <w:lvl w:ilvl="0" w:tplc="0405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43BC3A2C"/>
    <w:multiLevelType w:val="hybridMultilevel"/>
    <w:tmpl w:val="DFF2D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52539"/>
    <w:multiLevelType w:val="hybridMultilevel"/>
    <w:tmpl w:val="8854826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577D1836"/>
    <w:multiLevelType w:val="multilevel"/>
    <w:tmpl w:val="699622C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579D793A"/>
    <w:multiLevelType w:val="hybridMultilevel"/>
    <w:tmpl w:val="D9B21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1639965">
    <w:abstractNumId w:val="16"/>
  </w:num>
  <w:num w:numId="2" w16cid:durableId="1872306538">
    <w:abstractNumId w:val="9"/>
  </w:num>
  <w:num w:numId="3" w16cid:durableId="1095516893">
    <w:abstractNumId w:val="4"/>
  </w:num>
  <w:num w:numId="4" w16cid:durableId="1325086270">
    <w:abstractNumId w:val="2"/>
  </w:num>
  <w:num w:numId="5" w16cid:durableId="1051734015">
    <w:abstractNumId w:val="10"/>
  </w:num>
  <w:num w:numId="6" w16cid:durableId="1480656247">
    <w:abstractNumId w:val="1"/>
  </w:num>
  <w:num w:numId="7" w16cid:durableId="2063140200">
    <w:abstractNumId w:val="6"/>
  </w:num>
  <w:num w:numId="8" w16cid:durableId="1860386711">
    <w:abstractNumId w:val="12"/>
  </w:num>
  <w:num w:numId="9" w16cid:durableId="1700622675">
    <w:abstractNumId w:val="14"/>
  </w:num>
  <w:num w:numId="10" w16cid:durableId="1391883435">
    <w:abstractNumId w:val="5"/>
  </w:num>
  <w:num w:numId="11" w16cid:durableId="1157915798">
    <w:abstractNumId w:val="8"/>
  </w:num>
  <w:num w:numId="12" w16cid:durableId="1787961921">
    <w:abstractNumId w:val="15"/>
  </w:num>
  <w:num w:numId="13" w16cid:durableId="913708270">
    <w:abstractNumId w:val="13"/>
  </w:num>
  <w:num w:numId="14" w16cid:durableId="853684859">
    <w:abstractNumId w:val="17"/>
  </w:num>
  <w:num w:numId="15" w16cid:durableId="1644118186">
    <w:abstractNumId w:val="11"/>
  </w:num>
  <w:num w:numId="16" w16cid:durableId="1456827794">
    <w:abstractNumId w:val="3"/>
  </w:num>
  <w:num w:numId="17" w16cid:durableId="850070669">
    <w:abstractNumId w:val="0"/>
  </w:num>
  <w:num w:numId="18" w16cid:durableId="158888475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D2"/>
    <w:rsid w:val="000002A5"/>
    <w:rsid w:val="00001065"/>
    <w:rsid w:val="000012C3"/>
    <w:rsid w:val="00002050"/>
    <w:rsid w:val="00002DCC"/>
    <w:rsid w:val="000034C9"/>
    <w:rsid w:val="00003DD7"/>
    <w:rsid w:val="00006857"/>
    <w:rsid w:val="00010CFB"/>
    <w:rsid w:val="00011B55"/>
    <w:rsid w:val="0001385F"/>
    <w:rsid w:val="00013B5A"/>
    <w:rsid w:val="0001499A"/>
    <w:rsid w:val="00014EE0"/>
    <w:rsid w:val="00016961"/>
    <w:rsid w:val="00016BDE"/>
    <w:rsid w:val="000173EE"/>
    <w:rsid w:val="000203A9"/>
    <w:rsid w:val="0002206B"/>
    <w:rsid w:val="000239CF"/>
    <w:rsid w:val="00023F7C"/>
    <w:rsid w:val="00024E7D"/>
    <w:rsid w:val="000269EE"/>
    <w:rsid w:val="00026BFC"/>
    <w:rsid w:val="00027768"/>
    <w:rsid w:val="00030C35"/>
    <w:rsid w:val="0003157C"/>
    <w:rsid w:val="000319C2"/>
    <w:rsid w:val="000323BC"/>
    <w:rsid w:val="00033B88"/>
    <w:rsid w:val="000342A7"/>
    <w:rsid w:val="0004020E"/>
    <w:rsid w:val="00042B23"/>
    <w:rsid w:val="00043D9F"/>
    <w:rsid w:val="00045526"/>
    <w:rsid w:val="0004577B"/>
    <w:rsid w:val="00046FA2"/>
    <w:rsid w:val="0004784E"/>
    <w:rsid w:val="00047F0E"/>
    <w:rsid w:val="000504C5"/>
    <w:rsid w:val="00050E04"/>
    <w:rsid w:val="000511AF"/>
    <w:rsid w:val="0005164A"/>
    <w:rsid w:val="00052937"/>
    <w:rsid w:val="0005295D"/>
    <w:rsid w:val="00060D87"/>
    <w:rsid w:val="000637E3"/>
    <w:rsid w:val="000642F5"/>
    <w:rsid w:val="0006560A"/>
    <w:rsid w:val="00065D6B"/>
    <w:rsid w:val="0007034E"/>
    <w:rsid w:val="00070775"/>
    <w:rsid w:val="00072C57"/>
    <w:rsid w:val="0007446D"/>
    <w:rsid w:val="00076758"/>
    <w:rsid w:val="0008108F"/>
    <w:rsid w:val="0008119D"/>
    <w:rsid w:val="00083B17"/>
    <w:rsid w:val="0008443B"/>
    <w:rsid w:val="0008553E"/>
    <w:rsid w:val="00086335"/>
    <w:rsid w:val="0008639C"/>
    <w:rsid w:val="00087A2D"/>
    <w:rsid w:val="00091963"/>
    <w:rsid w:val="00091AF3"/>
    <w:rsid w:val="0009255D"/>
    <w:rsid w:val="00094356"/>
    <w:rsid w:val="00094BDF"/>
    <w:rsid w:val="000967CD"/>
    <w:rsid w:val="000A3062"/>
    <w:rsid w:val="000A4AEC"/>
    <w:rsid w:val="000A4DC6"/>
    <w:rsid w:val="000A5A55"/>
    <w:rsid w:val="000B00EF"/>
    <w:rsid w:val="000B1488"/>
    <w:rsid w:val="000B1E41"/>
    <w:rsid w:val="000B3544"/>
    <w:rsid w:val="000B5AB6"/>
    <w:rsid w:val="000B5F12"/>
    <w:rsid w:val="000B7C85"/>
    <w:rsid w:val="000B7E1F"/>
    <w:rsid w:val="000C0823"/>
    <w:rsid w:val="000C21A4"/>
    <w:rsid w:val="000C2F02"/>
    <w:rsid w:val="000C3D2E"/>
    <w:rsid w:val="000C5F80"/>
    <w:rsid w:val="000C6916"/>
    <w:rsid w:val="000C6D1A"/>
    <w:rsid w:val="000C70FD"/>
    <w:rsid w:val="000C7616"/>
    <w:rsid w:val="000D4737"/>
    <w:rsid w:val="000D56E3"/>
    <w:rsid w:val="000D582C"/>
    <w:rsid w:val="000D60CD"/>
    <w:rsid w:val="000D7E46"/>
    <w:rsid w:val="000E03EF"/>
    <w:rsid w:val="000E2CB2"/>
    <w:rsid w:val="000E4DF5"/>
    <w:rsid w:val="000E5AE6"/>
    <w:rsid w:val="000E6C49"/>
    <w:rsid w:val="000E70AE"/>
    <w:rsid w:val="000E787E"/>
    <w:rsid w:val="000F1555"/>
    <w:rsid w:val="000F2E73"/>
    <w:rsid w:val="000F2F4B"/>
    <w:rsid w:val="000F3B27"/>
    <w:rsid w:val="000F4865"/>
    <w:rsid w:val="000F5528"/>
    <w:rsid w:val="000F556E"/>
    <w:rsid w:val="000F6EEF"/>
    <w:rsid w:val="00100C75"/>
    <w:rsid w:val="0010265D"/>
    <w:rsid w:val="001039F7"/>
    <w:rsid w:val="00103C23"/>
    <w:rsid w:val="00103C45"/>
    <w:rsid w:val="00104744"/>
    <w:rsid w:val="001047E7"/>
    <w:rsid w:val="001065F9"/>
    <w:rsid w:val="00107D37"/>
    <w:rsid w:val="00111021"/>
    <w:rsid w:val="00112D01"/>
    <w:rsid w:val="00112F83"/>
    <w:rsid w:val="00115619"/>
    <w:rsid w:val="00115B00"/>
    <w:rsid w:val="0012385B"/>
    <w:rsid w:val="001240F5"/>
    <w:rsid w:val="001244D5"/>
    <w:rsid w:val="001247EF"/>
    <w:rsid w:val="0013027C"/>
    <w:rsid w:val="0013061C"/>
    <w:rsid w:val="00132BC3"/>
    <w:rsid w:val="00136485"/>
    <w:rsid w:val="00137F99"/>
    <w:rsid w:val="0014221F"/>
    <w:rsid w:val="001426FA"/>
    <w:rsid w:val="00142B65"/>
    <w:rsid w:val="00144B37"/>
    <w:rsid w:val="0014524A"/>
    <w:rsid w:val="00145F04"/>
    <w:rsid w:val="001478DE"/>
    <w:rsid w:val="00151AC0"/>
    <w:rsid w:val="00152290"/>
    <w:rsid w:val="00152EF1"/>
    <w:rsid w:val="00153F35"/>
    <w:rsid w:val="00154282"/>
    <w:rsid w:val="00154DEC"/>
    <w:rsid w:val="00157B93"/>
    <w:rsid w:val="00157F34"/>
    <w:rsid w:val="001607D6"/>
    <w:rsid w:val="0016124F"/>
    <w:rsid w:val="00161BC9"/>
    <w:rsid w:val="00163334"/>
    <w:rsid w:val="0016346A"/>
    <w:rsid w:val="00163952"/>
    <w:rsid w:val="00164636"/>
    <w:rsid w:val="00165868"/>
    <w:rsid w:val="0017052F"/>
    <w:rsid w:val="00170590"/>
    <w:rsid w:val="00170FFD"/>
    <w:rsid w:val="0017147F"/>
    <w:rsid w:val="0017178B"/>
    <w:rsid w:val="00173293"/>
    <w:rsid w:val="001734BD"/>
    <w:rsid w:val="00175D54"/>
    <w:rsid w:val="00177D4F"/>
    <w:rsid w:val="00177F1C"/>
    <w:rsid w:val="0018041B"/>
    <w:rsid w:val="00180D9D"/>
    <w:rsid w:val="00182B3E"/>
    <w:rsid w:val="00182DCB"/>
    <w:rsid w:val="00182E2E"/>
    <w:rsid w:val="00183B0A"/>
    <w:rsid w:val="0018439B"/>
    <w:rsid w:val="00185089"/>
    <w:rsid w:val="001858C2"/>
    <w:rsid w:val="001862EB"/>
    <w:rsid w:val="0018676B"/>
    <w:rsid w:val="001876E9"/>
    <w:rsid w:val="00190369"/>
    <w:rsid w:val="001909F8"/>
    <w:rsid w:val="00190A32"/>
    <w:rsid w:val="00190E80"/>
    <w:rsid w:val="00192229"/>
    <w:rsid w:val="00192456"/>
    <w:rsid w:val="00194143"/>
    <w:rsid w:val="0019524D"/>
    <w:rsid w:val="001956DE"/>
    <w:rsid w:val="00196839"/>
    <w:rsid w:val="001A0982"/>
    <w:rsid w:val="001A0B8E"/>
    <w:rsid w:val="001A1641"/>
    <w:rsid w:val="001A2793"/>
    <w:rsid w:val="001A700F"/>
    <w:rsid w:val="001B2683"/>
    <w:rsid w:val="001B313B"/>
    <w:rsid w:val="001B36DE"/>
    <w:rsid w:val="001B3B65"/>
    <w:rsid w:val="001B5699"/>
    <w:rsid w:val="001B5C9E"/>
    <w:rsid w:val="001B7334"/>
    <w:rsid w:val="001B78D9"/>
    <w:rsid w:val="001C1731"/>
    <w:rsid w:val="001C4226"/>
    <w:rsid w:val="001C4985"/>
    <w:rsid w:val="001C4AC3"/>
    <w:rsid w:val="001C4E42"/>
    <w:rsid w:val="001C50B4"/>
    <w:rsid w:val="001C58A2"/>
    <w:rsid w:val="001C68F7"/>
    <w:rsid w:val="001C722B"/>
    <w:rsid w:val="001C72EA"/>
    <w:rsid w:val="001C761E"/>
    <w:rsid w:val="001D0694"/>
    <w:rsid w:val="001D0C71"/>
    <w:rsid w:val="001D171C"/>
    <w:rsid w:val="001D1B3F"/>
    <w:rsid w:val="001D23C6"/>
    <w:rsid w:val="001D2A96"/>
    <w:rsid w:val="001D4254"/>
    <w:rsid w:val="001D4A1F"/>
    <w:rsid w:val="001D655D"/>
    <w:rsid w:val="001D7818"/>
    <w:rsid w:val="001E0B7D"/>
    <w:rsid w:val="001E1A11"/>
    <w:rsid w:val="001E26A4"/>
    <w:rsid w:val="001E322D"/>
    <w:rsid w:val="001E3FBC"/>
    <w:rsid w:val="001E4B89"/>
    <w:rsid w:val="001E60B1"/>
    <w:rsid w:val="001E6846"/>
    <w:rsid w:val="001F2301"/>
    <w:rsid w:val="001F2333"/>
    <w:rsid w:val="001F2C3D"/>
    <w:rsid w:val="001F4CDC"/>
    <w:rsid w:val="001F54D5"/>
    <w:rsid w:val="0020021F"/>
    <w:rsid w:val="00200D0E"/>
    <w:rsid w:val="0020292C"/>
    <w:rsid w:val="0020344C"/>
    <w:rsid w:val="00203715"/>
    <w:rsid w:val="00206935"/>
    <w:rsid w:val="00212936"/>
    <w:rsid w:val="00212DC9"/>
    <w:rsid w:val="00213097"/>
    <w:rsid w:val="00213438"/>
    <w:rsid w:val="00214642"/>
    <w:rsid w:val="00215C75"/>
    <w:rsid w:val="00215FE1"/>
    <w:rsid w:val="00216DD5"/>
    <w:rsid w:val="00220B51"/>
    <w:rsid w:val="00221CE9"/>
    <w:rsid w:val="00224461"/>
    <w:rsid w:val="00224CF6"/>
    <w:rsid w:val="00225C0B"/>
    <w:rsid w:val="00225CC1"/>
    <w:rsid w:val="00226560"/>
    <w:rsid w:val="0022688E"/>
    <w:rsid w:val="00227EB4"/>
    <w:rsid w:val="00230D43"/>
    <w:rsid w:val="0023133D"/>
    <w:rsid w:val="00234851"/>
    <w:rsid w:val="0023518C"/>
    <w:rsid w:val="00235C14"/>
    <w:rsid w:val="00235DC2"/>
    <w:rsid w:val="002426CE"/>
    <w:rsid w:val="00242ED4"/>
    <w:rsid w:val="002433E1"/>
    <w:rsid w:val="002439C4"/>
    <w:rsid w:val="0024498C"/>
    <w:rsid w:val="002458AB"/>
    <w:rsid w:val="002466D2"/>
    <w:rsid w:val="002472F9"/>
    <w:rsid w:val="00247572"/>
    <w:rsid w:val="00252676"/>
    <w:rsid w:val="002527D6"/>
    <w:rsid w:val="00252828"/>
    <w:rsid w:val="00252F8B"/>
    <w:rsid w:val="002537F1"/>
    <w:rsid w:val="00256937"/>
    <w:rsid w:val="00260F6E"/>
    <w:rsid w:val="0026122F"/>
    <w:rsid w:val="00262EA2"/>
    <w:rsid w:val="002653F6"/>
    <w:rsid w:val="00265C14"/>
    <w:rsid w:val="0026602D"/>
    <w:rsid w:val="00267508"/>
    <w:rsid w:val="0026778C"/>
    <w:rsid w:val="00270DE0"/>
    <w:rsid w:val="00270E0F"/>
    <w:rsid w:val="0027164A"/>
    <w:rsid w:val="002746E0"/>
    <w:rsid w:val="00274F8A"/>
    <w:rsid w:val="002765A0"/>
    <w:rsid w:val="002778DE"/>
    <w:rsid w:val="002818F4"/>
    <w:rsid w:val="00281BBA"/>
    <w:rsid w:val="00282763"/>
    <w:rsid w:val="00283356"/>
    <w:rsid w:val="00283A2A"/>
    <w:rsid w:val="00284785"/>
    <w:rsid w:val="00286980"/>
    <w:rsid w:val="00287817"/>
    <w:rsid w:val="00291239"/>
    <w:rsid w:val="002922E0"/>
    <w:rsid w:val="00294C3B"/>
    <w:rsid w:val="002951B4"/>
    <w:rsid w:val="00295E23"/>
    <w:rsid w:val="0029642C"/>
    <w:rsid w:val="00297703"/>
    <w:rsid w:val="002A0185"/>
    <w:rsid w:val="002A0269"/>
    <w:rsid w:val="002A0525"/>
    <w:rsid w:val="002A0B07"/>
    <w:rsid w:val="002A0C00"/>
    <w:rsid w:val="002A0CC0"/>
    <w:rsid w:val="002A0EBE"/>
    <w:rsid w:val="002A1F85"/>
    <w:rsid w:val="002A2195"/>
    <w:rsid w:val="002A32C5"/>
    <w:rsid w:val="002A38C4"/>
    <w:rsid w:val="002A3DA5"/>
    <w:rsid w:val="002A4017"/>
    <w:rsid w:val="002A4D6F"/>
    <w:rsid w:val="002B08F8"/>
    <w:rsid w:val="002B1830"/>
    <w:rsid w:val="002B5F41"/>
    <w:rsid w:val="002B6439"/>
    <w:rsid w:val="002B76D7"/>
    <w:rsid w:val="002C01E4"/>
    <w:rsid w:val="002C0905"/>
    <w:rsid w:val="002C0F1B"/>
    <w:rsid w:val="002C1621"/>
    <w:rsid w:val="002C162E"/>
    <w:rsid w:val="002C17BE"/>
    <w:rsid w:val="002C2615"/>
    <w:rsid w:val="002C326A"/>
    <w:rsid w:val="002C363D"/>
    <w:rsid w:val="002C3AAD"/>
    <w:rsid w:val="002C460E"/>
    <w:rsid w:val="002C5751"/>
    <w:rsid w:val="002C60FC"/>
    <w:rsid w:val="002C6FAE"/>
    <w:rsid w:val="002D0805"/>
    <w:rsid w:val="002D0DD5"/>
    <w:rsid w:val="002D2743"/>
    <w:rsid w:val="002D3075"/>
    <w:rsid w:val="002D30B6"/>
    <w:rsid w:val="002D5548"/>
    <w:rsid w:val="002E06D3"/>
    <w:rsid w:val="002E1BCA"/>
    <w:rsid w:val="002E1D4E"/>
    <w:rsid w:val="002E3E33"/>
    <w:rsid w:val="002E4724"/>
    <w:rsid w:val="002E5C17"/>
    <w:rsid w:val="002E709D"/>
    <w:rsid w:val="002F0967"/>
    <w:rsid w:val="002F0AD5"/>
    <w:rsid w:val="002F2828"/>
    <w:rsid w:val="002F3070"/>
    <w:rsid w:val="002F71EB"/>
    <w:rsid w:val="002F7ACD"/>
    <w:rsid w:val="00300359"/>
    <w:rsid w:val="00300A1B"/>
    <w:rsid w:val="0030114B"/>
    <w:rsid w:val="003011A9"/>
    <w:rsid w:val="00302FFE"/>
    <w:rsid w:val="00303D34"/>
    <w:rsid w:val="003074AD"/>
    <w:rsid w:val="00307F0B"/>
    <w:rsid w:val="00311668"/>
    <w:rsid w:val="00313FBB"/>
    <w:rsid w:val="003143EF"/>
    <w:rsid w:val="00315502"/>
    <w:rsid w:val="00315ECB"/>
    <w:rsid w:val="00316B82"/>
    <w:rsid w:val="00317062"/>
    <w:rsid w:val="0031744F"/>
    <w:rsid w:val="00323FB0"/>
    <w:rsid w:val="0032613A"/>
    <w:rsid w:val="0032785E"/>
    <w:rsid w:val="0033117D"/>
    <w:rsid w:val="00333E01"/>
    <w:rsid w:val="00333FE0"/>
    <w:rsid w:val="003352E5"/>
    <w:rsid w:val="00335F4E"/>
    <w:rsid w:val="003363DB"/>
    <w:rsid w:val="0034020A"/>
    <w:rsid w:val="00342F07"/>
    <w:rsid w:val="00342F1D"/>
    <w:rsid w:val="003436B3"/>
    <w:rsid w:val="0034375E"/>
    <w:rsid w:val="00343A6C"/>
    <w:rsid w:val="00344762"/>
    <w:rsid w:val="003449EE"/>
    <w:rsid w:val="0034511D"/>
    <w:rsid w:val="003453BC"/>
    <w:rsid w:val="0034761E"/>
    <w:rsid w:val="00350358"/>
    <w:rsid w:val="00352174"/>
    <w:rsid w:val="0035396F"/>
    <w:rsid w:val="0035543A"/>
    <w:rsid w:val="00355891"/>
    <w:rsid w:val="00355C03"/>
    <w:rsid w:val="003612E8"/>
    <w:rsid w:val="00361DE1"/>
    <w:rsid w:val="00362F66"/>
    <w:rsid w:val="00364462"/>
    <w:rsid w:val="003657A2"/>
    <w:rsid w:val="00365D91"/>
    <w:rsid w:val="003674B7"/>
    <w:rsid w:val="00367AC9"/>
    <w:rsid w:val="00370A4C"/>
    <w:rsid w:val="00371B35"/>
    <w:rsid w:val="00371F65"/>
    <w:rsid w:val="00373A5A"/>
    <w:rsid w:val="0037525A"/>
    <w:rsid w:val="0038058C"/>
    <w:rsid w:val="003814AD"/>
    <w:rsid w:val="00382A01"/>
    <w:rsid w:val="003849D1"/>
    <w:rsid w:val="00384D3A"/>
    <w:rsid w:val="00386729"/>
    <w:rsid w:val="00386A1C"/>
    <w:rsid w:val="00386BEB"/>
    <w:rsid w:val="003878CB"/>
    <w:rsid w:val="00387AFB"/>
    <w:rsid w:val="003902A6"/>
    <w:rsid w:val="003904D7"/>
    <w:rsid w:val="00391174"/>
    <w:rsid w:val="00393B05"/>
    <w:rsid w:val="00393D7C"/>
    <w:rsid w:val="00393F1A"/>
    <w:rsid w:val="00395812"/>
    <w:rsid w:val="003A140A"/>
    <w:rsid w:val="003A2C4F"/>
    <w:rsid w:val="003A3683"/>
    <w:rsid w:val="003A3AD3"/>
    <w:rsid w:val="003A49B2"/>
    <w:rsid w:val="003A5B01"/>
    <w:rsid w:val="003B0103"/>
    <w:rsid w:val="003B01EB"/>
    <w:rsid w:val="003B2569"/>
    <w:rsid w:val="003B2725"/>
    <w:rsid w:val="003B3D8A"/>
    <w:rsid w:val="003B4FEA"/>
    <w:rsid w:val="003B72AA"/>
    <w:rsid w:val="003B749C"/>
    <w:rsid w:val="003C300E"/>
    <w:rsid w:val="003C3E05"/>
    <w:rsid w:val="003C3E75"/>
    <w:rsid w:val="003C5994"/>
    <w:rsid w:val="003C6B04"/>
    <w:rsid w:val="003C6E42"/>
    <w:rsid w:val="003D07CB"/>
    <w:rsid w:val="003D16A9"/>
    <w:rsid w:val="003D18C6"/>
    <w:rsid w:val="003D2670"/>
    <w:rsid w:val="003D3743"/>
    <w:rsid w:val="003D5E9C"/>
    <w:rsid w:val="003D62A8"/>
    <w:rsid w:val="003D7DA3"/>
    <w:rsid w:val="003D7EBA"/>
    <w:rsid w:val="003E0784"/>
    <w:rsid w:val="003E181E"/>
    <w:rsid w:val="003E29A5"/>
    <w:rsid w:val="003E38D9"/>
    <w:rsid w:val="003E4292"/>
    <w:rsid w:val="003E507D"/>
    <w:rsid w:val="003E5C9D"/>
    <w:rsid w:val="003F07BC"/>
    <w:rsid w:val="003F1DDF"/>
    <w:rsid w:val="003F4EF7"/>
    <w:rsid w:val="003F65E4"/>
    <w:rsid w:val="003F770B"/>
    <w:rsid w:val="003F7C38"/>
    <w:rsid w:val="0040057E"/>
    <w:rsid w:val="00400BC9"/>
    <w:rsid w:val="00401603"/>
    <w:rsid w:val="004029F5"/>
    <w:rsid w:val="00402D95"/>
    <w:rsid w:val="00405947"/>
    <w:rsid w:val="00406C46"/>
    <w:rsid w:val="00407192"/>
    <w:rsid w:val="00411888"/>
    <w:rsid w:val="00411AE9"/>
    <w:rsid w:val="004130F4"/>
    <w:rsid w:val="00413173"/>
    <w:rsid w:val="00413329"/>
    <w:rsid w:val="00416ADC"/>
    <w:rsid w:val="00416E08"/>
    <w:rsid w:val="00420B62"/>
    <w:rsid w:val="00420FAB"/>
    <w:rsid w:val="00422759"/>
    <w:rsid w:val="004244FB"/>
    <w:rsid w:val="00424F04"/>
    <w:rsid w:val="004251A1"/>
    <w:rsid w:val="00425776"/>
    <w:rsid w:val="00425CBD"/>
    <w:rsid w:val="00426C23"/>
    <w:rsid w:val="0043118C"/>
    <w:rsid w:val="004318EA"/>
    <w:rsid w:val="00433E05"/>
    <w:rsid w:val="004347C5"/>
    <w:rsid w:val="00435BFF"/>
    <w:rsid w:val="00436660"/>
    <w:rsid w:val="00436E24"/>
    <w:rsid w:val="00437A62"/>
    <w:rsid w:val="004404D4"/>
    <w:rsid w:val="00442F78"/>
    <w:rsid w:val="00443646"/>
    <w:rsid w:val="00443FA8"/>
    <w:rsid w:val="00444022"/>
    <w:rsid w:val="00444282"/>
    <w:rsid w:val="004442D0"/>
    <w:rsid w:val="00444EE4"/>
    <w:rsid w:val="004464EC"/>
    <w:rsid w:val="004479D4"/>
    <w:rsid w:val="00447B8D"/>
    <w:rsid w:val="00450741"/>
    <w:rsid w:val="00450834"/>
    <w:rsid w:val="004508F1"/>
    <w:rsid w:val="00450A3F"/>
    <w:rsid w:val="00452AE2"/>
    <w:rsid w:val="004535D9"/>
    <w:rsid w:val="00454E81"/>
    <w:rsid w:val="00455D0D"/>
    <w:rsid w:val="00455F5C"/>
    <w:rsid w:val="004564C4"/>
    <w:rsid w:val="0045721B"/>
    <w:rsid w:val="00457E8B"/>
    <w:rsid w:val="00460728"/>
    <w:rsid w:val="00460864"/>
    <w:rsid w:val="00460C6B"/>
    <w:rsid w:val="00464A9C"/>
    <w:rsid w:val="00464E6C"/>
    <w:rsid w:val="00467EA6"/>
    <w:rsid w:val="00472A5D"/>
    <w:rsid w:val="00474A9F"/>
    <w:rsid w:val="004757EA"/>
    <w:rsid w:val="00476F3C"/>
    <w:rsid w:val="00481252"/>
    <w:rsid w:val="004818AE"/>
    <w:rsid w:val="00481FE6"/>
    <w:rsid w:val="00482D22"/>
    <w:rsid w:val="00483085"/>
    <w:rsid w:val="0048364F"/>
    <w:rsid w:val="00487C30"/>
    <w:rsid w:val="00490240"/>
    <w:rsid w:val="004905AB"/>
    <w:rsid w:val="00490FED"/>
    <w:rsid w:val="00491663"/>
    <w:rsid w:val="004925E9"/>
    <w:rsid w:val="004926B6"/>
    <w:rsid w:val="00494FD9"/>
    <w:rsid w:val="00495147"/>
    <w:rsid w:val="004958AD"/>
    <w:rsid w:val="00496222"/>
    <w:rsid w:val="0049641F"/>
    <w:rsid w:val="004A054F"/>
    <w:rsid w:val="004A1CCC"/>
    <w:rsid w:val="004A48E6"/>
    <w:rsid w:val="004A4A2D"/>
    <w:rsid w:val="004A6129"/>
    <w:rsid w:val="004A7013"/>
    <w:rsid w:val="004A77A3"/>
    <w:rsid w:val="004B0A95"/>
    <w:rsid w:val="004B5D04"/>
    <w:rsid w:val="004B6E43"/>
    <w:rsid w:val="004C1BED"/>
    <w:rsid w:val="004C2194"/>
    <w:rsid w:val="004C571D"/>
    <w:rsid w:val="004C60F8"/>
    <w:rsid w:val="004C7007"/>
    <w:rsid w:val="004C7159"/>
    <w:rsid w:val="004C71EB"/>
    <w:rsid w:val="004C76E4"/>
    <w:rsid w:val="004C7994"/>
    <w:rsid w:val="004D0EE6"/>
    <w:rsid w:val="004D1B14"/>
    <w:rsid w:val="004D42C2"/>
    <w:rsid w:val="004D5241"/>
    <w:rsid w:val="004D528C"/>
    <w:rsid w:val="004D5A8A"/>
    <w:rsid w:val="004D5C63"/>
    <w:rsid w:val="004E1152"/>
    <w:rsid w:val="004E179E"/>
    <w:rsid w:val="004E3061"/>
    <w:rsid w:val="004E34D9"/>
    <w:rsid w:val="004E49B5"/>
    <w:rsid w:val="004F1DD5"/>
    <w:rsid w:val="004F211C"/>
    <w:rsid w:val="004F288B"/>
    <w:rsid w:val="004F3C12"/>
    <w:rsid w:val="004F3DD6"/>
    <w:rsid w:val="004F4360"/>
    <w:rsid w:val="004F4616"/>
    <w:rsid w:val="004F47B4"/>
    <w:rsid w:val="004F507B"/>
    <w:rsid w:val="004F61D1"/>
    <w:rsid w:val="004F6243"/>
    <w:rsid w:val="004F6431"/>
    <w:rsid w:val="004F6914"/>
    <w:rsid w:val="00500E2D"/>
    <w:rsid w:val="0050113C"/>
    <w:rsid w:val="00503804"/>
    <w:rsid w:val="00506021"/>
    <w:rsid w:val="00506C13"/>
    <w:rsid w:val="00507558"/>
    <w:rsid w:val="0051028C"/>
    <w:rsid w:val="005108EE"/>
    <w:rsid w:val="00510E9E"/>
    <w:rsid w:val="0051658F"/>
    <w:rsid w:val="005165A5"/>
    <w:rsid w:val="00517938"/>
    <w:rsid w:val="005215DB"/>
    <w:rsid w:val="00523A0D"/>
    <w:rsid w:val="00524CE9"/>
    <w:rsid w:val="00526707"/>
    <w:rsid w:val="00526929"/>
    <w:rsid w:val="005305B1"/>
    <w:rsid w:val="00530DB3"/>
    <w:rsid w:val="005327D1"/>
    <w:rsid w:val="00533C75"/>
    <w:rsid w:val="0053527D"/>
    <w:rsid w:val="00540615"/>
    <w:rsid w:val="00540E3C"/>
    <w:rsid w:val="0054131C"/>
    <w:rsid w:val="00543888"/>
    <w:rsid w:val="00543CA7"/>
    <w:rsid w:val="00543D75"/>
    <w:rsid w:val="0054429B"/>
    <w:rsid w:val="00544382"/>
    <w:rsid w:val="005452D0"/>
    <w:rsid w:val="005465CD"/>
    <w:rsid w:val="00546BEE"/>
    <w:rsid w:val="005476FF"/>
    <w:rsid w:val="005477A9"/>
    <w:rsid w:val="005477BB"/>
    <w:rsid w:val="005514C2"/>
    <w:rsid w:val="005523B8"/>
    <w:rsid w:val="00552584"/>
    <w:rsid w:val="0055267C"/>
    <w:rsid w:val="005546E0"/>
    <w:rsid w:val="005549E4"/>
    <w:rsid w:val="00555CE6"/>
    <w:rsid w:val="00556337"/>
    <w:rsid w:val="005565CF"/>
    <w:rsid w:val="00556A25"/>
    <w:rsid w:val="00557361"/>
    <w:rsid w:val="00557959"/>
    <w:rsid w:val="0056026F"/>
    <w:rsid w:val="00560AA1"/>
    <w:rsid w:val="005611E6"/>
    <w:rsid w:val="00562F89"/>
    <w:rsid w:val="00565FD9"/>
    <w:rsid w:val="005667E1"/>
    <w:rsid w:val="00567E19"/>
    <w:rsid w:val="00571AD3"/>
    <w:rsid w:val="005726BD"/>
    <w:rsid w:val="00573D7B"/>
    <w:rsid w:val="00576443"/>
    <w:rsid w:val="00577FFC"/>
    <w:rsid w:val="00580FEB"/>
    <w:rsid w:val="00581804"/>
    <w:rsid w:val="005820D5"/>
    <w:rsid w:val="005837CF"/>
    <w:rsid w:val="005848A1"/>
    <w:rsid w:val="005858C5"/>
    <w:rsid w:val="00590E61"/>
    <w:rsid w:val="0059530B"/>
    <w:rsid w:val="00596810"/>
    <w:rsid w:val="005976E6"/>
    <w:rsid w:val="005A0A34"/>
    <w:rsid w:val="005A2F39"/>
    <w:rsid w:val="005A38CE"/>
    <w:rsid w:val="005A4578"/>
    <w:rsid w:val="005B052E"/>
    <w:rsid w:val="005B1A95"/>
    <w:rsid w:val="005B1EFD"/>
    <w:rsid w:val="005B246F"/>
    <w:rsid w:val="005B2D55"/>
    <w:rsid w:val="005B3127"/>
    <w:rsid w:val="005B5D44"/>
    <w:rsid w:val="005B6173"/>
    <w:rsid w:val="005B7CA6"/>
    <w:rsid w:val="005C1D0F"/>
    <w:rsid w:val="005C26D1"/>
    <w:rsid w:val="005C3614"/>
    <w:rsid w:val="005C4270"/>
    <w:rsid w:val="005C4B7A"/>
    <w:rsid w:val="005C4DA5"/>
    <w:rsid w:val="005C54E1"/>
    <w:rsid w:val="005C5750"/>
    <w:rsid w:val="005D17FB"/>
    <w:rsid w:val="005D44AF"/>
    <w:rsid w:val="005D4B32"/>
    <w:rsid w:val="005D68EF"/>
    <w:rsid w:val="005E0FE7"/>
    <w:rsid w:val="005E113A"/>
    <w:rsid w:val="005E14D9"/>
    <w:rsid w:val="005E21B8"/>
    <w:rsid w:val="005E3BD9"/>
    <w:rsid w:val="005E5E48"/>
    <w:rsid w:val="005E6B20"/>
    <w:rsid w:val="005E6C22"/>
    <w:rsid w:val="005E7517"/>
    <w:rsid w:val="005E7C12"/>
    <w:rsid w:val="005F06F5"/>
    <w:rsid w:val="005F170D"/>
    <w:rsid w:val="005F27E6"/>
    <w:rsid w:val="005F3797"/>
    <w:rsid w:val="005F4031"/>
    <w:rsid w:val="005F6684"/>
    <w:rsid w:val="005F6A12"/>
    <w:rsid w:val="005F6C69"/>
    <w:rsid w:val="005F6F82"/>
    <w:rsid w:val="005F711C"/>
    <w:rsid w:val="005F7768"/>
    <w:rsid w:val="005F7C4F"/>
    <w:rsid w:val="00600192"/>
    <w:rsid w:val="00601456"/>
    <w:rsid w:val="00602702"/>
    <w:rsid w:val="00602AFA"/>
    <w:rsid w:val="00602C6F"/>
    <w:rsid w:val="006055A9"/>
    <w:rsid w:val="006065A4"/>
    <w:rsid w:val="006067EE"/>
    <w:rsid w:val="00610133"/>
    <w:rsid w:val="006131D4"/>
    <w:rsid w:val="006139B1"/>
    <w:rsid w:val="00614CB3"/>
    <w:rsid w:val="00615557"/>
    <w:rsid w:val="00615933"/>
    <w:rsid w:val="00616926"/>
    <w:rsid w:val="006217F0"/>
    <w:rsid w:val="006237ED"/>
    <w:rsid w:val="00623C35"/>
    <w:rsid w:val="00623E09"/>
    <w:rsid w:val="006269C7"/>
    <w:rsid w:val="00630146"/>
    <w:rsid w:val="00630F88"/>
    <w:rsid w:val="00631FD9"/>
    <w:rsid w:val="00634A62"/>
    <w:rsid w:val="00636DC6"/>
    <w:rsid w:val="006374B4"/>
    <w:rsid w:val="00641BD9"/>
    <w:rsid w:val="006425E8"/>
    <w:rsid w:val="00643727"/>
    <w:rsid w:val="006452BF"/>
    <w:rsid w:val="006452F3"/>
    <w:rsid w:val="006466F1"/>
    <w:rsid w:val="006472C4"/>
    <w:rsid w:val="0064760D"/>
    <w:rsid w:val="006510E7"/>
    <w:rsid w:val="00652986"/>
    <w:rsid w:val="006532B2"/>
    <w:rsid w:val="00654A6A"/>
    <w:rsid w:val="00654CDF"/>
    <w:rsid w:val="00655592"/>
    <w:rsid w:val="00655EC2"/>
    <w:rsid w:val="0065687B"/>
    <w:rsid w:val="006575E3"/>
    <w:rsid w:val="006602C0"/>
    <w:rsid w:val="00660F6B"/>
    <w:rsid w:val="006617FA"/>
    <w:rsid w:val="006619F6"/>
    <w:rsid w:val="006639D9"/>
    <w:rsid w:val="00663E30"/>
    <w:rsid w:val="006660C3"/>
    <w:rsid w:val="0067044B"/>
    <w:rsid w:val="00672CE9"/>
    <w:rsid w:val="006739CB"/>
    <w:rsid w:val="00676329"/>
    <w:rsid w:val="00676F40"/>
    <w:rsid w:val="006771D8"/>
    <w:rsid w:val="00681AFE"/>
    <w:rsid w:val="00683797"/>
    <w:rsid w:val="0068448C"/>
    <w:rsid w:val="00686355"/>
    <w:rsid w:val="00687832"/>
    <w:rsid w:val="00687CEA"/>
    <w:rsid w:val="00691009"/>
    <w:rsid w:val="006919B0"/>
    <w:rsid w:val="00691AE0"/>
    <w:rsid w:val="0069268F"/>
    <w:rsid w:val="00693E97"/>
    <w:rsid w:val="0069453B"/>
    <w:rsid w:val="0069685F"/>
    <w:rsid w:val="006977E9"/>
    <w:rsid w:val="006A291C"/>
    <w:rsid w:val="006A2CA6"/>
    <w:rsid w:val="006A34AB"/>
    <w:rsid w:val="006A41D5"/>
    <w:rsid w:val="006A4744"/>
    <w:rsid w:val="006A4EA7"/>
    <w:rsid w:val="006A6DAE"/>
    <w:rsid w:val="006A6DEE"/>
    <w:rsid w:val="006A7372"/>
    <w:rsid w:val="006B0CFF"/>
    <w:rsid w:val="006B181C"/>
    <w:rsid w:val="006B2C7C"/>
    <w:rsid w:val="006B3743"/>
    <w:rsid w:val="006B3B25"/>
    <w:rsid w:val="006B648F"/>
    <w:rsid w:val="006B68E9"/>
    <w:rsid w:val="006B7459"/>
    <w:rsid w:val="006C3F59"/>
    <w:rsid w:val="006C41CB"/>
    <w:rsid w:val="006C5545"/>
    <w:rsid w:val="006C5991"/>
    <w:rsid w:val="006C7C93"/>
    <w:rsid w:val="006D0403"/>
    <w:rsid w:val="006D116B"/>
    <w:rsid w:val="006D35E8"/>
    <w:rsid w:val="006D3E1C"/>
    <w:rsid w:val="006D3FE7"/>
    <w:rsid w:val="006D5137"/>
    <w:rsid w:val="006E026A"/>
    <w:rsid w:val="006E0330"/>
    <w:rsid w:val="006E2E35"/>
    <w:rsid w:val="006E2FB2"/>
    <w:rsid w:val="006E307D"/>
    <w:rsid w:val="006E3739"/>
    <w:rsid w:val="006E3FB2"/>
    <w:rsid w:val="006E60A2"/>
    <w:rsid w:val="006E712B"/>
    <w:rsid w:val="006E79BA"/>
    <w:rsid w:val="006F30DD"/>
    <w:rsid w:val="006F448E"/>
    <w:rsid w:val="006F5319"/>
    <w:rsid w:val="006F746D"/>
    <w:rsid w:val="006F79C5"/>
    <w:rsid w:val="007020EF"/>
    <w:rsid w:val="00703490"/>
    <w:rsid w:val="00705D70"/>
    <w:rsid w:val="00706959"/>
    <w:rsid w:val="00706A15"/>
    <w:rsid w:val="00710A5F"/>
    <w:rsid w:val="00710BCC"/>
    <w:rsid w:val="007114FC"/>
    <w:rsid w:val="00711FCC"/>
    <w:rsid w:val="00712817"/>
    <w:rsid w:val="00713793"/>
    <w:rsid w:val="00713E3D"/>
    <w:rsid w:val="00715423"/>
    <w:rsid w:val="0071595A"/>
    <w:rsid w:val="00720C79"/>
    <w:rsid w:val="00721604"/>
    <w:rsid w:val="0072190C"/>
    <w:rsid w:val="00721A59"/>
    <w:rsid w:val="00722269"/>
    <w:rsid w:val="00723462"/>
    <w:rsid w:val="007245D7"/>
    <w:rsid w:val="0072515E"/>
    <w:rsid w:val="00725450"/>
    <w:rsid w:val="00725501"/>
    <w:rsid w:val="007312EA"/>
    <w:rsid w:val="00733F00"/>
    <w:rsid w:val="007341CA"/>
    <w:rsid w:val="00734458"/>
    <w:rsid w:val="00734B95"/>
    <w:rsid w:val="00734FBB"/>
    <w:rsid w:val="00735D3E"/>
    <w:rsid w:val="00736F6F"/>
    <w:rsid w:val="00740113"/>
    <w:rsid w:val="007402E7"/>
    <w:rsid w:val="007409CC"/>
    <w:rsid w:val="00740D5D"/>
    <w:rsid w:val="00741C50"/>
    <w:rsid w:val="007421AA"/>
    <w:rsid w:val="007437FC"/>
    <w:rsid w:val="00743D63"/>
    <w:rsid w:val="00743DCB"/>
    <w:rsid w:val="00745810"/>
    <w:rsid w:val="00745A00"/>
    <w:rsid w:val="00746896"/>
    <w:rsid w:val="007470B9"/>
    <w:rsid w:val="007470F7"/>
    <w:rsid w:val="00751FB6"/>
    <w:rsid w:val="0075311D"/>
    <w:rsid w:val="007542E3"/>
    <w:rsid w:val="00757E18"/>
    <w:rsid w:val="00760861"/>
    <w:rsid w:val="00760B9B"/>
    <w:rsid w:val="00760CBE"/>
    <w:rsid w:val="00760D5A"/>
    <w:rsid w:val="007633E3"/>
    <w:rsid w:val="00764162"/>
    <w:rsid w:val="0076690C"/>
    <w:rsid w:val="00766D37"/>
    <w:rsid w:val="00767945"/>
    <w:rsid w:val="007717D5"/>
    <w:rsid w:val="007718E5"/>
    <w:rsid w:val="00772B60"/>
    <w:rsid w:val="00774665"/>
    <w:rsid w:val="0077609D"/>
    <w:rsid w:val="007800FC"/>
    <w:rsid w:val="00780947"/>
    <w:rsid w:val="00780BEB"/>
    <w:rsid w:val="00781E43"/>
    <w:rsid w:val="0078371F"/>
    <w:rsid w:val="00787A59"/>
    <w:rsid w:val="007904C3"/>
    <w:rsid w:val="007905DD"/>
    <w:rsid w:val="00792A90"/>
    <w:rsid w:val="007932A4"/>
    <w:rsid w:val="007935D3"/>
    <w:rsid w:val="007946AD"/>
    <w:rsid w:val="00794D63"/>
    <w:rsid w:val="00794D7E"/>
    <w:rsid w:val="007960DE"/>
    <w:rsid w:val="007973EE"/>
    <w:rsid w:val="007A17CC"/>
    <w:rsid w:val="007A2067"/>
    <w:rsid w:val="007A4C61"/>
    <w:rsid w:val="007A512B"/>
    <w:rsid w:val="007B0A54"/>
    <w:rsid w:val="007B0EE0"/>
    <w:rsid w:val="007B22D6"/>
    <w:rsid w:val="007B399F"/>
    <w:rsid w:val="007B5670"/>
    <w:rsid w:val="007B7284"/>
    <w:rsid w:val="007B7BA8"/>
    <w:rsid w:val="007B7C1F"/>
    <w:rsid w:val="007C05DD"/>
    <w:rsid w:val="007C0F27"/>
    <w:rsid w:val="007C4E6F"/>
    <w:rsid w:val="007C57C3"/>
    <w:rsid w:val="007C5A95"/>
    <w:rsid w:val="007D1409"/>
    <w:rsid w:val="007D18BF"/>
    <w:rsid w:val="007D18F9"/>
    <w:rsid w:val="007D2C03"/>
    <w:rsid w:val="007D2D03"/>
    <w:rsid w:val="007D3591"/>
    <w:rsid w:val="007D360A"/>
    <w:rsid w:val="007D4AE8"/>
    <w:rsid w:val="007D4C5F"/>
    <w:rsid w:val="007D59DE"/>
    <w:rsid w:val="007D6711"/>
    <w:rsid w:val="007D7D01"/>
    <w:rsid w:val="007E1F2D"/>
    <w:rsid w:val="007E42DA"/>
    <w:rsid w:val="007E5B71"/>
    <w:rsid w:val="007E7085"/>
    <w:rsid w:val="007F0519"/>
    <w:rsid w:val="007F0B6F"/>
    <w:rsid w:val="007F0DBC"/>
    <w:rsid w:val="007F20C1"/>
    <w:rsid w:val="007F3C04"/>
    <w:rsid w:val="007F40ED"/>
    <w:rsid w:val="007F56A8"/>
    <w:rsid w:val="007F7D3A"/>
    <w:rsid w:val="007F7EB7"/>
    <w:rsid w:val="008004AB"/>
    <w:rsid w:val="008006C2"/>
    <w:rsid w:val="00801B37"/>
    <w:rsid w:val="008025FF"/>
    <w:rsid w:val="008029A2"/>
    <w:rsid w:val="00802E6E"/>
    <w:rsid w:val="0080362C"/>
    <w:rsid w:val="0080385C"/>
    <w:rsid w:val="00803998"/>
    <w:rsid w:val="0080441E"/>
    <w:rsid w:val="00804723"/>
    <w:rsid w:val="00804C8D"/>
    <w:rsid w:val="00804E60"/>
    <w:rsid w:val="00806849"/>
    <w:rsid w:val="00807935"/>
    <w:rsid w:val="00810CC6"/>
    <w:rsid w:val="00811172"/>
    <w:rsid w:val="008111A1"/>
    <w:rsid w:val="00812555"/>
    <w:rsid w:val="008174DE"/>
    <w:rsid w:val="00820671"/>
    <w:rsid w:val="0082283B"/>
    <w:rsid w:val="00823E6E"/>
    <w:rsid w:val="00824F0D"/>
    <w:rsid w:val="00824FBF"/>
    <w:rsid w:val="00825616"/>
    <w:rsid w:val="008262B4"/>
    <w:rsid w:val="00826E09"/>
    <w:rsid w:val="00831602"/>
    <w:rsid w:val="00831825"/>
    <w:rsid w:val="00831C3E"/>
    <w:rsid w:val="00831D60"/>
    <w:rsid w:val="0083413F"/>
    <w:rsid w:val="0083420A"/>
    <w:rsid w:val="008373CF"/>
    <w:rsid w:val="0084150A"/>
    <w:rsid w:val="00842A0A"/>
    <w:rsid w:val="00844BE2"/>
    <w:rsid w:val="00844E42"/>
    <w:rsid w:val="00845FEC"/>
    <w:rsid w:val="0085018D"/>
    <w:rsid w:val="008504A3"/>
    <w:rsid w:val="00850CBA"/>
    <w:rsid w:val="00850DDE"/>
    <w:rsid w:val="00852B17"/>
    <w:rsid w:val="00853D20"/>
    <w:rsid w:val="00853F16"/>
    <w:rsid w:val="0085431C"/>
    <w:rsid w:val="00855246"/>
    <w:rsid w:val="008558FE"/>
    <w:rsid w:val="00855990"/>
    <w:rsid w:val="00855A9B"/>
    <w:rsid w:val="00864328"/>
    <w:rsid w:val="00867E59"/>
    <w:rsid w:val="00870C01"/>
    <w:rsid w:val="0087341F"/>
    <w:rsid w:val="008737A9"/>
    <w:rsid w:val="00874204"/>
    <w:rsid w:val="008750BE"/>
    <w:rsid w:val="008806B9"/>
    <w:rsid w:val="00880C26"/>
    <w:rsid w:val="0088194B"/>
    <w:rsid w:val="008821E6"/>
    <w:rsid w:val="00882225"/>
    <w:rsid w:val="0088234E"/>
    <w:rsid w:val="00882B91"/>
    <w:rsid w:val="008866DF"/>
    <w:rsid w:val="00887519"/>
    <w:rsid w:val="00891935"/>
    <w:rsid w:val="00892904"/>
    <w:rsid w:val="008944B2"/>
    <w:rsid w:val="00894B90"/>
    <w:rsid w:val="008971B4"/>
    <w:rsid w:val="008975F9"/>
    <w:rsid w:val="00897EA1"/>
    <w:rsid w:val="008A3AC1"/>
    <w:rsid w:val="008A44F6"/>
    <w:rsid w:val="008A524D"/>
    <w:rsid w:val="008A5739"/>
    <w:rsid w:val="008A6ADB"/>
    <w:rsid w:val="008A6EF6"/>
    <w:rsid w:val="008A717B"/>
    <w:rsid w:val="008B11C0"/>
    <w:rsid w:val="008B1EF4"/>
    <w:rsid w:val="008B2B65"/>
    <w:rsid w:val="008B2C17"/>
    <w:rsid w:val="008B443B"/>
    <w:rsid w:val="008B446C"/>
    <w:rsid w:val="008B5089"/>
    <w:rsid w:val="008B5970"/>
    <w:rsid w:val="008B5F17"/>
    <w:rsid w:val="008B65AA"/>
    <w:rsid w:val="008B79AE"/>
    <w:rsid w:val="008C1C07"/>
    <w:rsid w:val="008C48E2"/>
    <w:rsid w:val="008C4F54"/>
    <w:rsid w:val="008C5584"/>
    <w:rsid w:val="008D07C8"/>
    <w:rsid w:val="008D3E45"/>
    <w:rsid w:val="008D40EF"/>
    <w:rsid w:val="008D662B"/>
    <w:rsid w:val="008D6E47"/>
    <w:rsid w:val="008E0501"/>
    <w:rsid w:val="008E06BC"/>
    <w:rsid w:val="008E1B70"/>
    <w:rsid w:val="008E3B3D"/>
    <w:rsid w:val="008E3D5A"/>
    <w:rsid w:val="008E58E6"/>
    <w:rsid w:val="008E66C9"/>
    <w:rsid w:val="008E783B"/>
    <w:rsid w:val="008F0E33"/>
    <w:rsid w:val="008F1A37"/>
    <w:rsid w:val="008F366A"/>
    <w:rsid w:val="008F4873"/>
    <w:rsid w:val="008F5128"/>
    <w:rsid w:val="008F56E4"/>
    <w:rsid w:val="008F571E"/>
    <w:rsid w:val="008F7D6F"/>
    <w:rsid w:val="008F7F9F"/>
    <w:rsid w:val="00900701"/>
    <w:rsid w:val="00901458"/>
    <w:rsid w:val="0090148D"/>
    <w:rsid w:val="00901C83"/>
    <w:rsid w:val="00902B5D"/>
    <w:rsid w:val="0090461E"/>
    <w:rsid w:val="0090499D"/>
    <w:rsid w:val="00905352"/>
    <w:rsid w:val="009109E8"/>
    <w:rsid w:val="00911A74"/>
    <w:rsid w:val="00911B72"/>
    <w:rsid w:val="00912219"/>
    <w:rsid w:val="009125EE"/>
    <w:rsid w:val="009133D3"/>
    <w:rsid w:val="009142BC"/>
    <w:rsid w:val="00915CB5"/>
    <w:rsid w:val="00916381"/>
    <w:rsid w:val="00916C3F"/>
    <w:rsid w:val="009202A6"/>
    <w:rsid w:val="009237DE"/>
    <w:rsid w:val="00925CD2"/>
    <w:rsid w:val="009263E8"/>
    <w:rsid w:val="00930142"/>
    <w:rsid w:val="00931236"/>
    <w:rsid w:val="009312E9"/>
    <w:rsid w:val="00931683"/>
    <w:rsid w:val="00931865"/>
    <w:rsid w:val="009328C9"/>
    <w:rsid w:val="009331EB"/>
    <w:rsid w:val="00933472"/>
    <w:rsid w:val="009347ED"/>
    <w:rsid w:val="00934CFF"/>
    <w:rsid w:val="00935183"/>
    <w:rsid w:val="00937256"/>
    <w:rsid w:val="009378F2"/>
    <w:rsid w:val="00937E9C"/>
    <w:rsid w:val="0094074F"/>
    <w:rsid w:val="009412AD"/>
    <w:rsid w:val="009429C5"/>
    <w:rsid w:val="009439B0"/>
    <w:rsid w:val="00950230"/>
    <w:rsid w:val="009508D1"/>
    <w:rsid w:val="00951E2D"/>
    <w:rsid w:val="00951F55"/>
    <w:rsid w:val="00953252"/>
    <w:rsid w:val="00955900"/>
    <w:rsid w:val="00955CA0"/>
    <w:rsid w:val="00957C85"/>
    <w:rsid w:val="009613E2"/>
    <w:rsid w:val="0096276B"/>
    <w:rsid w:val="009627AF"/>
    <w:rsid w:val="00964414"/>
    <w:rsid w:val="00965E63"/>
    <w:rsid w:val="00966DAB"/>
    <w:rsid w:val="0096746B"/>
    <w:rsid w:val="00967528"/>
    <w:rsid w:val="00970B24"/>
    <w:rsid w:val="00971EE4"/>
    <w:rsid w:val="00973F4E"/>
    <w:rsid w:val="00975E8B"/>
    <w:rsid w:val="009762A9"/>
    <w:rsid w:val="00976D22"/>
    <w:rsid w:val="009773B5"/>
    <w:rsid w:val="009778AD"/>
    <w:rsid w:val="009806B6"/>
    <w:rsid w:val="00981145"/>
    <w:rsid w:val="00981EBA"/>
    <w:rsid w:val="0098234B"/>
    <w:rsid w:val="00983189"/>
    <w:rsid w:val="009845F6"/>
    <w:rsid w:val="00984C53"/>
    <w:rsid w:val="0098585D"/>
    <w:rsid w:val="009868D0"/>
    <w:rsid w:val="00987951"/>
    <w:rsid w:val="00990AD0"/>
    <w:rsid w:val="00990C2D"/>
    <w:rsid w:val="00992190"/>
    <w:rsid w:val="00992AD0"/>
    <w:rsid w:val="009933C1"/>
    <w:rsid w:val="00993835"/>
    <w:rsid w:val="009940CA"/>
    <w:rsid w:val="00997B3F"/>
    <w:rsid w:val="00997D4A"/>
    <w:rsid w:val="009A047C"/>
    <w:rsid w:val="009A0853"/>
    <w:rsid w:val="009A1472"/>
    <w:rsid w:val="009A17AE"/>
    <w:rsid w:val="009A546D"/>
    <w:rsid w:val="009B07BE"/>
    <w:rsid w:val="009B25B3"/>
    <w:rsid w:val="009B3C36"/>
    <w:rsid w:val="009B4181"/>
    <w:rsid w:val="009B4C5E"/>
    <w:rsid w:val="009B5220"/>
    <w:rsid w:val="009B693E"/>
    <w:rsid w:val="009B707B"/>
    <w:rsid w:val="009B7B4C"/>
    <w:rsid w:val="009C0E16"/>
    <w:rsid w:val="009C1301"/>
    <w:rsid w:val="009C13D0"/>
    <w:rsid w:val="009C1748"/>
    <w:rsid w:val="009C349D"/>
    <w:rsid w:val="009C4DF4"/>
    <w:rsid w:val="009C67D1"/>
    <w:rsid w:val="009C6859"/>
    <w:rsid w:val="009D13B7"/>
    <w:rsid w:val="009D2F60"/>
    <w:rsid w:val="009D35A2"/>
    <w:rsid w:val="009D35F7"/>
    <w:rsid w:val="009D42F0"/>
    <w:rsid w:val="009D496E"/>
    <w:rsid w:val="009D5CAF"/>
    <w:rsid w:val="009D61AE"/>
    <w:rsid w:val="009D68D6"/>
    <w:rsid w:val="009D6FCB"/>
    <w:rsid w:val="009D70F8"/>
    <w:rsid w:val="009D75AC"/>
    <w:rsid w:val="009D7E7D"/>
    <w:rsid w:val="009E17C6"/>
    <w:rsid w:val="009E2456"/>
    <w:rsid w:val="009E43AD"/>
    <w:rsid w:val="009E4988"/>
    <w:rsid w:val="009E6199"/>
    <w:rsid w:val="009E76B3"/>
    <w:rsid w:val="009F0846"/>
    <w:rsid w:val="009F0FB5"/>
    <w:rsid w:val="009F18AA"/>
    <w:rsid w:val="009F1E9F"/>
    <w:rsid w:val="009F1FB7"/>
    <w:rsid w:val="009F4145"/>
    <w:rsid w:val="009F4402"/>
    <w:rsid w:val="009F4D0A"/>
    <w:rsid w:val="009F5370"/>
    <w:rsid w:val="009F717A"/>
    <w:rsid w:val="009F7350"/>
    <w:rsid w:val="009F7794"/>
    <w:rsid w:val="00A006C3"/>
    <w:rsid w:val="00A00942"/>
    <w:rsid w:val="00A00C85"/>
    <w:rsid w:val="00A01504"/>
    <w:rsid w:val="00A0395C"/>
    <w:rsid w:val="00A041C1"/>
    <w:rsid w:val="00A04647"/>
    <w:rsid w:val="00A049B8"/>
    <w:rsid w:val="00A06B7E"/>
    <w:rsid w:val="00A07016"/>
    <w:rsid w:val="00A0720A"/>
    <w:rsid w:val="00A07249"/>
    <w:rsid w:val="00A10130"/>
    <w:rsid w:val="00A10609"/>
    <w:rsid w:val="00A10C09"/>
    <w:rsid w:val="00A11928"/>
    <w:rsid w:val="00A1701E"/>
    <w:rsid w:val="00A17451"/>
    <w:rsid w:val="00A21DDE"/>
    <w:rsid w:val="00A2630B"/>
    <w:rsid w:val="00A27C41"/>
    <w:rsid w:val="00A27EA2"/>
    <w:rsid w:val="00A30890"/>
    <w:rsid w:val="00A31CEF"/>
    <w:rsid w:val="00A31DA3"/>
    <w:rsid w:val="00A3244B"/>
    <w:rsid w:val="00A34D0D"/>
    <w:rsid w:val="00A37310"/>
    <w:rsid w:val="00A40A12"/>
    <w:rsid w:val="00A40E78"/>
    <w:rsid w:val="00A41C05"/>
    <w:rsid w:val="00A41C92"/>
    <w:rsid w:val="00A43C63"/>
    <w:rsid w:val="00A43F41"/>
    <w:rsid w:val="00A44D8D"/>
    <w:rsid w:val="00A45923"/>
    <w:rsid w:val="00A45E35"/>
    <w:rsid w:val="00A46C35"/>
    <w:rsid w:val="00A5099A"/>
    <w:rsid w:val="00A50CC3"/>
    <w:rsid w:val="00A50CE0"/>
    <w:rsid w:val="00A51BD9"/>
    <w:rsid w:val="00A51CCA"/>
    <w:rsid w:val="00A52FF5"/>
    <w:rsid w:val="00A53108"/>
    <w:rsid w:val="00A53DD5"/>
    <w:rsid w:val="00A54B9B"/>
    <w:rsid w:val="00A559D0"/>
    <w:rsid w:val="00A57D62"/>
    <w:rsid w:val="00A60327"/>
    <w:rsid w:val="00A61430"/>
    <w:rsid w:val="00A6569D"/>
    <w:rsid w:val="00A664BD"/>
    <w:rsid w:val="00A71FCC"/>
    <w:rsid w:val="00A725D8"/>
    <w:rsid w:val="00A7287A"/>
    <w:rsid w:val="00A732F7"/>
    <w:rsid w:val="00A74639"/>
    <w:rsid w:val="00A74F81"/>
    <w:rsid w:val="00A751FF"/>
    <w:rsid w:val="00A7567D"/>
    <w:rsid w:val="00A75D1D"/>
    <w:rsid w:val="00A75E43"/>
    <w:rsid w:val="00A802A1"/>
    <w:rsid w:val="00A81706"/>
    <w:rsid w:val="00A83124"/>
    <w:rsid w:val="00A84EFA"/>
    <w:rsid w:val="00A851E4"/>
    <w:rsid w:val="00A86E20"/>
    <w:rsid w:val="00A878C0"/>
    <w:rsid w:val="00A87C4E"/>
    <w:rsid w:val="00A9070E"/>
    <w:rsid w:val="00A90AE0"/>
    <w:rsid w:val="00A90C3D"/>
    <w:rsid w:val="00A910AF"/>
    <w:rsid w:val="00A91404"/>
    <w:rsid w:val="00A95510"/>
    <w:rsid w:val="00A96F58"/>
    <w:rsid w:val="00A972B9"/>
    <w:rsid w:val="00A97FDD"/>
    <w:rsid w:val="00AA1C18"/>
    <w:rsid w:val="00AA6CE9"/>
    <w:rsid w:val="00AB278E"/>
    <w:rsid w:val="00AB33A5"/>
    <w:rsid w:val="00AB37AF"/>
    <w:rsid w:val="00AB3CEF"/>
    <w:rsid w:val="00AB4CFB"/>
    <w:rsid w:val="00AB6E61"/>
    <w:rsid w:val="00AB7904"/>
    <w:rsid w:val="00AB7C64"/>
    <w:rsid w:val="00AC0AF2"/>
    <w:rsid w:val="00AC1B25"/>
    <w:rsid w:val="00AC5DEC"/>
    <w:rsid w:val="00AC6342"/>
    <w:rsid w:val="00AD0130"/>
    <w:rsid w:val="00AD078E"/>
    <w:rsid w:val="00AD0911"/>
    <w:rsid w:val="00AD4341"/>
    <w:rsid w:val="00AD55F9"/>
    <w:rsid w:val="00AD5780"/>
    <w:rsid w:val="00AD6CCE"/>
    <w:rsid w:val="00AD74D0"/>
    <w:rsid w:val="00AE03EA"/>
    <w:rsid w:val="00AE1CBD"/>
    <w:rsid w:val="00AE4A94"/>
    <w:rsid w:val="00AE537D"/>
    <w:rsid w:val="00AE5D7B"/>
    <w:rsid w:val="00AE6ECE"/>
    <w:rsid w:val="00AE78C7"/>
    <w:rsid w:val="00AF03E6"/>
    <w:rsid w:val="00AF0FF9"/>
    <w:rsid w:val="00AF13D1"/>
    <w:rsid w:val="00AF1CF7"/>
    <w:rsid w:val="00AF2A63"/>
    <w:rsid w:val="00AF2E55"/>
    <w:rsid w:val="00AF4DD2"/>
    <w:rsid w:val="00AF4F88"/>
    <w:rsid w:val="00AF6F2F"/>
    <w:rsid w:val="00B007F6"/>
    <w:rsid w:val="00B00A7A"/>
    <w:rsid w:val="00B00DF1"/>
    <w:rsid w:val="00B00F1E"/>
    <w:rsid w:val="00B01889"/>
    <w:rsid w:val="00B01B79"/>
    <w:rsid w:val="00B02934"/>
    <w:rsid w:val="00B05B05"/>
    <w:rsid w:val="00B06D36"/>
    <w:rsid w:val="00B07530"/>
    <w:rsid w:val="00B0756E"/>
    <w:rsid w:val="00B07F2A"/>
    <w:rsid w:val="00B102A6"/>
    <w:rsid w:val="00B10D2E"/>
    <w:rsid w:val="00B12223"/>
    <w:rsid w:val="00B12ED6"/>
    <w:rsid w:val="00B140FC"/>
    <w:rsid w:val="00B14F8A"/>
    <w:rsid w:val="00B1512D"/>
    <w:rsid w:val="00B158F7"/>
    <w:rsid w:val="00B22467"/>
    <w:rsid w:val="00B23296"/>
    <w:rsid w:val="00B272EA"/>
    <w:rsid w:val="00B2765E"/>
    <w:rsid w:val="00B3107E"/>
    <w:rsid w:val="00B31DA2"/>
    <w:rsid w:val="00B34B2A"/>
    <w:rsid w:val="00B34BC7"/>
    <w:rsid w:val="00B366E5"/>
    <w:rsid w:val="00B368F1"/>
    <w:rsid w:val="00B36BC4"/>
    <w:rsid w:val="00B37B15"/>
    <w:rsid w:val="00B4083F"/>
    <w:rsid w:val="00B42113"/>
    <w:rsid w:val="00B4380B"/>
    <w:rsid w:val="00B43EF9"/>
    <w:rsid w:val="00B458C1"/>
    <w:rsid w:val="00B46295"/>
    <w:rsid w:val="00B46A94"/>
    <w:rsid w:val="00B47531"/>
    <w:rsid w:val="00B47B2D"/>
    <w:rsid w:val="00B5141E"/>
    <w:rsid w:val="00B517DB"/>
    <w:rsid w:val="00B52375"/>
    <w:rsid w:val="00B52610"/>
    <w:rsid w:val="00B52ABA"/>
    <w:rsid w:val="00B52B2A"/>
    <w:rsid w:val="00B53394"/>
    <w:rsid w:val="00B5349D"/>
    <w:rsid w:val="00B53EF0"/>
    <w:rsid w:val="00B541CC"/>
    <w:rsid w:val="00B54349"/>
    <w:rsid w:val="00B54FAF"/>
    <w:rsid w:val="00B55721"/>
    <w:rsid w:val="00B55C50"/>
    <w:rsid w:val="00B60805"/>
    <w:rsid w:val="00B62415"/>
    <w:rsid w:val="00B63860"/>
    <w:rsid w:val="00B63CA8"/>
    <w:rsid w:val="00B66F2C"/>
    <w:rsid w:val="00B67C36"/>
    <w:rsid w:val="00B701E2"/>
    <w:rsid w:val="00B70504"/>
    <w:rsid w:val="00B712F6"/>
    <w:rsid w:val="00B7217D"/>
    <w:rsid w:val="00B728BA"/>
    <w:rsid w:val="00B72939"/>
    <w:rsid w:val="00B73FA7"/>
    <w:rsid w:val="00B750EE"/>
    <w:rsid w:val="00B75758"/>
    <w:rsid w:val="00B75BC5"/>
    <w:rsid w:val="00B75E4F"/>
    <w:rsid w:val="00B819CD"/>
    <w:rsid w:val="00B81E92"/>
    <w:rsid w:val="00B822D1"/>
    <w:rsid w:val="00B83F6A"/>
    <w:rsid w:val="00B848E0"/>
    <w:rsid w:val="00B85391"/>
    <w:rsid w:val="00B90B55"/>
    <w:rsid w:val="00B90CE2"/>
    <w:rsid w:val="00B91175"/>
    <w:rsid w:val="00B91541"/>
    <w:rsid w:val="00B9163F"/>
    <w:rsid w:val="00B919B3"/>
    <w:rsid w:val="00B92FF0"/>
    <w:rsid w:val="00B940FD"/>
    <w:rsid w:val="00B95F77"/>
    <w:rsid w:val="00B96559"/>
    <w:rsid w:val="00BA3407"/>
    <w:rsid w:val="00BA4380"/>
    <w:rsid w:val="00BA4B5A"/>
    <w:rsid w:val="00BA5729"/>
    <w:rsid w:val="00BB2AFF"/>
    <w:rsid w:val="00BB3A12"/>
    <w:rsid w:val="00BB48A4"/>
    <w:rsid w:val="00BB4E6F"/>
    <w:rsid w:val="00BB4FD0"/>
    <w:rsid w:val="00BC1126"/>
    <w:rsid w:val="00BC4874"/>
    <w:rsid w:val="00BC48FF"/>
    <w:rsid w:val="00BC6CA0"/>
    <w:rsid w:val="00BC7991"/>
    <w:rsid w:val="00BC79F0"/>
    <w:rsid w:val="00BC7FE1"/>
    <w:rsid w:val="00BD05A2"/>
    <w:rsid w:val="00BD05B7"/>
    <w:rsid w:val="00BD1AA2"/>
    <w:rsid w:val="00BD258E"/>
    <w:rsid w:val="00BD5452"/>
    <w:rsid w:val="00BD57B5"/>
    <w:rsid w:val="00BD5BDB"/>
    <w:rsid w:val="00BD6D38"/>
    <w:rsid w:val="00BD728C"/>
    <w:rsid w:val="00BD7E9A"/>
    <w:rsid w:val="00BE095D"/>
    <w:rsid w:val="00BE1864"/>
    <w:rsid w:val="00BE358F"/>
    <w:rsid w:val="00BE4D2B"/>
    <w:rsid w:val="00BE4FE1"/>
    <w:rsid w:val="00BE74E2"/>
    <w:rsid w:val="00BF02BD"/>
    <w:rsid w:val="00BF1EB6"/>
    <w:rsid w:val="00BF452A"/>
    <w:rsid w:val="00BF54BB"/>
    <w:rsid w:val="00C00714"/>
    <w:rsid w:val="00C01B1C"/>
    <w:rsid w:val="00C01E30"/>
    <w:rsid w:val="00C0358A"/>
    <w:rsid w:val="00C0614A"/>
    <w:rsid w:val="00C066CB"/>
    <w:rsid w:val="00C071AE"/>
    <w:rsid w:val="00C10F63"/>
    <w:rsid w:val="00C12477"/>
    <w:rsid w:val="00C12587"/>
    <w:rsid w:val="00C1342B"/>
    <w:rsid w:val="00C22807"/>
    <w:rsid w:val="00C241F4"/>
    <w:rsid w:val="00C24729"/>
    <w:rsid w:val="00C24B70"/>
    <w:rsid w:val="00C2667B"/>
    <w:rsid w:val="00C30498"/>
    <w:rsid w:val="00C32712"/>
    <w:rsid w:val="00C3293D"/>
    <w:rsid w:val="00C34BA7"/>
    <w:rsid w:val="00C35642"/>
    <w:rsid w:val="00C359FD"/>
    <w:rsid w:val="00C43780"/>
    <w:rsid w:val="00C466DB"/>
    <w:rsid w:val="00C46743"/>
    <w:rsid w:val="00C468FE"/>
    <w:rsid w:val="00C47741"/>
    <w:rsid w:val="00C47C46"/>
    <w:rsid w:val="00C50F95"/>
    <w:rsid w:val="00C52568"/>
    <w:rsid w:val="00C52646"/>
    <w:rsid w:val="00C5344D"/>
    <w:rsid w:val="00C54129"/>
    <w:rsid w:val="00C5603C"/>
    <w:rsid w:val="00C57A90"/>
    <w:rsid w:val="00C60375"/>
    <w:rsid w:val="00C607AF"/>
    <w:rsid w:val="00C60DBC"/>
    <w:rsid w:val="00C60EFA"/>
    <w:rsid w:val="00C61B32"/>
    <w:rsid w:val="00C62B20"/>
    <w:rsid w:val="00C635A0"/>
    <w:rsid w:val="00C644EF"/>
    <w:rsid w:val="00C64742"/>
    <w:rsid w:val="00C64CE4"/>
    <w:rsid w:val="00C662D7"/>
    <w:rsid w:val="00C66870"/>
    <w:rsid w:val="00C713C9"/>
    <w:rsid w:val="00C73235"/>
    <w:rsid w:val="00C765E6"/>
    <w:rsid w:val="00C8005A"/>
    <w:rsid w:val="00C8174C"/>
    <w:rsid w:val="00C82DD5"/>
    <w:rsid w:val="00C8426F"/>
    <w:rsid w:val="00C85877"/>
    <w:rsid w:val="00C870DE"/>
    <w:rsid w:val="00C90066"/>
    <w:rsid w:val="00C91436"/>
    <w:rsid w:val="00C93186"/>
    <w:rsid w:val="00C9528E"/>
    <w:rsid w:val="00C964D5"/>
    <w:rsid w:val="00C96837"/>
    <w:rsid w:val="00CA29E3"/>
    <w:rsid w:val="00CA3EBE"/>
    <w:rsid w:val="00CA4429"/>
    <w:rsid w:val="00CA5754"/>
    <w:rsid w:val="00CA5F09"/>
    <w:rsid w:val="00CA782A"/>
    <w:rsid w:val="00CB0476"/>
    <w:rsid w:val="00CB0889"/>
    <w:rsid w:val="00CB0938"/>
    <w:rsid w:val="00CB0E97"/>
    <w:rsid w:val="00CB0F8A"/>
    <w:rsid w:val="00CB2504"/>
    <w:rsid w:val="00CB2EE7"/>
    <w:rsid w:val="00CB3216"/>
    <w:rsid w:val="00CB38C8"/>
    <w:rsid w:val="00CB54EE"/>
    <w:rsid w:val="00CB5E5B"/>
    <w:rsid w:val="00CB6067"/>
    <w:rsid w:val="00CB6227"/>
    <w:rsid w:val="00CB70C6"/>
    <w:rsid w:val="00CC0FBF"/>
    <w:rsid w:val="00CC28AA"/>
    <w:rsid w:val="00CC3C30"/>
    <w:rsid w:val="00CC46AA"/>
    <w:rsid w:val="00CC6D6D"/>
    <w:rsid w:val="00CC74FA"/>
    <w:rsid w:val="00CC7CF2"/>
    <w:rsid w:val="00CD4C29"/>
    <w:rsid w:val="00CD5623"/>
    <w:rsid w:val="00CE017A"/>
    <w:rsid w:val="00CE0801"/>
    <w:rsid w:val="00CE0E0A"/>
    <w:rsid w:val="00CE11DB"/>
    <w:rsid w:val="00CE175E"/>
    <w:rsid w:val="00CE368E"/>
    <w:rsid w:val="00CE3F4C"/>
    <w:rsid w:val="00CE6665"/>
    <w:rsid w:val="00CE69AA"/>
    <w:rsid w:val="00CE7072"/>
    <w:rsid w:val="00CE7104"/>
    <w:rsid w:val="00CF0668"/>
    <w:rsid w:val="00CF236A"/>
    <w:rsid w:val="00CF26D8"/>
    <w:rsid w:val="00CF3A9A"/>
    <w:rsid w:val="00CF4BF6"/>
    <w:rsid w:val="00CF6978"/>
    <w:rsid w:val="00CF7CAC"/>
    <w:rsid w:val="00D02321"/>
    <w:rsid w:val="00D0247C"/>
    <w:rsid w:val="00D0274A"/>
    <w:rsid w:val="00D0291A"/>
    <w:rsid w:val="00D04DAC"/>
    <w:rsid w:val="00D1098A"/>
    <w:rsid w:val="00D10AF5"/>
    <w:rsid w:val="00D11E7B"/>
    <w:rsid w:val="00D120C3"/>
    <w:rsid w:val="00D122EC"/>
    <w:rsid w:val="00D12406"/>
    <w:rsid w:val="00D132D9"/>
    <w:rsid w:val="00D139D4"/>
    <w:rsid w:val="00D1477E"/>
    <w:rsid w:val="00D151BB"/>
    <w:rsid w:val="00D1529C"/>
    <w:rsid w:val="00D152F5"/>
    <w:rsid w:val="00D167ED"/>
    <w:rsid w:val="00D16C3E"/>
    <w:rsid w:val="00D20E0B"/>
    <w:rsid w:val="00D22507"/>
    <w:rsid w:val="00D22B9C"/>
    <w:rsid w:val="00D244B4"/>
    <w:rsid w:val="00D26348"/>
    <w:rsid w:val="00D27578"/>
    <w:rsid w:val="00D304E6"/>
    <w:rsid w:val="00D30762"/>
    <w:rsid w:val="00D30876"/>
    <w:rsid w:val="00D31F60"/>
    <w:rsid w:val="00D32510"/>
    <w:rsid w:val="00D32726"/>
    <w:rsid w:val="00D36930"/>
    <w:rsid w:val="00D369AE"/>
    <w:rsid w:val="00D36F38"/>
    <w:rsid w:val="00D36FA7"/>
    <w:rsid w:val="00D371BD"/>
    <w:rsid w:val="00D41772"/>
    <w:rsid w:val="00D42C02"/>
    <w:rsid w:val="00D436D3"/>
    <w:rsid w:val="00D43B0D"/>
    <w:rsid w:val="00D464C2"/>
    <w:rsid w:val="00D46670"/>
    <w:rsid w:val="00D475F6"/>
    <w:rsid w:val="00D476FA"/>
    <w:rsid w:val="00D50F8B"/>
    <w:rsid w:val="00D5127A"/>
    <w:rsid w:val="00D514AD"/>
    <w:rsid w:val="00D530F7"/>
    <w:rsid w:val="00D53A3E"/>
    <w:rsid w:val="00D53DD6"/>
    <w:rsid w:val="00D542C3"/>
    <w:rsid w:val="00D54D26"/>
    <w:rsid w:val="00D5518D"/>
    <w:rsid w:val="00D568A8"/>
    <w:rsid w:val="00D57330"/>
    <w:rsid w:val="00D57C5E"/>
    <w:rsid w:val="00D609A3"/>
    <w:rsid w:val="00D6137F"/>
    <w:rsid w:val="00D636CF"/>
    <w:rsid w:val="00D64175"/>
    <w:rsid w:val="00D65558"/>
    <w:rsid w:val="00D65B8D"/>
    <w:rsid w:val="00D6741D"/>
    <w:rsid w:val="00D674B2"/>
    <w:rsid w:val="00D67ECA"/>
    <w:rsid w:val="00D70006"/>
    <w:rsid w:val="00D70D9F"/>
    <w:rsid w:val="00D7163E"/>
    <w:rsid w:val="00D728B2"/>
    <w:rsid w:val="00D72A9C"/>
    <w:rsid w:val="00D73147"/>
    <w:rsid w:val="00D74C12"/>
    <w:rsid w:val="00D77410"/>
    <w:rsid w:val="00D77B92"/>
    <w:rsid w:val="00D80048"/>
    <w:rsid w:val="00D830BC"/>
    <w:rsid w:val="00D83574"/>
    <w:rsid w:val="00D83657"/>
    <w:rsid w:val="00D837BA"/>
    <w:rsid w:val="00D84666"/>
    <w:rsid w:val="00D8475D"/>
    <w:rsid w:val="00D85439"/>
    <w:rsid w:val="00D85AC2"/>
    <w:rsid w:val="00D85B6E"/>
    <w:rsid w:val="00D87909"/>
    <w:rsid w:val="00D91180"/>
    <w:rsid w:val="00D91818"/>
    <w:rsid w:val="00D918B5"/>
    <w:rsid w:val="00D947A2"/>
    <w:rsid w:val="00D96435"/>
    <w:rsid w:val="00D972A5"/>
    <w:rsid w:val="00DA0ED2"/>
    <w:rsid w:val="00DA35EA"/>
    <w:rsid w:val="00DA566A"/>
    <w:rsid w:val="00DA58AB"/>
    <w:rsid w:val="00DB19F6"/>
    <w:rsid w:val="00DB31DF"/>
    <w:rsid w:val="00DB35D6"/>
    <w:rsid w:val="00DB4ABE"/>
    <w:rsid w:val="00DB527E"/>
    <w:rsid w:val="00DB57A4"/>
    <w:rsid w:val="00DB65E1"/>
    <w:rsid w:val="00DB7E37"/>
    <w:rsid w:val="00DC1793"/>
    <w:rsid w:val="00DC242F"/>
    <w:rsid w:val="00DC277F"/>
    <w:rsid w:val="00DC2C27"/>
    <w:rsid w:val="00DC2C50"/>
    <w:rsid w:val="00DC595F"/>
    <w:rsid w:val="00DC617B"/>
    <w:rsid w:val="00DC7341"/>
    <w:rsid w:val="00DC7D16"/>
    <w:rsid w:val="00DD42BF"/>
    <w:rsid w:val="00DD4E60"/>
    <w:rsid w:val="00DD53E5"/>
    <w:rsid w:val="00DD63A8"/>
    <w:rsid w:val="00DD69A1"/>
    <w:rsid w:val="00DE1A44"/>
    <w:rsid w:val="00DE1AD7"/>
    <w:rsid w:val="00DE2993"/>
    <w:rsid w:val="00DE2DBF"/>
    <w:rsid w:val="00DE3936"/>
    <w:rsid w:val="00DE3A2D"/>
    <w:rsid w:val="00DE408F"/>
    <w:rsid w:val="00DE433D"/>
    <w:rsid w:val="00DE5D2E"/>
    <w:rsid w:val="00DE6E4E"/>
    <w:rsid w:val="00DE7692"/>
    <w:rsid w:val="00DF54EA"/>
    <w:rsid w:val="00DF643A"/>
    <w:rsid w:val="00DF673C"/>
    <w:rsid w:val="00DF69B0"/>
    <w:rsid w:val="00E0005B"/>
    <w:rsid w:val="00E00F4D"/>
    <w:rsid w:val="00E015CC"/>
    <w:rsid w:val="00E01D33"/>
    <w:rsid w:val="00E0375B"/>
    <w:rsid w:val="00E037A8"/>
    <w:rsid w:val="00E03AEA"/>
    <w:rsid w:val="00E03DCF"/>
    <w:rsid w:val="00E04941"/>
    <w:rsid w:val="00E06027"/>
    <w:rsid w:val="00E078C5"/>
    <w:rsid w:val="00E11069"/>
    <w:rsid w:val="00E140F9"/>
    <w:rsid w:val="00E144FA"/>
    <w:rsid w:val="00E155F6"/>
    <w:rsid w:val="00E170FB"/>
    <w:rsid w:val="00E178D7"/>
    <w:rsid w:val="00E20361"/>
    <w:rsid w:val="00E2153E"/>
    <w:rsid w:val="00E21D7E"/>
    <w:rsid w:val="00E2546B"/>
    <w:rsid w:val="00E25A3A"/>
    <w:rsid w:val="00E25C96"/>
    <w:rsid w:val="00E2670F"/>
    <w:rsid w:val="00E27464"/>
    <w:rsid w:val="00E27DAF"/>
    <w:rsid w:val="00E30158"/>
    <w:rsid w:val="00E32156"/>
    <w:rsid w:val="00E326E6"/>
    <w:rsid w:val="00E34398"/>
    <w:rsid w:val="00E37552"/>
    <w:rsid w:val="00E375FD"/>
    <w:rsid w:val="00E41344"/>
    <w:rsid w:val="00E432FF"/>
    <w:rsid w:val="00E433EE"/>
    <w:rsid w:val="00E441E9"/>
    <w:rsid w:val="00E4478C"/>
    <w:rsid w:val="00E46676"/>
    <w:rsid w:val="00E476D0"/>
    <w:rsid w:val="00E5009C"/>
    <w:rsid w:val="00E51BB1"/>
    <w:rsid w:val="00E522BC"/>
    <w:rsid w:val="00E55C5A"/>
    <w:rsid w:val="00E56B17"/>
    <w:rsid w:val="00E60A54"/>
    <w:rsid w:val="00E6115D"/>
    <w:rsid w:val="00E62A73"/>
    <w:rsid w:val="00E652D5"/>
    <w:rsid w:val="00E66437"/>
    <w:rsid w:val="00E705A1"/>
    <w:rsid w:val="00E756B7"/>
    <w:rsid w:val="00E75F82"/>
    <w:rsid w:val="00E769A5"/>
    <w:rsid w:val="00E77CD0"/>
    <w:rsid w:val="00E77D52"/>
    <w:rsid w:val="00E77EDF"/>
    <w:rsid w:val="00E8004A"/>
    <w:rsid w:val="00E8102E"/>
    <w:rsid w:val="00E81271"/>
    <w:rsid w:val="00E82F07"/>
    <w:rsid w:val="00E83F6B"/>
    <w:rsid w:val="00E8423D"/>
    <w:rsid w:val="00E854A7"/>
    <w:rsid w:val="00E87640"/>
    <w:rsid w:val="00E91084"/>
    <w:rsid w:val="00E91A08"/>
    <w:rsid w:val="00E91B99"/>
    <w:rsid w:val="00E92573"/>
    <w:rsid w:val="00E926D1"/>
    <w:rsid w:val="00E92BD3"/>
    <w:rsid w:val="00E93789"/>
    <w:rsid w:val="00E94211"/>
    <w:rsid w:val="00E97292"/>
    <w:rsid w:val="00EA0771"/>
    <w:rsid w:val="00EA0AC1"/>
    <w:rsid w:val="00EA1B7C"/>
    <w:rsid w:val="00EA1C9D"/>
    <w:rsid w:val="00EA1CEE"/>
    <w:rsid w:val="00EA22C6"/>
    <w:rsid w:val="00EA3EF4"/>
    <w:rsid w:val="00EA5BC8"/>
    <w:rsid w:val="00EA6D17"/>
    <w:rsid w:val="00EA7AA6"/>
    <w:rsid w:val="00EB1E09"/>
    <w:rsid w:val="00EB20A0"/>
    <w:rsid w:val="00EB3B96"/>
    <w:rsid w:val="00EB5294"/>
    <w:rsid w:val="00EC1B6C"/>
    <w:rsid w:val="00EC3118"/>
    <w:rsid w:val="00ED1C1F"/>
    <w:rsid w:val="00ED6222"/>
    <w:rsid w:val="00ED6228"/>
    <w:rsid w:val="00ED705B"/>
    <w:rsid w:val="00EE0A4D"/>
    <w:rsid w:val="00EE0A65"/>
    <w:rsid w:val="00EE1434"/>
    <w:rsid w:val="00EE1DA6"/>
    <w:rsid w:val="00EE1EE6"/>
    <w:rsid w:val="00EE24C3"/>
    <w:rsid w:val="00EE63B2"/>
    <w:rsid w:val="00EE6F57"/>
    <w:rsid w:val="00EF06C1"/>
    <w:rsid w:val="00EF2B1E"/>
    <w:rsid w:val="00EF2BB6"/>
    <w:rsid w:val="00EF2F1D"/>
    <w:rsid w:val="00EF3A1F"/>
    <w:rsid w:val="00EF5C00"/>
    <w:rsid w:val="00EF636C"/>
    <w:rsid w:val="00EF72E8"/>
    <w:rsid w:val="00EF7B98"/>
    <w:rsid w:val="00EF7FE9"/>
    <w:rsid w:val="00F003B7"/>
    <w:rsid w:val="00F00BC1"/>
    <w:rsid w:val="00F02ECE"/>
    <w:rsid w:val="00F0332A"/>
    <w:rsid w:val="00F03EBA"/>
    <w:rsid w:val="00F05DE8"/>
    <w:rsid w:val="00F0600C"/>
    <w:rsid w:val="00F0614A"/>
    <w:rsid w:val="00F063CD"/>
    <w:rsid w:val="00F0737E"/>
    <w:rsid w:val="00F07EB9"/>
    <w:rsid w:val="00F11278"/>
    <w:rsid w:val="00F128AF"/>
    <w:rsid w:val="00F12E04"/>
    <w:rsid w:val="00F146D9"/>
    <w:rsid w:val="00F14BDA"/>
    <w:rsid w:val="00F15610"/>
    <w:rsid w:val="00F15873"/>
    <w:rsid w:val="00F166B4"/>
    <w:rsid w:val="00F16EA1"/>
    <w:rsid w:val="00F21A7E"/>
    <w:rsid w:val="00F22279"/>
    <w:rsid w:val="00F228E1"/>
    <w:rsid w:val="00F22CA4"/>
    <w:rsid w:val="00F27B93"/>
    <w:rsid w:val="00F33B3C"/>
    <w:rsid w:val="00F34201"/>
    <w:rsid w:val="00F35CBA"/>
    <w:rsid w:val="00F3636D"/>
    <w:rsid w:val="00F36674"/>
    <w:rsid w:val="00F374BF"/>
    <w:rsid w:val="00F40309"/>
    <w:rsid w:val="00F40711"/>
    <w:rsid w:val="00F41782"/>
    <w:rsid w:val="00F41B45"/>
    <w:rsid w:val="00F44C8A"/>
    <w:rsid w:val="00F44F8F"/>
    <w:rsid w:val="00F450E0"/>
    <w:rsid w:val="00F4512F"/>
    <w:rsid w:val="00F501D7"/>
    <w:rsid w:val="00F50A4D"/>
    <w:rsid w:val="00F5136D"/>
    <w:rsid w:val="00F51848"/>
    <w:rsid w:val="00F52280"/>
    <w:rsid w:val="00F53B16"/>
    <w:rsid w:val="00F55318"/>
    <w:rsid w:val="00F56388"/>
    <w:rsid w:val="00F563CB"/>
    <w:rsid w:val="00F57F7B"/>
    <w:rsid w:val="00F641F9"/>
    <w:rsid w:val="00F643FE"/>
    <w:rsid w:val="00F67072"/>
    <w:rsid w:val="00F70FA2"/>
    <w:rsid w:val="00F7188D"/>
    <w:rsid w:val="00F71B67"/>
    <w:rsid w:val="00F73DBC"/>
    <w:rsid w:val="00F740F4"/>
    <w:rsid w:val="00F74556"/>
    <w:rsid w:val="00F81297"/>
    <w:rsid w:val="00F85EA3"/>
    <w:rsid w:val="00F8623F"/>
    <w:rsid w:val="00F864E0"/>
    <w:rsid w:val="00F8723B"/>
    <w:rsid w:val="00F90066"/>
    <w:rsid w:val="00F90640"/>
    <w:rsid w:val="00F91215"/>
    <w:rsid w:val="00F937E7"/>
    <w:rsid w:val="00F93CEA"/>
    <w:rsid w:val="00F949C5"/>
    <w:rsid w:val="00F95895"/>
    <w:rsid w:val="00F977C4"/>
    <w:rsid w:val="00FA00F8"/>
    <w:rsid w:val="00FA2475"/>
    <w:rsid w:val="00FA427C"/>
    <w:rsid w:val="00FA55D0"/>
    <w:rsid w:val="00FA6B62"/>
    <w:rsid w:val="00FA71FA"/>
    <w:rsid w:val="00FB06ED"/>
    <w:rsid w:val="00FB0DE2"/>
    <w:rsid w:val="00FB1D9E"/>
    <w:rsid w:val="00FB3E97"/>
    <w:rsid w:val="00FB55C4"/>
    <w:rsid w:val="00FB5907"/>
    <w:rsid w:val="00FB5DA7"/>
    <w:rsid w:val="00FC13F2"/>
    <w:rsid w:val="00FC3A2A"/>
    <w:rsid w:val="00FC4DD5"/>
    <w:rsid w:val="00FC5295"/>
    <w:rsid w:val="00FC5599"/>
    <w:rsid w:val="00FC6600"/>
    <w:rsid w:val="00FC7ECB"/>
    <w:rsid w:val="00FD092D"/>
    <w:rsid w:val="00FD1034"/>
    <w:rsid w:val="00FD182C"/>
    <w:rsid w:val="00FD1847"/>
    <w:rsid w:val="00FD2AFA"/>
    <w:rsid w:val="00FD4088"/>
    <w:rsid w:val="00FD40AE"/>
    <w:rsid w:val="00FD6CBC"/>
    <w:rsid w:val="00FE0DF1"/>
    <w:rsid w:val="00FE1ADB"/>
    <w:rsid w:val="00FE1F64"/>
    <w:rsid w:val="00FE2EBD"/>
    <w:rsid w:val="00FE3B99"/>
    <w:rsid w:val="00FE54A4"/>
    <w:rsid w:val="00FE60F6"/>
    <w:rsid w:val="00FE6507"/>
    <w:rsid w:val="00FE7886"/>
    <w:rsid w:val="00FF0B5B"/>
    <w:rsid w:val="00FF1918"/>
    <w:rsid w:val="00FF3FE9"/>
    <w:rsid w:val="00FF50D9"/>
    <w:rsid w:val="00FF5531"/>
    <w:rsid w:val="00FF5E96"/>
    <w:rsid w:val="00FF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EA81"/>
  <w15:docId w15:val="{33F1D17E-68CE-4BC3-9602-903B7424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436"/>
    <w:pPr>
      <w:spacing w:line="276" w:lineRule="auto"/>
      <w:jc w:val="both"/>
    </w:pPr>
    <w:rPr>
      <w:rFonts w:cstheme="minorHAnsi"/>
      <w:lang w:val="cs-CZ"/>
    </w:rPr>
  </w:style>
  <w:style w:type="paragraph" w:styleId="Nadpis1">
    <w:name w:val="heading 1"/>
    <w:basedOn w:val="Normln"/>
    <w:next w:val="Bezmezer"/>
    <w:link w:val="Nadpis1Char"/>
    <w:qFormat/>
    <w:rsid w:val="00842A0A"/>
    <w:pPr>
      <w:keepNext/>
      <w:numPr>
        <w:numId w:val="1"/>
      </w:numPr>
      <w:shd w:val="clear" w:color="auto" w:fill="D0CECE" w:themeFill="background2" w:themeFillShade="E6"/>
      <w:tabs>
        <w:tab w:val="left" w:pos="2268"/>
      </w:tabs>
      <w:spacing w:before="360" w:after="240" w:line="240" w:lineRule="auto"/>
      <w:ind w:left="510" w:hanging="510"/>
      <w:outlineLvl w:val="0"/>
    </w:pPr>
    <w:rPr>
      <w:b/>
      <w:sz w:val="28"/>
      <w:szCs w:val="28"/>
    </w:rPr>
  </w:style>
  <w:style w:type="paragraph" w:styleId="Nadpis2">
    <w:name w:val="heading 2"/>
    <w:basedOn w:val="Odstavecseseznamem"/>
    <w:next w:val="Bezmezer"/>
    <w:link w:val="Nadpis2Char"/>
    <w:unhideWhenUsed/>
    <w:qFormat/>
    <w:rsid w:val="00842A0A"/>
    <w:pPr>
      <w:keepNext/>
      <w:numPr>
        <w:ilvl w:val="1"/>
        <w:numId w:val="1"/>
      </w:numPr>
      <w:spacing w:before="240" w:line="240" w:lineRule="auto"/>
      <w:outlineLvl w:val="1"/>
    </w:pPr>
    <w:rPr>
      <w:b/>
    </w:rPr>
  </w:style>
  <w:style w:type="paragraph" w:styleId="Nadpis3">
    <w:name w:val="heading 3"/>
    <w:basedOn w:val="Normln"/>
    <w:next w:val="Normln"/>
    <w:link w:val="Nadpis3Char"/>
    <w:uiPriority w:val="9"/>
    <w:unhideWhenUsed/>
    <w:qFormat/>
    <w:rsid w:val="002C0905"/>
    <w:pPr>
      <w:keepNext/>
      <w:keepLines/>
      <w:numPr>
        <w:ilvl w:val="2"/>
        <w:numId w:val="1"/>
      </w:numPr>
      <w:spacing w:before="240"/>
      <w:ind w:left="510" w:hanging="510"/>
      <w:outlineLvl w:val="2"/>
    </w:pPr>
    <w:rPr>
      <w:rFonts w:eastAsiaTheme="majorEastAsia" w:cstheme="majorBidi"/>
      <w:b/>
      <w:bCs/>
    </w:rPr>
  </w:style>
  <w:style w:type="paragraph" w:styleId="Nadpis4">
    <w:name w:val="heading 4"/>
    <w:basedOn w:val="Normln"/>
    <w:next w:val="Normln"/>
    <w:link w:val="Nadpis4Char"/>
    <w:unhideWhenUsed/>
    <w:qFormat/>
    <w:rsid w:val="00842A0A"/>
    <w:pPr>
      <w:keepNext/>
      <w:keepLines/>
      <w:numPr>
        <w:ilvl w:val="3"/>
        <w:numId w:val="1"/>
      </w:numPr>
      <w:spacing w:before="200" w:after="0"/>
      <w:outlineLvl w:val="3"/>
    </w:pPr>
    <w:rPr>
      <w:rFonts w:asciiTheme="majorHAnsi" w:eastAsiaTheme="majorEastAsia" w:hAnsiTheme="majorHAnsi" w:cstheme="majorBidi"/>
      <w:b/>
      <w:bCs/>
    </w:rPr>
  </w:style>
  <w:style w:type="paragraph" w:styleId="Nadpis5">
    <w:name w:val="heading 5"/>
    <w:basedOn w:val="Normln"/>
    <w:next w:val="Normln"/>
    <w:link w:val="Nadpis5Char"/>
    <w:unhideWhenUsed/>
    <w:qFormat/>
    <w:rsid w:val="003F7C38"/>
    <w:pPr>
      <w:keepNext/>
      <w:keepLines/>
      <w:numPr>
        <w:ilvl w:val="4"/>
        <w:numId w:val="1"/>
      </w:numPr>
      <w:spacing w:before="200" w:after="0"/>
      <w:outlineLvl w:val="4"/>
    </w:pPr>
    <w:rPr>
      <w:rFonts w:asciiTheme="majorHAnsi" w:eastAsiaTheme="majorEastAsia" w:hAnsiTheme="majorHAnsi" w:cstheme="majorBidi"/>
    </w:rPr>
  </w:style>
  <w:style w:type="paragraph" w:styleId="Nadpis6">
    <w:name w:val="heading 6"/>
    <w:basedOn w:val="Normln"/>
    <w:next w:val="Normln"/>
    <w:link w:val="Nadpis6Char"/>
    <w:unhideWhenUsed/>
    <w:qFormat/>
    <w:rsid w:val="002D3075"/>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nhideWhenUsed/>
    <w:qFormat/>
    <w:rsid w:val="002D307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2D3075"/>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rsid w:val="002D3075"/>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0A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0AF5"/>
    <w:rPr>
      <w:lang w:val="cs-CZ"/>
    </w:rPr>
  </w:style>
  <w:style w:type="paragraph" w:styleId="Zpat">
    <w:name w:val="footer"/>
    <w:basedOn w:val="Normln"/>
    <w:link w:val="ZpatChar"/>
    <w:uiPriority w:val="99"/>
    <w:unhideWhenUsed/>
    <w:rsid w:val="00D10AF5"/>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AF5"/>
    <w:rPr>
      <w:lang w:val="cs-CZ"/>
    </w:rPr>
  </w:style>
  <w:style w:type="character" w:customStyle="1" w:styleId="Nadpis1Char">
    <w:name w:val="Nadpis 1 Char"/>
    <w:basedOn w:val="Standardnpsmoodstavce"/>
    <w:link w:val="Nadpis1"/>
    <w:rsid w:val="00842A0A"/>
    <w:rPr>
      <w:rFonts w:cstheme="minorHAnsi"/>
      <w:b/>
      <w:sz w:val="28"/>
      <w:szCs w:val="28"/>
      <w:shd w:val="clear" w:color="auto" w:fill="D0CECE" w:themeFill="background2" w:themeFillShade="E6"/>
      <w:lang w:val="cs-CZ"/>
    </w:rPr>
  </w:style>
  <w:style w:type="paragraph" w:styleId="Odstavecseseznamem">
    <w:name w:val="List Paragraph"/>
    <w:basedOn w:val="Normln"/>
    <w:uiPriority w:val="34"/>
    <w:qFormat/>
    <w:rsid w:val="00A07249"/>
    <w:pPr>
      <w:ind w:left="720"/>
      <w:contextualSpacing/>
    </w:pPr>
  </w:style>
  <w:style w:type="paragraph" w:styleId="Obsah1">
    <w:name w:val="toc 1"/>
    <w:basedOn w:val="Normln"/>
    <w:next w:val="Normln"/>
    <w:autoRedefine/>
    <w:uiPriority w:val="39"/>
    <w:unhideWhenUsed/>
    <w:rsid w:val="00546BEE"/>
    <w:pPr>
      <w:tabs>
        <w:tab w:val="left" w:pos="440"/>
        <w:tab w:val="right" w:pos="9062"/>
      </w:tabs>
      <w:spacing w:after="120"/>
    </w:pPr>
    <w:rPr>
      <w:b/>
      <w:bCs/>
      <w:noProof/>
    </w:rPr>
  </w:style>
  <w:style w:type="paragraph" w:styleId="Obsah2">
    <w:name w:val="toc 2"/>
    <w:basedOn w:val="Normln"/>
    <w:next w:val="Normln"/>
    <w:autoRedefine/>
    <w:uiPriority w:val="39"/>
    <w:unhideWhenUsed/>
    <w:rsid w:val="00206935"/>
    <w:pPr>
      <w:spacing w:before="120" w:after="0"/>
      <w:ind w:left="220"/>
    </w:pPr>
    <w:rPr>
      <w:i/>
      <w:iCs/>
    </w:rPr>
  </w:style>
  <w:style w:type="paragraph" w:styleId="Obsah3">
    <w:name w:val="toc 3"/>
    <w:basedOn w:val="Normln"/>
    <w:next w:val="Normln"/>
    <w:autoRedefine/>
    <w:uiPriority w:val="39"/>
    <w:unhideWhenUsed/>
    <w:rsid w:val="00206935"/>
    <w:pPr>
      <w:spacing w:after="0"/>
      <w:ind w:left="440"/>
    </w:pPr>
  </w:style>
  <w:style w:type="paragraph" w:styleId="Obsah4">
    <w:name w:val="toc 4"/>
    <w:basedOn w:val="Normln"/>
    <w:next w:val="Normln"/>
    <w:autoRedefine/>
    <w:uiPriority w:val="39"/>
    <w:unhideWhenUsed/>
    <w:rsid w:val="00206935"/>
    <w:pPr>
      <w:spacing w:after="0"/>
      <w:ind w:left="660"/>
    </w:pPr>
  </w:style>
  <w:style w:type="paragraph" w:styleId="Obsah5">
    <w:name w:val="toc 5"/>
    <w:basedOn w:val="Normln"/>
    <w:next w:val="Normln"/>
    <w:autoRedefine/>
    <w:uiPriority w:val="39"/>
    <w:unhideWhenUsed/>
    <w:rsid w:val="00206935"/>
    <w:pPr>
      <w:spacing w:after="0"/>
      <w:ind w:left="880"/>
    </w:pPr>
  </w:style>
  <w:style w:type="paragraph" w:styleId="Obsah6">
    <w:name w:val="toc 6"/>
    <w:basedOn w:val="Normln"/>
    <w:next w:val="Normln"/>
    <w:autoRedefine/>
    <w:uiPriority w:val="39"/>
    <w:unhideWhenUsed/>
    <w:rsid w:val="00206935"/>
    <w:pPr>
      <w:spacing w:after="0"/>
      <w:ind w:left="1100"/>
    </w:pPr>
  </w:style>
  <w:style w:type="paragraph" w:styleId="Obsah7">
    <w:name w:val="toc 7"/>
    <w:basedOn w:val="Normln"/>
    <w:next w:val="Normln"/>
    <w:autoRedefine/>
    <w:uiPriority w:val="39"/>
    <w:unhideWhenUsed/>
    <w:rsid w:val="00206935"/>
    <w:pPr>
      <w:spacing w:after="0"/>
      <w:ind w:left="1320"/>
    </w:pPr>
  </w:style>
  <w:style w:type="paragraph" w:styleId="Obsah8">
    <w:name w:val="toc 8"/>
    <w:basedOn w:val="Normln"/>
    <w:next w:val="Normln"/>
    <w:autoRedefine/>
    <w:uiPriority w:val="39"/>
    <w:unhideWhenUsed/>
    <w:rsid w:val="00206935"/>
    <w:pPr>
      <w:spacing w:after="0"/>
      <w:ind w:left="1540"/>
    </w:pPr>
  </w:style>
  <w:style w:type="paragraph" w:styleId="Obsah9">
    <w:name w:val="toc 9"/>
    <w:basedOn w:val="Normln"/>
    <w:next w:val="Normln"/>
    <w:autoRedefine/>
    <w:uiPriority w:val="39"/>
    <w:unhideWhenUsed/>
    <w:rsid w:val="00206935"/>
    <w:pPr>
      <w:spacing w:after="0"/>
      <w:ind w:left="1760"/>
    </w:pPr>
  </w:style>
  <w:style w:type="character" w:customStyle="1" w:styleId="Nadpis2Char">
    <w:name w:val="Nadpis 2 Char"/>
    <w:basedOn w:val="Standardnpsmoodstavce"/>
    <w:link w:val="Nadpis2"/>
    <w:rsid w:val="00842A0A"/>
    <w:rPr>
      <w:rFonts w:cstheme="minorHAnsi"/>
      <w:b/>
      <w:lang w:val="cs-CZ"/>
    </w:rPr>
  </w:style>
  <w:style w:type="paragraph" w:styleId="Bezmezer">
    <w:name w:val="No Spacing"/>
    <w:basedOn w:val="Normln"/>
    <w:uiPriority w:val="1"/>
    <w:qFormat/>
    <w:rsid w:val="003B749C"/>
  </w:style>
  <w:style w:type="table" w:styleId="Mkatabulky">
    <w:name w:val="Table Grid"/>
    <w:basedOn w:val="Normlntabulka"/>
    <w:uiPriority w:val="59"/>
    <w:rsid w:val="005B7CA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5B7CA6"/>
    <w:pPr>
      <w:spacing w:after="0" w:line="240" w:lineRule="auto"/>
      <w:jc w:val="left"/>
    </w:pPr>
    <w:rPr>
      <w:rFonts w:cstheme="minorBidi"/>
    </w:rPr>
  </w:style>
  <w:style w:type="character" w:customStyle="1" w:styleId="TextpoznpodarouChar">
    <w:name w:val="Text pozn. pod čarou Char"/>
    <w:basedOn w:val="Standardnpsmoodstavce"/>
    <w:link w:val="Textpoznpodarou"/>
    <w:uiPriority w:val="99"/>
    <w:rsid w:val="005B7CA6"/>
    <w:rPr>
      <w:rFonts w:ascii="Arial" w:hAnsi="Arial"/>
      <w:sz w:val="20"/>
      <w:szCs w:val="20"/>
      <w:lang w:val="cs-CZ"/>
    </w:rPr>
  </w:style>
  <w:style w:type="character" w:styleId="Znakapoznpodarou">
    <w:name w:val="footnote reference"/>
    <w:basedOn w:val="Standardnpsmoodstavce"/>
    <w:uiPriority w:val="99"/>
    <w:semiHidden/>
    <w:unhideWhenUsed/>
    <w:rsid w:val="005B7CA6"/>
    <w:rPr>
      <w:vertAlign w:val="superscript"/>
    </w:rPr>
  </w:style>
  <w:style w:type="paragraph" w:customStyle="1" w:styleId="text">
    <w:name w:val="text"/>
    <w:basedOn w:val="Normln"/>
    <w:rsid w:val="005B7CA6"/>
    <w:pPr>
      <w:spacing w:after="120" w:line="240" w:lineRule="auto"/>
    </w:pPr>
    <w:rPr>
      <w:rFonts w:eastAsia="Times New Roman" w:cs="Times New Roman"/>
      <w:lang w:eastAsia="cs-CZ"/>
    </w:rPr>
  </w:style>
  <w:style w:type="character" w:styleId="Hypertextovodkaz">
    <w:name w:val="Hyperlink"/>
    <w:unhideWhenUsed/>
    <w:rsid w:val="00FD2AFA"/>
    <w:rPr>
      <w:color w:val="0000FF"/>
      <w:u w:val="single"/>
    </w:rPr>
  </w:style>
  <w:style w:type="character" w:styleId="Odkaznakoment">
    <w:name w:val="annotation reference"/>
    <w:basedOn w:val="Standardnpsmoodstavce"/>
    <w:uiPriority w:val="99"/>
    <w:semiHidden/>
    <w:unhideWhenUsed/>
    <w:rsid w:val="009D13B7"/>
    <w:rPr>
      <w:sz w:val="16"/>
      <w:szCs w:val="16"/>
    </w:rPr>
  </w:style>
  <w:style w:type="paragraph" w:styleId="Textkomente">
    <w:name w:val="annotation text"/>
    <w:basedOn w:val="Normln"/>
    <w:link w:val="TextkomenteChar"/>
    <w:uiPriority w:val="99"/>
    <w:unhideWhenUsed/>
    <w:rsid w:val="009D13B7"/>
    <w:pPr>
      <w:spacing w:line="240" w:lineRule="auto"/>
    </w:pPr>
  </w:style>
  <w:style w:type="character" w:customStyle="1" w:styleId="TextkomenteChar">
    <w:name w:val="Text komentáře Char"/>
    <w:basedOn w:val="Standardnpsmoodstavce"/>
    <w:link w:val="Textkomente"/>
    <w:uiPriority w:val="99"/>
    <w:rsid w:val="009D13B7"/>
    <w:rPr>
      <w:rFonts w:ascii="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9D13B7"/>
    <w:rPr>
      <w:b/>
      <w:bCs/>
    </w:rPr>
  </w:style>
  <w:style w:type="character" w:customStyle="1" w:styleId="PedmtkomenteChar">
    <w:name w:val="Předmět komentáře Char"/>
    <w:basedOn w:val="TextkomenteChar"/>
    <w:link w:val="Pedmtkomente"/>
    <w:uiPriority w:val="99"/>
    <w:semiHidden/>
    <w:rsid w:val="009D13B7"/>
    <w:rPr>
      <w:rFonts w:ascii="Arial" w:hAnsi="Arial" w:cs="Arial"/>
      <w:b/>
      <w:bCs/>
      <w:sz w:val="20"/>
      <w:szCs w:val="20"/>
      <w:lang w:val="cs-CZ"/>
    </w:rPr>
  </w:style>
  <w:style w:type="paragraph" w:styleId="Textbubliny">
    <w:name w:val="Balloon Text"/>
    <w:basedOn w:val="Normln"/>
    <w:link w:val="TextbublinyChar"/>
    <w:uiPriority w:val="99"/>
    <w:semiHidden/>
    <w:unhideWhenUsed/>
    <w:rsid w:val="009D13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3B7"/>
    <w:rPr>
      <w:rFonts w:ascii="Segoe UI" w:hAnsi="Segoe UI" w:cs="Segoe UI"/>
      <w:sz w:val="18"/>
      <w:szCs w:val="18"/>
      <w:lang w:val="cs-CZ"/>
    </w:rPr>
  </w:style>
  <w:style w:type="character" w:customStyle="1" w:styleId="Nadpis3Char">
    <w:name w:val="Nadpis 3 Char"/>
    <w:basedOn w:val="Standardnpsmoodstavce"/>
    <w:link w:val="Nadpis3"/>
    <w:uiPriority w:val="9"/>
    <w:rsid w:val="002C0905"/>
    <w:rPr>
      <w:rFonts w:eastAsiaTheme="majorEastAsia" w:cstheme="majorBidi"/>
      <w:b/>
      <w:bCs/>
      <w:lang w:val="cs-CZ"/>
    </w:rPr>
  </w:style>
  <w:style w:type="character" w:customStyle="1" w:styleId="Nadpis4Char">
    <w:name w:val="Nadpis 4 Char"/>
    <w:basedOn w:val="Standardnpsmoodstavce"/>
    <w:link w:val="Nadpis4"/>
    <w:rsid w:val="00842A0A"/>
    <w:rPr>
      <w:rFonts w:asciiTheme="majorHAnsi" w:eastAsiaTheme="majorEastAsia" w:hAnsiTheme="majorHAnsi" w:cstheme="majorBidi"/>
      <w:b/>
      <w:bCs/>
      <w:lang w:val="cs-CZ"/>
    </w:rPr>
  </w:style>
  <w:style w:type="character" w:customStyle="1" w:styleId="Nadpis5Char">
    <w:name w:val="Nadpis 5 Char"/>
    <w:basedOn w:val="Standardnpsmoodstavce"/>
    <w:link w:val="Nadpis5"/>
    <w:rsid w:val="003F7C38"/>
    <w:rPr>
      <w:rFonts w:asciiTheme="majorHAnsi" w:eastAsiaTheme="majorEastAsia" w:hAnsiTheme="majorHAnsi" w:cstheme="majorBidi"/>
      <w:lang w:val="cs-CZ"/>
    </w:rPr>
  </w:style>
  <w:style w:type="character" w:customStyle="1" w:styleId="Nadpis6Char">
    <w:name w:val="Nadpis 6 Char"/>
    <w:basedOn w:val="Standardnpsmoodstavce"/>
    <w:link w:val="Nadpis6"/>
    <w:rsid w:val="002D3075"/>
    <w:rPr>
      <w:rFonts w:asciiTheme="majorHAnsi" w:eastAsiaTheme="majorEastAsia" w:hAnsiTheme="majorHAnsi" w:cstheme="majorBidi"/>
      <w:i/>
      <w:iCs/>
      <w:color w:val="1F4D78" w:themeColor="accent1" w:themeShade="7F"/>
      <w:lang w:val="cs-CZ"/>
    </w:rPr>
  </w:style>
  <w:style w:type="character" w:customStyle="1" w:styleId="Nadpis7Char">
    <w:name w:val="Nadpis 7 Char"/>
    <w:basedOn w:val="Standardnpsmoodstavce"/>
    <w:link w:val="Nadpis7"/>
    <w:rsid w:val="002D3075"/>
    <w:rPr>
      <w:rFonts w:asciiTheme="majorHAnsi" w:eastAsiaTheme="majorEastAsia" w:hAnsiTheme="majorHAnsi" w:cstheme="majorBidi"/>
      <w:i/>
      <w:iCs/>
      <w:color w:val="404040" w:themeColor="text1" w:themeTint="BF"/>
      <w:lang w:val="cs-CZ"/>
    </w:rPr>
  </w:style>
  <w:style w:type="character" w:customStyle="1" w:styleId="Nadpis8Char">
    <w:name w:val="Nadpis 8 Char"/>
    <w:basedOn w:val="Standardnpsmoodstavce"/>
    <w:link w:val="Nadpis8"/>
    <w:rsid w:val="002D3075"/>
    <w:rPr>
      <w:rFonts w:asciiTheme="majorHAnsi" w:eastAsiaTheme="majorEastAsia" w:hAnsiTheme="majorHAnsi" w:cstheme="majorBidi"/>
      <w:color w:val="404040" w:themeColor="text1" w:themeTint="BF"/>
      <w:lang w:val="cs-CZ"/>
    </w:rPr>
  </w:style>
  <w:style w:type="character" w:customStyle="1" w:styleId="Nadpis9Char">
    <w:name w:val="Nadpis 9 Char"/>
    <w:basedOn w:val="Standardnpsmoodstavce"/>
    <w:link w:val="Nadpis9"/>
    <w:rsid w:val="002D3075"/>
    <w:rPr>
      <w:rFonts w:asciiTheme="majorHAnsi" w:eastAsiaTheme="majorEastAsia" w:hAnsiTheme="majorHAnsi" w:cstheme="majorBidi"/>
      <w:i/>
      <w:iCs/>
      <w:color w:val="404040" w:themeColor="text1" w:themeTint="BF"/>
      <w:lang w:val="cs-CZ"/>
    </w:rPr>
  </w:style>
  <w:style w:type="paragraph" w:styleId="Textvysvtlivek">
    <w:name w:val="endnote text"/>
    <w:basedOn w:val="Normln"/>
    <w:link w:val="TextvysvtlivekChar"/>
    <w:uiPriority w:val="99"/>
    <w:semiHidden/>
    <w:unhideWhenUsed/>
    <w:rsid w:val="00B919B3"/>
    <w:pPr>
      <w:spacing w:after="0" w:line="240" w:lineRule="auto"/>
    </w:pPr>
  </w:style>
  <w:style w:type="character" w:customStyle="1" w:styleId="TextvysvtlivekChar">
    <w:name w:val="Text vysvětlivek Char"/>
    <w:basedOn w:val="Standardnpsmoodstavce"/>
    <w:link w:val="Textvysvtlivek"/>
    <w:uiPriority w:val="99"/>
    <w:semiHidden/>
    <w:rsid w:val="00B919B3"/>
    <w:rPr>
      <w:rFonts w:ascii="Arial" w:hAnsi="Arial" w:cs="Arial"/>
      <w:sz w:val="20"/>
      <w:szCs w:val="20"/>
      <w:lang w:val="cs-CZ"/>
    </w:rPr>
  </w:style>
  <w:style w:type="character" w:styleId="Odkaznavysvtlivky">
    <w:name w:val="endnote reference"/>
    <w:basedOn w:val="Standardnpsmoodstavce"/>
    <w:uiPriority w:val="99"/>
    <w:semiHidden/>
    <w:unhideWhenUsed/>
    <w:rsid w:val="00B919B3"/>
    <w:rPr>
      <w:vertAlign w:val="superscript"/>
    </w:rPr>
  </w:style>
  <w:style w:type="character" w:styleId="Sledovanodkaz">
    <w:name w:val="FollowedHyperlink"/>
    <w:basedOn w:val="Standardnpsmoodstavce"/>
    <w:uiPriority w:val="99"/>
    <w:semiHidden/>
    <w:unhideWhenUsed/>
    <w:rsid w:val="000F2E73"/>
    <w:rPr>
      <w:color w:val="954F72" w:themeColor="followedHyperlink"/>
      <w:u w:val="single"/>
    </w:rPr>
  </w:style>
  <w:style w:type="character" w:customStyle="1" w:styleId="Nevyeenzmnka1">
    <w:name w:val="Nevyřešená zmínka1"/>
    <w:basedOn w:val="Standardnpsmoodstavce"/>
    <w:uiPriority w:val="99"/>
    <w:semiHidden/>
    <w:unhideWhenUsed/>
    <w:rsid w:val="00AD74D0"/>
    <w:rPr>
      <w:color w:val="605E5C"/>
      <w:shd w:val="clear" w:color="auto" w:fill="E1DFDD"/>
    </w:rPr>
  </w:style>
  <w:style w:type="character" w:styleId="Nevyeenzmnka">
    <w:name w:val="Unresolved Mention"/>
    <w:basedOn w:val="Standardnpsmoodstavce"/>
    <w:uiPriority w:val="99"/>
    <w:semiHidden/>
    <w:unhideWhenUsed/>
    <w:rsid w:val="00C64742"/>
    <w:rPr>
      <w:color w:val="605E5C"/>
      <w:shd w:val="clear" w:color="auto" w:fill="E1DFDD"/>
    </w:rPr>
  </w:style>
  <w:style w:type="paragraph" w:styleId="Revize">
    <w:name w:val="Revision"/>
    <w:hidden/>
    <w:uiPriority w:val="99"/>
    <w:semiHidden/>
    <w:rsid w:val="00C50F95"/>
    <w:pPr>
      <w:spacing w:after="0" w:line="240" w:lineRule="auto"/>
    </w:pPr>
    <w:rPr>
      <w:rFonts w:ascii="Arial" w:hAnsi="Arial" w:cs="Arial"/>
      <w:sz w:val="20"/>
      <w:szCs w:val="20"/>
      <w:lang w:val="cs-CZ"/>
    </w:rPr>
  </w:style>
  <w:style w:type="paragraph" w:customStyle="1" w:styleId="Default">
    <w:name w:val="Default"/>
    <w:rsid w:val="00842A0A"/>
    <w:pPr>
      <w:autoSpaceDE w:val="0"/>
      <w:autoSpaceDN w:val="0"/>
      <w:adjustRightInd w:val="0"/>
      <w:spacing w:after="0" w:line="240" w:lineRule="auto"/>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9115">
      <w:bodyDiv w:val="1"/>
      <w:marLeft w:val="0"/>
      <w:marRight w:val="0"/>
      <w:marTop w:val="0"/>
      <w:marBottom w:val="0"/>
      <w:divBdr>
        <w:top w:val="none" w:sz="0" w:space="0" w:color="auto"/>
        <w:left w:val="none" w:sz="0" w:space="0" w:color="auto"/>
        <w:bottom w:val="none" w:sz="0" w:space="0" w:color="auto"/>
        <w:right w:val="none" w:sz="0" w:space="0" w:color="auto"/>
      </w:divBdr>
    </w:div>
    <w:div w:id="263613000">
      <w:bodyDiv w:val="1"/>
      <w:marLeft w:val="0"/>
      <w:marRight w:val="0"/>
      <w:marTop w:val="0"/>
      <w:marBottom w:val="0"/>
      <w:divBdr>
        <w:top w:val="none" w:sz="0" w:space="0" w:color="auto"/>
        <w:left w:val="none" w:sz="0" w:space="0" w:color="auto"/>
        <w:bottom w:val="none" w:sz="0" w:space="0" w:color="auto"/>
        <w:right w:val="none" w:sz="0" w:space="0" w:color="auto"/>
      </w:divBdr>
      <w:divsChild>
        <w:div w:id="837890367">
          <w:marLeft w:val="0"/>
          <w:marRight w:val="0"/>
          <w:marTop w:val="0"/>
          <w:marBottom w:val="0"/>
          <w:divBdr>
            <w:top w:val="none" w:sz="0" w:space="0" w:color="auto"/>
            <w:left w:val="none" w:sz="0" w:space="0" w:color="auto"/>
            <w:bottom w:val="none" w:sz="0" w:space="0" w:color="auto"/>
            <w:right w:val="none" w:sz="0" w:space="0" w:color="auto"/>
          </w:divBdr>
        </w:div>
        <w:div w:id="1171607080">
          <w:marLeft w:val="0"/>
          <w:marRight w:val="0"/>
          <w:marTop w:val="0"/>
          <w:marBottom w:val="0"/>
          <w:divBdr>
            <w:top w:val="none" w:sz="0" w:space="0" w:color="auto"/>
            <w:left w:val="none" w:sz="0" w:space="0" w:color="auto"/>
            <w:bottom w:val="none" w:sz="0" w:space="0" w:color="auto"/>
            <w:right w:val="none" w:sz="0" w:space="0" w:color="auto"/>
          </w:divBdr>
        </w:div>
        <w:div w:id="1948389261">
          <w:marLeft w:val="0"/>
          <w:marRight w:val="0"/>
          <w:marTop w:val="0"/>
          <w:marBottom w:val="0"/>
          <w:divBdr>
            <w:top w:val="none" w:sz="0" w:space="0" w:color="auto"/>
            <w:left w:val="none" w:sz="0" w:space="0" w:color="auto"/>
            <w:bottom w:val="none" w:sz="0" w:space="0" w:color="auto"/>
            <w:right w:val="none" w:sz="0" w:space="0" w:color="auto"/>
          </w:divBdr>
        </w:div>
      </w:divsChild>
    </w:div>
    <w:div w:id="295795085">
      <w:bodyDiv w:val="1"/>
      <w:marLeft w:val="0"/>
      <w:marRight w:val="0"/>
      <w:marTop w:val="0"/>
      <w:marBottom w:val="0"/>
      <w:divBdr>
        <w:top w:val="none" w:sz="0" w:space="0" w:color="auto"/>
        <w:left w:val="none" w:sz="0" w:space="0" w:color="auto"/>
        <w:bottom w:val="none" w:sz="0" w:space="0" w:color="auto"/>
        <w:right w:val="none" w:sz="0" w:space="0" w:color="auto"/>
      </w:divBdr>
    </w:div>
    <w:div w:id="357586155">
      <w:bodyDiv w:val="1"/>
      <w:marLeft w:val="0"/>
      <w:marRight w:val="0"/>
      <w:marTop w:val="0"/>
      <w:marBottom w:val="0"/>
      <w:divBdr>
        <w:top w:val="none" w:sz="0" w:space="0" w:color="auto"/>
        <w:left w:val="none" w:sz="0" w:space="0" w:color="auto"/>
        <w:bottom w:val="none" w:sz="0" w:space="0" w:color="auto"/>
        <w:right w:val="none" w:sz="0" w:space="0" w:color="auto"/>
      </w:divBdr>
    </w:div>
    <w:div w:id="383409136">
      <w:bodyDiv w:val="1"/>
      <w:marLeft w:val="0"/>
      <w:marRight w:val="0"/>
      <w:marTop w:val="0"/>
      <w:marBottom w:val="0"/>
      <w:divBdr>
        <w:top w:val="none" w:sz="0" w:space="0" w:color="auto"/>
        <w:left w:val="none" w:sz="0" w:space="0" w:color="auto"/>
        <w:bottom w:val="none" w:sz="0" w:space="0" w:color="auto"/>
        <w:right w:val="none" w:sz="0" w:space="0" w:color="auto"/>
      </w:divBdr>
    </w:div>
    <w:div w:id="435754431">
      <w:bodyDiv w:val="1"/>
      <w:marLeft w:val="0"/>
      <w:marRight w:val="0"/>
      <w:marTop w:val="0"/>
      <w:marBottom w:val="0"/>
      <w:divBdr>
        <w:top w:val="none" w:sz="0" w:space="0" w:color="auto"/>
        <w:left w:val="none" w:sz="0" w:space="0" w:color="auto"/>
        <w:bottom w:val="none" w:sz="0" w:space="0" w:color="auto"/>
        <w:right w:val="none" w:sz="0" w:space="0" w:color="auto"/>
      </w:divBdr>
    </w:div>
    <w:div w:id="611203754">
      <w:bodyDiv w:val="1"/>
      <w:marLeft w:val="0"/>
      <w:marRight w:val="0"/>
      <w:marTop w:val="0"/>
      <w:marBottom w:val="0"/>
      <w:divBdr>
        <w:top w:val="none" w:sz="0" w:space="0" w:color="auto"/>
        <w:left w:val="none" w:sz="0" w:space="0" w:color="auto"/>
        <w:bottom w:val="none" w:sz="0" w:space="0" w:color="auto"/>
        <w:right w:val="none" w:sz="0" w:space="0" w:color="auto"/>
      </w:divBdr>
    </w:div>
    <w:div w:id="697662136">
      <w:bodyDiv w:val="1"/>
      <w:marLeft w:val="0"/>
      <w:marRight w:val="0"/>
      <w:marTop w:val="0"/>
      <w:marBottom w:val="0"/>
      <w:divBdr>
        <w:top w:val="none" w:sz="0" w:space="0" w:color="auto"/>
        <w:left w:val="none" w:sz="0" w:space="0" w:color="auto"/>
        <w:bottom w:val="none" w:sz="0" w:space="0" w:color="auto"/>
        <w:right w:val="none" w:sz="0" w:space="0" w:color="auto"/>
      </w:divBdr>
    </w:div>
    <w:div w:id="720520253">
      <w:bodyDiv w:val="1"/>
      <w:marLeft w:val="0"/>
      <w:marRight w:val="0"/>
      <w:marTop w:val="0"/>
      <w:marBottom w:val="0"/>
      <w:divBdr>
        <w:top w:val="none" w:sz="0" w:space="0" w:color="auto"/>
        <w:left w:val="none" w:sz="0" w:space="0" w:color="auto"/>
        <w:bottom w:val="none" w:sz="0" w:space="0" w:color="auto"/>
        <w:right w:val="none" w:sz="0" w:space="0" w:color="auto"/>
      </w:divBdr>
    </w:div>
    <w:div w:id="756944281">
      <w:bodyDiv w:val="1"/>
      <w:marLeft w:val="0"/>
      <w:marRight w:val="0"/>
      <w:marTop w:val="0"/>
      <w:marBottom w:val="0"/>
      <w:divBdr>
        <w:top w:val="none" w:sz="0" w:space="0" w:color="auto"/>
        <w:left w:val="none" w:sz="0" w:space="0" w:color="auto"/>
        <w:bottom w:val="none" w:sz="0" w:space="0" w:color="auto"/>
        <w:right w:val="none" w:sz="0" w:space="0" w:color="auto"/>
      </w:divBdr>
    </w:div>
    <w:div w:id="757751990">
      <w:bodyDiv w:val="1"/>
      <w:marLeft w:val="0"/>
      <w:marRight w:val="0"/>
      <w:marTop w:val="0"/>
      <w:marBottom w:val="0"/>
      <w:divBdr>
        <w:top w:val="none" w:sz="0" w:space="0" w:color="auto"/>
        <w:left w:val="none" w:sz="0" w:space="0" w:color="auto"/>
        <w:bottom w:val="none" w:sz="0" w:space="0" w:color="auto"/>
        <w:right w:val="none" w:sz="0" w:space="0" w:color="auto"/>
      </w:divBdr>
    </w:div>
    <w:div w:id="927928608">
      <w:bodyDiv w:val="1"/>
      <w:marLeft w:val="0"/>
      <w:marRight w:val="0"/>
      <w:marTop w:val="0"/>
      <w:marBottom w:val="0"/>
      <w:divBdr>
        <w:top w:val="none" w:sz="0" w:space="0" w:color="auto"/>
        <w:left w:val="none" w:sz="0" w:space="0" w:color="auto"/>
        <w:bottom w:val="none" w:sz="0" w:space="0" w:color="auto"/>
        <w:right w:val="none" w:sz="0" w:space="0" w:color="auto"/>
      </w:divBdr>
    </w:div>
    <w:div w:id="1070152518">
      <w:bodyDiv w:val="1"/>
      <w:marLeft w:val="0"/>
      <w:marRight w:val="0"/>
      <w:marTop w:val="0"/>
      <w:marBottom w:val="0"/>
      <w:divBdr>
        <w:top w:val="none" w:sz="0" w:space="0" w:color="auto"/>
        <w:left w:val="none" w:sz="0" w:space="0" w:color="auto"/>
        <w:bottom w:val="none" w:sz="0" w:space="0" w:color="auto"/>
        <w:right w:val="none" w:sz="0" w:space="0" w:color="auto"/>
      </w:divBdr>
      <w:divsChild>
        <w:div w:id="1992978019">
          <w:marLeft w:val="0"/>
          <w:marRight w:val="0"/>
          <w:marTop w:val="0"/>
          <w:marBottom w:val="0"/>
          <w:divBdr>
            <w:top w:val="none" w:sz="0" w:space="0" w:color="auto"/>
            <w:left w:val="none" w:sz="0" w:space="0" w:color="auto"/>
            <w:bottom w:val="none" w:sz="0" w:space="0" w:color="auto"/>
            <w:right w:val="none" w:sz="0" w:space="0" w:color="auto"/>
          </w:divBdr>
        </w:div>
        <w:div w:id="2084796395">
          <w:marLeft w:val="0"/>
          <w:marRight w:val="0"/>
          <w:marTop w:val="0"/>
          <w:marBottom w:val="0"/>
          <w:divBdr>
            <w:top w:val="none" w:sz="0" w:space="0" w:color="auto"/>
            <w:left w:val="none" w:sz="0" w:space="0" w:color="auto"/>
            <w:bottom w:val="none" w:sz="0" w:space="0" w:color="auto"/>
            <w:right w:val="none" w:sz="0" w:space="0" w:color="auto"/>
          </w:divBdr>
        </w:div>
        <w:div w:id="708801325">
          <w:marLeft w:val="0"/>
          <w:marRight w:val="0"/>
          <w:marTop w:val="0"/>
          <w:marBottom w:val="0"/>
          <w:divBdr>
            <w:top w:val="none" w:sz="0" w:space="0" w:color="auto"/>
            <w:left w:val="none" w:sz="0" w:space="0" w:color="auto"/>
            <w:bottom w:val="none" w:sz="0" w:space="0" w:color="auto"/>
            <w:right w:val="none" w:sz="0" w:space="0" w:color="auto"/>
          </w:divBdr>
        </w:div>
      </w:divsChild>
    </w:div>
    <w:div w:id="1146359920">
      <w:bodyDiv w:val="1"/>
      <w:marLeft w:val="0"/>
      <w:marRight w:val="0"/>
      <w:marTop w:val="0"/>
      <w:marBottom w:val="0"/>
      <w:divBdr>
        <w:top w:val="none" w:sz="0" w:space="0" w:color="auto"/>
        <w:left w:val="none" w:sz="0" w:space="0" w:color="auto"/>
        <w:bottom w:val="none" w:sz="0" w:space="0" w:color="auto"/>
        <w:right w:val="none" w:sz="0" w:space="0" w:color="auto"/>
      </w:divBdr>
      <w:divsChild>
        <w:div w:id="928539977">
          <w:marLeft w:val="0"/>
          <w:marRight w:val="0"/>
          <w:marTop w:val="0"/>
          <w:marBottom w:val="0"/>
          <w:divBdr>
            <w:top w:val="none" w:sz="0" w:space="0" w:color="auto"/>
            <w:left w:val="none" w:sz="0" w:space="0" w:color="auto"/>
            <w:bottom w:val="none" w:sz="0" w:space="0" w:color="auto"/>
            <w:right w:val="none" w:sz="0" w:space="0" w:color="auto"/>
          </w:divBdr>
        </w:div>
        <w:div w:id="1506942773">
          <w:marLeft w:val="0"/>
          <w:marRight w:val="0"/>
          <w:marTop w:val="0"/>
          <w:marBottom w:val="0"/>
          <w:divBdr>
            <w:top w:val="none" w:sz="0" w:space="0" w:color="auto"/>
            <w:left w:val="none" w:sz="0" w:space="0" w:color="auto"/>
            <w:bottom w:val="none" w:sz="0" w:space="0" w:color="auto"/>
            <w:right w:val="none" w:sz="0" w:space="0" w:color="auto"/>
          </w:divBdr>
        </w:div>
        <w:div w:id="1019311214">
          <w:marLeft w:val="0"/>
          <w:marRight w:val="0"/>
          <w:marTop w:val="0"/>
          <w:marBottom w:val="0"/>
          <w:divBdr>
            <w:top w:val="none" w:sz="0" w:space="0" w:color="auto"/>
            <w:left w:val="none" w:sz="0" w:space="0" w:color="auto"/>
            <w:bottom w:val="none" w:sz="0" w:space="0" w:color="auto"/>
            <w:right w:val="none" w:sz="0" w:space="0" w:color="auto"/>
          </w:divBdr>
        </w:div>
      </w:divsChild>
    </w:div>
    <w:div w:id="1328098593">
      <w:bodyDiv w:val="1"/>
      <w:marLeft w:val="0"/>
      <w:marRight w:val="0"/>
      <w:marTop w:val="0"/>
      <w:marBottom w:val="0"/>
      <w:divBdr>
        <w:top w:val="none" w:sz="0" w:space="0" w:color="auto"/>
        <w:left w:val="none" w:sz="0" w:space="0" w:color="auto"/>
        <w:bottom w:val="none" w:sz="0" w:space="0" w:color="auto"/>
        <w:right w:val="none" w:sz="0" w:space="0" w:color="auto"/>
      </w:divBdr>
    </w:div>
    <w:div w:id="1711416472">
      <w:bodyDiv w:val="1"/>
      <w:marLeft w:val="0"/>
      <w:marRight w:val="0"/>
      <w:marTop w:val="0"/>
      <w:marBottom w:val="0"/>
      <w:divBdr>
        <w:top w:val="none" w:sz="0" w:space="0" w:color="auto"/>
        <w:left w:val="none" w:sz="0" w:space="0" w:color="auto"/>
        <w:bottom w:val="none" w:sz="0" w:space="0" w:color="auto"/>
        <w:right w:val="none" w:sz="0" w:space="0" w:color="auto"/>
      </w:divBdr>
    </w:div>
    <w:div w:id="1752849081">
      <w:bodyDiv w:val="1"/>
      <w:marLeft w:val="0"/>
      <w:marRight w:val="0"/>
      <w:marTop w:val="0"/>
      <w:marBottom w:val="0"/>
      <w:divBdr>
        <w:top w:val="none" w:sz="0" w:space="0" w:color="auto"/>
        <w:left w:val="none" w:sz="0" w:space="0" w:color="auto"/>
        <w:bottom w:val="none" w:sz="0" w:space="0" w:color="auto"/>
        <w:right w:val="none" w:sz="0" w:space="0" w:color="auto"/>
      </w:divBdr>
    </w:div>
    <w:div w:id="1865552666">
      <w:bodyDiv w:val="1"/>
      <w:marLeft w:val="0"/>
      <w:marRight w:val="0"/>
      <w:marTop w:val="0"/>
      <w:marBottom w:val="0"/>
      <w:divBdr>
        <w:top w:val="none" w:sz="0" w:space="0" w:color="auto"/>
        <w:left w:val="none" w:sz="0" w:space="0" w:color="auto"/>
        <w:bottom w:val="none" w:sz="0" w:space="0" w:color="auto"/>
        <w:right w:val="none" w:sz="0" w:space="0" w:color="auto"/>
      </w:divBdr>
    </w:div>
    <w:div w:id="19817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a@ohk-sumper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sv.cz/web/cz/vyzva-c.-31_23_101-dalsi-profesni-vzdelavani-zamestnancu-v-oblasti-digitalnich-dovednosti-it-a-prumyslu-4.0-npo-digi-pro-zastresujici-subjek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sv.cz/web/cz/obecna-pravidla-pro-zadatele-a-prijemce-a-jejich-prilohy" TargetMode="External"/><Relationship Id="rId4" Type="http://schemas.openxmlformats.org/officeDocument/2006/relationships/settings" Target="settings.xml"/><Relationship Id="rId9" Type="http://schemas.openxmlformats.org/officeDocument/2006/relationships/hyperlink" Target="https://e-zakazky.cz/profil-zadavatele/93852741-c8db-468b-8c05-f7174fff0eef"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92A6-528A-471D-BB1F-64F66D6D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5398</Words>
  <Characters>31854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Dýčka</dc:creator>
  <cp:lastModifiedBy>OHK Šumperk</cp:lastModifiedBy>
  <cp:revision>3</cp:revision>
  <cp:lastPrinted>2024-02-06T08:57:00Z</cp:lastPrinted>
  <dcterms:created xsi:type="dcterms:W3CDTF">2024-02-19T13:41:00Z</dcterms:created>
  <dcterms:modified xsi:type="dcterms:W3CDTF">2024-02-19T13:45:00Z</dcterms:modified>
</cp:coreProperties>
</file>