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65079F90" w:rsidR="00CC4B5D" w:rsidRPr="001D4C95" w:rsidRDefault="001D4C95" w:rsidP="00CC4B5D">
      <w:pPr>
        <w:spacing w:after="0" w:line="240" w:lineRule="auto"/>
        <w:jc w:val="center"/>
        <w:rPr>
          <w:rFonts w:ascii="Times New Roman" w:hAnsi="Times New Roman" w:cs="Times New Roman"/>
        </w:rPr>
      </w:pPr>
      <w:r w:rsidRPr="001D4C95">
        <w:rPr>
          <w:rFonts w:ascii="Times New Roman" w:hAnsi="Times New Roman" w:cs="Times New Roman"/>
          <w:b/>
        </w:rPr>
        <w:t>Čestn</w:t>
      </w:r>
      <w:r w:rsidR="002431C2">
        <w:rPr>
          <w:rFonts w:ascii="Times New Roman" w:hAnsi="Times New Roman" w:cs="Times New Roman"/>
          <w:b/>
        </w:rPr>
        <w:t>á</w:t>
      </w:r>
      <w:r w:rsidRPr="001D4C95">
        <w:rPr>
          <w:rFonts w:ascii="Times New Roman" w:hAnsi="Times New Roman" w:cs="Times New Roman"/>
          <w:b/>
        </w:rPr>
        <w:t xml:space="preserve"> prohlášení</w:t>
      </w:r>
    </w:p>
    <w:p w14:paraId="3BDB34CA" w14:textId="77777777" w:rsidR="00CC4B5D" w:rsidRPr="001D4C95" w:rsidRDefault="00CC4B5D" w:rsidP="00CC4B5D">
      <w:pPr>
        <w:spacing w:after="0" w:line="240" w:lineRule="auto"/>
        <w:rPr>
          <w:rFonts w:ascii="Times New Roman" w:hAnsi="Times New Roman" w:cs="Times New Roman"/>
          <w:color w:val="404040" w:themeColor="text1" w:themeTint="BF"/>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3861EB" w:rsidRPr="001D4C95" w14:paraId="319BDFAB"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EFAF" w14:textId="77777777" w:rsidR="003861EB" w:rsidRPr="001D4C95" w:rsidRDefault="003861EB" w:rsidP="003861EB">
            <w:pPr>
              <w:spacing w:before="40" w:after="40"/>
              <w:rPr>
                <w:rFonts w:ascii="Times New Roman" w:hAnsi="Times New Roman" w:cs="Times New Roman"/>
                <w:color w:val="000000"/>
              </w:rPr>
            </w:pPr>
            <w:r w:rsidRPr="001D4C95">
              <w:rPr>
                <w:rFonts w:ascii="Times New Roman" w:hAnsi="Times New Roman" w:cs="Times New Roman"/>
                <w:color w:val="00000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83D554" w14:textId="19EF464E" w:rsidR="003861EB" w:rsidRPr="001D4C95" w:rsidRDefault="003861EB" w:rsidP="003861EB">
            <w:pPr>
              <w:spacing w:before="40" w:after="40"/>
              <w:rPr>
                <w:rFonts w:ascii="Times New Roman" w:hAnsi="Times New Roman" w:cs="Times New Roman"/>
              </w:rPr>
            </w:pPr>
            <w:r w:rsidRPr="001D4C95">
              <w:rPr>
                <w:rFonts w:ascii="Times New Roman" w:hAnsi="Times New Roman" w:cs="Times New Roman"/>
                <w:b/>
              </w:rPr>
              <w:t>Obec Zastávka</w:t>
            </w:r>
          </w:p>
        </w:tc>
      </w:tr>
      <w:tr w:rsidR="003861EB" w:rsidRPr="001D4C95" w14:paraId="51B8411B"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06907" w14:textId="77777777" w:rsidR="003861EB" w:rsidRPr="001D4C95" w:rsidRDefault="003861EB" w:rsidP="003861EB">
            <w:pPr>
              <w:spacing w:before="40" w:after="40"/>
              <w:rPr>
                <w:rFonts w:ascii="Times New Roman" w:hAnsi="Times New Roman" w:cs="Times New Roman"/>
                <w:color w:val="000000"/>
              </w:rPr>
            </w:pPr>
            <w:r w:rsidRPr="001D4C95">
              <w:rPr>
                <w:rFonts w:ascii="Times New Roman" w:hAnsi="Times New Roman" w:cs="Times New Roman"/>
                <w:color w:val="00000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32A1D71" w14:textId="4F9386BE" w:rsidR="003861EB" w:rsidRPr="001D4C95" w:rsidRDefault="003861EB" w:rsidP="003861EB">
            <w:pPr>
              <w:spacing w:before="40" w:after="40"/>
              <w:rPr>
                <w:rFonts w:ascii="Times New Roman" w:hAnsi="Times New Roman" w:cs="Times New Roman"/>
              </w:rPr>
            </w:pPr>
            <w:r w:rsidRPr="001D4C95">
              <w:rPr>
                <w:rFonts w:ascii="Times New Roman" w:hAnsi="Times New Roman" w:cs="Times New Roman"/>
              </w:rPr>
              <w:t>Hutní osada 14, 664 84 Zastávka</w:t>
            </w:r>
          </w:p>
        </w:tc>
      </w:tr>
      <w:tr w:rsidR="0085773E" w:rsidRPr="001D4C95" w14:paraId="5936C683"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CF256" w14:textId="2E8AE216" w:rsidR="0085773E" w:rsidRPr="001D4C95" w:rsidRDefault="0085773E" w:rsidP="00F92A4D">
            <w:pPr>
              <w:spacing w:before="40" w:after="40"/>
              <w:rPr>
                <w:rFonts w:ascii="Times New Roman" w:hAnsi="Times New Roman" w:cs="Times New Roman"/>
                <w:color w:val="000000"/>
              </w:rPr>
            </w:pPr>
            <w:r w:rsidRPr="001D4C95">
              <w:rPr>
                <w:rFonts w:ascii="Times New Roman" w:hAnsi="Times New Roman" w:cs="Times New Roman"/>
                <w:color w:val="00000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1B09921B" w14:textId="72490078" w:rsidR="0085773E" w:rsidRPr="001D4C95" w:rsidRDefault="003861EB" w:rsidP="00F92A4D">
            <w:pPr>
              <w:spacing w:before="40" w:after="40"/>
              <w:rPr>
                <w:rFonts w:ascii="Times New Roman" w:hAnsi="Times New Roman" w:cs="Times New Roman"/>
                <w:color w:val="000000"/>
              </w:rPr>
            </w:pPr>
            <w:r w:rsidRPr="001D4C95">
              <w:rPr>
                <w:rFonts w:ascii="Times New Roman" w:hAnsi="Times New Roman" w:cs="Times New Roman"/>
              </w:rPr>
              <w:t>00488399</w:t>
            </w:r>
          </w:p>
        </w:tc>
      </w:tr>
      <w:tr w:rsidR="0085773E" w:rsidRPr="001D4C95" w14:paraId="48EBA48D"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BE1B8" w14:textId="77777777" w:rsidR="0085773E" w:rsidRPr="001D4C95" w:rsidRDefault="0085773E" w:rsidP="00F92A4D">
            <w:pPr>
              <w:spacing w:before="40" w:after="40"/>
              <w:rPr>
                <w:rFonts w:ascii="Times New Roman" w:hAnsi="Times New Roman" w:cs="Times New Roman"/>
                <w:color w:val="000000"/>
              </w:rPr>
            </w:pPr>
            <w:r w:rsidRPr="001D4C95">
              <w:rPr>
                <w:rFonts w:ascii="Times New Roman" w:hAnsi="Times New Roman" w:cs="Times New Roman"/>
                <w:color w:val="00000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2BF1DEC" w14:textId="7583EE13" w:rsidR="0085773E" w:rsidRPr="001D4C95" w:rsidRDefault="003861EB" w:rsidP="00F92A4D">
            <w:pPr>
              <w:spacing w:before="40" w:after="40"/>
              <w:rPr>
                <w:rFonts w:ascii="Times New Roman" w:hAnsi="Times New Roman" w:cs="Times New Roman"/>
                <w:color w:val="000000"/>
              </w:rPr>
            </w:pPr>
            <w:r w:rsidRPr="001D4C95">
              <w:rPr>
                <w:rFonts w:ascii="Times New Roman" w:hAnsi="Times New Roman" w:cs="Times New Roman"/>
                <w:b/>
              </w:rPr>
              <w:t>Instalace fotovoltaické elektrárny pro obec Zastávka</w:t>
            </w:r>
          </w:p>
        </w:tc>
      </w:tr>
      <w:tr w:rsidR="0085773E" w:rsidRPr="001D4C95" w14:paraId="3CE6AAA3"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48972" w14:textId="77777777" w:rsidR="0085773E" w:rsidRPr="001D4C95" w:rsidRDefault="0085773E" w:rsidP="00F92A4D">
            <w:pPr>
              <w:spacing w:before="40" w:after="40"/>
              <w:rPr>
                <w:rFonts w:ascii="Times New Roman" w:hAnsi="Times New Roman" w:cs="Times New Roman"/>
                <w:color w:val="000000"/>
              </w:rPr>
            </w:pPr>
            <w:r w:rsidRPr="001D4C95">
              <w:rPr>
                <w:rFonts w:ascii="Times New Roman" w:hAnsi="Times New Roman" w:cs="Times New Roman"/>
                <w:color w:val="00000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15E99430" w14:textId="5F9D819B" w:rsidR="0085773E" w:rsidRPr="001D4C95" w:rsidRDefault="00BA713D" w:rsidP="00F92A4D">
            <w:pPr>
              <w:spacing w:before="40" w:after="40"/>
              <w:rPr>
                <w:rFonts w:ascii="Times New Roman" w:hAnsi="Times New Roman" w:cs="Times New Roman"/>
              </w:rPr>
            </w:pPr>
            <w:r w:rsidRPr="001D4C95">
              <w:rPr>
                <w:rFonts w:ascii="Times New Roman" w:hAnsi="Times New Roman" w:cs="Times New Roman"/>
              </w:rPr>
              <w:t>Dodávky</w:t>
            </w:r>
          </w:p>
        </w:tc>
      </w:tr>
      <w:tr w:rsidR="0085773E" w:rsidRPr="001D4C95" w14:paraId="375E8CD6" w14:textId="77777777" w:rsidTr="00F92A4D">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D07B4" w14:textId="77777777" w:rsidR="0085773E" w:rsidRPr="001D4C95" w:rsidRDefault="0085773E" w:rsidP="00F92A4D">
            <w:pPr>
              <w:spacing w:before="40" w:after="40"/>
              <w:rPr>
                <w:rFonts w:ascii="Times New Roman" w:hAnsi="Times New Roman" w:cs="Times New Roman"/>
                <w:color w:val="000000"/>
              </w:rPr>
            </w:pPr>
            <w:r w:rsidRPr="001D4C95">
              <w:rPr>
                <w:rFonts w:ascii="Times New Roman" w:hAnsi="Times New Roman" w:cs="Times New Roman"/>
                <w:color w:val="000000"/>
              </w:rPr>
              <w:t xml:space="preserve">Druh řízení: </w:t>
            </w:r>
          </w:p>
        </w:tc>
        <w:tc>
          <w:tcPr>
            <w:tcW w:w="5597" w:type="dxa"/>
            <w:tcBorders>
              <w:top w:val="single" w:sz="4" w:space="0" w:color="auto"/>
              <w:left w:val="single" w:sz="4" w:space="0" w:color="000000"/>
              <w:bottom w:val="single" w:sz="4" w:space="0" w:color="auto"/>
              <w:right w:val="single" w:sz="4" w:space="0" w:color="auto"/>
            </w:tcBorders>
            <w:vAlign w:val="center"/>
          </w:tcPr>
          <w:p w14:paraId="728D7215" w14:textId="0F6F54CC" w:rsidR="0085773E" w:rsidRPr="001D4C95" w:rsidRDefault="00171A16" w:rsidP="00F92A4D">
            <w:pPr>
              <w:spacing w:before="40" w:after="40"/>
              <w:rPr>
                <w:rFonts w:ascii="Times New Roman" w:hAnsi="Times New Roman" w:cs="Times New Roman"/>
                <w:b/>
              </w:rPr>
            </w:pPr>
            <w:r w:rsidRPr="001D4C95">
              <w:rPr>
                <w:rFonts w:ascii="Times New Roman" w:eastAsia="Calibri" w:hAnsi="Times New Roman" w:cs="Times New Roman"/>
              </w:rPr>
              <w:t xml:space="preserve">Otevřené nadlimitní řízení podle </w:t>
            </w:r>
            <w:proofErr w:type="spellStart"/>
            <w:r w:rsidRPr="001D4C95">
              <w:rPr>
                <w:rFonts w:ascii="Times New Roman" w:eastAsia="Calibri" w:hAnsi="Times New Roman" w:cs="Times New Roman"/>
              </w:rPr>
              <w:t>ust</w:t>
            </w:r>
            <w:proofErr w:type="spellEnd"/>
            <w:r w:rsidRPr="001D4C95">
              <w:rPr>
                <w:rFonts w:ascii="Times New Roman" w:eastAsia="Calibri" w:hAnsi="Times New Roman" w:cs="Times New Roman"/>
              </w:rPr>
              <w:t xml:space="preserve">. § 56 a násl. </w:t>
            </w:r>
            <w:r w:rsidRPr="001D4C95">
              <w:rPr>
                <w:rFonts w:ascii="Times New Roman" w:hAnsi="Times New Roman" w:cs="Times New Roman"/>
              </w:rPr>
              <w:t xml:space="preserve">zákona č. 134/2016 Sb., o zadávání veřejných zakázek, ve znění </w:t>
            </w:r>
            <w:r w:rsidR="009342C1" w:rsidRPr="001D4C95">
              <w:rPr>
                <w:rFonts w:ascii="Times New Roman" w:hAnsi="Times New Roman" w:cs="Times New Roman"/>
              </w:rPr>
              <w:t>pozdějších předpisů (dále jen „</w:t>
            </w:r>
            <w:r w:rsidRPr="001D4C95">
              <w:rPr>
                <w:rFonts w:ascii="Times New Roman" w:hAnsi="Times New Roman" w:cs="Times New Roman"/>
                <w:i/>
              </w:rPr>
              <w:t>ZZVZ</w:t>
            </w:r>
            <w:r w:rsidRPr="001D4C95">
              <w:rPr>
                <w:rFonts w:ascii="Times New Roman" w:hAnsi="Times New Roman" w:cs="Times New Roman"/>
              </w:rPr>
              <w:t>“).</w:t>
            </w:r>
          </w:p>
        </w:tc>
      </w:tr>
    </w:tbl>
    <w:p w14:paraId="1C3AF8CC" w14:textId="77777777" w:rsidR="00157376" w:rsidRPr="001D4C95" w:rsidRDefault="00157376" w:rsidP="00A80B67">
      <w:pPr>
        <w:spacing w:after="120"/>
        <w:ind w:right="868"/>
        <w:rPr>
          <w:rFonts w:ascii="Times New Roman" w:hAnsi="Times New Roman" w:cs="Times New Roman"/>
          <w:color w:val="000000" w:themeColor="text1"/>
          <w:u w:val="single"/>
        </w:rPr>
      </w:pPr>
      <w:r w:rsidRPr="001D4C95">
        <w:rPr>
          <w:rFonts w:ascii="Times New Roman" w:hAnsi="Times New Roman" w:cs="Times New Roman"/>
          <w:color w:val="000000" w:themeColor="text1"/>
          <w:u w:val="single"/>
        </w:rPr>
        <w:t>Dodavatel:</w:t>
      </w:r>
    </w:p>
    <w:p w14:paraId="1D677CAF" w14:textId="44C97A82" w:rsidR="00157376" w:rsidRPr="001D4C95" w:rsidRDefault="00157376" w:rsidP="00A80B67">
      <w:pPr>
        <w:spacing w:after="120"/>
        <w:ind w:right="868"/>
        <w:rPr>
          <w:rFonts w:ascii="Times New Roman" w:hAnsi="Times New Roman" w:cs="Times New Roman"/>
        </w:rPr>
      </w:pPr>
      <w:r w:rsidRPr="001D4C95">
        <w:rPr>
          <w:rFonts w:ascii="Times New Roman" w:hAnsi="Times New Roman" w:cs="Times New Roman"/>
        </w:rPr>
        <w:t>Společnost</w:t>
      </w:r>
      <w:r w:rsidR="00382A4D" w:rsidRPr="001D4C95">
        <w:rPr>
          <w:rFonts w:ascii="Times New Roman" w:hAnsi="Times New Roman" w:cs="Times New Roman"/>
        </w:rPr>
        <w:t>:</w:t>
      </w:r>
      <w:r w:rsidR="00382A4D" w:rsidRPr="001D4C95">
        <w:rPr>
          <w:rFonts w:ascii="Times New Roman" w:hAnsi="Times New Roman" w:cs="Times New Roman"/>
        </w:rPr>
        <w:tab/>
      </w:r>
      <w:r w:rsidRPr="001D4C95">
        <w:rPr>
          <w:rFonts w:ascii="Times New Roman" w:hAnsi="Times New Roman" w:cs="Times New Roman"/>
          <w:highlight w:val="yellow"/>
        </w:rPr>
        <w:fldChar w:fldCharType="begin">
          <w:ffData>
            <w:name w:val="Text90"/>
            <w:enabled/>
            <w:calcOnExit w:val="0"/>
            <w:textInput/>
          </w:ffData>
        </w:fldChar>
      </w:r>
      <w:r w:rsidRPr="001D4C95">
        <w:rPr>
          <w:rFonts w:ascii="Times New Roman" w:hAnsi="Times New Roman" w:cs="Times New Roman"/>
          <w:highlight w:val="yellow"/>
        </w:rPr>
        <w:instrText xml:space="preserve"> FORMTEXT </w:instrText>
      </w:r>
      <w:r w:rsidRPr="001D4C95">
        <w:rPr>
          <w:rFonts w:ascii="Times New Roman" w:hAnsi="Times New Roman" w:cs="Times New Roman"/>
          <w:highlight w:val="yellow"/>
        </w:rPr>
      </w:r>
      <w:r w:rsidRPr="001D4C95">
        <w:rPr>
          <w:rFonts w:ascii="Times New Roman" w:hAnsi="Times New Roman" w:cs="Times New Roman"/>
          <w:highlight w:val="yellow"/>
        </w:rPr>
        <w:fldChar w:fldCharType="separate"/>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hAnsi="Times New Roman" w:cs="Times New Roman"/>
          <w:highlight w:val="yellow"/>
        </w:rPr>
        <w:fldChar w:fldCharType="end"/>
      </w:r>
      <w:r w:rsidRPr="001D4C95">
        <w:rPr>
          <w:rFonts w:ascii="Times New Roman" w:hAnsi="Times New Roman" w:cs="Times New Roman"/>
        </w:rPr>
        <w:t>,</w:t>
      </w:r>
    </w:p>
    <w:p w14:paraId="2626FF7F" w14:textId="1FC90AEF" w:rsidR="00157376" w:rsidRPr="001D4C95" w:rsidRDefault="00157376" w:rsidP="00A80B67">
      <w:pPr>
        <w:spacing w:after="120"/>
        <w:ind w:right="868"/>
        <w:rPr>
          <w:rFonts w:ascii="Times New Roman" w:hAnsi="Times New Roman" w:cs="Times New Roman"/>
        </w:rPr>
      </w:pPr>
      <w:r w:rsidRPr="001D4C95">
        <w:rPr>
          <w:rFonts w:ascii="Times New Roman" w:hAnsi="Times New Roman" w:cs="Times New Roman"/>
        </w:rPr>
        <w:t>Se sídlem:</w:t>
      </w:r>
      <w:r w:rsidR="00382A4D" w:rsidRPr="001D4C95">
        <w:rPr>
          <w:rFonts w:ascii="Times New Roman" w:hAnsi="Times New Roman" w:cs="Times New Roman"/>
        </w:rPr>
        <w:tab/>
      </w:r>
      <w:r w:rsidRPr="001D4C95">
        <w:rPr>
          <w:rFonts w:ascii="Times New Roman" w:hAnsi="Times New Roman" w:cs="Times New Roman"/>
          <w:b/>
          <w:highlight w:val="yellow"/>
        </w:rPr>
        <w:fldChar w:fldCharType="begin">
          <w:ffData>
            <w:name w:val="Text90"/>
            <w:enabled/>
            <w:calcOnExit w:val="0"/>
            <w:textInput/>
          </w:ffData>
        </w:fldChar>
      </w:r>
      <w:r w:rsidRPr="001D4C95">
        <w:rPr>
          <w:rFonts w:ascii="Times New Roman" w:hAnsi="Times New Roman" w:cs="Times New Roman"/>
          <w:b/>
          <w:highlight w:val="yellow"/>
        </w:rPr>
        <w:instrText xml:space="preserve"> FORMTEXT </w:instrText>
      </w:r>
      <w:r w:rsidRPr="001D4C95">
        <w:rPr>
          <w:rFonts w:ascii="Times New Roman" w:hAnsi="Times New Roman" w:cs="Times New Roman"/>
          <w:b/>
          <w:highlight w:val="yellow"/>
        </w:rPr>
      </w:r>
      <w:r w:rsidRPr="001D4C95">
        <w:rPr>
          <w:rFonts w:ascii="Times New Roman" w:hAnsi="Times New Roman" w:cs="Times New Roman"/>
          <w:b/>
          <w:highlight w:val="yellow"/>
        </w:rPr>
        <w:fldChar w:fldCharType="separate"/>
      </w:r>
      <w:r w:rsidRPr="001D4C95">
        <w:rPr>
          <w:rFonts w:ascii="Times New Roman" w:eastAsia="Arial Unicode MS" w:hAnsi="Times New Roman" w:cs="Times New Roman"/>
          <w:b/>
          <w:highlight w:val="yellow"/>
        </w:rPr>
        <w:t> </w:t>
      </w:r>
      <w:r w:rsidRPr="001D4C95">
        <w:rPr>
          <w:rFonts w:ascii="Times New Roman" w:eastAsia="Arial Unicode MS" w:hAnsi="Times New Roman" w:cs="Times New Roman"/>
          <w:b/>
          <w:highlight w:val="yellow"/>
        </w:rPr>
        <w:t> </w:t>
      </w:r>
      <w:r w:rsidRPr="001D4C95">
        <w:rPr>
          <w:rFonts w:ascii="Times New Roman" w:eastAsia="Arial Unicode MS" w:hAnsi="Times New Roman" w:cs="Times New Roman"/>
          <w:b/>
          <w:highlight w:val="yellow"/>
        </w:rPr>
        <w:t> </w:t>
      </w:r>
      <w:r w:rsidRPr="001D4C95">
        <w:rPr>
          <w:rFonts w:ascii="Times New Roman" w:eastAsia="Arial Unicode MS" w:hAnsi="Times New Roman" w:cs="Times New Roman"/>
          <w:b/>
          <w:highlight w:val="yellow"/>
        </w:rPr>
        <w:t> </w:t>
      </w:r>
      <w:r w:rsidRPr="001D4C95">
        <w:rPr>
          <w:rFonts w:ascii="Times New Roman" w:eastAsia="Arial Unicode MS" w:hAnsi="Times New Roman" w:cs="Times New Roman"/>
          <w:b/>
          <w:highlight w:val="yellow"/>
        </w:rPr>
        <w:t> </w:t>
      </w:r>
      <w:r w:rsidRPr="001D4C95">
        <w:rPr>
          <w:rFonts w:ascii="Times New Roman" w:hAnsi="Times New Roman" w:cs="Times New Roman"/>
          <w:b/>
          <w:highlight w:val="yellow"/>
        </w:rPr>
        <w:fldChar w:fldCharType="end"/>
      </w:r>
      <w:r w:rsidRPr="001D4C95">
        <w:rPr>
          <w:rFonts w:ascii="Times New Roman" w:hAnsi="Times New Roman" w:cs="Times New Roman"/>
          <w:highlight w:val="yellow"/>
        </w:rPr>
        <w:t>,</w:t>
      </w:r>
      <w:r w:rsidRPr="001D4C95">
        <w:rPr>
          <w:rFonts w:ascii="Times New Roman" w:hAnsi="Times New Roman" w:cs="Times New Roman"/>
        </w:rPr>
        <w:t xml:space="preserve"> </w:t>
      </w:r>
    </w:p>
    <w:p w14:paraId="41246E46" w14:textId="542D04F4" w:rsidR="00157376" w:rsidRPr="001D4C95" w:rsidRDefault="00157376" w:rsidP="00A80B67">
      <w:pPr>
        <w:spacing w:after="120"/>
        <w:ind w:right="868"/>
        <w:rPr>
          <w:rFonts w:ascii="Times New Roman" w:hAnsi="Times New Roman" w:cs="Times New Roman"/>
        </w:rPr>
      </w:pPr>
      <w:r w:rsidRPr="001D4C95">
        <w:rPr>
          <w:rFonts w:ascii="Times New Roman" w:hAnsi="Times New Roman" w:cs="Times New Roman"/>
        </w:rPr>
        <w:t xml:space="preserve">IČO: </w:t>
      </w:r>
      <w:r w:rsidR="00382A4D" w:rsidRPr="001D4C95">
        <w:rPr>
          <w:rFonts w:ascii="Times New Roman" w:hAnsi="Times New Roman" w:cs="Times New Roman"/>
        </w:rPr>
        <w:tab/>
      </w:r>
      <w:r w:rsidR="00382A4D" w:rsidRPr="001D4C95">
        <w:rPr>
          <w:rFonts w:ascii="Times New Roman" w:hAnsi="Times New Roman" w:cs="Times New Roman"/>
        </w:rPr>
        <w:tab/>
      </w:r>
      <w:r w:rsidRPr="001D4C95">
        <w:rPr>
          <w:rFonts w:ascii="Times New Roman" w:hAnsi="Times New Roman" w:cs="Times New Roman"/>
          <w:highlight w:val="yellow"/>
        </w:rPr>
        <w:fldChar w:fldCharType="begin">
          <w:ffData>
            <w:name w:val="Text90"/>
            <w:enabled/>
            <w:calcOnExit w:val="0"/>
            <w:textInput/>
          </w:ffData>
        </w:fldChar>
      </w:r>
      <w:r w:rsidRPr="001D4C95">
        <w:rPr>
          <w:rFonts w:ascii="Times New Roman" w:hAnsi="Times New Roman" w:cs="Times New Roman"/>
          <w:highlight w:val="yellow"/>
        </w:rPr>
        <w:instrText xml:space="preserve"> FORMTEXT </w:instrText>
      </w:r>
      <w:r w:rsidRPr="001D4C95">
        <w:rPr>
          <w:rFonts w:ascii="Times New Roman" w:hAnsi="Times New Roman" w:cs="Times New Roman"/>
          <w:highlight w:val="yellow"/>
        </w:rPr>
      </w:r>
      <w:r w:rsidRPr="001D4C95">
        <w:rPr>
          <w:rFonts w:ascii="Times New Roman" w:hAnsi="Times New Roman" w:cs="Times New Roman"/>
          <w:highlight w:val="yellow"/>
        </w:rPr>
        <w:fldChar w:fldCharType="separate"/>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hAnsi="Times New Roman" w:cs="Times New Roman"/>
          <w:highlight w:val="yellow"/>
        </w:rPr>
        <w:fldChar w:fldCharType="end"/>
      </w:r>
      <w:r w:rsidRPr="001D4C95">
        <w:rPr>
          <w:rFonts w:ascii="Times New Roman" w:hAnsi="Times New Roman" w:cs="Times New Roman"/>
        </w:rPr>
        <w:t xml:space="preserve">, </w:t>
      </w:r>
    </w:p>
    <w:p w14:paraId="2DA743AE" w14:textId="5C4EFDAA" w:rsidR="00157376" w:rsidRPr="001D4C95" w:rsidRDefault="00157376" w:rsidP="00A80B67">
      <w:pPr>
        <w:spacing w:after="120"/>
        <w:ind w:right="868"/>
        <w:rPr>
          <w:rFonts w:ascii="Times New Roman" w:hAnsi="Times New Roman" w:cs="Times New Roman"/>
        </w:rPr>
      </w:pPr>
      <w:r w:rsidRPr="001D4C95">
        <w:rPr>
          <w:rFonts w:ascii="Times New Roman" w:hAnsi="Times New Roman" w:cs="Times New Roman"/>
        </w:rPr>
        <w:t xml:space="preserve">zapsaná v obchodním rejstříku u </w:t>
      </w:r>
      <w:r w:rsidRPr="001D4C95">
        <w:rPr>
          <w:rFonts w:ascii="Times New Roman" w:hAnsi="Times New Roman" w:cs="Times New Roman"/>
          <w:highlight w:val="yellow"/>
        </w:rPr>
        <w:fldChar w:fldCharType="begin">
          <w:ffData>
            <w:name w:val=""/>
            <w:enabled/>
            <w:calcOnExit w:val="0"/>
            <w:textInput/>
          </w:ffData>
        </w:fldChar>
      </w:r>
      <w:r w:rsidRPr="001D4C95">
        <w:rPr>
          <w:rFonts w:ascii="Times New Roman" w:hAnsi="Times New Roman" w:cs="Times New Roman"/>
          <w:highlight w:val="yellow"/>
        </w:rPr>
        <w:instrText xml:space="preserve"> FORMTEXT </w:instrText>
      </w:r>
      <w:r w:rsidRPr="001D4C95">
        <w:rPr>
          <w:rFonts w:ascii="Times New Roman" w:hAnsi="Times New Roman" w:cs="Times New Roman"/>
          <w:highlight w:val="yellow"/>
        </w:rPr>
      </w:r>
      <w:r w:rsidRPr="001D4C95">
        <w:rPr>
          <w:rFonts w:ascii="Times New Roman" w:hAnsi="Times New Roman" w:cs="Times New Roman"/>
          <w:highlight w:val="yellow"/>
        </w:rPr>
        <w:fldChar w:fldCharType="separate"/>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eastAsia="Arial Unicode MS" w:hAnsi="Times New Roman" w:cs="Times New Roman"/>
          <w:highlight w:val="yellow"/>
        </w:rPr>
        <w:t> </w:t>
      </w:r>
      <w:r w:rsidRPr="001D4C95">
        <w:rPr>
          <w:rFonts w:ascii="Times New Roman" w:hAnsi="Times New Roman" w:cs="Times New Roman"/>
          <w:highlight w:val="yellow"/>
        </w:rPr>
        <w:fldChar w:fldCharType="end"/>
      </w:r>
      <w:r w:rsidRPr="001D4C95">
        <w:rPr>
          <w:rFonts w:ascii="Times New Roman" w:hAnsi="Times New Roman" w:cs="Times New Roman"/>
        </w:rPr>
        <w:t>,</w:t>
      </w:r>
    </w:p>
    <w:p w14:paraId="1D831BBF" w14:textId="7A699BA5" w:rsidR="002431C2" w:rsidRPr="002431C2" w:rsidRDefault="002431C2" w:rsidP="002431C2">
      <w:pPr>
        <w:pStyle w:val="Odstavecseseznamem"/>
        <w:numPr>
          <w:ilvl w:val="0"/>
          <w:numId w:val="27"/>
        </w:numPr>
        <w:spacing w:before="360" w:after="120" w:line="320" w:lineRule="atLeast"/>
        <w:ind w:left="714" w:hanging="357"/>
        <w:contextualSpacing w:val="0"/>
        <w:jc w:val="both"/>
        <w:rPr>
          <w:rFonts w:ascii="Times New Roman" w:hAnsi="Times New Roman" w:cs="Times New Roman"/>
          <w:b/>
          <w:bCs/>
          <w:u w:val="single"/>
        </w:rPr>
      </w:pPr>
      <w:bookmarkStart w:id="0" w:name="_Ref482617219"/>
      <w:r w:rsidRPr="002431C2">
        <w:rPr>
          <w:rFonts w:ascii="Times New Roman" w:hAnsi="Times New Roman" w:cs="Times New Roman"/>
          <w:b/>
          <w:bCs/>
          <w:u w:val="single"/>
        </w:rPr>
        <w:t>Čestné prohlášení o odpovědném zadávání</w:t>
      </w:r>
    </w:p>
    <w:p w14:paraId="12CB8DF7" w14:textId="5EEF4DA8" w:rsidR="001D4C95" w:rsidRPr="001D4C95" w:rsidRDefault="003861EB" w:rsidP="001D4C95">
      <w:pPr>
        <w:spacing w:before="120" w:after="120" w:line="320" w:lineRule="atLeast"/>
        <w:jc w:val="both"/>
        <w:rPr>
          <w:rFonts w:ascii="Times New Roman" w:hAnsi="Times New Roman" w:cs="Times New Roman"/>
        </w:rPr>
      </w:pPr>
      <w:r w:rsidRPr="001D4C95">
        <w:rPr>
          <w:rFonts w:ascii="Times New Roman" w:hAnsi="Times New Roman" w:cs="Times New Roman"/>
        </w:rPr>
        <w:t>tímto pro účely</w:t>
      </w:r>
      <w:r w:rsidR="00743B14" w:rsidRPr="001D4C95">
        <w:rPr>
          <w:rFonts w:ascii="Times New Roman" w:hAnsi="Times New Roman" w:cs="Times New Roman"/>
        </w:rPr>
        <w:t xml:space="preserve"> výše uvedené veřejné zakázky</w:t>
      </w:r>
      <w:r w:rsidRPr="001D4C95">
        <w:rPr>
          <w:rFonts w:ascii="Times New Roman" w:hAnsi="Times New Roman" w:cs="Times New Roman"/>
        </w:rPr>
        <w:t xml:space="preserve"> </w:t>
      </w:r>
      <w:r w:rsidR="001D4C95" w:rsidRPr="001D4C95">
        <w:rPr>
          <w:rFonts w:ascii="Times New Roman" w:hAnsi="Times New Roman" w:cs="Times New Roman"/>
        </w:rPr>
        <w:t xml:space="preserve">čestně prohlašuje, že v průběhu realizace předmětu plnění bude dodržovat následující podmínky tzv. odpovědného zadávání dle § 6 odst. 4 ZZVZ. </w:t>
      </w:r>
    </w:p>
    <w:p w14:paraId="2611E6D8" w14:textId="77777777" w:rsidR="001D4C95" w:rsidRPr="001D4C95" w:rsidRDefault="001D4C95" w:rsidP="001D4C95">
      <w:pPr>
        <w:spacing w:before="120" w:after="120" w:line="320" w:lineRule="atLeast"/>
        <w:jc w:val="both"/>
        <w:rPr>
          <w:rFonts w:ascii="Times New Roman" w:hAnsi="Times New Roman" w:cs="Times New Roman"/>
        </w:rPr>
      </w:pPr>
      <w:r w:rsidRPr="001D4C95">
        <w:rPr>
          <w:rFonts w:ascii="Times New Roman" w:hAnsi="Times New Roman" w:cs="Times New Roman"/>
        </w:rPr>
        <w:t>Dodavatel se zavazuje, že zajistí:</w:t>
      </w:r>
    </w:p>
    <w:p w14:paraId="17D1A318" w14:textId="77777777" w:rsidR="001D4C95" w:rsidRPr="001D4C95" w:rsidRDefault="001D4C95" w:rsidP="001D4C95">
      <w:pPr>
        <w:pStyle w:val="Odstavecseseznamem"/>
        <w:numPr>
          <w:ilvl w:val="0"/>
          <w:numId w:val="24"/>
        </w:numPr>
        <w:spacing w:afterLines="80" w:after="192" w:line="320" w:lineRule="atLeast"/>
        <w:jc w:val="both"/>
        <w:rPr>
          <w:rFonts w:ascii="Times New Roman" w:hAnsi="Times New Roman" w:cs="Times New Roman"/>
        </w:rPr>
      </w:pPr>
      <w:r w:rsidRPr="001D4C95">
        <w:rPr>
          <w:rFonts w:ascii="Times New Roman" w:hAnsi="Times New Roman" w:cs="Times New Roman"/>
        </w:rPr>
        <w:t xml:space="preserve">dodržování zákonných předpisů v oblasti pracovněprávní a BOZP; </w:t>
      </w:r>
    </w:p>
    <w:p w14:paraId="606A9327" w14:textId="77777777" w:rsidR="001D4C95" w:rsidRPr="001D4C95" w:rsidRDefault="001D4C95" w:rsidP="001D4C95">
      <w:pPr>
        <w:pStyle w:val="Odstavecseseznamem"/>
        <w:numPr>
          <w:ilvl w:val="0"/>
          <w:numId w:val="24"/>
        </w:numPr>
        <w:spacing w:afterLines="80" w:after="192" w:line="320" w:lineRule="atLeast"/>
        <w:jc w:val="both"/>
        <w:rPr>
          <w:rFonts w:ascii="Times New Roman" w:hAnsi="Times New Roman" w:cs="Times New Roman"/>
        </w:rPr>
      </w:pPr>
      <w:r w:rsidRPr="001D4C95">
        <w:rPr>
          <w:rFonts w:ascii="Times New Roman" w:hAnsi="Times New Roman" w:cs="Times New Roman"/>
        </w:rPr>
        <w:t>pracovní příležitosti pro znevýhodněné (doporučení zaměstnávání osob z řad znevýhodněných na trhu práce);</w:t>
      </w:r>
    </w:p>
    <w:p w14:paraId="739C2B49" w14:textId="77777777" w:rsidR="001D4C95" w:rsidRPr="001D4C95" w:rsidRDefault="001D4C95" w:rsidP="001D4C95">
      <w:pPr>
        <w:pStyle w:val="Odstavecseseznamem"/>
        <w:numPr>
          <w:ilvl w:val="0"/>
          <w:numId w:val="24"/>
        </w:numPr>
        <w:spacing w:afterLines="80" w:after="192" w:line="320" w:lineRule="atLeast"/>
        <w:jc w:val="both"/>
        <w:rPr>
          <w:rFonts w:ascii="Times New Roman" w:hAnsi="Times New Roman" w:cs="Times New Roman"/>
        </w:rPr>
      </w:pPr>
      <w:r w:rsidRPr="001D4C95">
        <w:rPr>
          <w:rFonts w:ascii="Times New Roman" w:hAnsi="Times New Roman" w:cs="Times New Roman"/>
        </w:rPr>
        <w:t>stejnou dobu splatnosti faktur vůči svým poddodavatelům, jaká je stanovena v závazném návrhu smlouvy;</w:t>
      </w:r>
    </w:p>
    <w:p w14:paraId="493593D8" w14:textId="77777777" w:rsidR="001D4C95" w:rsidRPr="001D4C95" w:rsidRDefault="001D4C95" w:rsidP="001D4C95">
      <w:pPr>
        <w:pStyle w:val="Odstavecseseznamem"/>
        <w:numPr>
          <w:ilvl w:val="0"/>
          <w:numId w:val="24"/>
        </w:numPr>
        <w:spacing w:afterLines="80" w:after="192" w:line="320" w:lineRule="atLeast"/>
        <w:jc w:val="both"/>
        <w:rPr>
          <w:rFonts w:ascii="Times New Roman" w:hAnsi="Times New Roman" w:cs="Times New Roman"/>
        </w:rPr>
      </w:pPr>
      <w:bookmarkStart w:id="1" w:name="_Ref144882194"/>
      <w:r w:rsidRPr="001D4C95">
        <w:rPr>
          <w:rFonts w:ascii="Times New Roman" w:hAnsi="Times New Roman" w:cs="Times New Roman"/>
        </w:rPr>
        <w:t xml:space="preserve">provádění plateb svým poddodavatelům řádně a včas; </w:t>
      </w:r>
      <w:bookmarkStart w:id="2" w:name="_Ref156221196"/>
      <w:r w:rsidRPr="001D4C95">
        <w:rPr>
          <w:rFonts w:ascii="Times New Roman" w:hAnsi="Times New Roman" w:cs="Times New Roman"/>
        </w:rPr>
        <w:t>a</w:t>
      </w:r>
      <w:bookmarkEnd w:id="1"/>
      <w:bookmarkEnd w:id="2"/>
    </w:p>
    <w:p w14:paraId="277596EB" w14:textId="77777777" w:rsidR="001D4C95" w:rsidRPr="001D4C95" w:rsidRDefault="001D4C95" w:rsidP="001D4C95">
      <w:pPr>
        <w:pStyle w:val="Odstavecseseznamem"/>
        <w:numPr>
          <w:ilvl w:val="0"/>
          <w:numId w:val="24"/>
        </w:numPr>
        <w:spacing w:afterLines="80" w:after="192" w:line="320" w:lineRule="atLeast"/>
        <w:jc w:val="both"/>
        <w:rPr>
          <w:rFonts w:ascii="Times New Roman" w:hAnsi="Times New Roman" w:cs="Times New Roman"/>
        </w:rPr>
      </w:pPr>
      <w:bookmarkStart w:id="3" w:name="_Ref156221127"/>
      <w:r w:rsidRPr="001D4C95">
        <w:rPr>
          <w:rFonts w:ascii="Times New Roman" w:hAnsi="Times New Roman" w:cs="Times New Roman"/>
        </w:rPr>
        <w:t xml:space="preserve">plnění povinností dle písm. </w:t>
      </w:r>
      <w:r w:rsidRPr="001D4C95">
        <w:rPr>
          <w:rFonts w:ascii="Times New Roman" w:hAnsi="Times New Roman" w:cs="Times New Roman"/>
        </w:rPr>
        <w:fldChar w:fldCharType="begin"/>
      </w:r>
      <w:r w:rsidRPr="001D4C95">
        <w:rPr>
          <w:rFonts w:ascii="Times New Roman" w:hAnsi="Times New Roman" w:cs="Times New Roman"/>
        </w:rPr>
        <w:instrText xml:space="preserve"> REF _Ref27743712 \r \h  \* MERGEFORMAT </w:instrText>
      </w:r>
      <w:r w:rsidRPr="001D4C95">
        <w:rPr>
          <w:rFonts w:ascii="Times New Roman" w:hAnsi="Times New Roman" w:cs="Times New Roman"/>
        </w:rPr>
      </w:r>
      <w:r w:rsidRPr="001D4C95">
        <w:rPr>
          <w:rFonts w:ascii="Times New Roman" w:hAnsi="Times New Roman" w:cs="Times New Roman"/>
        </w:rPr>
        <w:fldChar w:fldCharType="separate"/>
      </w:r>
      <w:r w:rsidRPr="001D4C95">
        <w:rPr>
          <w:rFonts w:ascii="Times New Roman" w:hAnsi="Times New Roman" w:cs="Times New Roman"/>
        </w:rPr>
        <w:t>a)</w:t>
      </w:r>
      <w:r w:rsidRPr="001D4C95">
        <w:rPr>
          <w:rFonts w:ascii="Times New Roman" w:hAnsi="Times New Roman" w:cs="Times New Roman"/>
        </w:rPr>
        <w:fldChar w:fldCharType="end"/>
      </w:r>
      <w:r w:rsidRPr="001D4C95">
        <w:rPr>
          <w:rFonts w:ascii="Times New Roman" w:hAnsi="Times New Roman" w:cs="Times New Roman"/>
        </w:rPr>
        <w:t xml:space="preserve"> až d) výše ve stejném rozsahu i u svých poddodavatelů ve vztahu k dalším článkům poddodavatelského řetězce.</w:t>
      </w:r>
      <w:bookmarkEnd w:id="3"/>
    </w:p>
    <w:p w14:paraId="2AA64277" w14:textId="6016F69D" w:rsidR="001D4C95" w:rsidRPr="002431C2" w:rsidRDefault="002431C2" w:rsidP="00C109C0">
      <w:pPr>
        <w:pStyle w:val="Odstavecseseznamem"/>
        <w:numPr>
          <w:ilvl w:val="0"/>
          <w:numId w:val="27"/>
        </w:numPr>
        <w:spacing w:before="480" w:after="120" w:line="320" w:lineRule="atLeast"/>
        <w:ind w:left="714" w:hanging="357"/>
        <w:contextualSpacing w:val="0"/>
        <w:jc w:val="both"/>
        <w:rPr>
          <w:rFonts w:ascii="Times New Roman" w:hAnsi="Times New Roman" w:cs="Times New Roman"/>
          <w:b/>
          <w:bCs/>
          <w:u w:val="single"/>
        </w:rPr>
      </w:pPr>
      <w:r w:rsidRPr="002431C2">
        <w:rPr>
          <w:rFonts w:ascii="Times New Roman" w:hAnsi="Times New Roman" w:cs="Times New Roman"/>
          <w:b/>
          <w:bCs/>
          <w:u w:val="single"/>
        </w:rPr>
        <w:t>Čestné prohlášení ke střetu zájmů</w:t>
      </w:r>
    </w:p>
    <w:p w14:paraId="34EA4192" w14:textId="3306E5AF" w:rsidR="001D4C95" w:rsidRPr="001D4C95" w:rsidRDefault="001D4C95" w:rsidP="001D4C95">
      <w:pPr>
        <w:spacing w:before="120" w:after="120" w:line="320" w:lineRule="atLeast"/>
        <w:jc w:val="both"/>
        <w:rPr>
          <w:rFonts w:ascii="Times New Roman" w:hAnsi="Times New Roman" w:cs="Times New Roman"/>
          <w:i/>
          <w:iCs/>
        </w:rPr>
      </w:pPr>
      <w:r w:rsidRPr="001D4C95">
        <w:rPr>
          <w:rFonts w:ascii="Times New Roman" w:hAnsi="Times New Roman" w:cs="Times New Roman"/>
        </w:rPr>
        <w:t xml:space="preserve">tímto pro účely výše uvedené veřejné zakázky uvádí, že se seznámil s obsahem ustanovení § 4b Zákona o střetu zájmů, které stanoví, že </w:t>
      </w:r>
      <w:r w:rsidRPr="001D4C95">
        <w:rPr>
          <w:rFonts w:ascii="Times New Roman" w:hAnsi="Times New Roman" w:cs="Times New Roman"/>
          <w:i/>
          <w:iCs/>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9E253D6" w14:textId="77777777" w:rsidR="001D4C95" w:rsidRPr="001D4C95" w:rsidRDefault="001D4C95" w:rsidP="002431C2">
      <w:pPr>
        <w:spacing w:before="120" w:after="120" w:line="320" w:lineRule="atLeast"/>
        <w:jc w:val="both"/>
        <w:rPr>
          <w:rFonts w:ascii="Times New Roman" w:hAnsi="Times New Roman" w:cs="Times New Roman"/>
        </w:rPr>
      </w:pPr>
      <w:r w:rsidRPr="001D4C95">
        <w:rPr>
          <w:rFonts w:ascii="Times New Roman" w:hAnsi="Times New Roman" w:cs="Times New Roman"/>
        </w:rPr>
        <w:t xml:space="preserve">Dodavatel čestně prohlašuje, že není ve střetu zájmů ve smyslu uvedeném výše, tj. není obchodní společností, ve které veřejný funkcionář uvedený v § 2 odst. 1 písm. c) Zákona o střetu zájmů (člen </w:t>
      </w:r>
      <w:r w:rsidRPr="001D4C95">
        <w:rPr>
          <w:rFonts w:ascii="Times New Roman" w:hAnsi="Times New Roman" w:cs="Times New Roman"/>
        </w:rPr>
        <w:lastRenderedPageBreak/>
        <w:t>vlády nebo vedoucí jiného ústředního správního úřadu, v jehož čele není člen vlády) nebo jím ovládaná osoba, vlastní podíl představující více než 25 % účasti společníka v obchodní společnosti. Výše uvedené prohlášení se vztahuje také na poddodavatele, prostřednictvím kterého/kterých dodavatel prokazuje kvalifikaci.</w:t>
      </w:r>
    </w:p>
    <w:p w14:paraId="49CB2D0D" w14:textId="21BF4B59" w:rsidR="002431C2" w:rsidRPr="002431C2" w:rsidRDefault="002431C2" w:rsidP="002431C2">
      <w:pPr>
        <w:pStyle w:val="Odstavecseseznamem"/>
        <w:numPr>
          <w:ilvl w:val="0"/>
          <w:numId w:val="27"/>
        </w:numPr>
        <w:spacing w:before="360" w:after="120" w:line="320" w:lineRule="atLeast"/>
        <w:ind w:left="714" w:hanging="357"/>
        <w:contextualSpacing w:val="0"/>
        <w:jc w:val="both"/>
        <w:rPr>
          <w:rFonts w:ascii="Times New Roman" w:hAnsi="Times New Roman" w:cs="Times New Roman"/>
          <w:b/>
          <w:bCs/>
          <w:u w:val="single"/>
        </w:rPr>
      </w:pPr>
      <w:r w:rsidRPr="002431C2">
        <w:rPr>
          <w:rFonts w:ascii="Times New Roman" w:hAnsi="Times New Roman" w:cs="Times New Roman"/>
          <w:b/>
          <w:bCs/>
          <w:u w:val="single"/>
        </w:rPr>
        <w:t>Čestné prohlášení k mezinárodním sankcím</w:t>
      </w:r>
    </w:p>
    <w:p w14:paraId="01932794" w14:textId="1ED52ECA" w:rsidR="001D4C95" w:rsidRPr="001D4C95" w:rsidRDefault="002431C2" w:rsidP="001D4C95">
      <w:pPr>
        <w:spacing w:before="120" w:after="120" w:line="320" w:lineRule="atLeast"/>
        <w:jc w:val="both"/>
        <w:rPr>
          <w:rFonts w:ascii="Times New Roman" w:hAnsi="Times New Roman" w:cs="Times New Roman"/>
        </w:rPr>
      </w:pPr>
      <w:r w:rsidRPr="001D4C95">
        <w:rPr>
          <w:rFonts w:ascii="Times New Roman" w:hAnsi="Times New Roman" w:cs="Times New Roman"/>
        </w:rPr>
        <w:t>tímto pro účely výše uvedené veřejné zakázky</w:t>
      </w:r>
      <w:r w:rsidR="001D4C95" w:rsidRPr="001D4C95">
        <w:rPr>
          <w:rFonts w:ascii="Times New Roman" w:hAnsi="Times New Roman" w:cs="Times New Roman"/>
        </w:rPr>
        <w:t xml:space="preserve"> čestně prohlašuje, že výběrem jeho nabídky, uzavřením smlouvy ani plněním veřejné zakázky nedojde k porušení právních předpisů a rozhodnutí upravujících mezinárodní sankce, kterými jsou Česká republika nebo zadavatel vázáni, tj. že:</w:t>
      </w:r>
    </w:p>
    <w:p w14:paraId="05620221" w14:textId="77777777" w:rsidR="001D4C95" w:rsidRPr="001D4C95" w:rsidRDefault="001D4C95" w:rsidP="001D4C95">
      <w:pPr>
        <w:numPr>
          <w:ilvl w:val="0"/>
          <w:numId w:val="25"/>
        </w:numPr>
        <w:spacing w:before="120" w:after="120" w:line="320" w:lineRule="atLeast"/>
        <w:jc w:val="both"/>
        <w:rPr>
          <w:rFonts w:ascii="Times New Roman" w:hAnsi="Times New Roman" w:cs="Times New Roman"/>
          <w:b/>
        </w:rPr>
      </w:pPr>
      <w:r w:rsidRPr="001D4C95">
        <w:rPr>
          <w:rFonts w:ascii="Times New Roman" w:hAnsi="Times New Roman" w:cs="Times New Roman"/>
          <w:b/>
        </w:rPr>
        <w:t>není na seznamu tzv. sankcionovaných osob ve smyslu nařízení Rady (EU) č. 269/2014, nařízení Rady (EU) č. 208/2014 a nařízení Rady (ES) č. 765/2006;</w:t>
      </w:r>
    </w:p>
    <w:p w14:paraId="1BF869A8" w14:textId="77777777" w:rsidR="001D4C95" w:rsidRPr="001D4C95" w:rsidRDefault="001D4C95" w:rsidP="001D4C95">
      <w:pPr>
        <w:numPr>
          <w:ilvl w:val="0"/>
          <w:numId w:val="25"/>
        </w:numPr>
        <w:spacing w:before="120" w:after="120" w:line="320" w:lineRule="atLeast"/>
        <w:jc w:val="both"/>
        <w:rPr>
          <w:rFonts w:ascii="Times New Roman" w:hAnsi="Times New Roman" w:cs="Times New Roman"/>
          <w:bCs/>
        </w:rPr>
      </w:pPr>
      <w:r w:rsidRPr="001D4C95">
        <w:rPr>
          <w:rFonts w:ascii="Times New Roman" w:hAnsi="Times New Roman" w:cs="Times New Roman"/>
          <w:b/>
          <w:bCs/>
        </w:rPr>
        <w:t>není dodavatelem ve smyslu nařízení Rady (EU) č. 2022/576, tj. že není:</w:t>
      </w:r>
    </w:p>
    <w:p w14:paraId="23FA23D0" w14:textId="77777777" w:rsidR="001D4C95" w:rsidRPr="001D4C95" w:rsidRDefault="001D4C95" w:rsidP="001D4C95">
      <w:pPr>
        <w:numPr>
          <w:ilvl w:val="0"/>
          <w:numId w:val="26"/>
        </w:numPr>
        <w:spacing w:before="120" w:after="120" w:line="320" w:lineRule="atLeast"/>
        <w:jc w:val="both"/>
        <w:rPr>
          <w:rFonts w:ascii="Times New Roman" w:hAnsi="Times New Roman" w:cs="Times New Roman"/>
        </w:rPr>
      </w:pPr>
      <w:r w:rsidRPr="001D4C95">
        <w:rPr>
          <w:rFonts w:ascii="Times New Roman" w:hAnsi="Times New Roman" w:cs="Times New Roman"/>
        </w:rPr>
        <w:t>ruským státním příslušníkem, fyzickou či právnickou osobou, subjektem či orgánem se sídlem v Rusku,</w:t>
      </w:r>
    </w:p>
    <w:p w14:paraId="4E3CAB94" w14:textId="77777777" w:rsidR="001D4C95" w:rsidRPr="001D4C95" w:rsidRDefault="001D4C95" w:rsidP="001D4C95">
      <w:pPr>
        <w:numPr>
          <w:ilvl w:val="0"/>
          <w:numId w:val="26"/>
        </w:numPr>
        <w:spacing w:before="120" w:after="120" w:line="320" w:lineRule="atLeast"/>
        <w:jc w:val="both"/>
        <w:rPr>
          <w:rFonts w:ascii="Times New Roman" w:hAnsi="Times New Roman" w:cs="Times New Roman"/>
        </w:rPr>
      </w:pPr>
      <w:r w:rsidRPr="001D4C95">
        <w:rPr>
          <w:rFonts w:ascii="Times New Roman" w:hAnsi="Times New Roman" w:cs="Times New Roman"/>
        </w:rPr>
        <w:t>právnickou osobou, subjektem nebo orgánem, který je z více než 50 % přímo či nepřímo vlastněný některým ze subjektů uvedených v písmeni a), nebo</w:t>
      </w:r>
    </w:p>
    <w:p w14:paraId="088F3A21" w14:textId="77777777" w:rsidR="001D4C95" w:rsidRPr="001D4C95" w:rsidRDefault="001D4C95" w:rsidP="001D4C95">
      <w:pPr>
        <w:numPr>
          <w:ilvl w:val="0"/>
          <w:numId w:val="26"/>
        </w:numPr>
        <w:spacing w:before="120" w:after="120" w:line="320" w:lineRule="atLeast"/>
        <w:jc w:val="both"/>
        <w:rPr>
          <w:rFonts w:ascii="Times New Roman" w:hAnsi="Times New Roman" w:cs="Times New Roman"/>
        </w:rPr>
      </w:pPr>
      <w:r w:rsidRPr="001D4C95">
        <w:rPr>
          <w:rFonts w:ascii="Times New Roman" w:hAnsi="Times New Roman" w:cs="Times New Roman"/>
        </w:rPr>
        <w:t>fyzickou nebo právnickou osobou, subjektem nebo orgánem, který jedná jménem nebo na pokyn některého ze subjektů uvedených v písmeni a) nebo b).</w:t>
      </w:r>
    </w:p>
    <w:p w14:paraId="79B5A840" w14:textId="77777777" w:rsidR="001D4C95" w:rsidRPr="001D4C95" w:rsidRDefault="001D4C95" w:rsidP="001D4C95">
      <w:pPr>
        <w:spacing w:before="120" w:after="120" w:line="320" w:lineRule="atLeast"/>
        <w:jc w:val="both"/>
        <w:rPr>
          <w:rFonts w:ascii="Times New Roman" w:hAnsi="Times New Roman" w:cs="Times New Roman"/>
        </w:rPr>
      </w:pPr>
      <w:r w:rsidRPr="001D4C95">
        <w:rPr>
          <w:rFonts w:ascii="Times New Roman" w:hAnsi="Times New Roman" w:cs="Times New Roman"/>
        </w:rPr>
        <w:t xml:space="preserve">Dodavatel současně čestně prohlašuje, že ani žádný z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 </w:t>
      </w:r>
    </w:p>
    <w:p w14:paraId="4C196AE5" w14:textId="77777777" w:rsidR="001D4C95" w:rsidRPr="001D4C95" w:rsidRDefault="001D4C95" w:rsidP="001D4C95">
      <w:pPr>
        <w:spacing w:before="120" w:after="120" w:line="320" w:lineRule="atLeast"/>
        <w:jc w:val="both"/>
        <w:rPr>
          <w:rFonts w:ascii="Times New Roman" w:hAnsi="Times New Roman" w:cs="Times New Roman"/>
        </w:rPr>
      </w:pPr>
    </w:p>
    <w:p w14:paraId="288F5860" w14:textId="652B79DB" w:rsidR="00D02B14" w:rsidRPr="001D4C95" w:rsidRDefault="00D02B14" w:rsidP="001D4C95">
      <w:pPr>
        <w:spacing w:before="120" w:after="120" w:line="320" w:lineRule="atLeast"/>
        <w:jc w:val="both"/>
        <w:rPr>
          <w:rFonts w:ascii="Times New Roman" w:eastAsia="Cambria" w:hAnsi="Times New Roman" w:cs="Times New Roman"/>
          <w:b/>
          <w:bCs/>
          <w:color w:val="000000"/>
          <w:u w:color="000000"/>
          <w:bdr w:val="nil"/>
          <w:lang w:eastAsia="cs-CZ"/>
        </w:rPr>
      </w:pPr>
    </w:p>
    <w:bookmarkEnd w:id="0"/>
    <w:sectPr w:rsidR="00D02B14" w:rsidRPr="001D4C9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6F6A" w14:textId="77777777" w:rsidR="00EB1CE0" w:rsidRDefault="00EB1CE0" w:rsidP="00CC4B5D">
      <w:pPr>
        <w:spacing w:after="0" w:line="240" w:lineRule="auto"/>
      </w:pPr>
      <w:r>
        <w:separator/>
      </w:r>
    </w:p>
  </w:endnote>
  <w:endnote w:type="continuationSeparator" w:id="0">
    <w:p w14:paraId="7A9C76AD" w14:textId="77777777" w:rsidR="00EB1CE0" w:rsidRDefault="00EB1CE0"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64F0BC63" w14:textId="5C0E5AE9" w:rsidR="009B3808" w:rsidRPr="001761AE" w:rsidRDefault="009B3808">
            <w:pPr>
              <w:pStyle w:val="Zpat"/>
              <w:jc w:val="center"/>
              <w:rPr>
                <w:rFonts w:ascii="Times New Roman" w:hAnsi="Times New Roman" w:cs="Times New Roman"/>
                <w:sz w:val="20"/>
                <w:szCs w:val="20"/>
              </w:rPr>
            </w:pPr>
            <w:r w:rsidRPr="001761AE">
              <w:rPr>
                <w:rFonts w:ascii="Times New Roman" w:hAnsi="Times New Roman" w:cs="Times New Roman"/>
                <w:sz w:val="20"/>
                <w:szCs w:val="20"/>
              </w:rPr>
              <w:t xml:space="preserve">Stránka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PAGE</w:instrText>
            </w:r>
            <w:r w:rsidRPr="001761AE">
              <w:rPr>
                <w:rFonts w:ascii="Times New Roman" w:hAnsi="Times New Roman" w:cs="Times New Roman"/>
                <w:bCs/>
                <w:sz w:val="20"/>
                <w:szCs w:val="20"/>
              </w:rPr>
              <w:fldChar w:fldCharType="separate"/>
            </w:r>
            <w:r w:rsidR="00A67940">
              <w:rPr>
                <w:rFonts w:ascii="Times New Roman" w:hAnsi="Times New Roman" w:cs="Times New Roman"/>
                <w:bCs/>
                <w:noProof/>
                <w:sz w:val="20"/>
                <w:szCs w:val="20"/>
              </w:rPr>
              <w:t>3</w:t>
            </w:r>
            <w:r w:rsidRPr="001761AE">
              <w:rPr>
                <w:rFonts w:ascii="Times New Roman" w:hAnsi="Times New Roman" w:cs="Times New Roman"/>
                <w:bCs/>
                <w:sz w:val="20"/>
                <w:szCs w:val="20"/>
              </w:rPr>
              <w:fldChar w:fldCharType="end"/>
            </w:r>
            <w:r w:rsidRPr="001761AE">
              <w:rPr>
                <w:rFonts w:ascii="Times New Roman" w:hAnsi="Times New Roman" w:cs="Times New Roman"/>
                <w:sz w:val="20"/>
                <w:szCs w:val="20"/>
              </w:rPr>
              <w:t xml:space="preserve"> z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NUMPAGES</w:instrText>
            </w:r>
            <w:r w:rsidRPr="001761AE">
              <w:rPr>
                <w:rFonts w:ascii="Times New Roman" w:hAnsi="Times New Roman" w:cs="Times New Roman"/>
                <w:bCs/>
                <w:sz w:val="20"/>
                <w:szCs w:val="20"/>
              </w:rPr>
              <w:fldChar w:fldCharType="separate"/>
            </w:r>
            <w:r w:rsidR="00A67940">
              <w:rPr>
                <w:rFonts w:ascii="Times New Roman" w:hAnsi="Times New Roman" w:cs="Times New Roman"/>
                <w:bCs/>
                <w:noProof/>
                <w:sz w:val="20"/>
                <w:szCs w:val="20"/>
              </w:rPr>
              <w:t>3</w:t>
            </w:r>
            <w:r w:rsidRPr="001761AE">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D29D" w14:textId="77777777" w:rsidR="00EB1CE0" w:rsidRDefault="00EB1CE0" w:rsidP="00CC4B5D">
      <w:pPr>
        <w:spacing w:after="0" w:line="240" w:lineRule="auto"/>
      </w:pPr>
      <w:r>
        <w:separator/>
      </w:r>
    </w:p>
  </w:footnote>
  <w:footnote w:type="continuationSeparator" w:id="0">
    <w:p w14:paraId="5E2DB226" w14:textId="77777777" w:rsidR="00EB1CE0" w:rsidRDefault="00EB1CE0"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5E1F" w14:textId="6EF7C5D4" w:rsidR="009B3808" w:rsidRPr="00BF448F" w:rsidRDefault="009B3808" w:rsidP="00F560A1">
    <w:pPr>
      <w:pStyle w:val="Zhlav"/>
      <w:jc w:val="right"/>
      <w:rPr>
        <w:rFonts w:ascii="Arial" w:hAnsi="Arial" w:cs="Arial"/>
        <w:i/>
        <w:iCs/>
      </w:rPr>
    </w:pPr>
    <w:r w:rsidRPr="009342C1">
      <w:rPr>
        <w:rFonts w:ascii="Arial" w:hAnsi="Arial" w:cs="Arial"/>
      </w:rPr>
      <w:tab/>
    </w:r>
    <w:r w:rsidRPr="009342C1">
      <w:rPr>
        <w:rFonts w:ascii="Arial" w:hAnsi="Arial" w:cs="Arial"/>
      </w:rPr>
      <w:tab/>
    </w:r>
    <w:r w:rsidRPr="00BF448F">
      <w:rPr>
        <w:rFonts w:ascii="Arial" w:hAnsi="Arial" w:cs="Arial"/>
        <w:i/>
        <w:iCs/>
        <w:sz w:val="20"/>
        <w:szCs w:val="20"/>
      </w:rPr>
      <w:t xml:space="preserve">Příloha č. </w:t>
    </w:r>
    <w:r w:rsidR="001D4C95">
      <w:rPr>
        <w:rFonts w:ascii="Arial" w:hAnsi="Arial" w:cs="Arial"/>
        <w:i/>
        <w:iCs/>
        <w:sz w:val="20"/>
        <w:szCs w:val="20"/>
      </w:rPr>
      <w:t>4</w:t>
    </w:r>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73145EC"/>
    <w:multiLevelType w:val="hybridMultilevel"/>
    <w:tmpl w:val="802C93E2"/>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8"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33E047B"/>
    <w:multiLevelType w:val="hybridMultilevel"/>
    <w:tmpl w:val="D1BC944C"/>
    <w:lvl w:ilvl="0" w:tplc="068ED8E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2"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5866265"/>
    <w:multiLevelType w:val="hybridMultilevel"/>
    <w:tmpl w:val="4150FB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5" w15:restartNumberingAfterBreak="0">
    <w:nsid w:val="46486A80"/>
    <w:multiLevelType w:val="hybridMultilevel"/>
    <w:tmpl w:val="50B0FFA6"/>
    <w:lvl w:ilvl="0" w:tplc="2E30754C">
      <w:numFmt w:val="bullet"/>
      <w:lvlText w:val="-"/>
      <w:lvlJc w:val="left"/>
      <w:pPr>
        <w:ind w:left="720" w:hanging="360"/>
      </w:pPr>
      <w:rPr>
        <w:rFonts w:ascii="Calibri" w:eastAsia="Cambr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F172D4D"/>
    <w:multiLevelType w:val="multilevel"/>
    <w:tmpl w:val="AB3CC5CC"/>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198BD9"/>
    <w:multiLevelType w:val="hybridMultilevel"/>
    <w:tmpl w:val="FBAA2BFE"/>
    <w:lvl w:ilvl="0" w:tplc="1A56A642">
      <w:start w:val="1"/>
      <w:numFmt w:val="lowerLetter"/>
      <w:lvlText w:val="%1)"/>
      <w:lvlJc w:val="left"/>
      <w:pPr>
        <w:ind w:left="720" w:hanging="360"/>
      </w:pPr>
    </w:lvl>
    <w:lvl w:ilvl="1" w:tplc="C6D426AE">
      <w:start w:val="1"/>
      <w:numFmt w:val="lowerLetter"/>
      <w:lvlText w:val="%2."/>
      <w:lvlJc w:val="left"/>
      <w:pPr>
        <w:ind w:left="1440" w:hanging="360"/>
      </w:pPr>
    </w:lvl>
    <w:lvl w:ilvl="2" w:tplc="590A2AAA">
      <w:start w:val="1"/>
      <w:numFmt w:val="lowerRoman"/>
      <w:lvlText w:val="%3."/>
      <w:lvlJc w:val="right"/>
      <w:pPr>
        <w:ind w:left="2160" w:hanging="180"/>
      </w:pPr>
    </w:lvl>
    <w:lvl w:ilvl="3" w:tplc="0C66148A">
      <w:start w:val="1"/>
      <w:numFmt w:val="decimal"/>
      <w:lvlText w:val="%4."/>
      <w:lvlJc w:val="left"/>
      <w:pPr>
        <w:ind w:left="2880" w:hanging="360"/>
      </w:pPr>
    </w:lvl>
    <w:lvl w:ilvl="4" w:tplc="3120FCEC">
      <w:start w:val="1"/>
      <w:numFmt w:val="lowerLetter"/>
      <w:lvlText w:val="%5."/>
      <w:lvlJc w:val="left"/>
      <w:pPr>
        <w:ind w:left="3600" w:hanging="360"/>
      </w:pPr>
    </w:lvl>
    <w:lvl w:ilvl="5" w:tplc="775C973E">
      <w:start w:val="1"/>
      <w:numFmt w:val="lowerRoman"/>
      <w:lvlText w:val="%6."/>
      <w:lvlJc w:val="right"/>
      <w:pPr>
        <w:ind w:left="4320" w:hanging="180"/>
      </w:pPr>
    </w:lvl>
    <w:lvl w:ilvl="6" w:tplc="9176F4E0">
      <w:start w:val="1"/>
      <w:numFmt w:val="decimal"/>
      <w:lvlText w:val="%7."/>
      <w:lvlJc w:val="left"/>
      <w:pPr>
        <w:ind w:left="5040" w:hanging="360"/>
      </w:pPr>
    </w:lvl>
    <w:lvl w:ilvl="7" w:tplc="C5EECFB6">
      <w:start w:val="1"/>
      <w:numFmt w:val="lowerLetter"/>
      <w:lvlText w:val="%8."/>
      <w:lvlJc w:val="left"/>
      <w:pPr>
        <w:ind w:left="5760" w:hanging="360"/>
      </w:pPr>
    </w:lvl>
    <w:lvl w:ilvl="8" w:tplc="12A6E5F2">
      <w:start w:val="1"/>
      <w:numFmt w:val="lowerRoman"/>
      <w:lvlText w:val="%9."/>
      <w:lvlJc w:val="right"/>
      <w:pPr>
        <w:ind w:left="6480" w:hanging="180"/>
      </w:pPr>
    </w:lvl>
  </w:abstractNum>
  <w:abstractNum w:abstractNumId="20"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1"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905C07"/>
    <w:multiLevelType w:val="hybridMultilevel"/>
    <w:tmpl w:val="94AAE7C4"/>
    <w:numStyleLink w:val="Importovanstyl7"/>
  </w:abstractNum>
  <w:abstractNum w:abstractNumId="23" w15:restartNumberingAfterBreak="0">
    <w:nsid w:val="797E1B81"/>
    <w:multiLevelType w:val="hybridMultilevel"/>
    <w:tmpl w:val="F25AFD74"/>
    <w:numStyleLink w:val="Importovanstyl6"/>
  </w:abstractNum>
  <w:abstractNum w:abstractNumId="24" w15:restartNumberingAfterBreak="0">
    <w:nsid w:val="7B954A82"/>
    <w:multiLevelType w:val="hybridMultilevel"/>
    <w:tmpl w:val="E7BA519E"/>
    <w:lvl w:ilvl="0" w:tplc="6494E434">
      <w:start w:val="3"/>
      <w:numFmt w:val="decimal"/>
      <w:lvlText w:val="%1."/>
      <w:lvlJc w:val="left"/>
      <w:pPr>
        <w:ind w:left="3479" w:hanging="360"/>
      </w:pPr>
      <w:rPr>
        <w:rFonts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25"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202786003">
    <w:abstractNumId w:val="2"/>
  </w:num>
  <w:num w:numId="2" w16cid:durableId="850488363">
    <w:abstractNumId w:val="12"/>
  </w:num>
  <w:num w:numId="3" w16cid:durableId="127944843">
    <w:abstractNumId w:val="6"/>
  </w:num>
  <w:num w:numId="4" w16cid:durableId="641957625">
    <w:abstractNumId w:val="23"/>
  </w:num>
  <w:num w:numId="5" w16cid:durableId="1150096438">
    <w:abstractNumId w:val="4"/>
  </w:num>
  <w:num w:numId="6" w16cid:durableId="779451997">
    <w:abstractNumId w:val="22"/>
    <w:lvlOverride w:ilvl="0">
      <w:lvl w:ilvl="0" w:tplc="C10EE70A">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16cid:durableId="338584067">
    <w:abstractNumId w:val="22"/>
    <w:lvlOverride w:ilvl="0">
      <w:lvl w:ilvl="0" w:tplc="C10EE70A">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13A61A4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C2B04B7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0C5C7F2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3C34165C">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41FCD03C">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3A74EE16">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437C3ECE">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D3A01B4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16cid:durableId="1565607230">
    <w:abstractNumId w:val="17"/>
  </w:num>
  <w:num w:numId="9" w16cid:durableId="1673487631">
    <w:abstractNumId w:val="5"/>
  </w:num>
  <w:num w:numId="10" w16cid:durableId="2003770757">
    <w:abstractNumId w:val="3"/>
  </w:num>
  <w:num w:numId="11" w16cid:durableId="1888448928">
    <w:abstractNumId w:val="8"/>
  </w:num>
  <w:num w:numId="12" w16cid:durableId="1237474323">
    <w:abstractNumId w:val="10"/>
  </w:num>
  <w:num w:numId="13" w16cid:durableId="1050884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3418890">
    <w:abstractNumId w:val="1"/>
  </w:num>
  <w:num w:numId="15" w16cid:durableId="1746143418">
    <w:abstractNumId w:val="18"/>
  </w:num>
  <w:num w:numId="16" w16cid:durableId="1009405852">
    <w:abstractNumId w:val="24"/>
  </w:num>
  <w:num w:numId="17" w16cid:durableId="900946043">
    <w:abstractNumId w:val="11"/>
  </w:num>
  <w:num w:numId="18" w16cid:durableId="804784700">
    <w:abstractNumId w:val="14"/>
  </w:num>
  <w:num w:numId="19" w16cid:durableId="137232822">
    <w:abstractNumId w:val="20"/>
  </w:num>
  <w:num w:numId="20" w16cid:durableId="675763438">
    <w:abstractNumId w:val="15"/>
  </w:num>
  <w:num w:numId="21" w16cid:durableId="1923757404">
    <w:abstractNumId w:val="16"/>
  </w:num>
  <w:num w:numId="22" w16cid:durableId="1696154775">
    <w:abstractNumId w:val="19"/>
  </w:num>
  <w:num w:numId="23" w16cid:durableId="706948971">
    <w:abstractNumId w:val="21"/>
  </w:num>
  <w:num w:numId="24" w16cid:durableId="1968655973">
    <w:abstractNumId w:val="13"/>
  </w:num>
  <w:num w:numId="25" w16cid:durableId="471412490">
    <w:abstractNumId w:val="25"/>
  </w:num>
  <w:num w:numId="26" w16cid:durableId="1728843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441825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058C6"/>
    <w:rsid w:val="00017740"/>
    <w:rsid w:val="00020F63"/>
    <w:rsid w:val="00025119"/>
    <w:rsid w:val="00041B35"/>
    <w:rsid w:val="000449D0"/>
    <w:rsid w:val="00046751"/>
    <w:rsid w:val="00046977"/>
    <w:rsid w:val="0005004C"/>
    <w:rsid w:val="000513F9"/>
    <w:rsid w:val="000561EC"/>
    <w:rsid w:val="0005642E"/>
    <w:rsid w:val="000A5B47"/>
    <w:rsid w:val="000B2E8A"/>
    <w:rsid w:val="000B3E23"/>
    <w:rsid w:val="000C2653"/>
    <w:rsid w:val="000C3A6C"/>
    <w:rsid w:val="000D7376"/>
    <w:rsid w:val="000E17BE"/>
    <w:rsid w:val="000E55C7"/>
    <w:rsid w:val="000F04AF"/>
    <w:rsid w:val="001064BD"/>
    <w:rsid w:val="00107037"/>
    <w:rsid w:val="00107DF6"/>
    <w:rsid w:val="00110F0D"/>
    <w:rsid w:val="00113889"/>
    <w:rsid w:val="001246FC"/>
    <w:rsid w:val="00127B13"/>
    <w:rsid w:val="00140E69"/>
    <w:rsid w:val="00145344"/>
    <w:rsid w:val="00157376"/>
    <w:rsid w:val="00162114"/>
    <w:rsid w:val="00171A16"/>
    <w:rsid w:val="001761AE"/>
    <w:rsid w:val="00180FC8"/>
    <w:rsid w:val="001861DB"/>
    <w:rsid w:val="00186F9C"/>
    <w:rsid w:val="00193953"/>
    <w:rsid w:val="00197B6A"/>
    <w:rsid w:val="001A4430"/>
    <w:rsid w:val="001A59DB"/>
    <w:rsid w:val="001B39FF"/>
    <w:rsid w:val="001C0D4C"/>
    <w:rsid w:val="001D4C95"/>
    <w:rsid w:val="001E1B2E"/>
    <w:rsid w:val="001E5157"/>
    <w:rsid w:val="001F5F4C"/>
    <w:rsid w:val="00205583"/>
    <w:rsid w:val="0022207E"/>
    <w:rsid w:val="002225D9"/>
    <w:rsid w:val="00226566"/>
    <w:rsid w:val="00226C7F"/>
    <w:rsid w:val="00236115"/>
    <w:rsid w:val="002431C2"/>
    <w:rsid w:val="00262312"/>
    <w:rsid w:val="002701EF"/>
    <w:rsid w:val="00297FE4"/>
    <w:rsid w:val="002B5B28"/>
    <w:rsid w:val="002B78F6"/>
    <w:rsid w:val="002D346A"/>
    <w:rsid w:val="002D57FE"/>
    <w:rsid w:val="002E5463"/>
    <w:rsid w:val="0030265D"/>
    <w:rsid w:val="00322195"/>
    <w:rsid w:val="003346E3"/>
    <w:rsid w:val="00334B07"/>
    <w:rsid w:val="003364F8"/>
    <w:rsid w:val="00344FC9"/>
    <w:rsid w:val="003465A5"/>
    <w:rsid w:val="00346E3F"/>
    <w:rsid w:val="00366C3E"/>
    <w:rsid w:val="00370DFA"/>
    <w:rsid w:val="003736EA"/>
    <w:rsid w:val="00382A4D"/>
    <w:rsid w:val="003861EB"/>
    <w:rsid w:val="003941DF"/>
    <w:rsid w:val="003A5DAD"/>
    <w:rsid w:val="003B47E0"/>
    <w:rsid w:val="003C0A00"/>
    <w:rsid w:val="003F2B49"/>
    <w:rsid w:val="00400157"/>
    <w:rsid w:val="00411B52"/>
    <w:rsid w:val="00416F13"/>
    <w:rsid w:val="004341EB"/>
    <w:rsid w:val="004429BD"/>
    <w:rsid w:val="00485524"/>
    <w:rsid w:val="004A195C"/>
    <w:rsid w:val="004A5572"/>
    <w:rsid w:val="004A7326"/>
    <w:rsid w:val="004B57AE"/>
    <w:rsid w:val="004B7838"/>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56EB6"/>
    <w:rsid w:val="005603EB"/>
    <w:rsid w:val="00570CAD"/>
    <w:rsid w:val="0057700C"/>
    <w:rsid w:val="0058635D"/>
    <w:rsid w:val="00592A3A"/>
    <w:rsid w:val="005A1649"/>
    <w:rsid w:val="005D47E1"/>
    <w:rsid w:val="005D4E7C"/>
    <w:rsid w:val="005D5F84"/>
    <w:rsid w:val="005E1CCA"/>
    <w:rsid w:val="005E7901"/>
    <w:rsid w:val="0060131F"/>
    <w:rsid w:val="00607B86"/>
    <w:rsid w:val="00610786"/>
    <w:rsid w:val="00621201"/>
    <w:rsid w:val="00625961"/>
    <w:rsid w:val="00672A97"/>
    <w:rsid w:val="00680DA9"/>
    <w:rsid w:val="00692E46"/>
    <w:rsid w:val="006946B9"/>
    <w:rsid w:val="006A1B21"/>
    <w:rsid w:val="006A3AB9"/>
    <w:rsid w:val="006D72B7"/>
    <w:rsid w:val="006E2607"/>
    <w:rsid w:val="006E47D3"/>
    <w:rsid w:val="006F0C7F"/>
    <w:rsid w:val="006F19AC"/>
    <w:rsid w:val="006F1EC4"/>
    <w:rsid w:val="0072144C"/>
    <w:rsid w:val="00730618"/>
    <w:rsid w:val="00740D9A"/>
    <w:rsid w:val="00743B14"/>
    <w:rsid w:val="00753AA5"/>
    <w:rsid w:val="00754C6F"/>
    <w:rsid w:val="00776DF8"/>
    <w:rsid w:val="00777ECE"/>
    <w:rsid w:val="0078449C"/>
    <w:rsid w:val="007B4737"/>
    <w:rsid w:val="007B5950"/>
    <w:rsid w:val="007C6199"/>
    <w:rsid w:val="007D2479"/>
    <w:rsid w:val="007F09C5"/>
    <w:rsid w:val="00800F16"/>
    <w:rsid w:val="0080704B"/>
    <w:rsid w:val="008172A5"/>
    <w:rsid w:val="00824E74"/>
    <w:rsid w:val="00832CF9"/>
    <w:rsid w:val="00844686"/>
    <w:rsid w:val="0085773E"/>
    <w:rsid w:val="00862C4E"/>
    <w:rsid w:val="00893E00"/>
    <w:rsid w:val="008A3B32"/>
    <w:rsid w:val="008D3B54"/>
    <w:rsid w:val="00903923"/>
    <w:rsid w:val="00906BC8"/>
    <w:rsid w:val="009118DB"/>
    <w:rsid w:val="009267C9"/>
    <w:rsid w:val="009270FB"/>
    <w:rsid w:val="009342C1"/>
    <w:rsid w:val="0094190D"/>
    <w:rsid w:val="00963F5F"/>
    <w:rsid w:val="00965781"/>
    <w:rsid w:val="009843A2"/>
    <w:rsid w:val="009911A8"/>
    <w:rsid w:val="00991E67"/>
    <w:rsid w:val="009B3808"/>
    <w:rsid w:val="009C0164"/>
    <w:rsid w:val="009C3581"/>
    <w:rsid w:val="009D27BF"/>
    <w:rsid w:val="009D6BE2"/>
    <w:rsid w:val="009E3D29"/>
    <w:rsid w:val="009F6091"/>
    <w:rsid w:val="00A00998"/>
    <w:rsid w:val="00A0332A"/>
    <w:rsid w:val="00A07511"/>
    <w:rsid w:val="00A14E8E"/>
    <w:rsid w:val="00A17E03"/>
    <w:rsid w:val="00A221FE"/>
    <w:rsid w:val="00A30312"/>
    <w:rsid w:val="00A362C9"/>
    <w:rsid w:val="00A45ECA"/>
    <w:rsid w:val="00A50237"/>
    <w:rsid w:val="00A50BC2"/>
    <w:rsid w:val="00A67940"/>
    <w:rsid w:val="00A71F33"/>
    <w:rsid w:val="00A80B67"/>
    <w:rsid w:val="00A8143C"/>
    <w:rsid w:val="00A819A3"/>
    <w:rsid w:val="00A83328"/>
    <w:rsid w:val="00A903AB"/>
    <w:rsid w:val="00A92DA2"/>
    <w:rsid w:val="00A93754"/>
    <w:rsid w:val="00AA6BB4"/>
    <w:rsid w:val="00AB23C1"/>
    <w:rsid w:val="00AB6BA6"/>
    <w:rsid w:val="00AC7B9F"/>
    <w:rsid w:val="00AD0173"/>
    <w:rsid w:val="00AD2BC6"/>
    <w:rsid w:val="00AF2126"/>
    <w:rsid w:val="00B004C2"/>
    <w:rsid w:val="00B16038"/>
    <w:rsid w:val="00B232BC"/>
    <w:rsid w:val="00B34FCC"/>
    <w:rsid w:val="00B40651"/>
    <w:rsid w:val="00B410FC"/>
    <w:rsid w:val="00B51EBA"/>
    <w:rsid w:val="00B537BB"/>
    <w:rsid w:val="00B61F4A"/>
    <w:rsid w:val="00B67AFD"/>
    <w:rsid w:val="00B8181A"/>
    <w:rsid w:val="00BA713D"/>
    <w:rsid w:val="00BBBC19"/>
    <w:rsid w:val="00BF3629"/>
    <w:rsid w:val="00BF448F"/>
    <w:rsid w:val="00C06300"/>
    <w:rsid w:val="00C109C0"/>
    <w:rsid w:val="00C234C3"/>
    <w:rsid w:val="00C30FD6"/>
    <w:rsid w:val="00C42B89"/>
    <w:rsid w:val="00C5249A"/>
    <w:rsid w:val="00C554BF"/>
    <w:rsid w:val="00C638D0"/>
    <w:rsid w:val="00C87408"/>
    <w:rsid w:val="00CA257D"/>
    <w:rsid w:val="00CC1587"/>
    <w:rsid w:val="00CC328D"/>
    <w:rsid w:val="00CC4167"/>
    <w:rsid w:val="00CC4B5D"/>
    <w:rsid w:val="00CC655C"/>
    <w:rsid w:val="00CD3EFC"/>
    <w:rsid w:val="00CE7491"/>
    <w:rsid w:val="00CF3ABE"/>
    <w:rsid w:val="00D02B14"/>
    <w:rsid w:val="00D0633C"/>
    <w:rsid w:val="00D06396"/>
    <w:rsid w:val="00D06745"/>
    <w:rsid w:val="00D258B0"/>
    <w:rsid w:val="00D33EC1"/>
    <w:rsid w:val="00D42D95"/>
    <w:rsid w:val="00D53EA5"/>
    <w:rsid w:val="00D850C0"/>
    <w:rsid w:val="00D90049"/>
    <w:rsid w:val="00D9359D"/>
    <w:rsid w:val="00D9541E"/>
    <w:rsid w:val="00DA337C"/>
    <w:rsid w:val="00DD34D1"/>
    <w:rsid w:val="00DE6A2B"/>
    <w:rsid w:val="00E03CC6"/>
    <w:rsid w:val="00E07927"/>
    <w:rsid w:val="00E3123D"/>
    <w:rsid w:val="00E33D93"/>
    <w:rsid w:val="00E438EF"/>
    <w:rsid w:val="00E8682F"/>
    <w:rsid w:val="00E91DA9"/>
    <w:rsid w:val="00EB1CE0"/>
    <w:rsid w:val="00EC4224"/>
    <w:rsid w:val="00EE1354"/>
    <w:rsid w:val="00EF6952"/>
    <w:rsid w:val="00F016D5"/>
    <w:rsid w:val="00F05FAF"/>
    <w:rsid w:val="00F13C04"/>
    <w:rsid w:val="00F244A2"/>
    <w:rsid w:val="00F2777E"/>
    <w:rsid w:val="00F560A1"/>
    <w:rsid w:val="00F705DB"/>
    <w:rsid w:val="00F82655"/>
    <w:rsid w:val="00FB6021"/>
    <w:rsid w:val="00FB738A"/>
    <w:rsid w:val="00FB7A17"/>
    <w:rsid w:val="00FC6295"/>
    <w:rsid w:val="00FD5756"/>
    <w:rsid w:val="00FD74F5"/>
    <w:rsid w:val="00FE2210"/>
    <w:rsid w:val="00FE419E"/>
    <w:rsid w:val="00FF0FEC"/>
    <w:rsid w:val="00FF2318"/>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9"/>
      </w:numPr>
    </w:pPr>
  </w:style>
  <w:style w:type="numbering" w:customStyle="1" w:styleId="Importovanstyl10">
    <w:name w:val="Importovaný styl 10"/>
    <w:rsid w:val="00CC4B5D"/>
    <w:pPr>
      <w:numPr>
        <w:numId w:val="10"/>
      </w:numPr>
    </w:pPr>
  </w:style>
  <w:style w:type="numbering" w:customStyle="1" w:styleId="Importovanstyl13">
    <w:name w:val="Importovaný styl 13"/>
    <w:rsid w:val="00CC4B5D"/>
    <w:pPr>
      <w:numPr>
        <w:numId w:val="11"/>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Odstavec 1,cp_Odstavec se seznamem,Bullet List,FooterText,numbered,Paragraphe de liste1,Bulletr List Paragraph,列出段落"/>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2"/>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3"/>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 Char,cp_Odstavec se seznamem Char,Bullet List Char,numbered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8"/>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9"/>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9"/>
      </w:numPr>
      <w:tabs>
        <w:tab w:val="left" w:pos="851"/>
      </w:tabs>
      <w:spacing w:before="120" w:after="120" w:line="240" w:lineRule="auto"/>
      <w:jc w:val="both"/>
      <w:outlineLvl w:val="6"/>
    </w:pPr>
    <w:rPr>
      <w:rFonts w:ascii="Calibri" w:eastAsia="Times New Roman" w:hAnsi="Calibri" w:cs="Calibri"/>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B80AA-7043-4959-A631-87A9A131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3264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Trávníčková Kristýna</cp:lastModifiedBy>
  <cp:revision>3</cp:revision>
  <cp:lastPrinted>2019-12-16T07:51:00Z</cp:lastPrinted>
  <dcterms:created xsi:type="dcterms:W3CDTF">2024-06-03T12:31:00Z</dcterms:created>
  <dcterms:modified xsi:type="dcterms:W3CDTF">2024-06-27T07:25:00Z</dcterms:modified>
</cp:coreProperties>
</file>