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0E54D" w14:textId="77777777" w:rsidR="001E61C3" w:rsidRDefault="00995454">
      <w:pPr>
        <w:pBdr>
          <w:top w:val="none" w:sz="4" w:space="0" w:color="000000"/>
          <w:left w:val="none" w:sz="4" w:space="0" w:color="000000"/>
          <w:bottom w:val="none" w:sz="4" w:space="0" w:color="000000"/>
          <w:right w:val="none" w:sz="4" w:space="0" w:color="000000"/>
          <w:between w:val="none" w:sz="4" w:space="0" w:color="000000"/>
        </w:pBdr>
        <w:tabs>
          <w:tab w:val="left" w:pos="0"/>
          <w:tab w:val="left" w:pos="2970"/>
          <w:tab w:val="center" w:pos="4394"/>
        </w:tabs>
        <w:spacing w:after="120"/>
        <w:jc w:val="center"/>
        <w:rPr>
          <w:rFonts w:ascii="Times New Roman" w:eastAsia="Calibri" w:hAnsi="Times New Roman" w:cs="Times New Roman"/>
          <w:b/>
          <w:sz w:val="32"/>
          <w:szCs w:val="32"/>
        </w:rPr>
      </w:pPr>
      <w:r>
        <w:rPr>
          <w:rFonts w:ascii="Times New Roman" w:eastAsia="Calibri" w:hAnsi="Times New Roman" w:cs="Times New Roman"/>
          <w:b/>
          <w:sz w:val="32"/>
          <w:szCs w:val="32"/>
        </w:rPr>
        <w:t>SMLOUVA O DÍLO</w:t>
      </w:r>
    </w:p>
    <w:p w14:paraId="7C7974BD" w14:textId="77777777" w:rsidR="00712F0B" w:rsidRPr="00712F0B" w:rsidRDefault="00712F0B" w:rsidP="00712F0B">
      <w:pPr>
        <w:jc w:val="center"/>
        <w:rPr>
          <w:rFonts w:ascii="Times New Roman" w:hAnsi="Times New Roman" w:cs="Times New Roman"/>
          <w:b/>
          <w:sz w:val="22"/>
          <w:szCs w:val="22"/>
        </w:rPr>
      </w:pPr>
      <w:r w:rsidRPr="00712F0B">
        <w:rPr>
          <w:rFonts w:ascii="Times New Roman" w:hAnsi="Times New Roman" w:cs="Times New Roman"/>
          <w:b/>
          <w:sz w:val="22"/>
          <w:szCs w:val="22"/>
        </w:rPr>
        <w:t>č. objednatele  ………………….……..                        č. zhotovitele  ….………….………....</w:t>
      </w:r>
    </w:p>
    <w:p w14:paraId="5A807896" w14:textId="77777777" w:rsidR="00712F0B" w:rsidRDefault="00712F0B">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jc w:val="center"/>
        <w:rPr>
          <w:rFonts w:ascii="Times New Roman" w:eastAsia="Calibri" w:hAnsi="Times New Roman" w:cs="Times New Roman"/>
          <w:sz w:val="22"/>
          <w:szCs w:val="22"/>
        </w:rPr>
      </w:pPr>
    </w:p>
    <w:p w14:paraId="0D9EEB23" w14:textId="77777777" w:rsidR="001E61C3" w:rsidRDefault="00712F0B">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jc w:val="center"/>
        <w:rPr>
          <w:rFonts w:ascii="Times New Roman" w:eastAsia="Calibri" w:hAnsi="Times New Roman" w:cs="Times New Roman"/>
          <w:b/>
          <w:sz w:val="22"/>
          <w:szCs w:val="22"/>
        </w:rPr>
      </w:pPr>
      <w:r>
        <w:rPr>
          <w:rFonts w:ascii="Times New Roman" w:eastAsia="Calibri" w:hAnsi="Times New Roman" w:cs="Times New Roman"/>
          <w:sz w:val="22"/>
          <w:szCs w:val="22"/>
        </w:rPr>
        <w:t xml:space="preserve"> </w:t>
      </w:r>
      <w:r w:rsidR="00995454">
        <w:rPr>
          <w:rFonts w:ascii="Times New Roman" w:eastAsia="Calibri" w:hAnsi="Times New Roman" w:cs="Times New Roman"/>
          <w:sz w:val="22"/>
          <w:szCs w:val="22"/>
        </w:rPr>
        <w:t>(dále jen „Smlouva“)</w:t>
      </w:r>
    </w:p>
    <w:p w14:paraId="24AF4C9F" w14:textId="77777777" w:rsidR="001E61C3" w:rsidRDefault="001E61C3">
      <w:pPr>
        <w:pBdr>
          <w:top w:val="none" w:sz="4" w:space="0" w:color="000000"/>
          <w:left w:val="none" w:sz="4" w:space="0" w:color="000000"/>
          <w:bottom w:val="none" w:sz="4" w:space="0" w:color="000000"/>
          <w:right w:val="none" w:sz="4" w:space="0" w:color="000000"/>
          <w:between w:val="none" w:sz="4" w:space="0" w:color="000000"/>
        </w:pBdr>
        <w:tabs>
          <w:tab w:val="left" w:pos="0"/>
          <w:tab w:val="left" w:pos="2970"/>
          <w:tab w:val="center" w:pos="4394"/>
        </w:tabs>
        <w:spacing w:after="120"/>
        <w:jc w:val="both"/>
        <w:rPr>
          <w:rFonts w:ascii="Times New Roman" w:eastAsia="Calibri" w:hAnsi="Times New Roman" w:cs="Times New Roman"/>
          <w:sz w:val="22"/>
          <w:szCs w:val="22"/>
        </w:rPr>
      </w:pPr>
    </w:p>
    <w:p w14:paraId="741B3E5C" w14:textId="77777777" w:rsidR="001E61C3" w:rsidRDefault="00995454">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uzavřená níže uvedeného dne, měsíce a roku podle § 2586 a § 2623 a následujících a souvisejících zákona č. 89/2012 Sb., občanský zákoník (dále jen „občanský zákoník“) a příslušných ustanovení zákona č. 134/2016 Sb., o zadávání veřejných zakázek (dále jen „ZZVZ“),</w:t>
      </w:r>
    </w:p>
    <w:p w14:paraId="54343E04" w14:textId="77777777" w:rsidR="001E61C3" w:rsidRDefault="00995454">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mezi smluvními stranami:</w:t>
      </w:r>
    </w:p>
    <w:p w14:paraId="733BFD30" w14:textId="77777777" w:rsidR="001E61C3" w:rsidRDefault="00995454">
      <w:pPr>
        <w:pBdr>
          <w:top w:val="none" w:sz="4" w:space="0" w:color="000000"/>
          <w:left w:val="none" w:sz="4" w:space="0" w:color="000000"/>
          <w:bottom w:val="none" w:sz="4" w:space="0" w:color="000000"/>
          <w:right w:val="none" w:sz="4" w:space="0" w:color="000000"/>
          <w:between w:val="none" w:sz="4" w:space="0" w:color="000000"/>
        </w:pBdr>
        <w:tabs>
          <w:tab w:val="left" w:pos="0"/>
        </w:tabs>
        <w:spacing w:after="120"/>
        <w:jc w:val="both"/>
        <w:rPr>
          <w:rFonts w:ascii="Times New Roman" w:eastAsia="Calibri" w:hAnsi="Times New Roman" w:cs="Times New Roman"/>
          <w:b/>
          <w:bCs/>
          <w:sz w:val="22"/>
          <w:szCs w:val="22"/>
        </w:rPr>
      </w:pPr>
      <w:r>
        <w:rPr>
          <w:rFonts w:ascii="Times New Roman" w:eastAsia="Calibri" w:hAnsi="Times New Roman" w:cs="Times New Roman"/>
          <w:b/>
          <w:bCs/>
          <w:sz w:val="22"/>
          <w:szCs w:val="22"/>
        </w:rPr>
        <w:t>Objednatel:</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1E61C3" w14:paraId="1972BC5A" w14:textId="77777777">
        <w:tc>
          <w:tcPr>
            <w:tcW w:w="3397" w:type="dxa"/>
            <w:shd w:val="clear" w:color="auto" w:fill="D0CECE"/>
            <w:vAlign w:val="center"/>
          </w:tcPr>
          <w:p w14:paraId="5F6CFD31" w14:textId="77777777" w:rsidR="001E61C3" w:rsidRDefault="00995454">
            <w:pPr>
              <w:tabs>
                <w:tab w:val="left" w:pos="0"/>
                <w:tab w:val="left" w:pos="2694"/>
                <w:tab w:val="left" w:pos="4536"/>
              </w:tabs>
              <w:spacing w:after="120"/>
              <w:jc w:val="both"/>
              <w:rPr>
                <w:rFonts w:ascii="Times New Roman" w:eastAsia="Calibri" w:hAnsi="Times New Roman" w:cs="Times New Roman"/>
                <w:b/>
                <w:sz w:val="22"/>
                <w:szCs w:val="22"/>
              </w:rPr>
            </w:pPr>
            <w:r>
              <w:rPr>
                <w:rFonts w:ascii="Times New Roman" w:eastAsia="Calibri" w:hAnsi="Times New Roman" w:cs="Times New Roman"/>
                <w:b/>
                <w:sz w:val="22"/>
                <w:szCs w:val="22"/>
              </w:rPr>
              <w:t>Název:</w:t>
            </w:r>
          </w:p>
        </w:tc>
        <w:tc>
          <w:tcPr>
            <w:tcW w:w="5932" w:type="dxa"/>
            <w:vAlign w:val="center"/>
          </w:tcPr>
          <w:p w14:paraId="733A2A39" w14:textId="77777777" w:rsidR="001E61C3" w:rsidRPr="00806D31" w:rsidRDefault="00733B79" w:rsidP="00806D31">
            <w:pPr>
              <w:tabs>
                <w:tab w:val="left" w:pos="0"/>
                <w:tab w:val="left" w:pos="2694"/>
                <w:tab w:val="left" w:pos="4536"/>
              </w:tabs>
              <w:spacing w:after="120"/>
              <w:jc w:val="both"/>
              <w:rPr>
                <w:rFonts w:ascii="Times New Roman" w:eastAsia="Calibri" w:hAnsi="Times New Roman" w:cs="Times New Roman"/>
                <w:b/>
                <w:sz w:val="22"/>
                <w:szCs w:val="22"/>
              </w:rPr>
            </w:pPr>
            <w:r w:rsidRPr="00806D31">
              <w:rPr>
                <w:rFonts w:ascii="Times New Roman" w:eastAsia="Calibri" w:hAnsi="Times New Roman" w:cs="Times New Roman"/>
                <w:b/>
                <w:sz w:val="22"/>
                <w:szCs w:val="22"/>
              </w:rPr>
              <w:t>Město</w:t>
            </w:r>
            <w:r w:rsidR="00995454" w:rsidRPr="00806D31">
              <w:rPr>
                <w:rFonts w:ascii="Times New Roman" w:eastAsia="Calibri" w:hAnsi="Times New Roman" w:cs="Times New Roman"/>
                <w:b/>
                <w:sz w:val="22"/>
                <w:szCs w:val="22"/>
              </w:rPr>
              <w:t xml:space="preserve"> Tábor</w:t>
            </w:r>
          </w:p>
        </w:tc>
      </w:tr>
      <w:tr w:rsidR="001E61C3" w14:paraId="5937DB1F" w14:textId="77777777">
        <w:tc>
          <w:tcPr>
            <w:tcW w:w="3397" w:type="dxa"/>
            <w:shd w:val="clear" w:color="auto" w:fill="D0CECE"/>
            <w:vAlign w:val="center"/>
          </w:tcPr>
          <w:p w14:paraId="61B0950C" w14:textId="77777777" w:rsidR="001E61C3" w:rsidRDefault="00995454">
            <w:pPr>
              <w:tabs>
                <w:tab w:val="left" w:pos="0"/>
                <w:tab w:val="left" w:pos="284"/>
                <w:tab w:val="left" w:pos="2694"/>
                <w:tab w:val="left" w:pos="4536"/>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sídlo:</w:t>
            </w:r>
          </w:p>
        </w:tc>
        <w:tc>
          <w:tcPr>
            <w:tcW w:w="5932" w:type="dxa"/>
            <w:vAlign w:val="center"/>
          </w:tcPr>
          <w:p w14:paraId="4E52CAB8" w14:textId="77777777" w:rsidR="001E61C3" w:rsidRPr="00806D31" w:rsidRDefault="00733B79">
            <w:pPr>
              <w:tabs>
                <w:tab w:val="left" w:pos="0"/>
                <w:tab w:val="left" w:pos="284"/>
                <w:tab w:val="left" w:pos="2694"/>
                <w:tab w:val="left" w:pos="4536"/>
              </w:tabs>
              <w:spacing w:after="120"/>
              <w:jc w:val="both"/>
              <w:rPr>
                <w:rFonts w:ascii="Times New Roman" w:eastAsia="Calibri" w:hAnsi="Times New Roman" w:cs="Times New Roman"/>
                <w:sz w:val="22"/>
                <w:szCs w:val="22"/>
              </w:rPr>
            </w:pPr>
            <w:r w:rsidRPr="00806D31">
              <w:rPr>
                <w:rFonts w:ascii="Times New Roman" w:eastAsia="Calibri" w:hAnsi="Times New Roman" w:cs="Times New Roman"/>
                <w:sz w:val="22"/>
                <w:szCs w:val="22"/>
              </w:rPr>
              <w:t>Žižkovo nám. č.p. 2/2, 390 01 Tábor</w:t>
            </w:r>
          </w:p>
        </w:tc>
      </w:tr>
      <w:tr w:rsidR="001E61C3" w14:paraId="5F75FEAD" w14:textId="77777777">
        <w:tc>
          <w:tcPr>
            <w:tcW w:w="3397" w:type="dxa"/>
            <w:shd w:val="clear" w:color="auto" w:fill="D0CECE"/>
            <w:vAlign w:val="center"/>
          </w:tcPr>
          <w:p w14:paraId="4EDE0BC7" w14:textId="77777777" w:rsidR="001E61C3" w:rsidRDefault="00712F0B">
            <w:pPr>
              <w:tabs>
                <w:tab w:val="left" w:pos="0"/>
                <w:tab w:val="left" w:pos="284"/>
                <w:tab w:val="left" w:pos="567"/>
                <w:tab w:val="left" w:pos="2694"/>
                <w:tab w:val="left" w:pos="4536"/>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zastoupené</w:t>
            </w:r>
            <w:r w:rsidR="00995454">
              <w:rPr>
                <w:rFonts w:ascii="Times New Roman" w:eastAsia="Calibri" w:hAnsi="Times New Roman" w:cs="Times New Roman"/>
                <w:sz w:val="22"/>
                <w:szCs w:val="22"/>
              </w:rPr>
              <w:t xml:space="preserve"> </w:t>
            </w:r>
          </w:p>
        </w:tc>
        <w:tc>
          <w:tcPr>
            <w:tcW w:w="5932" w:type="dxa"/>
            <w:vAlign w:val="center"/>
          </w:tcPr>
          <w:p w14:paraId="3776B121" w14:textId="77777777" w:rsidR="001E61C3" w:rsidRPr="00806D31" w:rsidRDefault="00712F0B" w:rsidP="00712F0B">
            <w:pPr>
              <w:tabs>
                <w:tab w:val="left" w:pos="0"/>
                <w:tab w:val="left" w:pos="284"/>
                <w:tab w:val="left" w:pos="567"/>
                <w:tab w:val="left" w:pos="2694"/>
                <w:tab w:val="left" w:pos="4536"/>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Starostou </w:t>
            </w:r>
            <w:r w:rsidR="00733B79" w:rsidRPr="00806D31">
              <w:rPr>
                <w:rFonts w:ascii="Times New Roman" w:eastAsia="Calibri" w:hAnsi="Times New Roman" w:cs="Times New Roman"/>
                <w:sz w:val="22"/>
                <w:szCs w:val="22"/>
              </w:rPr>
              <w:t>Ing. Štěpán</w:t>
            </w:r>
            <w:r>
              <w:rPr>
                <w:rFonts w:ascii="Times New Roman" w:eastAsia="Calibri" w:hAnsi="Times New Roman" w:cs="Times New Roman"/>
                <w:sz w:val="22"/>
                <w:szCs w:val="22"/>
              </w:rPr>
              <w:t>em</w:t>
            </w:r>
            <w:r w:rsidR="00733B79" w:rsidRPr="00806D31">
              <w:rPr>
                <w:rFonts w:ascii="Times New Roman" w:eastAsia="Calibri" w:hAnsi="Times New Roman" w:cs="Times New Roman"/>
                <w:sz w:val="22"/>
                <w:szCs w:val="22"/>
              </w:rPr>
              <w:t xml:space="preserve"> Pavlík</w:t>
            </w:r>
            <w:r>
              <w:rPr>
                <w:rFonts w:ascii="Times New Roman" w:eastAsia="Calibri" w:hAnsi="Times New Roman" w:cs="Times New Roman"/>
                <w:sz w:val="22"/>
                <w:szCs w:val="22"/>
              </w:rPr>
              <w:t>em</w:t>
            </w:r>
          </w:p>
        </w:tc>
      </w:tr>
      <w:tr w:rsidR="001E61C3" w14:paraId="5E9400F9" w14:textId="77777777">
        <w:tc>
          <w:tcPr>
            <w:tcW w:w="3397" w:type="dxa"/>
            <w:shd w:val="clear" w:color="auto" w:fill="D0CECE"/>
            <w:vAlign w:val="center"/>
          </w:tcPr>
          <w:p w14:paraId="4CB81BD2" w14:textId="77777777" w:rsidR="001E61C3" w:rsidRDefault="00995454">
            <w:pPr>
              <w:tabs>
                <w:tab w:val="left" w:pos="0"/>
                <w:tab w:val="left" w:pos="284"/>
                <w:tab w:val="left" w:pos="2694"/>
                <w:tab w:val="left" w:pos="4536"/>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IČO, DIČ:</w:t>
            </w:r>
          </w:p>
        </w:tc>
        <w:tc>
          <w:tcPr>
            <w:tcW w:w="5932" w:type="dxa"/>
            <w:vAlign w:val="center"/>
          </w:tcPr>
          <w:p w14:paraId="4E10337C" w14:textId="77777777" w:rsidR="001E61C3" w:rsidRPr="00806D31" w:rsidRDefault="002F1AB1">
            <w:pPr>
              <w:tabs>
                <w:tab w:val="left" w:pos="0"/>
                <w:tab w:val="left" w:pos="284"/>
                <w:tab w:val="left" w:pos="2694"/>
                <w:tab w:val="left" w:pos="4536"/>
              </w:tabs>
              <w:spacing w:after="120"/>
              <w:jc w:val="both"/>
              <w:rPr>
                <w:rFonts w:ascii="Times New Roman" w:eastAsia="Calibri" w:hAnsi="Times New Roman" w:cs="Times New Roman"/>
                <w:sz w:val="22"/>
                <w:szCs w:val="22"/>
              </w:rPr>
            </w:pPr>
            <w:r w:rsidRPr="00806D31">
              <w:rPr>
                <w:rFonts w:ascii="Times New Roman" w:eastAsia="Calibri" w:hAnsi="Times New Roman" w:cs="Times New Roman"/>
                <w:sz w:val="22"/>
                <w:szCs w:val="22"/>
              </w:rPr>
              <w:t>00253014, CZ00253014</w:t>
            </w:r>
          </w:p>
        </w:tc>
      </w:tr>
      <w:tr w:rsidR="001E61C3" w14:paraId="7D61BF1D" w14:textId="77777777">
        <w:tc>
          <w:tcPr>
            <w:tcW w:w="3397" w:type="dxa"/>
            <w:shd w:val="clear" w:color="auto" w:fill="D0CECE"/>
            <w:vAlign w:val="center"/>
          </w:tcPr>
          <w:p w14:paraId="6EF643FE" w14:textId="77777777" w:rsidR="001E61C3" w:rsidRDefault="00995454">
            <w:pPr>
              <w:tabs>
                <w:tab w:val="left" w:pos="0"/>
                <w:tab w:val="left" w:pos="284"/>
                <w:tab w:val="left" w:pos="2694"/>
                <w:tab w:val="left" w:pos="4536"/>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ID datové schránky:</w:t>
            </w:r>
          </w:p>
        </w:tc>
        <w:tc>
          <w:tcPr>
            <w:tcW w:w="5932" w:type="dxa"/>
            <w:vAlign w:val="center"/>
          </w:tcPr>
          <w:p w14:paraId="789B6AEB" w14:textId="77777777" w:rsidR="001E61C3" w:rsidRPr="00806D31" w:rsidRDefault="002F1AB1">
            <w:pPr>
              <w:tabs>
                <w:tab w:val="left" w:pos="0"/>
                <w:tab w:val="left" w:pos="284"/>
                <w:tab w:val="left" w:pos="2694"/>
                <w:tab w:val="left" w:pos="4536"/>
              </w:tabs>
              <w:spacing w:after="120"/>
              <w:jc w:val="both"/>
              <w:rPr>
                <w:rFonts w:ascii="Times New Roman" w:eastAsia="Calibri" w:hAnsi="Times New Roman" w:cs="Times New Roman"/>
                <w:bCs/>
                <w:sz w:val="22"/>
                <w:szCs w:val="22"/>
              </w:rPr>
            </w:pPr>
            <w:r w:rsidRPr="00806D31">
              <w:rPr>
                <w:rFonts w:ascii="Times New Roman" w:eastAsia="Calibri" w:hAnsi="Times New Roman" w:cs="Times New Roman"/>
                <w:bCs/>
                <w:sz w:val="22"/>
                <w:szCs w:val="22"/>
              </w:rPr>
              <w:t>5zrb8iz</w:t>
            </w:r>
          </w:p>
        </w:tc>
      </w:tr>
      <w:tr w:rsidR="001E61C3" w14:paraId="5C922C3C" w14:textId="77777777">
        <w:tc>
          <w:tcPr>
            <w:tcW w:w="3397" w:type="dxa"/>
            <w:shd w:val="clear" w:color="auto" w:fill="D0CECE"/>
            <w:vAlign w:val="center"/>
          </w:tcPr>
          <w:p w14:paraId="29EDC495" w14:textId="77777777" w:rsidR="001E61C3" w:rsidRDefault="00995454">
            <w:pPr>
              <w:tabs>
                <w:tab w:val="left" w:pos="0"/>
                <w:tab w:val="left" w:pos="284"/>
                <w:tab w:val="left" w:pos="2694"/>
                <w:tab w:val="left" w:pos="4536"/>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bankovní spojení, číslo účtu:</w:t>
            </w:r>
          </w:p>
        </w:tc>
        <w:tc>
          <w:tcPr>
            <w:tcW w:w="5932" w:type="dxa"/>
            <w:vAlign w:val="center"/>
          </w:tcPr>
          <w:p w14:paraId="219B4426" w14:textId="77777777" w:rsidR="001E61C3" w:rsidRDefault="00995454">
            <w:pPr>
              <w:tabs>
                <w:tab w:val="left" w:pos="0"/>
                <w:tab w:val="left" w:pos="284"/>
                <w:tab w:val="left" w:pos="567"/>
                <w:tab w:val="left" w:pos="2694"/>
                <w:tab w:val="left" w:pos="4536"/>
              </w:tabs>
              <w:spacing w:after="120"/>
              <w:jc w:val="both"/>
              <w:rPr>
                <w:rFonts w:ascii="Times New Roman" w:eastAsia="Calibri" w:hAnsi="Times New Roman" w:cs="Times New Roman"/>
                <w:sz w:val="22"/>
                <w:szCs w:val="22"/>
                <w:highlight w:val="green"/>
              </w:rPr>
            </w:pPr>
            <w:r w:rsidRPr="00BE423B">
              <w:rPr>
                <w:rFonts w:ascii="Times New Roman" w:eastAsia="Calibri" w:hAnsi="Times New Roman" w:cs="Times New Roman"/>
                <w:sz w:val="22"/>
                <w:szCs w:val="22"/>
                <w:highlight w:val="green"/>
              </w:rPr>
              <w:t>BUDE DOPLNĚNO PŘED PODPISEM SMLOUVY</w:t>
            </w:r>
          </w:p>
        </w:tc>
      </w:tr>
      <w:tr w:rsidR="001E61C3" w14:paraId="418B3D75" w14:textId="77777777">
        <w:tc>
          <w:tcPr>
            <w:tcW w:w="3397" w:type="dxa"/>
            <w:shd w:val="clear" w:color="auto" w:fill="D0CECE"/>
            <w:vAlign w:val="center"/>
          </w:tcPr>
          <w:p w14:paraId="6EB7F01B" w14:textId="77777777" w:rsidR="001E61C3" w:rsidRDefault="00995454">
            <w:pPr>
              <w:tabs>
                <w:tab w:val="left" w:pos="0"/>
                <w:tab w:val="left" w:pos="284"/>
                <w:tab w:val="left" w:pos="567"/>
                <w:tab w:val="left" w:pos="2694"/>
                <w:tab w:val="left" w:pos="4536"/>
                <w:tab w:val="right" w:pos="9070"/>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osoba oprávněná jednat ve věcech technických:</w:t>
            </w:r>
          </w:p>
        </w:tc>
        <w:tc>
          <w:tcPr>
            <w:tcW w:w="5932" w:type="dxa"/>
            <w:vAlign w:val="center"/>
          </w:tcPr>
          <w:p w14:paraId="218334BF" w14:textId="77777777" w:rsidR="001E61C3" w:rsidRPr="00712F0B" w:rsidRDefault="00712F0B">
            <w:pPr>
              <w:tabs>
                <w:tab w:val="left" w:pos="0"/>
                <w:tab w:val="left" w:pos="284"/>
                <w:tab w:val="left" w:pos="567"/>
                <w:tab w:val="left" w:pos="2694"/>
                <w:tab w:val="left" w:pos="4536"/>
                <w:tab w:val="right" w:pos="9070"/>
              </w:tabs>
              <w:spacing w:after="120"/>
              <w:jc w:val="both"/>
              <w:rPr>
                <w:rFonts w:ascii="Times New Roman" w:eastAsia="Calibri" w:hAnsi="Times New Roman" w:cs="Times New Roman"/>
                <w:sz w:val="22"/>
                <w:szCs w:val="22"/>
              </w:rPr>
            </w:pPr>
            <w:r w:rsidRPr="00712F0B">
              <w:rPr>
                <w:rFonts w:ascii="Times New Roman" w:eastAsia="Calibri" w:hAnsi="Times New Roman" w:cs="Times New Roman"/>
                <w:sz w:val="22"/>
                <w:szCs w:val="22"/>
              </w:rPr>
              <w:t>Ing. Eliška Pospíšilová, Ing. Zdeňka Šmídová</w:t>
            </w:r>
            <w:r w:rsidR="00E84958">
              <w:rPr>
                <w:rFonts w:ascii="Times New Roman" w:eastAsia="Calibri" w:hAnsi="Times New Roman" w:cs="Times New Roman"/>
                <w:sz w:val="22"/>
                <w:szCs w:val="22"/>
              </w:rPr>
              <w:t>, Ing. Daniel Urbánek</w:t>
            </w:r>
          </w:p>
        </w:tc>
      </w:tr>
      <w:tr w:rsidR="001E61C3" w14:paraId="172487C3" w14:textId="77777777">
        <w:tc>
          <w:tcPr>
            <w:tcW w:w="3397" w:type="dxa"/>
            <w:shd w:val="clear" w:color="auto" w:fill="D0CECE"/>
            <w:vAlign w:val="center"/>
          </w:tcPr>
          <w:p w14:paraId="15C18294" w14:textId="77777777" w:rsidR="001E61C3" w:rsidRDefault="00995454">
            <w:pPr>
              <w:tabs>
                <w:tab w:val="left" w:pos="0"/>
                <w:tab w:val="left" w:pos="284"/>
                <w:tab w:val="left" w:pos="567"/>
                <w:tab w:val="left" w:pos="2694"/>
                <w:tab w:val="left" w:pos="4536"/>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osoba oprávněná jednat ve věcech smluvních:</w:t>
            </w:r>
          </w:p>
        </w:tc>
        <w:tc>
          <w:tcPr>
            <w:tcW w:w="5932" w:type="dxa"/>
            <w:vAlign w:val="center"/>
          </w:tcPr>
          <w:p w14:paraId="3BBB2FC6" w14:textId="77777777" w:rsidR="001E61C3" w:rsidRPr="00712F0B" w:rsidRDefault="00712F0B">
            <w:pPr>
              <w:tabs>
                <w:tab w:val="left" w:pos="0"/>
                <w:tab w:val="left" w:pos="284"/>
                <w:tab w:val="left" w:pos="567"/>
                <w:tab w:val="left" w:pos="2694"/>
                <w:tab w:val="left" w:pos="4536"/>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Ing. Štěpán Pavlík</w:t>
            </w:r>
          </w:p>
        </w:tc>
      </w:tr>
    </w:tbl>
    <w:p w14:paraId="6F790C98" w14:textId="77777777" w:rsidR="001E61C3" w:rsidRDefault="00995454">
      <w:pPr>
        <w:tabs>
          <w:tab w:val="left" w:pos="0"/>
          <w:tab w:val="left" w:pos="4536"/>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dále jen „Objednatel,“ na straně jedné</w:t>
      </w:r>
    </w:p>
    <w:p w14:paraId="11E50B5F" w14:textId="77777777" w:rsidR="001E61C3" w:rsidRDefault="00995454">
      <w:pPr>
        <w:tabs>
          <w:tab w:val="left" w:pos="0"/>
          <w:tab w:val="left" w:pos="4536"/>
        </w:tabs>
        <w:spacing w:after="120"/>
        <w:jc w:val="both"/>
        <w:rPr>
          <w:rFonts w:ascii="Times New Roman" w:eastAsia="Calibri" w:hAnsi="Times New Roman" w:cs="Times New Roman"/>
          <w:b/>
          <w:sz w:val="22"/>
          <w:szCs w:val="22"/>
        </w:rPr>
      </w:pPr>
      <w:r>
        <w:rPr>
          <w:rFonts w:ascii="Times New Roman" w:eastAsia="Calibri" w:hAnsi="Times New Roman" w:cs="Times New Roman"/>
          <w:b/>
          <w:sz w:val="22"/>
          <w:szCs w:val="22"/>
        </w:rPr>
        <w:t>a</w:t>
      </w:r>
    </w:p>
    <w:p w14:paraId="1AF20192" w14:textId="77777777" w:rsidR="001E61C3" w:rsidRDefault="00995454">
      <w:pPr>
        <w:tabs>
          <w:tab w:val="left" w:pos="0"/>
          <w:tab w:val="left" w:pos="4536"/>
        </w:tabs>
        <w:spacing w:after="120"/>
        <w:jc w:val="both"/>
        <w:rPr>
          <w:rFonts w:ascii="Times New Roman" w:eastAsia="Calibri" w:hAnsi="Times New Roman" w:cs="Times New Roman"/>
          <w:b/>
          <w:sz w:val="22"/>
          <w:szCs w:val="22"/>
        </w:rPr>
      </w:pPr>
      <w:r>
        <w:rPr>
          <w:rFonts w:ascii="Times New Roman" w:eastAsia="Calibri" w:hAnsi="Times New Roman" w:cs="Times New Roman"/>
          <w:b/>
          <w:sz w:val="22"/>
          <w:szCs w:val="22"/>
        </w:rPr>
        <w:t>Zhotovitel:</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1E61C3" w14:paraId="681140D3" w14:textId="77777777">
        <w:tc>
          <w:tcPr>
            <w:tcW w:w="3397" w:type="dxa"/>
            <w:shd w:val="clear" w:color="auto" w:fill="D0CECE"/>
            <w:vAlign w:val="center"/>
          </w:tcPr>
          <w:p w14:paraId="51331182" w14:textId="77777777" w:rsidR="001E61C3" w:rsidRDefault="00995454">
            <w:pPr>
              <w:tabs>
                <w:tab w:val="left" w:pos="0"/>
              </w:tabs>
              <w:spacing w:after="120"/>
              <w:jc w:val="both"/>
              <w:rPr>
                <w:rFonts w:ascii="Times New Roman" w:eastAsia="Calibri" w:hAnsi="Times New Roman" w:cs="Times New Roman"/>
                <w:b/>
                <w:sz w:val="22"/>
                <w:szCs w:val="22"/>
              </w:rPr>
            </w:pPr>
            <w:r>
              <w:rPr>
                <w:rFonts w:ascii="Times New Roman" w:eastAsia="Calibri" w:hAnsi="Times New Roman" w:cs="Times New Roman"/>
                <w:b/>
                <w:sz w:val="22"/>
                <w:szCs w:val="22"/>
              </w:rPr>
              <w:t>Název, firma:</w:t>
            </w:r>
          </w:p>
        </w:tc>
        <w:tc>
          <w:tcPr>
            <w:tcW w:w="5932" w:type="dxa"/>
          </w:tcPr>
          <w:p w14:paraId="2F338F67" w14:textId="77777777" w:rsidR="001E61C3" w:rsidRDefault="00995454">
            <w:pPr>
              <w:tabs>
                <w:tab w:val="left" w:pos="0"/>
              </w:tabs>
              <w:spacing w:after="120"/>
              <w:jc w:val="both"/>
              <w:rPr>
                <w:rFonts w:ascii="Times New Roman" w:eastAsia="Calibri" w:hAnsi="Times New Roman" w:cs="Times New Roman"/>
                <w:b/>
                <w:sz w:val="22"/>
                <w:szCs w:val="22"/>
              </w:rPr>
            </w:pPr>
            <w:r>
              <w:rPr>
                <w:rFonts w:ascii="Times New Roman" w:eastAsia="Calibri" w:hAnsi="Times New Roman" w:cs="Times New Roman"/>
                <w:b/>
                <w:sz w:val="22"/>
                <w:szCs w:val="22"/>
                <w:highlight w:val="yellow"/>
              </w:rPr>
              <w:t>VŠE DOPLNÍ ÚČASTNÍK</w:t>
            </w:r>
            <w:r>
              <w:rPr>
                <w:rFonts w:ascii="Times New Roman" w:eastAsia="Calibri" w:hAnsi="Times New Roman" w:cs="Times New Roman"/>
                <w:sz w:val="22"/>
                <w:szCs w:val="22"/>
              </w:rPr>
              <w:t xml:space="preserve"> </w:t>
            </w:r>
          </w:p>
        </w:tc>
      </w:tr>
      <w:tr w:rsidR="001E61C3" w14:paraId="612C1568" w14:textId="77777777">
        <w:tc>
          <w:tcPr>
            <w:tcW w:w="3397" w:type="dxa"/>
            <w:shd w:val="clear" w:color="auto" w:fill="D0CECE"/>
            <w:vAlign w:val="center"/>
          </w:tcPr>
          <w:p w14:paraId="78F0D9C2" w14:textId="77777777" w:rsidR="001E61C3" w:rsidRDefault="00995454">
            <w:pP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sídlo:</w:t>
            </w:r>
          </w:p>
        </w:tc>
        <w:tc>
          <w:tcPr>
            <w:tcW w:w="5932" w:type="dxa"/>
          </w:tcPr>
          <w:p w14:paraId="4ADED206" w14:textId="77777777" w:rsidR="001E61C3" w:rsidRDefault="00995454">
            <w:pP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b/>
                <w:sz w:val="22"/>
                <w:szCs w:val="22"/>
                <w:highlight w:val="yellow"/>
              </w:rPr>
              <w:t>VŠE DOPLNÍ ÚČASTNÍK</w:t>
            </w:r>
            <w:r>
              <w:rPr>
                <w:rFonts w:ascii="Times New Roman" w:eastAsia="Calibri" w:hAnsi="Times New Roman" w:cs="Times New Roman"/>
                <w:sz w:val="22"/>
                <w:szCs w:val="22"/>
              </w:rPr>
              <w:t xml:space="preserve"> </w:t>
            </w:r>
          </w:p>
        </w:tc>
      </w:tr>
      <w:tr w:rsidR="001E61C3" w14:paraId="174BF499" w14:textId="77777777">
        <w:tc>
          <w:tcPr>
            <w:tcW w:w="3397" w:type="dxa"/>
            <w:shd w:val="clear" w:color="auto" w:fill="D0CECE"/>
            <w:vAlign w:val="center"/>
          </w:tcPr>
          <w:p w14:paraId="733E1FD4" w14:textId="77777777" w:rsidR="001E61C3" w:rsidRDefault="00995454">
            <w:pPr>
              <w:tabs>
                <w:tab w:val="left" w:pos="0"/>
                <w:tab w:val="left" w:pos="284"/>
                <w:tab w:val="left" w:pos="567"/>
                <w:tab w:val="left" w:pos="2694"/>
                <w:tab w:val="left" w:pos="4536"/>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zastoupený:</w:t>
            </w:r>
          </w:p>
        </w:tc>
        <w:tc>
          <w:tcPr>
            <w:tcW w:w="5932" w:type="dxa"/>
          </w:tcPr>
          <w:p w14:paraId="3157FB2E" w14:textId="77777777" w:rsidR="001E61C3" w:rsidRDefault="00995454">
            <w:pP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b/>
                <w:sz w:val="22"/>
                <w:szCs w:val="22"/>
                <w:highlight w:val="yellow"/>
              </w:rPr>
              <w:t>VŠE DOPLNÍ ÚČASTNÍK</w:t>
            </w:r>
            <w:r>
              <w:rPr>
                <w:rFonts w:ascii="Times New Roman" w:eastAsia="Calibri" w:hAnsi="Times New Roman" w:cs="Times New Roman"/>
                <w:sz w:val="22"/>
                <w:szCs w:val="22"/>
              </w:rPr>
              <w:t xml:space="preserve"> </w:t>
            </w:r>
          </w:p>
        </w:tc>
      </w:tr>
      <w:tr w:rsidR="001E61C3" w14:paraId="397B7A6A" w14:textId="77777777">
        <w:tc>
          <w:tcPr>
            <w:tcW w:w="3397" w:type="dxa"/>
            <w:shd w:val="clear" w:color="auto" w:fill="D0CECE"/>
            <w:vAlign w:val="center"/>
          </w:tcPr>
          <w:p w14:paraId="57F33FBD" w14:textId="77777777" w:rsidR="001E61C3" w:rsidRDefault="00995454">
            <w:pPr>
              <w:tabs>
                <w:tab w:val="left" w:pos="0"/>
              </w:tabs>
              <w:spacing w:after="120"/>
              <w:jc w:val="both"/>
              <w:rPr>
                <w:rFonts w:ascii="Times New Roman" w:eastAsia="Calibri" w:hAnsi="Times New Roman" w:cs="Times New Roman"/>
                <w:b/>
                <w:sz w:val="22"/>
                <w:szCs w:val="22"/>
              </w:rPr>
            </w:pPr>
            <w:r>
              <w:rPr>
                <w:rFonts w:ascii="Times New Roman" w:eastAsia="Calibri" w:hAnsi="Times New Roman" w:cs="Times New Roman"/>
                <w:sz w:val="22"/>
                <w:szCs w:val="22"/>
              </w:rPr>
              <w:t>IČO, DIČ::</w:t>
            </w:r>
          </w:p>
        </w:tc>
        <w:tc>
          <w:tcPr>
            <w:tcW w:w="5932" w:type="dxa"/>
          </w:tcPr>
          <w:p w14:paraId="29E10B4E" w14:textId="77777777" w:rsidR="001E61C3" w:rsidRDefault="00995454">
            <w:pP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b/>
                <w:sz w:val="22"/>
                <w:szCs w:val="22"/>
                <w:highlight w:val="yellow"/>
              </w:rPr>
              <w:t>VŠE DOPLNÍ ÚČASTNÍK</w:t>
            </w:r>
            <w:r>
              <w:rPr>
                <w:rFonts w:ascii="Times New Roman" w:eastAsia="Calibri" w:hAnsi="Times New Roman" w:cs="Times New Roman"/>
                <w:sz w:val="22"/>
                <w:szCs w:val="22"/>
              </w:rPr>
              <w:t xml:space="preserve"> </w:t>
            </w:r>
          </w:p>
        </w:tc>
      </w:tr>
      <w:tr w:rsidR="001E61C3" w14:paraId="1B1F5989" w14:textId="77777777">
        <w:tc>
          <w:tcPr>
            <w:tcW w:w="3397" w:type="dxa"/>
            <w:shd w:val="clear" w:color="auto" w:fill="D0CECE"/>
            <w:vAlign w:val="center"/>
          </w:tcPr>
          <w:p w14:paraId="51140E7F" w14:textId="77777777" w:rsidR="001E61C3" w:rsidRDefault="00995454">
            <w:pP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zápis v OR:</w:t>
            </w:r>
          </w:p>
        </w:tc>
        <w:tc>
          <w:tcPr>
            <w:tcW w:w="5932" w:type="dxa"/>
          </w:tcPr>
          <w:p w14:paraId="097CFDC0" w14:textId="77777777" w:rsidR="001E61C3" w:rsidRDefault="00995454">
            <w:pP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b/>
                <w:sz w:val="22"/>
                <w:szCs w:val="22"/>
                <w:highlight w:val="yellow"/>
              </w:rPr>
              <w:t>VŠE DOPLNÍ ÚČASTNÍK</w:t>
            </w:r>
            <w:r>
              <w:rPr>
                <w:rFonts w:ascii="Times New Roman" w:eastAsia="Calibri" w:hAnsi="Times New Roman" w:cs="Times New Roman"/>
                <w:sz w:val="22"/>
                <w:szCs w:val="22"/>
              </w:rPr>
              <w:t xml:space="preserve"> </w:t>
            </w:r>
          </w:p>
        </w:tc>
      </w:tr>
      <w:tr w:rsidR="001E61C3" w14:paraId="11C11F37" w14:textId="77777777">
        <w:tc>
          <w:tcPr>
            <w:tcW w:w="3397" w:type="dxa"/>
            <w:shd w:val="clear" w:color="auto" w:fill="D0CECE"/>
            <w:vAlign w:val="center"/>
          </w:tcPr>
          <w:p w14:paraId="1CBAABBF" w14:textId="77777777" w:rsidR="001E61C3" w:rsidRDefault="00995454">
            <w:pPr>
              <w:tabs>
                <w:tab w:val="left" w:pos="0"/>
                <w:tab w:val="left" w:pos="284"/>
                <w:tab w:val="left" w:pos="2694"/>
                <w:tab w:val="left" w:pos="4536"/>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ID datové schránky:</w:t>
            </w:r>
          </w:p>
        </w:tc>
        <w:tc>
          <w:tcPr>
            <w:tcW w:w="5932" w:type="dxa"/>
          </w:tcPr>
          <w:p w14:paraId="405B8319" w14:textId="77777777" w:rsidR="001E61C3" w:rsidRDefault="00995454">
            <w:pP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b/>
                <w:sz w:val="22"/>
                <w:szCs w:val="22"/>
                <w:highlight w:val="yellow"/>
              </w:rPr>
              <w:t>VŠE DOPLNÍ ÚČASTNÍK</w:t>
            </w:r>
            <w:r>
              <w:rPr>
                <w:rFonts w:ascii="Times New Roman" w:eastAsia="Calibri" w:hAnsi="Times New Roman" w:cs="Times New Roman"/>
                <w:sz w:val="22"/>
                <w:szCs w:val="22"/>
              </w:rPr>
              <w:t xml:space="preserve"> </w:t>
            </w:r>
          </w:p>
        </w:tc>
      </w:tr>
      <w:tr w:rsidR="001E61C3" w14:paraId="4C6DADFE" w14:textId="77777777">
        <w:tc>
          <w:tcPr>
            <w:tcW w:w="3397" w:type="dxa"/>
            <w:shd w:val="clear" w:color="auto" w:fill="D0CECE"/>
            <w:vAlign w:val="center"/>
          </w:tcPr>
          <w:p w14:paraId="38D73F3F" w14:textId="77777777" w:rsidR="001E61C3" w:rsidRDefault="00995454">
            <w:pPr>
              <w:tabs>
                <w:tab w:val="left" w:pos="0"/>
                <w:tab w:val="left" w:pos="284"/>
                <w:tab w:val="left" w:pos="2694"/>
                <w:tab w:val="left" w:pos="4536"/>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bankovní spojení, číslo účtu:</w:t>
            </w:r>
          </w:p>
        </w:tc>
        <w:tc>
          <w:tcPr>
            <w:tcW w:w="5932" w:type="dxa"/>
          </w:tcPr>
          <w:p w14:paraId="34A22B8E" w14:textId="77777777" w:rsidR="001E61C3" w:rsidRDefault="00995454">
            <w:pP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b/>
                <w:sz w:val="22"/>
                <w:szCs w:val="22"/>
                <w:highlight w:val="yellow"/>
              </w:rPr>
              <w:t>VŠE DOPLNÍ ÚČASTNÍK</w:t>
            </w:r>
            <w:r>
              <w:rPr>
                <w:rFonts w:ascii="Times New Roman" w:eastAsia="Calibri" w:hAnsi="Times New Roman" w:cs="Times New Roman"/>
                <w:sz w:val="22"/>
                <w:szCs w:val="22"/>
              </w:rPr>
              <w:t xml:space="preserve"> </w:t>
            </w:r>
          </w:p>
        </w:tc>
      </w:tr>
      <w:tr w:rsidR="001E61C3" w14:paraId="1D2913DA" w14:textId="77777777">
        <w:tc>
          <w:tcPr>
            <w:tcW w:w="3397" w:type="dxa"/>
            <w:shd w:val="clear" w:color="auto" w:fill="D0CECE"/>
            <w:vAlign w:val="center"/>
          </w:tcPr>
          <w:p w14:paraId="26B8C716" w14:textId="77777777" w:rsidR="001E61C3" w:rsidRDefault="00995454">
            <w:pPr>
              <w:tabs>
                <w:tab w:val="left" w:pos="0"/>
                <w:tab w:val="left" w:pos="284"/>
                <w:tab w:val="left" w:pos="567"/>
                <w:tab w:val="left" w:pos="2694"/>
                <w:tab w:val="left" w:pos="4536"/>
                <w:tab w:val="right" w:pos="9070"/>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osoba oprávněná jednat ve věcech technických:</w:t>
            </w:r>
          </w:p>
        </w:tc>
        <w:tc>
          <w:tcPr>
            <w:tcW w:w="5932" w:type="dxa"/>
            <w:vAlign w:val="center"/>
          </w:tcPr>
          <w:p w14:paraId="19BA5A5B" w14:textId="77777777" w:rsidR="001E61C3" w:rsidRDefault="00995454">
            <w:pPr>
              <w:tabs>
                <w:tab w:val="left" w:pos="0"/>
                <w:tab w:val="left" w:pos="284"/>
                <w:tab w:val="left" w:pos="567"/>
                <w:tab w:val="left" w:pos="2694"/>
                <w:tab w:val="left" w:pos="4536"/>
                <w:tab w:val="right" w:pos="9070"/>
              </w:tabs>
              <w:spacing w:after="120"/>
              <w:jc w:val="both"/>
              <w:rPr>
                <w:rFonts w:ascii="Times New Roman" w:eastAsia="Calibri" w:hAnsi="Times New Roman" w:cs="Times New Roman"/>
                <w:sz w:val="22"/>
                <w:szCs w:val="22"/>
              </w:rPr>
            </w:pPr>
            <w:r>
              <w:rPr>
                <w:rFonts w:ascii="Times New Roman" w:eastAsia="Calibri" w:hAnsi="Times New Roman" w:cs="Times New Roman"/>
                <w:b/>
                <w:sz w:val="22"/>
                <w:szCs w:val="22"/>
                <w:highlight w:val="yellow"/>
              </w:rPr>
              <w:t>VŠE DOPLNÍ ÚČASTNÍK</w:t>
            </w:r>
          </w:p>
        </w:tc>
      </w:tr>
      <w:tr w:rsidR="001E61C3" w14:paraId="5D93BCE4" w14:textId="77777777">
        <w:tc>
          <w:tcPr>
            <w:tcW w:w="3397" w:type="dxa"/>
            <w:shd w:val="clear" w:color="auto" w:fill="D0CECE"/>
            <w:vAlign w:val="center"/>
          </w:tcPr>
          <w:p w14:paraId="4BEB4DEA" w14:textId="77777777" w:rsidR="001E61C3" w:rsidRDefault="00995454">
            <w:pPr>
              <w:tabs>
                <w:tab w:val="left" w:pos="0"/>
                <w:tab w:val="left" w:pos="284"/>
                <w:tab w:val="left" w:pos="567"/>
                <w:tab w:val="left" w:pos="2694"/>
                <w:tab w:val="left" w:pos="4536"/>
                <w:tab w:val="right" w:pos="9070"/>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osoba oprávněná jednat ve věcech smluvních:</w:t>
            </w:r>
          </w:p>
        </w:tc>
        <w:tc>
          <w:tcPr>
            <w:tcW w:w="5932" w:type="dxa"/>
            <w:vAlign w:val="center"/>
          </w:tcPr>
          <w:p w14:paraId="1D18DAEF" w14:textId="77777777" w:rsidR="001E61C3" w:rsidRDefault="00995454">
            <w:pPr>
              <w:tabs>
                <w:tab w:val="left" w:pos="0"/>
                <w:tab w:val="left" w:pos="284"/>
                <w:tab w:val="left" w:pos="567"/>
                <w:tab w:val="left" w:pos="2694"/>
                <w:tab w:val="left" w:pos="4536"/>
                <w:tab w:val="right" w:pos="9070"/>
              </w:tabs>
              <w:spacing w:after="120"/>
              <w:jc w:val="both"/>
              <w:rPr>
                <w:rFonts w:ascii="Times New Roman" w:eastAsia="Calibri" w:hAnsi="Times New Roman" w:cs="Times New Roman"/>
                <w:b/>
                <w:sz w:val="22"/>
                <w:szCs w:val="22"/>
                <w:highlight w:val="yellow"/>
              </w:rPr>
            </w:pPr>
            <w:r>
              <w:rPr>
                <w:rFonts w:ascii="Times New Roman" w:eastAsia="Calibri" w:hAnsi="Times New Roman" w:cs="Times New Roman"/>
                <w:b/>
                <w:sz w:val="22"/>
                <w:szCs w:val="22"/>
                <w:highlight w:val="yellow"/>
              </w:rPr>
              <w:t>VŠE DOPLNÍ ÚČASTNÍK</w:t>
            </w:r>
          </w:p>
        </w:tc>
      </w:tr>
    </w:tbl>
    <w:p w14:paraId="07C26E44" w14:textId="77777777" w:rsidR="001E61C3" w:rsidRDefault="00995454">
      <w:pP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dále jen „Zhotovitel“, na straně druhé</w:t>
      </w:r>
    </w:p>
    <w:p w14:paraId="490CEEB6" w14:textId="77777777" w:rsidR="001E61C3" w:rsidRDefault="00995454">
      <w:pP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společně též jako „smluvní strany“, či samostatně jako „smluvní strana“</w:t>
      </w:r>
    </w:p>
    <w:p w14:paraId="102E84F3" w14:textId="77777777" w:rsidR="001E61C3" w:rsidRDefault="00995454">
      <w:pP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v následujícím znění: </w:t>
      </w:r>
    </w:p>
    <w:p w14:paraId="63AF2708" w14:textId="77777777" w:rsidR="001E61C3" w:rsidRDefault="001E61C3">
      <w:pPr>
        <w:tabs>
          <w:tab w:val="left" w:pos="0"/>
        </w:tabs>
        <w:spacing w:after="120"/>
        <w:jc w:val="both"/>
        <w:rPr>
          <w:rFonts w:ascii="Times New Roman" w:hAnsi="Times New Roman" w:cs="Times New Roman"/>
          <w:b/>
          <w:bCs/>
          <w:sz w:val="22"/>
          <w:szCs w:val="22"/>
        </w:rPr>
      </w:pPr>
    </w:p>
    <w:p w14:paraId="5179460E" w14:textId="77777777" w:rsidR="001E61C3" w:rsidRDefault="00995454">
      <w:pPr>
        <w:pBdr>
          <w:bottom w:val="single" w:sz="4" w:space="1" w:color="000000"/>
        </w:pBdr>
        <w:shd w:val="clear" w:color="auto" w:fill="EEECE1" w:themeFill="background2"/>
        <w:tabs>
          <w:tab w:val="left" w:pos="0"/>
        </w:tabs>
        <w:spacing w:after="120"/>
        <w:jc w:val="center"/>
        <w:rPr>
          <w:rFonts w:ascii="Times New Roman" w:eastAsia="Calibri" w:hAnsi="Times New Roman" w:cs="Times New Roman"/>
          <w:b/>
          <w:sz w:val="22"/>
          <w:szCs w:val="22"/>
        </w:rPr>
      </w:pPr>
      <w:r>
        <w:rPr>
          <w:rFonts w:ascii="Times New Roman" w:eastAsia="Calibri" w:hAnsi="Times New Roman" w:cs="Times New Roman"/>
          <w:b/>
          <w:sz w:val="22"/>
          <w:szCs w:val="22"/>
        </w:rPr>
        <w:lastRenderedPageBreak/>
        <w:t>PODKLADY PRO UZAVŘENÍ SMLOUVY:</w:t>
      </w:r>
    </w:p>
    <w:p w14:paraId="3481735C" w14:textId="5077AABD" w:rsidR="001E61C3" w:rsidRDefault="00995454" w:rsidP="002F1AB1">
      <w:pPr>
        <w:pStyle w:val="dkanormln"/>
        <w:widowControl w:val="0"/>
        <w:suppressAutoHyphens/>
        <w:spacing w:line="200" w:lineRule="atLeast"/>
        <w:ind w:left="426"/>
        <w:rPr>
          <w:rFonts w:ascii="Helvetica" w:hAnsi="Helvetica" w:cs="Helvetica"/>
          <w:color w:val="0000FF"/>
          <w:sz w:val="22"/>
          <w:szCs w:val="22"/>
        </w:rPr>
      </w:pPr>
      <w:r>
        <w:rPr>
          <w:rFonts w:eastAsia="Calibri"/>
          <w:sz w:val="22"/>
          <w:szCs w:val="22"/>
        </w:rPr>
        <w:t>Zadávací dokumentace, tj. zadávací podmínky včetně příloh (dále jen „zadávací dokumentace“) v zadávacím řízení na nadlimitní veřejnou zakázku na dodávky s názvem „</w:t>
      </w:r>
      <w:r w:rsidR="00806D31">
        <w:rPr>
          <w:rFonts w:eastAsia="Calibri"/>
          <w:sz w:val="22"/>
          <w:szCs w:val="22"/>
        </w:rPr>
        <w:t>FVE M</w:t>
      </w:r>
      <w:r w:rsidR="00313064">
        <w:rPr>
          <w:rFonts w:eastAsia="Calibri"/>
          <w:sz w:val="22"/>
          <w:szCs w:val="22"/>
        </w:rPr>
        <w:t>ĚSTA TÁBORA</w:t>
      </w:r>
      <w:r>
        <w:rPr>
          <w:rFonts w:eastAsia="Calibri"/>
          <w:sz w:val="22"/>
          <w:szCs w:val="22"/>
        </w:rPr>
        <w:t xml:space="preserve">“ (dále jen „veřejná zakázka“), zadávané v otevřeném řízení podle ZZVZ, která je neomezeně a dálkově přístupná na profilu zadavatele (Objednatele) na webové adrese </w:t>
      </w:r>
      <w:hyperlink r:id="rId8" w:history="1">
        <w:r w:rsidR="00806D31" w:rsidRPr="00901D56">
          <w:rPr>
            <w:rStyle w:val="Hypertextovodkaz"/>
            <w:rFonts w:eastAsia="Arial"/>
            <w:sz w:val="22"/>
            <w:szCs w:val="22"/>
          </w:rPr>
          <w:t>https://sluzby.e-zakazky.cz/profil-zadavatele/980f29ec-5398-44b7-bbb5-f2d6a600699c</w:t>
        </w:r>
      </w:hyperlink>
      <w:r w:rsidR="002F1AB1" w:rsidRPr="002F1AB1">
        <w:rPr>
          <w:rStyle w:val="Hypertextovodkaz"/>
          <w:rFonts w:eastAsia="Arial"/>
          <w:color w:val="FF0000"/>
          <w:szCs w:val="24"/>
        </w:rPr>
        <w:t xml:space="preserve"> </w:t>
      </w:r>
      <w:r w:rsidR="002F1AB1">
        <w:rPr>
          <w:sz w:val="22"/>
          <w:szCs w:val="22"/>
        </w:rPr>
        <w:t xml:space="preserve"> </w:t>
      </w:r>
      <w:r>
        <w:rPr>
          <w:sz w:val="22"/>
          <w:szCs w:val="22"/>
        </w:rPr>
        <w:t>(dále jen „profil zadavatele“);</w:t>
      </w:r>
    </w:p>
    <w:p w14:paraId="653355F4" w14:textId="77777777" w:rsidR="001E61C3" w:rsidRDefault="00995454">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0"/>
          <w:tab w:val="left" w:pos="851"/>
        </w:tabs>
        <w:spacing w:after="120"/>
        <w:ind w:left="851" w:hanging="425"/>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Nabídka Zhotovitele (jako účastníka zadávacího řízení na veřejnou zakázku) ze dne </w:t>
      </w:r>
      <w:r>
        <w:rPr>
          <w:rFonts w:ascii="Times New Roman" w:eastAsia="Calibri" w:hAnsi="Times New Roman" w:cs="Times New Roman"/>
          <w:sz w:val="22"/>
          <w:szCs w:val="22"/>
          <w:highlight w:val="green"/>
        </w:rPr>
        <w:t>BUDE DOPLNĚNO PŘED PODPISEM SMLOUVY</w:t>
      </w:r>
      <w:r>
        <w:rPr>
          <w:rFonts w:ascii="Times New Roman" w:eastAsia="Calibri" w:hAnsi="Times New Roman" w:cs="Times New Roman"/>
          <w:sz w:val="22"/>
          <w:szCs w:val="22"/>
        </w:rPr>
        <w:t xml:space="preserve"> (dále jen „nabídka“) podaná v zadávacím řízení veřejné zakázky;</w:t>
      </w:r>
    </w:p>
    <w:p w14:paraId="7D75610E" w14:textId="77777777" w:rsidR="001E61C3" w:rsidRDefault="00995454">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0"/>
          <w:tab w:val="left" w:pos="851"/>
        </w:tabs>
        <w:spacing w:after="120"/>
        <w:ind w:left="851" w:hanging="425"/>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Oznámení Objednatele (jako zadavatele) o výběru Zhotovitele (jako dodavatele veřejné zakázky), ze dne </w:t>
      </w:r>
      <w:r>
        <w:rPr>
          <w:rFonts w:ascii="Times New Roman" w:eastAsia="Calibri" w:hAnsi="Times New Roman" w:cs="Times New Roman"/>
          <w:sz w:val="22"/>
          <w:szCs w:val="22"/>
          <w:highlight w:val="green"/>
        </w:rPr>
        <w:t>BUDE DOPLNĚNO PŘED PODPISEM SMLOUVY</w:t>
      </w:r>
      <w:r>
        <w:rPr>
          <w:rFonts w:ascii="Times New Roman" w:eastAsia="Calibri" w:hAnsi="Times New Roman" w:cs="Times New Roman"/>
          <w:sz w:val="22"/>
          <w:szCs w:val="22"/>
        </w:rPr>
        <w:t xml:space="preserve">, uveřejněného na profilu zadavatele. </w:t>
      </w:r>
    </w:p>
    <w:p w14:paraId="1B195A1D" w14:textId="77777777" w:rsidR="001E61C3" w:rsidRDefault="001E61C3">
      <w:pPr>
        <w:tabs>
          <w:tab w:val="left" w:pos="0"/>
        </w:tabs>
        <w:spacing w:after="120"/>
        <w:jc w:val="both"/>
        <w:rPr>
          <w:rFonts w:ascii="Times New Roman" w:hAnsi="Times New Roman" w:cs="Times New Roman"/>
          <w:b/>
          <w:bCs/>
          <w:sz w:val="22"/>
          <w:szCs w:val="22"/>
        </w:rPr>
      </w:pPr>
    </w:p>
    <w:p w14:paraId="36A2C01C" w14:textId="77777777" w:rsidR="001E61C3" w:rsidRDefault="001E61C3">
      <w:pPr>
        <w:tabs>
          <w:tab w:val="left" w:pos="0"/>
        </w:tabs>
        <w:spacing w:after="120"/>
        <w:jc w:val="both"/>
        <w:rPr>
          <w:rFonts w:ascii="Times New Roman" w:hAnsi="Times New Roman" w:cs="Times New Roman"/>
          <w:b/>
          <w:bCs/>
          <w:sz w:val="22"/>
          <w:szCs w:val="22"/>
        </w:rPr>
      </w:pPr>
    </w:p>
    <w:sdt>
      <w:sdtPr>
        <w:rPr>
          <w:rFonts w:ascii="Times New Roman" w:eastAsia="Times New Roman" w:hAnsi="Times New Roman" w:cs="Times New Roman"/>
          <w:color w:val="auto"/>
          <w:sz w:val="22"/>
          <w:szCs w:val="22"/>
        </w:rPr>
        <w:id w:val="-630942436"/>
        <w:docPartObj>
          <w:docPartGallery w:val="Table of Contents"/>
          <w:docPartUnique/>
        </w:docPartObj>
      </w:sdtPr>
      <w:sdtContent>
        <w:p w14:paraId="1CB0C725" w14:textId="77777777" w:rsidR="001E61C3" w:rsidRDefault="00995454">
          <w:pPr>
            <w:pStyle w:val="Nadpisobsahu"/>
            <w:pBdr>
              <w:bottom w:val="single" w:sz="4" w:space="1" w:color="000000"/>
            </w:pBdr>
            <w:shd w:val="clear" w:color="auto" w:fill="EEECE1" w:themeFill="background2"/>
            <w:tabs>
              <w:tab w:val="left" w:pos="0"/>
            </w:tabs>
            <w:spacing w:before="0" w:after="12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OBSAH</w:t>
          </w:r>
        </w:p>
        <w:p w14:paraId="44D4892B" w14:textId="77777777" w:rsidR="001E61C3" w:rsidRDefault="00995454">
          <w:pPr>
            <w:pStyle w:val="Obsah1"/>
            <w:rPr>
              <w:rFonts w:asciiTheme="minorHAnsi" w:eastAsiaTheme="minorEastAsia" w:hAnsiTheme="minorHAnsi" w:cstheme="minorBidi"/>
              <w:sz w:val="22"/>
              <w:szCs w:val="22"/>
              <w14:ligatures w14:val="standardContextual"/>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TOC \o "1-3" \h \z \u </w:instrText>
          </w:r>
          <w:r>
            <w:rPr>
              <w:rFonts w:ascii="Times New Roman" w:hAnsi="Times New Roman" w:cs="Times New Roman"/>
              <w:sz w:val="22"/>
              <w:szCs w:val="22"/>
            </w:rPr>
            <w:fldChar w:fldCharType="separate"/>
          </w:r>
          <w:hyperlink w:anchor="_Toc161907451" w:tooltip="#_Toc161907451" w:history="1">
            <w:r>
              <w:rPr>
                <w:rStyle w:val="Hypertextovodkaz"/>
                <w:rFonts w:ascii="Times New Roman" w:hAnsi="Times New Roman"/>
                <w:b/>
                <w:bCs/>
              </w:rPr>
              <w:t>1.</w:t>
            </w:r>
            <w:r>
              <w:rPr>
                <w:rFonts w:asciiTheme="minorHAnsi" w:eastAsiaTheme="minorEastAsia" w:hAnsiTheme="minorHAnsi" w:cstheme="minorBidi"/>
                <w:sz w:val="22"/>
                <w:szCs w:val="22"/>
                <w14:ligatures w14:val="standardContextual"/>
              </w:rPr>
              <w:tab/>
            </w:r>
            <w:r>
              <w:rPr>
                <w:rStyle w:val="Hypertextovodkaz"/>
                <w:rFonts w:ascii="Times New Roman" w:hAnsi="Times New Roman"/>
                <w:b/>
                <w:bCs/>
              </w:rPr>
              <w:t>PŘEDMĚT SMLOUVY</w:t>
            </w:r>
            <w:r>
              <w:tab/>
            </w:r>
            <w:r>
              <w:fldChar w:fldCharType="begin"/>
            </w:r>
            <w:r>
              <w:instrText xml:space="preserve"> PAGEREF _Toc161907451 \h </w:instrText>
            </w:r>
            <w:r>
              <w:fldChar w:fldCharType="separate"/>
            </w:r>
            <w:r w:rsidR="00BE423B">
              <w:rPr>
                <w:noProof/>
              </w:rPr>
              <w:t>3</w:t>
            </w:r>
            <w:r>
              <w:fldChar w:fldCharType="end"/>
            </w:r>
          </w:hyperlink>
        </w:p>
        <w:p w14:paraId="289F0F57" w14:textId="77777777" w:rsidR="001E61C3" w:rsidRDefault="00995454">
          <w:pPr>
            <w:pStyle w:val="Obsah1"/>
            <w:rPr>
              <w:rFonts w:asciiTheme="minorHAnsi" w:eastAsiaTheme="minorEastAsia" w:hAnsiTheme="minorHAnsi" w:cstheme="minorBidi"/>
              <w:sz w:val="22"/>
              <w:szCs w:val="22"/>
              <w14:ligatures w14:val="standardContextual"/>
            </w:rPr>
          </w:pPr>
          <w:hyperlink w:anchor="_Toc161907452" w:tooltip="#_Toc161907452" w:history="1">
            <w:r>
              <w:rPr>
                <w:rStyle w:val="Hypertextovodkaz"/>
                <w:rFonts w:ascii="Times New Roman" w:hAnsi="Times New Roman"/>
                <w:b/>
                <w:bCs/>
              </w:rPr>
              <w:t>2.</w:t>
            </w:r>
            <w:r>
              <w:rPr>
                <w:rFonts w:asciiTheme="minorHAnsi" w:eastAsiaTheme="minorEastAsia" w:hAnsiTheme="minorHAnsi" w:cstheme="minorBidi"/>
                <w:sz w:val="22"/>
                <w:szCs w:val="22"/>
                <w14:ligatures w14:val="standardContextual"/>
              </w:rPr>
              <w:tab/>
            </w:r>
            <w:r>
              <w:rPr>
                <w:rStyle w:val="Hypertextovodkaz"/>
                <w:rFonts w:ascii="Times New Roman" w:hAnsi="Times New Roman"/>
                <w:b/>
                <w:bCs/>
              </w:rPr>
              <w:t>DOBA A MÍSTO PLNĚNÍ</w:t>
            </w:r>
            <w:r>
              <w:tab/>
            </w:r>
            <w:r>
              <w:fldChar w:fldCharType="begin"/>
            </w:r>
            <w:r>
              <w:instrText xml:space="preserve"> PAGEREF _Toc161907452 \h </w:instrText>
            </w:r>
            <w:r>
              <w:fldChar w:fldCharType="separate"/>
            </w:r>
            <w:r w:rsidR="00BE423B">
              <w:rPr>
                <w:noProof/>
              </w:rPr>
              <w:t>5</w:t>
            </w:r>
            <w:r>
              <w:fldChar w:fldCharType="end"/>
            </w:r>
          </w:hyperlink>
        </w:p>
        <w:p w14:paraId="791C327A" w14:textId="77777777" w:rsidR="001E61C3" w:rsidRDefault="00995454">
          <w:pPr>
            <w:pStyle w:val="Obsah1"/>
            <w:rPr>
              <w:rFonts w:asciiTheme="minorHAnsi" w:eastAsiaTheme="minorEastAsia" w:hAnsiTheme="minorHAnsi" w:cstheme="minorBidi"/>
              <w:sz w:val="22"/>
              <w:szCs w:val="22"/>
              <w14:ligatures w14:val="standardContextual"/>
            </w:rPr>
          </w:pPr>
          <w:hyperlink w:anchor="_Toc161907453" w:tooltip="#_Toc161907453" w:history="1">
            <w:r>
              <w:rPr>
                <w:rStyle w:val="Hypertextovodkaz"/>
                <w:rFonts w:ascii="Times New Roman" w:hAnsi="Times New Roman"/>
                <w:b/>
                <w:bCs/>
              </w:rPr>
              <w:t>3.</w:t>
            </w:r>
            <w:r>
              <w:rPr>
                <w:rFonts w:asciiTheme="minorHAnsi" w:eastAsiaTheme="minorEastAsia" w:hAnsiTheme="minorHAnsi" w:cstheme="minorBidi"/>
                <w:sz w:val="22"/>
                <w:szCs w:val="22"/>
                <w14:ligatures w14:val="standardContextual"/>
              </w:rPr>
              <w:tab/>
            </w:r>
            <w:r>
              <w:rPr>
                <w:rStyle w:val="Hypertextovodkaz"/>
                <w:rFonts w:ascii="Times New Roman" w:hAnsi="Times New Roman"/>
                <w:b/>
                <w:bCs/>
              </w:rPr>
              <w:t>CENA DÍLA, PLATEBNÍ PODMÍNKY</w:t>
            </w:r>
            <w:r>
              <w:tab/>
            </w:r>
            <w:r>
              <w:fldChar w:fldCharType="begin"/>
            </w:r>
            <w:r>
              <w:instrText xml:space="preserve"> PAGEREF _Toc161907453 \h </w:instrText>
            </w:r>
            <w:r>
              <w:fldChar w:fldCharType="separate"/>
            </w:r>
            <w:r w:rsidR="00BE423B">
              <w:rPr>
                <w:noProof/>
              </w:rPr>
              <w:t>6</w:t>
            </w:r>
            <w:r>
              <w:fldChar w:fldCharType="end"/>
            </w:r>
          </w:hyperlink>
        </w:p>
        <w:p w14:paraId="49C96329" w14:textId="77777777" w:rsidR="001E61C3" w:rsidRDefault="00995454">
          <w:pPr>
            <w:pStyle w:val="Obsah1"/>
            <w:rPr>
              <w:rFonts w:asciiTheme="minorHAnsi" w:eastAsiaTheme="minorEastAsia" w:hAnsiTheme="minorHAnsi" w:cstheme="minorBidi"/>
              <w:sz w:val="22"/>
              <w:szCs w:val="22"/>
              <w14:ligatures w14:val="standardContextual"/>
            </w:rPr>
          </w:pPr>
          <w:hyperlink w:anchor="_Toc161907454" w:tooltip="#_Toc161907454" w:history="1">
            <w:r>
              <w:rPr>
                <w:rStyle w:val="Hypertextovodkaz"/>
                <w:rFonts w:ascii="Times New Roman" w:hAnsi="Times New Roman"/>
                <w:b/>
                <w:bCs/>
              </w:rPr>
              <w:t>4.</w:t>
            </w:r>
            <w:r>
              <w:rPr>
                <w:rFonts w:asciiTheme="minorHAnsi" w:eastAsiaTheme="minorEastAsia" w:hAnsiTheme="minorHAnsi" w:cstheme="minorBidi"/>
                <w:sz w:val="22"/>
                <w:szCs w:val="22"/>
                <w14:ligatures w14:val="standardContextual"/>
              </w:rPr>
              <w:tab/>
            </w:r>
            <w:r>
              <w:rPr>
                <w:rStyle w:val="Hypertextovodkaz"/>
                <w:rFonts w:ascii="Times New Roman" w:hAnsi="Times New Roman"/>
                <w:b/>
                <w:bCs/>
              </w:rPr>
              <w:t>SOUČINNOST SMLUVNÍCH STRAN</w:t>
            </w:r>
            <w:r>
              <w:tab/>
            </w:r>
            <w:r>
              <w:fldChar w:fldCharType="begin"/>
            </w:r>
            <w:r>
              <w:instrText xml:space="preserve"> PAGEREF _Toc161907454 \h </w:instrText>
            </w:r>
            <w:r>
              <w:fldChar w:fldCharType="separate"/>
            </w:r>
            <w:r w:rsidR="00BE423B">
              <w:rPr>
                <w:noProof/>
              </w:rPr>
              <w:t>8</w:t>
            </w:r>
            <w:r>
              <w:fldChar w:fldCharType="end"/>
            </w:r>
          </w:hyperlink>
        </w:p>
        <w:p w14:paraId="4DEE0B03" w14:textId="77777777" w:rsidR="001E61C3" w:rsidRDefault="00995454">
          <w:pPr>
            <w:pStyle w:val="Obsah1"/>
            <w:rPr>
              <w:rFonts w:asciiTheme="minorHAnsi" w:eastAsiaTheme="minorEastAsia" w:hAnsiTheme="minorHAnsi" w:cstheme="minorBidi"/>
              <w:sz w:val="22"/>
              <w:szCs w:val="22"/>
              <w14:ligatures w14:val="standardContextual"/>
            </w:rPr>
          </w:pPr>
          <w:hyperlink w:anchor="_Toc161907455" w:tooltip="#_Toc161907455" w:history="1">
            <w:r>
              <w:rPr>
                <w:rStyle w:val="Hypertextovodkaz"/>
                <w:rFonts w:ascii="Times New Roman" w:eastAsia="Calibri" w:hAnsi="Times New Roman"/>
                <w:b/>
                <w:bCs/>
              </w:rPr>
              <w:t>5.</w:t>
            </w:r>
            <w:r>
              <w:rPr>
                <w:rFonts w:asciiTheme="minorHAnsi" w:eastAsiaTheme="minorEastAsia" w:hAnsiTheme="minorHAnsi" w:cstheme="minorBidi"/>
                <w:sz w:val="22"/>
                <w:szCs w:val="22"/>
                <w14:ligatures w14:val="standardContextual"/>
              </w:rPr>
              <w:tab/>
            </w:r>
            <w:r>
              <w:rPr>
                <w:rStyle w:val="Hypertextovodkaz"/>
                <w:rFonts w:ascii="Times New Roman" w:eastAsia="Calibri" w:hAnsi="Times New Roman"/>
                <w:b/>
                <w:bCs/>
              </w:rPr>
              <w:t>PODDODAVATELÉ A PRACOVNÍCI ZHOTOVITELE</w:t>
            </w:r>
            <w:r>
              <w:tab/>
            </w:r>
            <w:r>
              <w:fldChar w:fldCharType="begin"/>
            </w:r>
            <w:r>
              <w:instrText xml:space="preserve"> PAGEREF _Toc161907455 \h </w:instrText>
            </w:r>
            <w:r>
              <w:fldChar w:fldCharType="separate"/>
            </w:r>
            <w:r w:rsidR="00BE423B">
              <w:rPr>
                <w:noProof/>
              </w:rPr>
              <w:t>10</w:t>
            </w:r>
            <w:r>
              <w:fldChar w:fldCharType="end"/>
            </w:r>
          </w:hyperlink>
        </w:p>
        <w:p w14:paraId="40295A3E" w14:textId="7A7E9196" w:rsidR="001E61C3" w:rsidRDefault="00231CFE">
          <w:pPr>
            <w:pStyle w:val="Obsah1"/>
            <w:rPr>
              <w:rFonts w:asciiTheme="minorHAnsi" w:eastAsiaTheme="minorEastAsia" w:hAnsiTheme="minorHAnsi" w:cstheme="minorBidi"/>
              <w:sz w:val="22"/>
              <w:szCs w:val="22"/>
              <w14:ligatures w14:val="standardContextual"/>
            </w:rPr>
          </w:pPr>
          <w:hyperlink w:anchor="_Toc161907456" w:tooltip="#_Toc161907456" w:history="1">
            <w:r>
              <w:rPr>
                <w:rStyle w:val="Hypertextovodkaz"/>
                <w:rFonts w:ascii="Times New Roman" w:hAnsi="Times New Roman"/>
                <w:b/>
                <w:bCs/>
              </w:rPr>
              <w:t>6</w:t>
            </w:r>
            <w:r w:rsidR="00995454">
              <w:rPr>
                <w:rStyle w:val="Hypertextovodkaz"/>
                <w:rFonts w:ascii="Times New Roman" w:hAnsi="Times New Roman"/>
                <w:b/>
                <w:bCs/>
              </w:rPr>
              <w:t>.</w:t>
            </w:r>
            <w:r w:rsidR="00995454">
              <w:rPr>
                <w:rFonts w:asciiTheme="minorHAnsi" w:eastAsiaTheme="minorEastAsia" w:hAnsiTheme="minorHAnsi" w:cstheme="minorBidi"/>
                <w:sz w:val="22"/>
                <w:szCs w:val="22"/>
                <w14:ligatures w14:val="standardContextual"/>
              </w:rPr>
              <w:tab/>
            </w:r>
            <w:r w:rsidR="00995454">
              <w:rPr>
                <w:rStyle w:val="Hypertextovodkaz"/>
                <w:rFonts w:ascii="Times New Roman" w:hAnsi="Times New Roman"/>
                <w:b/>
                <w:bCs/>
              </w:rPr>
              <w:t>PŘEDÁNÍ A PŘEVZETÍ DÍLA</w:t>
            </w:r>
            <w:r w:rsidR="00995454">
              <w:tab/>
            </w:r>
            <w:r w:rsidR="00995454">
              <w:fldChar w:fldCharType="begin"/>
            </w:r>
            <w:r w:rsidR="00995454">
              <w:instrText xml:space="preserve"> PAGEREF _Toc161907456 \h </w:instrText>
            </w:r>
            <w:r w:rsidR="00995454">
              <w:fldChar w:fldCharType="separate"/>
            </w:r>
            <w:r w:rsidR="00BE423B">
              <w:rPr>
                <w:noProof/>
              </w:rPr>
              <w:t>10</w:t>
            </w:r>
            <w:r w:rsidR="00995454">
              <w:fldChar w:fldCharType="end"/>
            </w:r>
          </w:hyperlink>
        </w:p>
        <w:p w14:paraId="0D77C26F" w14:textId="05748D5E" w:rsidR="001E61C3" w:rsidRDefault="00231CFE">
          <w:pPr>
            <w:pStyle w:val="Obsah1"/>
            <w:rPr>
              <w:rFonts w:asciiTheme="minorHAnsi" w:eastAsiaTheme="minorEastAsia" w:hAnsiTheme="minorHAnsi" w:cstheme="minorBidi"/>
              <w:sz w:val="22"/>
              <w:szCs w:val="22"/>
              <w14:ligatures w14:val="standardContextual"/>
            </w:rPr>
          </w:pPr>
          <w:hyperlink w:anchor="_Toc161907457" w:tooltip="#_Toc161907457" w:history="1">
            <w:r>
              <w:rPr>
                <w:rStyle w:val="Hypertextovodkaz"/>
                <w:rFonts w:ascii="Times New Roman" w:eastAsia="Calibri" w:hAnsi="Times New Roman"/>
                <w:b/>
                <w:bCs/>
              </w:rPr>
              <w:t>7</w:t>
            </w:r>
            <w:r w:rsidR="00995454">
              <w:rPr>
                <w:rStyle w:val="Hypertextovodkaz"/>
                <w:rFonts w:ascii="Times New Roman" w:eastAsia="Calibri" w:hAnsi="Times New Roman"/>
                <w:b/>
                <w:bCs/>
              </w:rPr>
              <w:t>.</w:t>
            </w:r>
            <w:r w:rsidR="00995454">
              <w:rPr>
                <w:rFonts w:asciiTheme="minorHAnsi" w:eastAsiaTheme="minorEastAsia" w:hAnsiTheme="minorHAnsi" w:cstheme="minorBidi"/>
                <w:sz w:val="22"/>
                <w:szCs w:val="22"/>
                <w14:ligatures w14:val="standardContextual"/>
              </w:rPr>
              <w:tab/>
            </w:r>
            <w:r w:rsidR="00995454">
              <w:rPr>
                <w:rStyle w:val="Hypertextovodkaz"/>
                <w:rFonts w:ascii="Times New Roman" w:eastAsia="Calibri" w:hAnsi="Times New Roman"/>
                <w:b/>
                <w:bCs/>
              </w:rPr>
              <w:t>PŘECHOD VLASTNICKÉHO PRÁVA A NEBEZPEČÍ ŠKODY</w:t>
            </w:r>
            <w:r w:rsidR="00995454">
              <w:tab/>
            </w:r>
            <w:r w:rsidR="00995454">
              <w:fldChar w:fldCharType="begin"/>
            </w:r>
            <w:r w:rsidR="00995454">
              <w:instrText xml:space="preserve"> PAGEREF _Toc161907457 \h </w:instrText>
            </w:r>
            <w:r w:rsidR="00995454">
              <w:fldChar w:fldCharType="separate"/>
            </w:r>
            <w:r w:rsidR="00BE423B">
              <w:rPr>
                <w:noProof/>
              </w:rPr>
              <w:t>11</w:t>
            </w:r>
            <w:r w:rsidR="00995454">
              <w:fldChar w:fldCharType="end"/>
            </w:r>
          </w:hyperlink>
        </w:p>
        <w:p w14:paraId="466AE1DC" w14:textId="75826398" w:rsidR="001E61C3" w:rsidRDefault="00231CFE">
          <w:pPr>
            <w:pStyle w:val="Obsah1"/>
            <w:rPr>
              <w:rFonts w:asciiTheme="minorHAnsi" w:eastAsiaTheme="minorEastAsia" w:hAnsiTheme="minorHAnsi" w:cstheme="minorBidi"/>
              <w:sz w:val="22"/>
              <w:szCs w:val="22"/>
              <w14:ligatures w14:val="standardContextual"/>
            </w:rPr>
          </w:pPr>
          <w:hyperlink w:anchor="_Toc161907458" w:tooltip="#_Toc161907458" w:history="1">
            <w:r>
              <w:rPr>
                <w:rStyle w:val="Hypertextovodkaz"/>
                <w:rFonts w:ascii="Times New Roman" w:hAnsi="Times New Roman"/>
                <w:b/>
                <w:bCs/>
              </w:rPr>
              <w:t>8</w:t>
            </w:r>
            <w:r w:rsidR="00995454">
              <w:rPr>
                <w:rStyle w:val="Hypertextovodkaz"/>
                <w:rFonts w:ascii="Times New Roman" w:hAnsi="Times New Roman"/>
                <w:b/>
                <w:bCs/>
              </w:rPr>
              <w:t>.</w:t>
            </w:r>
            <w:r w:rsidR="00995454">
              <w:rPr>
                <w:rFonts w:asciiTheme="minorHAnsi" w:eastAsiaTheme="minorEastAsia" w:hAnsiTheme="minorHAnsi" w:cstheme="minorBidi"/>
                <w:sz w:val="22"/>
                <w:szCs w:val="22"/>
                <w14:ligatures w14:val="standardContextual"/>
              </w:rPr>
              <w:tab/>
            </w:r>
            <w:r w:rsidR="00995454">
              <w:rPr>
                <w:rStyle w:val="Hypertextovodkaz"/>
                <w:rFonts w:ascii="Times New Roman" w:hAnsi="Times New Roman"/>
                <w:b/>
                <w:bCs/>
              </w:rPr>
              <w:t>ZÁRUČNÍ PODMÍNKY A VADY DÍLA</w:t>
            </w:r>
            <w:r w:rsidR="00995454">
              <w:tab/>
            </w:r>
            <w:r w:rsidR="00995454">
              <w:fldChar w:fldCharType="begin"/>
            </w:r>
            <w:r w:rsidR="00995454">
              <w:instrText xml:space="preserve"> PAGEREF _Toc161907458 \h </w:instrText>
            </w:r>
            <w:r w:rsidR="00995454">
              <w:fldChar w:fldCharType="separate"/>
            </w:r>
            <w:r w:rsidR="00BE423B">
              <w:rPr>
                <w:noProof/>
              </w:rPr>
              <w:t>11</w:t>
            </w:r>
            <w:r w:rsidR="00995454">
              <w:fldChar w:fldCharType="end"/>
            </w:r>
          </w:hyperlink>
        </w:p>
        <w:p w14:paraId="0D677DFB" w14:textId="16B6548B" w:rsidR="001E61C3" w:rsidRDefault="00231CFE">
          <w:pPr>
            <w:pStyle w:val="Obsah1"/>
            <w:rPr>
              <w:rFonts w:asciiTheme="minorHAnsi" w:eastAsiaTheme="minorEastAsia" w:hAnsiTheme="minorHAnsi" w:cstheme="minorBidi"/>
              <w:sz w:val="22"/>
              <w:szCs w:val="22"/>
              <w14:ligatures w14:val="standardContextual"/>
            </w:rPr>
          </w:pPr>
          <w:hyperlink w:anchor="_Toc161907459" w:tooltip="#_Toc161907459" w:history="1">
            <w:r>
              <w:rPr>
                <w:rStyle w:val="Hypertextovodkaz"/>
                <w:rFonts w:ascii="Times New Roman" w:eastAsia="Calibri" w:hAnsi="Times New Roman"/>
                <w:b/>
                <w:bCs/>
              </w:rPr>
              <w:t>9</w:t>
            </w:r>
            <w:r w:rsidR="00995454">
              <w:rPr>
                <w:rStyle w:val="Hypertextovodkaz"/>
                <w:rFonts w:ascii="Times New Roman" w:eastAsia="Calibri" w:hAnsi="Times New Roman"/>
                <w:b/>
                <w:bCs/>
              </w:rPr>
              <w:t>.</w:t>
            </w:r>
            <w:r w:rsidR="00995454">
              <w:rPr>
                <w:rFonts w:asciiTheme="minorHAnsi" w:eastAsiaTheme="minorEastAsia" w:hAnsiTheme="minorHAnsi" w:cstheme="minorBidi"/>
                <w:sz w:val="22"/>
                <w:szCs w:val="22"/>
                <w14:ligatures w14:val="standardContextual"/>
              </w:rPr>
              <w:tab/>
            </w:r>
            <w:r w:rsidR="00995454">
              <w:rPr>
                <w:rStyle w:val="Hypertextovodkaz"/>
                <w:rFonts w:ascii="Times New Roman" w:eastAsia="Calibri" w:hAnsi="Times New Roman"/>
                <w:b/>
                <w:bCs/>
              </w:rPr>
              <w:t>POJIŠTĚNÍ</w:t>
            </w:r>
            <w:r w:rsidR="00995454">
              <w:tab/>
            </w:r>
            <w:r w:rsidR="00995454">
              <w:fldChar w:fldCharType="begin"/>
            </w:r>
            <w:r w:rsidR="00995454">
              <w:instrText xml:space="preserve"> PAGEREF _Toc161907459 \h </w:instrText>
            </w:r>
            <w:r w:rsidR="00995454">
              <w:fldChar w:fldCharType="separate"/>
            </w:r>
            <w:r w:rsidR="00BE423B">
              <w:rPr>
                <w:noProof/>
              </w:rPr>
              <w:t>13</w:t>
            </w:r>
            <w:r w:rsidR="00995454">
              <w:fldChar w:fldCharType="end"/>
            </w:r>
          </w:hyperlink>
        </w:p>
        <w:p w14:paraId="5658BD7B" w14:textId="45B51781" w:rsidR="001E61C3" w:rsidRDefault="00231CFE">
          <w:pPr>
            <w:pStyle w:val="Obsah1"/>
            <w:rPr>
              <w:rFonts w:asciiTheme="minorHAnsi" w:eastAsiaTheme="minorEastAsia" w:hAnsiTheme="minorHAnsi" w:cstheme="minorBidi"/>
              <w:sz w:val="22"/>
              <w:szCs w:val="22"/>
              <w14:ligatures w14:val="standardContextual"/>
            </w:rPr>
          </w:pPr>
          <w:hyperlink w:anchor="_Toc161907460" w:tooltip="#_Toc161907460" w:history="1">
            <w:r>
              <w:rPr>
                <w:rStyle w:val="Hypertextovodkaz"/>
                <w:rFonts w:ascii="Times New Roman" w:hAnsi="Times New Roman"/>
                <w:b/>
                <w:bCs/>
              </w:rPr>
              <w:t>10</w:t>
            </w:r>
            <w:r w:rsidR="00995454">
              <w:rPr>
                <w:rStyle w:val="Hypertextovodkaz"/>
                <w:rFonts w:ascii="Times New Roman" w:hAnsi="Times New Roman"/>
                <w:b/>
                <w:bCs/>
              </w:rPr>
              <w:t>.</w:t>
            </w:r>
            <w:r w:rsidR="00995454">
              <w:rPr>
                <w:rFonts w:asciiTheme="minorHAnsi" w:eastAsiaTheme="minorEastAsia" w:hAnsiTheme="minorHAnsi" w:cstheme="minorBidi"/>
                <w:sz w:val="22"/>
                <w:szCs w:val="22"/>
                <w14:ligatures w14:val="standardContextual"/>
              </w:rPr>
              <w:tab/>
            </w:r>
            <w:r w:rsidR="00995454">
              <w:rPr>
                <w:rStyle w:val="Hypertextovodkaz"/>
                <w:rFonts w:ascii="Times New Roman" w:hAnsi="Times New Roman"/>
                <w:b/>
                <w:bCs/>
              </w:rPr>
              <w:t>ODSTOUPENÍ OD SMLOUVY</w:t>
            </w:r>
            <w:r w:rsidR="00995454">
              <w:tab/>
            </w:r>
            <w:r w:rsidR="00995454">
              <w:fldChar w:fldCharType="begin"/>
            </w:r>
            <w:r w:rsidR="00995454">
              <w:instrText xml:space="preserve"> PAGEREF _Toc161907460 \h </w:instrText>
            </w:r>
            <w:r w:rsidR="00995454">
              <w:fldChar w:fldCharType="separate"/>
            </w:r>
            <w:r w:rsidR="00BE423B">
              <w:rPr>
                <w:noProof/>
              </w:rPr>
              <w:t>14</w:t>
            </w:r>
            <w:r w:rsidR="00995454">
              <w:fldChar w:fldCharType="end"/>
            </w:r>
          </w:hyperlink>
        </w:p>
        <w:p w14:paraId="2569F379" w14:textId="02BFFDC8" w:rsidR="001E61C3" w:rsidRDefault="00231CFE">
          <w:pPr>
            <w:pStyle w:val="Obsah1"/>
            <w:rPr>
              <w:rFonts w:asciiTheme="minorHAnsi" w:eastAsiaTheme="minorEastAsia" w:hAnsiTheme="minorHAnsi" w:cstheme="minorBidi"/>
              <w:sz w:val="22"/>
              <w:szCs w:val="22"/>
              <w14:ligatures w14:val="standardContextual"/>
            </w:rPr>
          </w:pPr>
          <w:hyperlink w:anchor="_Toc161907461" w:tooltip="#_Toc161907461" w:history="1">
            <w:r>
              <w:rPr>
                <w:rStyle w:val="Hypertextovodkaz"/>
                <w:rFonts w:ascii="Times New Roman" w:eastAsia="Calibri" w:hAnsi="Times New Roman"/>
                <w:b/>
                <w:bCs/>
              </w:rPr>
              <w:t>11</w:t>
            </w:r>
            <w:r w:rsidR="00995454">
              <w:rPr>
                <w:rStyle w:val="Hypertextovodkaz"/>
                <w:rFonts w:ascii="Times New Roman" w:eastAsia="Calibri" w:hAnsi="Times New Roman"/>
                <w:b/>
                <w:bCs/>
              </w:rPr>
              <w:t>.</w:t>
            </w:r>
            <w:r w:rsidR="00995454">
              <w:rPr>
                <w:rFonts w:asciiTheme="minorHAnsi" w:eastAsiaTheme="minorEastAsia" w:hAnsiTheme="minorHAnsi" w:cstheme="minorBidi"/>
                <w:sz w:val="22"/>
                <w:szCs w:val="22"/>
                <w14:ligatures w14:val="standardContextual"/>
              </w:rPr>
              <w:tab/>
            </w:r>
            <w:r w:rsidR="00995454">
              <w:rPr>
                <w:rStyle w:val="Hypertextovodkaz"/>
                <w:rFonts w:ascii="Times New Roman" w:eastAsia="Calibri" w:hAnsi="Times New Roman"/>
                <w:b/>
                <w:bCs/>
              </w:rPr>
              <w:t>ZMĚNA DÍLA</w:t>
            </w:r>
            <w:r w:rsidR="00995454">
              <w:tab/>
            </w:r>
            <w:r w:rsidR="00995454">
              <w:fldChar w:fldCharType="begin"/>
            </w:r>
            <w:r w:rsidR="00995454">
              <w:instrText xml:space="preserve"> PAGEREF _Toc161907461 \h </w:instrText>
            </w:r>
            <w:r w:rsidR="00995454">
              <w:fldChar w:fldCharType="separate"/>
            </w:r>
            <w:r w:rsidR="00BE423B">
              <w:rPr>
                <w:noProof/>
              </w:rPr>
              <w:t>15</w:t>
            </w:r>
            <w:r w:rsidR="00995454">
              <w:fldChar w:fldCharType="end"/>
            </w:r>
          </w:hyperlink>
        </w:p>
        <w:p w14:paraId="6CAE2FFD" w14:textId="6D3AA968" w:rsidR="001E61C3" w:rsidRDefault="00231CFE">
          <w:pPr>
            <w:pStyle w:val="Obsah1"/>
            <w:rPr>
              <w:rFonts w:asciiTheme="minorHAnsi" w:eastAsiaTheme="minorEastAsia" w:hAnsiTheme="minorHAnsi" w:cstheme="minorBidi"/>
              <w:sz w:val="22"/>
              <w:szCs w:val="22"/>
              <w14:ligatures w14:val="standardContextual"/>
            </w:rPr>
          </w:pPr>
          <w:hyperlink w:anchor="_Toc161907462" w:tooltip="#_Toc161907462" w:history="1">
            <w:r>
              <w:rPr>
                <w:rStyle w:val="Hypertextovodkaz"/>
                <w:rFonts w:ascii="Times New Roman" w:hAnsi="Times New Roman"/>
                <w:b/>
                <w:bCs/>
              </w:rPr>
              <w:t>12</w:t>
            </w:r>
            <w:r w:rsidR="00995454">
              <w:rPr>
                <w:rStyle w:val="Hypertextovodkaz"/>
                <w:rFonts w:ascii="Times New Roman" w:hAnsi="Times New Roman"/>
                <w:b/>
                <w:bCs/>
              </w:rPr>
              <w:t>.</w:t>
            </w:r>
            <w:r w:rsidR="00995454">
              <w:rPr>
                <w:rFonts w:asciiTheme="minorHAnsi" w:eastAsiaTheme="minorEastAsia" w:hAnsiTheme="minorHAnsi" w:cstheme="minorBidi"/>
                <w:sz w:val="22"/>
                <w:szCs w:val="22"/>
                <w14:ligatures w14:val="standardContextual"/>
              </w:rPr>
              <w:tab/>
            </w:r>
            <w:r w:rsidR="00995454">
              <w:rPr>
                <w:rStyle w:val="Hypertextovodkaz"/>
                <w:rFonts w:ascii="Times New Roman" w:hAnsi="Times New Roman"/>
                <w:b/>
                <w:bCs/>
              </w:rPr>
              <w:t>SMLUVNÍ SANKCE</w:t>
            </w:r>
            <w:r w:rsidR="00995454">
              <w:tab/>
            </w:r>
            <w:r w:rsidR="00995454">
              <w:fldChar w:fldCharType="begin"/>
            </w:r>
            <w:r w:rsidR="00995454">
              <w:instrText xml:space="preserve"> PAGEREF _Toc161907462 \h </w:instrText>
            </w:r>
            <w:r w:rsidR="00995454">
              <w:fldChar w:fldCharType="separate"/>
            </w:r>
            <w:r w:rsidR="00BE423B">
              <w:rPr>
                <w:noProof/>
              </w:rPr>
              <w:t>17</w:t>
            </w:r>
            <w:r w:rsidR="00995454">
              <w:fldChar w:fldCharType="end"/>
            </w:r>
          </w:hyperlink>
        </w:p>
        <w:p w14:paraId="7173DE3D" w14:textId="7C241212" w:rsidR="001E61C3" w:rsidRDefault="00231CFE">
          <w:pPr>
            <w:pStyle w:val="Obsah1"/>
            <w:rPr>
              <w:rFonts w:asciiTheme="minorHAnsi" w:eastAsiaTheme="minorEastAsia" w:hAnsiTheme="minorHAnsi" w:cstheme="minorBidi"/>
              <w:sz w:val="22"/>
              <w:szCs w:val="22"/>
              <w14:ligatures w14:val="standardContextual"/>
            </w:rPr>
          </w:pPr>
          <w:hyperlink w:anchor="_Toc161907463" w:tooltip="#_Toc161907463" w:history="1">
            <w:r>
              <w:rPr>
                <w:rStyle w:val="Hypertextovodkaz"/>
                <w:rFonts w:ascii="Times New Roman" w:hAnsi="Times New Roman"/>
                <w:b/>
                <w:bCs/>
              </w:rPr>
              <w:t>13</w:t>
            </w:r>
            <w:r w:rsidR="00995454">
              <w:rPr>
                <w:rStyle w:val="Hypertextovodkaz"/>
                <w:rFonts w:ascii="Times New Roman" w:hAnsi="Times New Roman"/>
                <w:b/>
                <w:bCs/>
              </w:rPr>
              <w:t>.</w:t>
            </w:r>
            <w:r w:rsidR="00995454">
              <w:rPr>
                <w:rFonts w:asciiTheme="minorHAnsi" w:eastAsiaTheme="minorEastAsia" w:hAnsiTheme="minorHAnsi" w:cstheme="minorBidi"/>
                <w:sz w:val="22"/>
                <w:szCs w:val="22"/>
                <w14:ligatures w14:val="standardContextual"/>
              </w:rPr>
              <w:tab/>
            </w:r>
            <w:r w:rsidR="00995454">
              <w:rPr>
                <w:rStyle w:val="Hypertextovodkaz"/>
                <w:rFonts w:ascii="Times New Roman" w:hAnsi="Times New Roman"/>
                <w:b/>
                <w:bCs/>
              </w:rPr>
              <w:t>VYŠŠÍ MOC</w:t>
            </w:r>
            <w:r w:rsidR="00995454">
              <w:tab/>
            </w:r>
            <w:r w:rsidR="00995454">
              <w:fldChar w:fldCharType="begin"/>
            </w:r>
            <w:r w:rsidR="00995454">
              <w:instrText xml:space="preserve"> PAGEREF _Toc161907463 \h </w:instrText>
            </w:r>
            <w:r w:rsidR="00995454">
              <w:fldChar w:fldCharType="separate"/>
            </w:r>
            <w:r w:rsidR="00BE423B">
              <w:rPr>
                <w:noProof/>
              </w:rPr>
              <w:t>18</w:t>
            </w:r>
            <w:r w:rsidR="00995454">
              <w:fldChar w:fldCharType="end"/>
            </w:r>
          </w:hyperlink>
        </w:p>
        <w:p w14:paraId="0521C891" w14:textId="549A25DF" w:rsidR="001E61C3" w:rsidRDefault="00231CFE">
          <w:pPr>
            <w:pStyle w:val="Obsah1"/>
            <w:rPr>
              <w:rFonts w:asciiTheme="minorHAnsi" w:eastAsiaTheme="minorEastAsia" w:hAnsiTheme="minorHAnsi" w:cstheme="minorBidi"/>
              <w:sz w:val="22"/>
              <w:szCs w:val="22"/>
              <w14:ligatures w14:val="standardContextual"/>
            </w:rPr>
          </w:pPr>
          <w:hyperlink w:anchor="_Toc161907464" w:tooltip="#_Toc161907464" w:history="1">
            <w:r>
              <w:rPr>
                <w:rStyle w:val="Hypertextovodkaz"/>
                <w:rFonts w:ascii="Times New Roman" w:eastAsia="Calibri" w:hAnsi="Times New Roman"/>
                <w:b/>
                <w:bCs/>
              </w:rPr>
              <w:t>14</w:t>
            </w:r>
            <w:r w:rsidR="00995454">
              <w:rPr>
                <w:rStyle w:val="Hypertextovodkaz"/>
                <w:rFonts w:ascii="Times New Roman" w:eastAsia="Calibri" w:hAnsi="Times New Roman"/>
                <w:b/>
                <w:bCs/>
              </w:rPr>
              <w:t>.</w:t>
            </w:r>
            <w:r w:rsidR="00995454">
              <w:rPr>
                <w:rFonts w:asciiTheme="minorHAnsi" w:eastAsiaTheme="minorEastAsia" w:hAnsiTheme="minorHAnsi" w:cstheme="minorBidi"/>
                <w:sz w:val="22"/>
                <w:szCs w:val="22"/>
                <w14:ligatures w14:val="standardContextual"/>
              </w:rPr>
              <w:tab/>
            </w:r>
            <w:r w:rsidR="00995454">
              <w:rPr>
                <w:rStyle w:val="Hypertextovodkaz"/>
                <w:rFonts w:ascii="Times New Roman" w:eastAsia="Calibri" w:hAnsi="Times New Roman"/>
                <w:b/>
                <w:bCs/>
              </w:rPr>
              <w:t>ROZHODNÉ PRÁVO, SPORY, SOUDY</w:t>
            </w:r>
            <w:r w:rsidR="00995454">
              <w:tab/>
            </w:r>
            <w:r w:rsidR="00995454">
              <w:fldChar w:fldCharType="begin"/>
            </w:r>
            <w:r w:rsidR="00995454">
              <w:instrText xml:space="preserve"> PAGEREF _Toc161907464 \h </w:instrText>
            </w:r>
            <w:r w:rsidR="00995454">
              <w:fldChar w:fldCharType="separate"/>
            </w:r>
            <w:r w:rsidR="00BE423B">
              <w:rPr>
                <w:noProof/>
              </w:rPr>
              <w:t>18</w:t>
            </w:r>
            <w:r w:rsidR="00995454">
              <w:fldChar w:fldCharType="end"/>
            </w:r>
          </w:hyperlink>
        </w:p>
        <w:p w14:paraId="7C1826A2" w14:textId="2933AB21" w:rsidR="001E61C3" w:rsidRDefault="00231CFE">
          <w:pPr>
            <w:pStyle w:val="Obsah1"/>
            <w:rPr>
              <w:rFonts w:asciiTheme="minorHAnsi" w:eastAsiaTheme="minorEastAsia" w:hAnsiTheme="minorHAnsi" w:cstheme="minorBidi"/>
              <w:sz w:val="22"/>
              <w:szCs w:val="22"/>
              <w14:ligatures w14:val="standardContextual"/>
            </w:rPr>
          </w:pPr>
          <w:hyperlink w:anchor="_Toc161907465" w:tooltip="#_Toc161907465" w:history="1">
            <w:r>
              <w:rPr>
                <w:rStyle w:val="Hypertextovodkaz"/>
                <w:rFonts w:ascii="Times New Roman" w:eastAsia="Calibri" w:hAnsi="Times New Roman"/>
                <w:b/>
                <w:bCs/>
              </w:rPr>
              <w:t>15</w:t>
            </w:r>
            <w:r w:rsidR="00995454">
              <w:rPr>
                <w:rStyle w:val="Hypertextovodkaz"/>
                <w:rFonts w:ascii="Times New Roman" w:eastAsia="Calibri" w:hAnsi="Times New Roman"/>
                <w:b/>
                <w:bCs/>
              </w:rPr>
              <w:t>.</w:t>
            </w:r>
            <w:r w:rsidR="00995454">
              <w:rPr>
                <w:rFonts w:asciiTheme="minorHAnsi" w:eastAsiaTheme="minorEastAsia" w:hAnsiTheme="minorHAnsi" w:cstheme="minorBidi"/>
                <w:sz w:val="22"/>
                <w:szCs w:val="22"/>
                <w14:ligatures w14:val="standardContextual"/>
              </w:rPr>
              <w:tab/>
            </w:r>
            <w:r w:rsidR="00995454">
              <w:rPr>
                <w:rStyle w:val="Hypertextovodkaz"/>
                <w:rFonts w:ascii="Times New Roman" w:eastAsia="Calibri" w:hAnsi="Times New Roman"/>
                <w:b/>
                <w:bCs/>
              </w:rPr>
              <w:t>ZÁVĚREČNÁ USTANOVENÍ</w:t>
            </w:r>
            <w:r w:rsidR="00995454">
              <w:tab/>
            </w:r>
            <w:r w:rsidR="00995454">
              <w:fldChar w:fldCharType="begin"/>
            </w:r>
            <w:r w:rsidR="00995454">
              <w:instrText xml:space="preserve"> PAGEREF _Toc161907465 \h </w:instrText>
            </w:r>
            <w:r w:rsidR="00995454">
              <w:fldChar w:fldCharType="separate"/>
            </w:r>
            <w:r w:rsidR="00BE423B">
              <w:rPr>
                <w:noProof/>
              </w:rPr>
              <w:t>19</w:t>
            </w:r>
            <w:r w:rsidR="00995454">
              <w:fldChar w:fldCharType="end"/>
            </w:r>
          </w:hyperlink>
        </w:p>
        <w:p w14:paraId="458F0B63" w14:textId="747C10BF" w:rsidR="001E61C3" w:rsidRDefault="00231CFE">
          <w:pPr>
            <w:pStyle w:val="Obsah1"/>
            <w:rPr>
              <w:rFonts w:asciiTheme="minorHAnsi" w:eastAsiaTheme="minorEastAsia" w:hAnsiTheme="minorHAnsi" w:cstheme="minorBidi"/>
              <w:sz w:val="22"/>
              <w:szCs w:val="22"/>
              <w14:ligatures w14:val="standardContextual"/>
            </w:rPr>
          </w:pPr>
          <w:hyperlink w:anchor="_Toc161907466" w:tooltip="#_Toc161907466" w:history="1">
            <w:r>
              <w:rPr>
                <w:rStyle w:val="Hypertextovodkaz"/>
                <w:rFonts w:ascii="Times New Roman" w:eastAsia="Calibri" w:hAnsi="Times New Roman"/>
                <w:b/>
                <w:bCs/>
              </w:rPr>
              <w:t>16</w:t>
            </w:r>
            <w:r w:rsidR="00995454">
              <w:rPr>
                <w:rStyle w:val="Hypertextovodkaz"/>
                <w:rFonts w:ascii="Times New Roman" w:eastAsia="Calibri" w:hAnsi="Times New Roman"/>
                <w:b/>
                <w:bCs/>
              </w:rPr>
              <w:t>.</w:t>
            </w:r>
            <w:r w:rsidR="00995454">
              <w:rPr>
                <w:rFonts w:asciiTheme="minorHAnsi" w:eastAsiaTheme="minorEastAsia" w:hAnsiTheme="minorHAnsi" w:cstheme="minorBidi"/>
                <w:sz w:val="22"/>
                <w:szCs w:val="22"/>
                <w14:ligatures w14:val="standardContextual"/>
              </w:rPr>
              <w:tab/>
            </w:r>
            <w:r w:rsidR="00995454">
              <w:rPr>
                <w:rStyle w:val="Hypertextovodkaz"/>
                <w:rFonts w:ascii="Times New Roman" w:eastAsia="Calibri" w:hAnsi="Times New Roman"/>
                <w:b/>
                <w:bCs/>
              </w:rPr>
              <w:t>PŘÍLOHY</w:t>
            </w:r>
            <w:r w:rsidR="00995454">
              <w:tab/>
            </w:r>
            <w:r w:rsidR="00995454">
              <w:fldChar w:fldCharType="begin"/>
            </w:r>
            <w:r w:rsidR="00995454">
              <w:instrText xml:space="preserve"> PAGEREF _Toc161907466 \h </w:instrText>
            </w:r>
            <w:r w:rsidR="00995454">
              <w:fldChar w:fldCharType="separate"/>
            </w:r>
            <w:r w:rsidR="00BE423B">
              <w:rPr>
                <w:noProof/>
              </w:rPr>
              <w:t>20</w:t>
            </w:r>
            <w:r w:rsidR="00995454">
              <w:fldChar w:fldCharType="end"/>
            </w:r>
          </w:hyperlink>
        </w:p>
        <w:p w14:paraId="1BB4BC98" w14:textId="77777777" w:rsidR="001E61C3" w:rsidRDefault="00995454">
          <w:pPr>
            <w:tabs>
              <w:tab w:val="left" w:pos="0"/>
            </w:tabs>
            <w:spacing w:after="120"/>
            <w:jc w:val="both"/>
            <w:rPr>
              <w:rFonts w:ascii="Times New Roman" w:hAnsi="Times New Roman" w:cs="Times New Roman"/>
              <w:sz w:val="22"/>
              <w:szCs w:val="22"/>
            </w:rPr>
          </w:pPr>
          <w:r>
            <w:rPr>
              <w:rFonts w:ascii="Times New Roman" w:hAnsi="Times New Roman" w:cs="Times New Roman"/>
              <w:b/>
              <w:bCs/>
              <w:sz w:val="22"/>
              <w:szCs w:val="22"/>
            </w:rPr>
            <w:fldChar w:fldCharType="end"/>
          </w:r>
        </w:p>
      </w:sdtContent>
    </w:sdt>
    <w:p w14:paraId="7FB3CEB5" w14:textId="77777777" w:rsidR="001E61C3" w:rsidRDefault="001E61C3">
      <w:pPr>
        <w:tabs>
          <w:tab w:val="left" w:pos="0"/>
        </w:tabs>
        <w:spacing w:after="120"/>
        <w:jc w:val="both"/>
        <w:rPr>
          <w:rFonts w:ascii="Times New Roman" w:hAnsi="Times New Roman" w:cs="Times New Roman"/>
          <w:b/>
          <w:bCs/>
          <w:sz w:val="22"/>
          <w:szCs w:val="22"/>
        </w:rPr>
      </w:pPr>
    </w:p>
    <w:p w14:paraId="300DFE80" w14:textId="77777777" w:rsidR="001E61C3" w:rsidRDefault="00995454">
      <w:pPr>
        <w:tabs>
          <w:tab w:val="left" w:pos="0"/>
        </w:tabs>
        <w:spacing w:after="120"/>
        <w:jc w:val="both"/>
        <w:rPr>
          <w:rFonts w:ascii="Times New Roman" w:hAnsi="Times New Roman" w:cs="Times New Roman"/>
          <w:sz w:val="22"/>
          <w:szCs w:val="22"/>
        </w:rPr>
      </w:pPr>
      <w:r>
        <w:rPr>
          <w:rFonts w:ascii="Times New Roman" w:hAnsi="Times New Roman" w:cs="Times New Roman"/>
          <w:sz w:val="22"/>
          <w:szCs w:val="22"/>
        </w:rPr>
        <w:br w:type="page" w:clear="all"/>
      </w:r>
    </w:p>
    <w:p w14:paraId="23E93B02" w14:textId="77777777" w:rsidR="001E61C3" w:rsidRDefault="00995454">
      <w:pPr>
        <w:pStyle w:val="Nadpis1"/>
        <w:numPr>
          <w:ilvl w:val="0"/>
          <w:numId w:val="2"/>
        </w:numPr>
        <w:pBdr>
          <w:bottom w:val="single" w:sz="4" w:space="1" w:color="000000"/>
        </w:pBdr>
        <w:shd w:val="clear" w:color="auto" w:fill="EEECE1" w:themeFill="background2"/>
        <w:tabs>
          <w:tab w:val="left" w:pos="0"/>
        </w:tabs>
        <w:spacing w:before="0" w:after="120"/>
        <w:jc w:val="center"/>
        <w:rPr>
          <w:rFonts w:ascii="Times New Roman" w:hAnsi="Times New Roman" w:cs="Times New Roman"/>
          <w:b/>
          <w:bCs/>
          <w:color w:val="auto"/>
          <w:sz w:val="24"/>
          <w:szCs w:val="24"/>
        </w:rPr>
      </w:pPr>
      <w:bookmarkStart w:id="0" w:name="_Toc161907451"/>
      <w:r>
        <w:rPr>
          <w:rFonts w:ascii="Times New Roman" w:hAnsi="Times New Roman" w:cs="Times New Roman"/>
          <w:b/>
          <w:bCs/>
          <w:color w:val="auto"/>
          <w:sz w:val="24"/>
          <w:szCs w:val="24"/>
        </w:rPr>
        <w:lastRenderedPageBreak/>
        <w:t>PŘEDMĚT SMLOUVY</w:t>
      </w:r>
      <w:bookmarkEnd w:id="0"/>
    </w:p>
    <w:p w14:paraId="458992A5" w14:textId="77777777" w:rsidR="001E61C3" w:rsidRDefault="00995454">
      <w:pPr>
        <w:pStyle w:val="Odstavecseseznamem"/>
        <w:numPr>
          <w:ilvl w:val="1"/>
          <w:numId w:val="2"/>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Podpisem této smlouvy se Zhotovitel zavazuje v dohodnutém termínu provést pro Objednatele Dílo a Objednatel se zavazuje Dílo převzít a zaplatit za jeho provedení sjednanou cenu.   </w:t>
      </w:r>
    </w:p>
    <w:p w14:paraId="49CB9264" w14:textId="455E78AB" w:rsidR="001E61C3" w:rsidRDefault="00995454">
      <w:pPr>
        <w:pStyle w:val="Odstavecseseznamem"/>
        <w:numPr>
          <w:ilvl w:val="1"/>
          <w:numId w:val="2"/>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Dílem se pro účely této smlouvy rozumí zhotovení příslušné projektové dokumentace vč. obstarání všech potřebných veřejnoprávních povolení pro stavbu i pro užívání, dále pak úplné, funkční a bezvadné dodání fotovoltaických panelů a provedení všech souvisejících stavebních a montážních prací, včetně dodávek potřebných materiálů, výrobků, konstrukcí a zařízeních nezbytných pro řádné dodání provozuschopné fotovoltaické elektrárny a zapojení do distribuční sítě (DS) jako i zajištění všech potřebných povolení.</w:t>
      </w:r>
      <w:r>
        <w:t xml:space="preserve"> </w:t>
      </w:r>
      <w:r>
        <w:rPr>
          <w:rFonts w:ascii="Times New Roman" w:hAnsi="Times New Roman" w:cs="Times New Roman"/>
          <w:sz w:val="22"/>
          <w:szCs w:val="22"/>
        </w:rPr>
        <w:t>Dílo bude provedeno v</w:t>
      </w:r>
      <w:r w:rsidR="00901D56">
        <w:rPr>
          <w:rFonts w:ascii="Times New Roman" w:hAnsi="Times New Roman" w:cs="Times New Roman"/>
          <w:sz w:val="22"/>
          <w:szCs w:val="22"/>
        </w:rPr>
        <w:t> </w:t>
      </w:r>
      <w:r>
        <w:rPr>
          <w:rFonts w:ascii="Times New Roman" w:hAnsi="Times New Roman" w:cs="Times New Roman"/>
          <w:sz w:val="22"/>
          <w:szCs w:val="22"/>
        </w:rPr>
        <w:t>souladu</w:t>
      </w:r>
      <w:r w:rsidR="00901D56">
        <w:rPr>
          <w:rFonts w:ascii="Times New Roman" w:hAnsi="Times New Roman" w:cs="Times New Roman"/>
          <w:sz w:val="22"/>
          <w:szCs w:val="22"/>
        </w:rPr>
        <w:t xml:space="preserve"> </w:t>
      </w:r>
      <w:r w:rsidR="00590CB6">
        <w:rPr>
          <w:rFonts w:ascii="Times New Roman" w:hAnsi="Times New Roman" w:cs="Times New Roman"/>
          <w:sz w:val="22"/>
          <w:szCs w:val="22"/>
        </w:rPr>
        <w:t>s přílohou A této smlouvy (Specifikace technologie)</w:t>
      </w:r>
      <w:r w:rsidR="00313064">
        <w:rPr>
          <w:rFonts w:ascii="Times New Roman" w:hAnsi="Times New Roman" w:cs="Times New Roman"/>
          <w:sz w:val="22"/>
          <w:szCs w:val="22"/>
        </w:rPr>
        <w:t xml:space="preserve">, </w:t>
      </w:r>
      <w:r>
        <w:rPr>
          <w:rFonts w:ascii="Times New Roman" w:hAnsi="Times New Roman" w:cs="Times New Roman"/>
          <w:sz w:val="22"/>
          <w:szCs w:val="22"/>
        </w:rPr>
        <w:t>(dále také jen „Studie). Dílo se skládá z částí:</w:t>
      </w:r>
    </w:p>
    <w:p w14:paraId="21BBE6FD" w14:textId="77777777" w:rsidR="001E61C3" w:rsidRDefault="00995454">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 xml:space="preserve">SO 01 FVE </w:t>
      </w:r>
      <w:r w:rsidR="00806D31">
        <w:rPr>
          <w:rFonts w:ascii="Times New Roman" w:hAnsi="Times New Roman" w:cs="Times New Roman"/>
          <w:sz w:val="22"/>
          <w:szCs w:val="22"/>
        </w:rPr>
        <w:t>MŠ Sokolovská</w:t>
      </w:r>
    </w:p>
    <w:p w14:paraId="40993786" w14:textId="77777777" w:rsidR="001E61C3" w:rsidRDefault="00995454">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 xml:space="preserve">SO 02 FVE ZŠ </w:t>
      </w:r>
      <w:r w:rsidR="00806D31">
        <w:rPr>
          <w:rFonts w:ascii="Times New Roman" w:hAnsi="Times New Roman" w:cs="Times New Roman"/>
          <w:sz w:val="22"/>
          <w:szCs w:val="22"/>
        </w:rPr>
        <w:t>Helsinská</w:t>
      </w:r>
    </w:p>
    <w:p w14:paraId="50F3F1AF" w14:textId="77777777" w:rsidR="00806D31" w:rsidRDefault="00806D31">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SO 03 FVE MŠ Kpt. Nálepky</w:t>
      </w:r>
    </w:p>
    <w:p w14:paraId="398BB6E4" w14:textId="77777777" w:rsidR="00806D31" w:rsidRDefault="00806D31">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 xml:space="preserve">SO 04 FVE </w:t>
      </w:r>
      <w:r w:rsidR="00DA64BD">
        <w:rPr>
          <w:rFonts w:ascii="Times New Roman" w:hAnsi="Times New Roman" w:cs="Times New Roman"/>
          <w:sz w:val="22"/>
          <w:szCs w:val="22"/>
        </w:rPr>
        <w:t>G-centrum</w:t>
      </w:r>
    </w:p>
    <w:p w14:paraId="3FF42D62" w14:textId="77777777" w:rsidR="00DA64BD" w:rsidRDefault="00DA64BD">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SO 05 FVE Domov důchodců Čekanice</w:t>
      </w:r>
    </w:p>
    <w:p w14:paraId="157DD94D" w14:textId="77777777" w:rsidR="00DA64BD" w:rsidRDefault="00DA64BD">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SO 06 FVE Azylový dům Vídeňská</w:t>
      </w:r>
    </w:p>
    <w:p w14:paraId="18062A81" w14:textId="77777777" w:rsidR="00DA64BD" w:rsidRDefault="00DA64BD">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SO 07 FVE MŠ Angela Kančeva</w:t>
      </w:r>
    </w:p>
    <w:p w14:paraId="3F994DF0" w14:textId="77777777" w:rsidR="00DA64BD" w:rsidRDefault="00DA64BD">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SO 08 FVE MŠ Míkova</w:t>
      </w:r>
    </w:p>
    <w:p w14:paraId="774FB711" w14:textId="77777777" w:rsidR="00DA64BD" w:rsidRDefault="00DA64BD">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SO 09 FVE ZŠ Husova</w:t>
      </w:r>
    </w:p>
    <w:p w14:paraId="482F00EF" w14:textId="77777777" w:rsidR="00DA64BD" w:rsidRDefault="00DA64BD">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SO 10 FVE MŠ Blanická</w:t>
      </w:r>
    </w:p>
    <w:p w14:paraId="4E43B11B" w14:textId="77777777" w:rsidR="00DA64BD" w:rsidRDefault="00DA64BD">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SO 11 FVE Výměníková a předávací stanice VS34</w:t>
      </w:r>
    </w:p>
    <w:p w14:paraId="15EE424F" w14:textId="77777777" w:rsidR="00DA64BD" w:rsidRDefault="00DA64BD">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ab/>
        <w:t>SO 12 FVE Areál Bytes</w:t>
      </w:r>
    </w:p>
    <w:p w14:paraId="7072A0F2" w14:textId="77777777" w:rsidR="001E61C3" w:rsidRDefault="00995454">
      <w:pPr>
        <w:tabs>
          <w:tab w:val="left" w:pos="0"/>
        </w:tabs>
        <w:spacing w:after="120"/>
        <w:jc w:val="both"/>
        <w:rPr>
          <w:rFonts w:ascii="Times New Roman" w:hAnsi="Times New Roman" w:cs="Times New Roman"/>
          <w:sz w:val="22"/>
          <w:szCs w:val="22"/>
        </w:rPr>
      </w:pPr>
      <w:r>
        <w:rPr>
          <w:rFonts w:ascii="Times New Roman" w:hAnsi="Times New Roman" w:cs="Times New Roman"/>
          <w:sz w:val="22"/>
          <w:szCs w:val="22"/>
        </w:rPr>
        <w:t>Součástí Díla je zejména:</w:t>
      </w:r>
    </w:p>
    <w:p w14:paraId="7895525B" w14:textId="067DFDA9" w:rsidR="001E61C3" w:rsidRDefault="00995454">
      <w:pPr>
        <w:pStyle w:val="Odstavecseseznamem"/>
        <w:tabs>
          <w:tab w:val="left" w:pos="0"/>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 xml:space="preserve">zpracování projektové dokumentace pro vydání povolení </w:t>
      </w:r>
      <w:r w:rsidR="00DA64BD">
        <w:rPr>
          <w:rFonts w:ascii="Times New Roman" w:hAnsi="Times New Roman" w:cs="Times New Roman"/>
          <w:sz w:val="22"/>
          <w:szCs w:val="22"/>
        </w:rPr>
        <w:t>záměru</w:t>
      </w:r>
      <w:r w:rsidR="00313064">
        <w:rPr>
          <w:rFonts w:ascii="Times New Roman" w:hAnsi="Times New Roman" w:cs="Times New Roman"/>
          <w:sz w:val="22"/>
          <w:szCs w:val="22"/>
        </w:rPr>
        <w:t xml:space="preserve"> pro jednotlivá místa realizace,</w:t>
      </w:r>
    </w:p>
    <w:p w14:paraId="13856360" w14:textId="7EB5E513" w:rsidR="001E61C3" w:rsidRDefault="00995454">
      <w:pPr>
        <w:pStyle w:val="Odstavecseseznamem"/>
        <w:tabs>
          <w:tab w:val="left" w:pos="0"/>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zpracování projektové dokumentace pro provádění stavby</w:t>
      </w:r>
      <w:r w:rsidR="00313064">
        <w:rPr>
          <w:rFonts w:ascii="Times New Roman" w:hAnsi="Times New Roman" w:cs="Times New Roman"/>
          <w:sz w:val="22"/>
          <w:szCs w:val="22"/>
        </w:rPr>
        <w:t xml:space="preserve"> pro jednotlivá místa realizace,</w:t>
      </w:r>
    </w:p>
    <w:p w14:paraId="7F420627" w14:textId="4680C57D" w:rsidR="001E61C3" w:rsidRDefault="00995454">
      <w:pPr>
        <w:pStyle w:val="Odstavecseseznamem"/>
        <w:tabs>
          <w:tab w:val="left" w:pos="0"/>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 xml:space="preserve">zajištění vydání povolení </w:t>
      </w:r>
      <w:r w:rsidR="00901D56">
        <w:rPr>
          <w:rFonts w:ascii="Times New Roman" w:hAnsi="Times New Roman" w:cs="Times New Roman"/>
          <w:sz w:val="22"/>
          <w:szCs w:val="22"/>
        </w:rPr>
        <w:t xml:space="preserve">záměru </w:t>
      </w:r>
      <w:r>
        <w:rPr>
          <w:rFonts w:ascii="Times New Roman" w:hAnsi="Times New Roman" w:cs="Times New Roman"/>
          <w:sz w:val="22"/>
          <w:szCs w:val="22"/>
        </w:rPr>
        <w:t>vč. nabytí právní moci</w:t>
      </w:r>
      <w:r w:rsidR="00901D56">
        <w:rPr>
          <w:rFonts w:ascii="Times New Roman" w:hAnsi="Times New Roman" w:cs="Times New Roman"/>
          <w:sz w:val="22"/>
          <w:szCs w:val="22"/>
        </w:rPr>
        <w:t>,</w:t>
      </w:r>
    </w:p>
    <w:p w14:paraId="22F313C9" w14:textId="77777777" w:rsidR="001E61C3" w:rsidRDefault="00995454">
      <w:pPr>
        <w:pStyle w:val="Odstavecseseznamem"/>
        <w:tabs>
          <w:tab w:val="left" w:pos="0"/>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dodávka fotovoltaických panelů, střídačů, konstrukcí, elektroinstalačního materiálu,</w:t>
      </w:r>
    </w:p>
    <w:p w14:paraId="624AC52F" w14:textId="77777777" w:rsidR="001E61C3" w:rsidRDefault="00995454">
      <w:pPr>
        <w:pStyle w:val="Odstavecseseznamem"/>
        <w:tabs>
          <w:tab w:val="left" w:pos="0"/>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elektroinstalační práce a montážní práce,</w:t>
      </w:r>
    </w:p>
    <w:p w14:paraId="697B7AA2" w14:textId="77777777" w:rsidR="001E61C3" w:rsidRDefault="00995454">
      <w:pPr>
        <w:pStyle w:val="Odstavecseseznamem"/>
        <w:tabs>
          <w:tab w:val="left" w:pos="0"/>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dokumentace skutečného provedení stavby,</w:t>
      </w:r>
    </w:p>
    <w:p w14:paraId="411C7B88" w14:textId="77777777" w:rsidR="001E61C3" w:rsidRDefault="00995454">
      <w:pPr>
        <w:pStyle w:val="Odstavecseseznamem"/>
        <w:tabs>
          <w:tab w:val="left" w:pos="0"/>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zajištění vydání kolaudačního souhlasu/kolaudačního rozhodnutí,</w:t>
      </w:r>
    </w:p>
    <w:p w14:paraId="2E65B90F" w14:textId="353604B2" w:rsidR="001E61C3" w:rsidRPr="00901D56" w:rsidRDefault="00995454" w:rsidP="00901D56">
      <w:pPr>
        <w:pStyle w:val="Odstavecseseznamem"/>
        <w:tabs>
          <w:tab w:val="left" w:pos="0"/>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úkony nezbytné k zajištění příslušných dokladů, povolení, souhlasů, vyjádření či licencí, revizí, provedení ověřovacího a zkušebního provozu včetně zaškolení obsluhy, výchozí revize,</w:t>
      </w:r>
      <w:r w:rsidR="007E7BFE">
        <w:rPr>
          <w:rFonts w:ascii="Times New Roman" w:hAnsi="Times New Roman" w:cs="Times New Roman"/>
          <w:sz w:val="22"/>
          <w:szCs w:val="22"/>
        </w:rPr>
        <w:t xml:space="preserve"> dále výchozí či mimořádné revize vyhrazeného technického zařízení, do kterého bylo v rámci realizace díla zasáhnuto a povinnost vyvolána, aniž by bylo předmětem vlastní dodávky,</w:t>
      </w:r>
    </w:p>
    <w:p w14:paraId="0F794D9E" w14:textId="77777777" w:rsidR="007E7BFE" w:rsidRDefault="007E7BFE">
      <w:pPr>
        <w:pStyle w:val="Odstavecseseznamem"/>
        <w:tabs>
          <w:tab w:val="left" w:pos="0"/>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t>monitoring výroby (Systém energetického řízení a sdílení), řešení s modulární architekturou a pokročilými funkcionalitami pro řízení výroby a sdílené spotřeby,</w:t>
      </w:r>
    </w:p>
    <w:p w14:paraId="3BA35FB8" w14:textId="77777777" w:rsidR="001E61C3" w:rsidRDefault="00995454">
      <w:pPr>
        <w:pStyle w:val="Odstavecseseznamem"/>
        <w:tabs>
          <w:tab w:val="left" w:pos="0"/>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zajištění připojení díla k elektrické síti u příslušného distributora</w:t>
      </w:r>
      <w:r w:rsidR="007E7BFE">
        <w:rPr>
          <w:rFonts w:ascii="Times New Roman" w:hAnsi="Times New Roman" w:cs="Times New Roman"/>
          <w:sz w:val="22"/>
          <w:szCs w:val="22"/>
        </w:rPr>
        <w:t>.</w:t>
      </w:r>
    </w:p>
    <w:p w14:paraId="01223858" w14:textId="096A49B4" w:rsidR="00313064" w:rsidRPr="00313064" w:rsidRDefault="00313064" w:rsidP="00313064">
      <w:pPr>
        <w:pStyle w:val="Odstavecseseznamem"/>
        <w:numPr>
          <w:ilvl w:val="0"/>
          <w:numId w:val="29"/>
        </w:numPr>
        <w:tabs>
          <w:tab w:val="left" w:pos="0"/>
        </w:tabs>
        <w:spacing w:after="120"/>
        <w:ind w:left="993" w:hanging="633"/>
        <w:jc w:val="both"/>
        <w:rPr>
          <w:rFonts w:ascii="Times New Roman" w:hAnsi="Times New Roman" w:cs="Times New Roman"/>
          <w:sz w:val="22"/>
          <w:szCs w:val="22"/>
        </w:rPr>
      </w:pPr>
      <w:r>
        <w:rPr>
          <w:rFonts w:ascii="Times New Roman" w:hAnsi="Times New Roman" w:cs="Times New Roman"/>
          <w:sz w:val="22"/>
          <w:szCs w:val="22"/>
        </w:rPr>
        <w:t>s</w:t>
      </w:r>
      <w:r w:rsidRPr="00313064">
        <w:rPr>
          <w:rFonts w:ascii="Times New Roman" w:hAnsi="Times New Roman" w:cs="Times New Roman"/>
          <w:sz w:val="22"/>
          <w:szCs w:val="22"/>
        </w:rPr>
        <w:t>tatické posouzení zvolené typové nosné konstrukce pro podmínky dané instalace u objektů PS01 – PS012,</w:t>
      </w:r>
    </w:p>
    <w:p w14:paraId="18D834A1" w14:textId="77777777" w:rsidR="00313064" w:rsidRPr="00313064" w:rsidRDefault="00313064" w:rsidP="00313064">
      <w:pPr>
        <w:pStyle w:val="Odstavecseseznamem"/>
        <w:numPr>
          <w:ilvl w:val="0"/>
          <w:numId w:val="29"/>
        </w:numPr>
        <w:tabs>
          <w:tab w:val="left" w:pos="0"/>
        </w:tabs>
        <w:spacing w:after="120"/>
        <w:ind w:left="993" w:hanging="633"/>
        <w:jc w:val="both"/>
        <w:rPr>
          <w:rFonts w:ascii="Times New Roman" w:hAnsi="Times New Roman" w:cs="Times New Roman"/>
          <w:sz w:val="22"/>
          <w:szCs w:val="22"/>
        </w:rPr>
      </w:pPr>
      <w:r w:rsidRPr="00313064">
        <w:rPr>
          <w:rFonts w:ascii="Times New Roman" w:hAnsi="Times New Roman" w:cs="Times New Roman"/>
          <w:sz w:val="22"/>
          <w:szCs w:val="22"/>
        </w:rPr>
        <w:t>ve vazbě na instalaci FVE předá dodavatel poklady a poskytne Zadavateli nezbytnou součinnost a spolupráci pro aktualizaci Dokumentace zdolávání požáru (vč. procesu schválení HZS),</w:t>
      </w:r>
    </w:p>
    <w:p w14:paraId="3967C1DB" w14:textId="77777777" w:rsidR="00313064" w:rsidRPr="00313064" w:rsidRDefault="00313064" w:rsidP="00313064">
      <w:pPr>
        <w:pStyle w:val="Odstavecseseznamem"/>
        <w:numPr>
          <w:ilvl w:val="0"/>
          <w:numId w:val="29"/>
        </w:numPr>
        <w:tabs>
          <w:tab w:val="left" w:pos="0"/>
        </w:tabs>
        <w:spacing w:after="120"/>
        <w:ind w:left="993" w:hanging="633"/>
        <w:jc w:val="both"/>
        <w:rPr>
          <w:rFonts w:ascii="Times New Roman" w:hAnsi="Times New Roman" w:cs="Times New Roman"/>
          <w:sz w:val="22"/>
          <w:szCs w:val="22"/>
        </w:rPr>
      </w:pPr>
      <w:r w:rsidRPr="00313064">
        <w:rPr>
          <w:rFonts w:ascii="Times New Roman" w:hAnsi="Times New Roman" w:cs="Times New Roman"/>
          <w:sz w:val="22"/>
          <w:szCs w:val="22"/>
        </w:rPr>
        <w:lastRenderedPageBreak/>
        <w:t>zajištění procesu prvního paralelního připojení výroben k distribuční soustavě podle aktuálních požadavků PDS (příloha č.4 PPDS) včetně:</w:t>
      </w:r>
    </w:p>
    <w:p w14:paraId="5C84CAD5" w14:textId="77777777" w:rsidR="00313064" w:rsidRPr="00313064" w:rsidRDefault="00313064" w:rsidP="00313064">
      <w:pPr>
        <w:pStyle w:val="Odstavecseseznamem"/>
        <w:numPr>
          <w:ilvl w:val="1"/>
          <w:numId w:val="28"/>
        </w:numPr>
        <w:spacing w:after="120"/>
        <w:jc w:val="both"/>
        <w:rPr>
          <w:rFonts w:ascii="Times New Roman" w:hAnsi="Times New Roman" w:cs="Times New Roman"/>
          <w:sz w:val="22"/>
          <w:szCs w:val="22"/>
        </w:rPr>
      </w:pPr>
      <w:r w:rsidRPr="00313064">
        <w:rPr>
          <w:rFonts w:ascii="Times New Roman" w:hAnsi="Times New Roman" w:cs="Times New Roman"/>
          <w:sz w:val="22"/>
          <w:szCs w:val="22"/>
        </w:rPr>
        <w:t>aplikací postupů v souladu s Nařízení Evropské komise č. 2016/631/EU, týkající se prvního paralelního připojení zdroje dle rozhodnutí ERÚ (sp. zn. OSS-04890/2022-ERU),</w:t>
      </w:r>
    </w:p>
    <w:p w14:paraId="6D662E7C" w14:textId="77777777" w:rsidR="00313064" w:rsidRPr="00313064" w:rsidRDefault="00313064" w:rsidP="00313064">
      <w:pPr>
        <w:pStyle w:val="Odstavecseseznamem"/>
        <w:numPr>
          <w:ilvl w:val="1"/>
          <w:numId w:val="28"/>
        </w:numPr>
        <w:spacing w:after="120"/>
        <w:jc w:val="both"/>
        <w:rPr>
          <w:rFonts w:ascii="Times New Roman" w:hAnsi="Times New Roman" w:cs="Times New Roman"/>
          <w:sz w:val="22"/>
          <w:szCs w:val="22"/>
        </w:rPr>
      </w:pPr>
      <w:r w:rsidRPr="00313064">
        <w:rPr>
          <w:rFonts w:ascii="Times New Roman" w:hAnsi="Times New Roman" w:cs="Times New Roman"/>
          <w:sz w:val="22"/>
          <w:szCs w:val="22"/>
        </w:rPr>
        <w:t>zajištění a prokázání PDS (EG.D) souladu s požadavky na výrobní moduly typu B1, B2, C a D, dle legislativy (Nařízení EK č. 2016/631/EU a PPDS) prostřednictvím zkoušek a simulací.  </w:t>
      </w:r>
    </w:p>
    <w:p w14:paraId="0412347A" w14:textId="77777777" w:rsidR="00313064" w:rsidRPr="00313064" w:rsidRDefault="00313064" w:rsidP="00313064">
      <w:pPr>
        <w:pStyle w:val="Odstavecseseznamem"/>
        <w:numPr>
          <w:ilvl w:val="1"/>
          <w:numId w:val="28"/>
        </w:numPr>
        <w:spacing w:after="120"/>
        <w:jc w:val="both"/>
        <w:rPr>
          <w:rFonts w:ascii="Times New Roman" w:hAnsi="Times New Roman" w:cs="Times New Roman"/>
          <w:sz w:val="22"/>
          <w:szCs w:val="22"/>
        </w:rPr>
      </w:pPr>
      <w:r w:rsidRPr="00313064">
        <w:rPr>
          <w:rFonts w:ascii="Times New Roman" w:hAnsi="Times New Roman" w:cs="Times New Roman"/>
          <w:sz w:val="22"/>
          <w:szCs w:val="22"/>
        </w:rPr>
        <w:t>Zajištění, zpracování a doložení úplného instalačního dokumentu kterým bude prokazován soulad výrobních modulů A1 a A2 (nesynchronní moduly) s požadavky PPDS a RfG při možnosti trvalého připojení.</w:t>
      </w:r>
    </w:p>
    <w:p w14:paraId="059BEDF7" w14:textId="77777777" w:rsidR="001E61C3" w:rsidRDefault="00995454">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 xml:space="preserve">(dále společně v textu jen „Dílo“). </w:t>
      </w:r>
    </w:p>
    <w:p w14:paraId="4A04C138" w14:textId="77777777" w:rsidR="001E61C3" w:rsidRDefault="00995454">
      <w:pPr>
        <w:pStyle w:val="Odstavecseseznamem"/>
        <w:numPr>
          <w:ilvl w:val="1"/>
          <w:numId w:val="2"/>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Zhotovitel je povinen použít pro zhotovení Díla jen schválené výrobky a výrobní postupy nejlépe vyhovující stanoveným a smluveným požadavkům pro provedení Díla. Zhotovitel odpovídá za to, že Dílo bude provedeno v souladu s technickými normami a předpisy, určenými v technických specifikacích, technických a uživatelských standardech a v technologických postupech a doporučeních předepsaných výrobci použitých materiálů.</w:t>
      </w:r>
    </w:p>
    <w:p w14:paraId="33756CCB" w14:textId="57D29556" w:rsidR="001E61C3" w:rsidRDefault="00995454">
      <w:pPr>
        <w:pStyle w:val="Odstavecseseznamem"/>
        <w:numPr>
          <w:ilvl w:val="1"/>
          <w:numId w:val="2"/>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Součástí předmětu Díla –</w:t>
      </w:r>
      <w:r>
        <w:rPr>
          <w:rFonts w:ascii="Times New Roman" w:hAnsi="Times New Roman" w:cs="Times New Roman"/>
          <w:sz w:val="22"/>
          <w:szCs w:val="22"/>
          <w:u w:val="single"/>
        </w:rPr>
        <w:t xml:space="preserve">zpracování projektové dokumentace a inženýrská činnost za účelem povolení </w:t>
      </w:r>
      <w:r w:rsidR="00901D56">
        <w:rPr>
          <w:rFonts w:ascii="Times New Roman" w:hAnsi="Times New Roman" w:cs="Times New Roman"/>
          <w:sz w:val="22"/>
          <w:szCs w:val="22"/>
          <w:u w:val="single"/>
        </w:rPr>
        <w:t xml:space="preserve">záměru </w:t>
      </w:r>
      <w:r>
        <w:rPr>
          <w:rFonts w:ascii="Times New Roman" w:hAnsi="Times New Roman" w:cs="Times New Roman"/>
          <w:sz w:val="22"/>
          <w:szCs w:val="22"/>
        </w:rPr>
        <w:t>– je:</w:t>
      </w:r>
    </w:p>
    <w:p w14:paraId="3ADB6D5B"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Vypracování projektové dokumentace pro povolení</w:t>
      </w:r>
      <w:r w:rsidR="00DA64BD">
        <w:rPr>
          <w:rFonts w:ascii="Times New Roman" w:hAnsi="Times New Roman" w:cs="Times New Roman"/>
          <w:sz w:val="22"/>
          <w:szCs w:val="22"/>
        </w:rPr>
        <w:t xml:space="preserve"> stavby </w:t>
      </w:r>
      <w:r>
        <w:rPr>
          <w:rFonts w:ascii="Times New Roman" w:hAnsi="Times New Roman" w:cs="Times New Roman"/>
          <w:sz w:val="22"/>
          <w:szCs w:val="22"/>
        </w:rPr>
        <w:t>v</w:t>
      </w:r>
      <w:r w:rsidR="00DA64BD">
        <w:rPr>
          <w:rFonts w:ascii="Times New Roman" w:hAnsi="Times New Roman" w:cs="Times New Roman"/>
          <w:sz w:val="22"/>
          <w:szCs w:val="22"/>
        </w:rPr>
        <w:t> </w:t>
      </w:r>
      <w:r>
        <w:rPr>
          <w:rFonts w:ascii="Times New Roman" w:hAnsi="Times New Roman" w:cs="Times New Roman"/>
          <w:sz w:val="22"/>
          <w:szCs w:val="22"/>
        </w:rPr>
        <w:t>rozsahu</w:t>
      </w:r>
      <w:r w:rsidR="00DA64BD">
        <w:rPr>
          <w:rFonts w:ascii="Times New Roman" w:hAnsi="Times New Roman" w:cs="Times New Roman"/>
          <w:sz w:val="22"/>
          <w:szCs w:val="22"/>
        </w:rPr>
        <w:t xml:space="preserve"> dokumentace pro provádění stavby</w:t>
      </w:r>
      <w:r>
        <w:rPr>
          <w:rFonts w:ascii="Times New Roman" w:hAnsi="Times New Roman" w:cs="Times New Roman"/>
          <w:sz w:val="22"/>
          <w:szCs w:val="22"/>
        </w:rPr>
        <w:t xml:space="preserve"> podle zákona č. 283/2021 Sb., stavební zákon a souvisejících předpisů</w:t>
      </w:r>
      <w:r w:rsidR="00DA64BD">
        <w:rPr>
          <w:rFonts w:ascii="Times New Roman" w:hAnsi="Times New Roman" w:cs="Times New Roman"/>
          <w:sz w:val="22"/>
          <w:szCs w:val="22"/>
        </w:rPr>
        <w:t>, zejména vyhlášky č. 131/2024, vyhláška o dokumentaci staveb</w:t>
      </w:r>
      <w:r>
        <w:rPr>
          <w:rFonts w:ascii="Times New Roman" w:hAnsi="Times New Roman" w:cs="Times New Roman"/>
          <w:sz w:val="22"/>
          <w:szCs w:val="22"/>
        </w:rPr>
        <w:t>.</w:t>
      </w:r>
    </w:p>
    <w:p w14:paraId="0EFF0C16"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Projednání stavebního záměru s dotčenými úřady.</w:t>
      </w:r>
    </w:p>
    <w:p w14:paraId="697F5B2A"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Zjištění rozsahu potřebných vyjádření, dokladů, souhlasů a stanovisek požadovaných stavebním (nebo jiným) úřadem.</w:t>
      </w:r>
    </w:p>
    <w:p w14:paraId="55D95CC8"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Účast na všech potřebných jednáních s investorem.</w:t>
      </w:r>
    </w:p>
    <w:p w14:paraId="0EC94E89"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 xml:space="preserve">Obstarání veškeré inženýrské činnosti za účelem povolení </w:t>
      </w:r>
      <w:r w:rsidR="00DA64BD">
        <w:rPr>
          <w:rFonts w:ascii="Times New Roman" w:hAnsi="Times New Roman" w:cs="Times New Roman"/>
          <w:sz w:val="22"/>
          <w:szCs w:val="22"/>
        </w:rPr>
        <w:t>záměru</w:t>
      </w:r>
      <w:r>
        <w:rPr>
          <w:rFonts w:ascii="Times New Roman" w:hAnsi="Times New Roman" w:cs="Times New Roman"/>
          <w:sz w:val="22"/>
          <w:szCs w:val="22"/>
        </w:rPr>
        <w:t>.</w:t>
      </w:r>
    </w:p>
    <w:p w14:paraId="5BD68422"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Obstarání dokladů, vyjádření a závazných stanovisek všech dotčených orgánů.</w:t>
      </w:r>
    </w:p>
    <w:p w14:paraId="4F97E631"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Jednání se správci dotčených inženýrských sítí.</w:t>
      </w:r>
    </w:p>
    <w:p w14:paraId="1166B77A"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Vypracování statického posouzení únosnosti střešní konstrukce budov, na kterých je uvažována instalace fotovoltaické elektrárny.</w:t>
      </w:r>
    </w:p>
    <w:p w14:paraId="2C997659" w14:textId="77777777" w:rsidR="001E61C3" w:rsidRDefault="007A48CC">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S</w:t>
      </w:r>
      <w:r w:rsidR="00995454">
        <w:rPr>
          <w:rFonts w:ascii="Times New Roman" w:hAnsi="Times New Roman" w:cs="Times New Roman"/>
          <w:sz w:val="22"/>
          <w:szCs w:val="22"/>
        </w:rPr>
        <w:t>oučinnost při aktualizaci požárně bezpečnostního řešení stavby.</w:t>
      </w:r>
    </w:p>
    <w:p w14:paraId="165E028F"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Vypracování a zabezpečení (na svoje náklady) veškerých podkladů, posudků, návrhů, studií, měření, stanovisek, analýz a jiných dokumentů potřebných pro komplexnost podkladového materiálu v rámci vypracování dotčeného stupně projektové dokumentace.</w:t>
      </w:r>
    </w:p>
    <w:p w14:paraId="2F94F3B4"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Účastník předá jako konečný výstup plnění 6 výtisků projektové dokumentace a jedno vyhotovení v elektronické podobě na CD (dokumenty na CD budou ve formátech *.cdr, *.doc, *.xls, *.pdf,*. jpg, *.bmp, nebo v jiném běžně užívaném formátu).</w:t>
      </w:r>
    </w:p>
    <w:p w14:paraId="00560C5F"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Dílo bude provedeno v českém jazyce.</w:t>
      </w:r>
    </w:p>
    <w:p w14:paraId="00255309" w14:textId="77777777" w:rsidR="001E61C3" w:rsidRDefault="00995454" w:rsidP="007A48CC">
      <w:pPr>
        <w:pStyle w:val="Odstavecseseznamem"/>
        <w:numPr>
          <w:ilvl w:val="1"/>
          <w:numId w:val="2"/>
        </w:numPr>
        <w:tabs>
          <w:tab w:val="left" w:pos="0"/>
        </w:tabs>
        <w:spacing w:before="240" w:after="120"/>
        <w:ind w:left="0" w:firstLine="0"/>
        <w:jc w:val="both"/>
        <w:rPr>
          <w:rFonts w:ascii="Times New Roman" w:hAnsi="Times New Roman" w:cs="Times New Roman"/>
          <w:sz w:val="22"/>
          <w:szCs w:val="22"/>
        </w:rPr>
      </w:pPr>
      <w:r>
        <w:rPr>
          <w:rFonts w:ascii="Times New Roman" w:hAnsi="Times New Roman" w:cs="Times New Roman"/>
          <w:sz w:val="22"/>
          <w:szCs w:val="22"/>
        </w:rPr>
        <w:t>Součástí předmětu Díla této smlouvy</w:t>
      </w:r>
      <w:r>
        <w:rPr>
          <w:rFonts w:ascii="Times New Roman" w:hAnsi="Times New Roman" w:cs="Times New Roman"/>
          <w:sz w:val="22"/>
          <w:szCs w:val="22"/>
          <w:u w:val="single"/>
        </w:rPr>
        <w:t>– dodávka a instalace fotovoltaických elektráren</w:t>
      </w:r>
      <w:r>
        <w:rPr>
          <w:rFonts w:ascii="Times New Roman" w:hAnsi="Times New Roman" w:cs="Times New Roman"/>
          <w:sz w:val="22"/>
          <w:szCs w:val="22"/>
        </w:rPr>
        <w:t xml:space="preserve"> – je:</w:t>
      </w:r>
    </w:p>
    <w:p w14:paraId="32EF2E6E"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Dodávka Díla na místa plnění.</w:t>
      </w:r>
    </w:p>
    <w:p w14:paraId="1CD4EF9E"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Instalace Díla na místech plnění.</w:t>
      </w:r>
    </w:p>
    <w:p w14:paraId="2FF94107"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Poskytování souvisejících záručních služeb a servisu.</w:t>
      </w:r>
    </w:p>
    <w:p w14:paraId="0840635B"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 xml:space="preserve">Zajištění všech nezbytných zkoušek, atestů a revizí podle ČSN a případných jiných právních nebo technických předpisů platných v době provádění a předání Díla, kterými bude prokázáno dosažení </w:t>
      </w:r>
      <w:r>
        <w:rPr>
          <w:rFonts w:ascii="Times New Roman" w:hAnsi="Times New Roman" w:cs="Times New Roman"/>
          <w:sz w:val="22"/>
          <w:szCs w:val="22"/>
        </w:rPr>
        <w:lastRenderedPageBreak/>
        <w:t>předepsané kvality a předepsaných technických parametrů Díla, péče o nepředané objekty a konstrukce stavby, jejich ošetřování, pojištění atd.</w:t>
      </w:r>
    </w:p>
    <w:p w14:paraId="29303F90" w14:textId="77777777" w:rsidR="001E61C3" w:rsidRDefault="0099545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Zkušební protokoly, revizní zprávy, atesty a doklady dle zákona č. 22/1997 Sb., o technických požadavcích na výrobky a o změně a doplnění některých zákonů, prohlášení o shodě, seznam doporučených náhradních dílů, předepsané ochranné a bezpečnostní pomůcky.</w:t>
      </w:r>
    </w:p>
    <w:p w14:paraId="3B033A90" w14:textId="77777777" w:rsidR="00511D34" w:rsidRDefault="00511D3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Zajištění revizních zpráv k zařízení, uvedení zařízení do souladu s předpisem k zařízení, které nebylo předmětem dodávky, ale zásahem do tohoto zařízení povinnost vznikla (hromosvodná soustava pro celý objekt, elektrická zařízení pro vyvedení výkonu apod.).</w:t>
      </w:r>
    </w:p>
    <w:p w14:paraId="00123BD3" w14:textId="77777777" w:rsidR="00313064" w:rsidRDefault="00995454" w:rsidP="0031306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 xml:space="preserve">Předání podkladů nezbytných pro získání licence ERÚ, </w:t>
      </w:r>
    </w:p>
    <w:p w14:paraId="09CA4FF8" w14:textId="193C4963" w:rsidR="00313064" w:rsidRPr="00313064" w:rsidRDefault="00313064" w:rsidP="00313064">
      <w:pPr>
        <w:pStyle w:val="Odstavecseseznamem"/>
        <w:numPr>
          <w:ilvl w:val="2"/>
          <w:numId w:val="2"/>
        </w:numPr>
        <w:tabs>
          <w:tab w:val="left" w:pos="0"/>
          <w:tab w:val="left"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Z</w:t>
      </w:r>
      <w:r w:rsidRPr="00313064">
        <w:rPr>
          <w:rFonts w:ascii="Times New Roman" w:hAnsi="Times New Roman" w:cs="Times New Roman"/>
          <w:sz w:val="22"/>
          <w:szCs w:val="22"/>
        </w:rPr>
        <w:t>ajištění procesu prvního paralelního připojení výroben k distribuční soustavě podle aktuálních požadavků PDS (příloha č.4 PPDS) včetně:</w:t>
      </w:r>
    </w:p>
    <w:p w14:paraId="316A8AA7" w14:textId="77777777" w:rsidR="00313064" w:rsidRPr="00313064" w:rsidRDefault="00313064" w:rsidP="00313064">
      <w:pPr>
        <w:pStyle w:val="Odstavecseseznamem"/>
        <w:numPr>
          <w:ilvl w:val="1"/>
          <w:numId w:val="28"/>
        </w:numPr>
        <w:spacing w:after="120"/>
        <w:jc w:val="both"/>
        <w:rPr>
          <w:rFonts w:ascii="Times New Roman" w:hAnsi="Times New Roman" w:cs="Times New Roman"/>
          <w:sz w:val="22"/>
          <w:szCs w:val="22"/>
        </w:rPr>
      </w:pPr>
      <w:r w:rsidRPr="00313064">
        <w:rPr>
          <w:rFonts w:ascii="Times New Roman" w:hAnsi="Times New Roman" w:cs="Times New Roman"/>
          <w:sz w:val="22"/>
          <w:szCs w:val="22"/>
        </w:rPr>
        <w:t>aplikací postupů v souladu s Nařízení Evropské komise č. 2016/631/EU, týkající se prvního paralelního připojení zdroje dle rozhodnutí ERÚ (sp. zn. OSS-04890/2022-ERU),</w:t>
      </w:r>
    </w:p>
    <w:p w14:paraId="5F55ECED" w14:textId="77777777" w:rsidR="00313064" w:rsidRPr="00313064" w:rsidRDefault="00313064" w:rsidP="00313064">
      <w:pPr>
        <w:pStyle w:val="Odstavecseseznamem"/>
        <w:numPr>
          <w:ilvl w:val="1"/>
          <w:numId w:val="28"/>
        </w:numPr>
        <w:spacing w:after="120"/>
        <w:jc w:val="both"/>
        <w:rPr>
          <w:rFonts w:ascii="Times New Roman" w:hAnsi="Times New Roman" w:cs="Times New Roman"/>
          <w:sz w:val="22"/>
          <w:szCs w:val="22"/>
        </w:rPr>
      </w:pPr>
      <w:r w:rsidRPr="00313064">
        <w:rPr>
          <w:rFonts w:ascii="Times New Roman" w:hAnsi="Times New Roman" w:cs="Times New Roman"/>
          <w:sz w:val="22"/>
          <w:szCs w:val="22"/>
        </w:rPr>
        <w:t>zajištění a prokázání PDS (EG.D) souladu s požadavky na výrobní moduly typu B1, B2, C a D, dle legislativy (Nařízení EK č. 2016/631/EU a PPDS) prostřednictvím zkoušek a simulací.  </w:t>
      </w:r>
    </w:p>
    <w:p w14:paraId="0D845980" w14:textId="37E3A6F6" w:rsidR="001E61C3" w:rsidRPr="00313064" w:rsidRDefault="00313064" w:rsidP="00313064">
      <w:pPr>
        <w:pStyle w:val="Odstavecseseznamem"/>
        <w:numPr>
          <w:ilvl w:val="1"/>
          <w:numId w:val="28"/>
        </w:numPr>
        <w:spacing w:after="120"/>
        <w:jc w:val="both"/>
        <w:rPr>
          <w:rFonts w:ascii="Times New Roman" w:hAnsi="Times New Roman" w:cs="Times New Roman"/>
          <w:sz w:val="22"/>
          <w:szCs w:val="22"/>
        </w:rPr>
      </w:pPr>
      <w:r w:rsidRPr="00313064">
        <w:rPr>
          <w:rFonts w:ascii="Times New Roman" w:hAnsi="Times New Roman" w:cs="Times New Roman"/>
          <w:sz w:val="22"/>
          <w:szCs w:val="22"/>
        </w:rPr>
        <w:t>Zajištění, zpracování a doložení úplného instalačního dokumentu kterým bude prokazován soulad výrobních modulů A1 a A2 (nesynchronní moduly) s požadavky PPDS a RfG při možnosti trvalého připojení.</w:t>
      </w:r>
    </w:p>
    <w:p w14:paraId="296A442A" w14:textId="77777777" w:rsidR="001E61C3" w:rsidRDefault="00995454">
      <w:pPr>
        <w:tabs>
          <w:tab w:val="left" w:pos="0"/>
        </w:tabs>
        <w:spacing w:after="120"/>
        <w:jc w:val="both"/>
        <w:rPr>
          <w:rFonts w:ascii="Times New Roman" w:hAnsi="Times New Roman" w:cs="Times New Roman"/>
          <w:b/>
          <w:bCs/>
          <w:sz w:val="22"/>
          <w:szCs w:val="22"/>
        </w:rPr>
      </w:pPr>
      <w:r>
        <w:rPr>
          <w:rFonts w:ascii="Times New Roman" w:hAnsi="Times New Roman" w:cs="Times New Roman"/>
          <w:b/>
          <w:bCs/>
          <w:sz w:val="22"/>
          <w:szCs w:val="22"/>
        </w:rPr>
        <w:t>Podrobný popis a rozsah dodávky fotovoltaických elektráren a jejich instalace</w:t>
      </w:r>
      <w:r w:rsidR="00A9458C">
        <w:rPr>
          <w:rFonts w:ascii="Times New Roman" w:hAnsi="Times New Roman" w:cs="Times New Roman"/>
          <w:b/>
          <w:bCs/>
          <w:sz w:val="22"/>
          <w:szCs w:val="22"/>
        </w:rPr>
        <w:t xml:space="preserve"> je</w:t>
      </w:r>
      <w:r>
        <w:rPr>
          <w:rFonts w:ascii="Times New Roman" w:hAnsi="Times New Roman" w:cs="Times New Roman"/>
          <w:b/>
          <w:bCs/>
          <w:sz w:val="22"/>
          <w:szCs w:val="22"/>
        </w:rPr>
        <w:t xml:space="preserve"> uveden v příloze Technická specifikace, která je nedílnou součástí této smlouvy jako její příloha A.</w:t>
      </w:r>
    </w:p>
    <w:p w14:paraId="6CC5CFBA" w14:textId="77777777" w:rsidR="001E61C3" w:rsidRDefault="001E61C3">
      <w:pPr>
        <w:tabs>
          <w:tab w:val="left" w:pos="0"/>
        </w:tabs>
        <w:spacing w:after="120"/>
        <w:jc w:val="both"/>
        <w:rPr>
          <w:rFonts w:ascii="Times New Roman" w:hAnsi="Times New Roman" w:cs="Times New Roman"/>
          <w:sz w:val="22"/>
          <w:szCs w:val="22"/>
        </w:rPr>
      </w:pPr>
    </w:p>
    <w:p w14:paraId="7BBF15EB" w14:textId="77777777" w:rsidR="001E61C3" w:rsidRPr="00901D56" w:rsidRDefault="00995454">
      <w:pPr>
        <w:pStyle w:val="Nadpis1"/>
        <w:numPr>
          <w:ilvl w:val="0"/>
          <w:numId w:val="3"/>
        </w:numPr>
        <w:pBdr>
          <w:bottom w:val="single" w:sz="4" w:space="1" w:color="000000"/>
        </w:pBdr>
        <w:shd w:val="clear" w:color="auto" w:fill="EEECE1" w:themeFill="background2"/>
        <w:tabs>
          <w:tab w:val="left" w:pos="0"/>
        </w:tabs>
        <w:spacing w:before="0" w:after="120"/>
        <w:jc w:val="center"/>
        <w:rPr>
          <w:rFonts w:ascii="Times New Roman" w:hAnsi="Times New Roman" w:cs="Times New Roman"/>
          <w:b/>
          <w:bCs/>
          <w:color w:val="auto"/>
          <w:sz w:val="24"/>
          <w:szCs w:val="24"/>
        </w:rPr>
      </w:pPr>
      <w:bookmarkStart w:id="1" w:name="_Toc161907452"/>
      <w:r w:rsidRPr="00901D56">
        <w:rPr>
          <w:rFonts w:ascii="Times New Roman" w:hAnsi="Times New Roman" w:cs="Times New Roman"/>
          <w:b/>
          <w:bCs/>
          <w:color w:val="auto"/>
          <w:sz w:val="24"/>
          <w:szCs w:val="24"/>
        </w:rPr>
        <w:t>DOBA A MÍSTO PLNĚNÍ</w:t>
      </w:r>
      <w:bookmarkEnd w:id="1"/>
    </w:p>
    <w:p w14:paraId="6CB8C23E" w14:textId="77777777" w:rsidR="001E61C3" w:rsidRDefault="00995454">
      <w:pPr>
        <w:pStyle w:val="Odstavecseseznamem"/>
        <w:numPr>
          <w:ilvl w:val="1"/>
          <w:numId w:val="3"/>
        </w:numPr>
        <w:tabs>
          <w:tab w:val="left" w:pos="0"/>
        </w:tabs>
        <w:spacing w:after="120"/>
        <w:ind w:left="0" w:firstLine="0"/>
        <w:jc w:val="both"/>
        <w:rPr>
          <w:rFonts w:ascii="Times New Roman" w:hAnsi="Times New Roman" w:cs="Times New Roman"/>
          <w:b/>
          <w:bCs/>
          <w:sz w:val="22"/>
          <w:szCs w:val="22"/>
        </w:rPr>
      </w:pPr>
      <w:r>
        <w:rPr>
          <w:rFonts w:ascii="Times New Roman" w:hAnsi="Times New Roman" w:cs="Times New Roman"/>
          <w:sz w:val="22"/>
          <w:szCs w:val="22"/>
        </w:rPr>
        <w:t>Termín zahájení plnění Díla:</w:t>
      </w:r>
      <w:r>
        <w:rPr>
          <w:rFonts w:ascii="Times New Roman" w:hAnsi="Times New Roman" w:cs="Times New Roman"/>
          <w:sz w:val="22"/>
          <w:szCs w:val="22"/>
        </w:rPr>
        <w:tab/>
      </w:r>
      <w:r>
        <w:rPr>
          <w:rFonts w:ascii="Times New Roman" w:hAnsi="Times New Roman" w:cs="Times New Roman"/>
          <w:b/>
          <w:bCs/>
          <w:sz w:val="22"/>
          <w:szCs w:val="22"/>
        </w:rPr>
        <w:t xml:space="preserve">po nabytí účinnosti Smlouvy </w:t>
      </w:r>
    </w:p>
    <w:p w14:paraId="0700B7B1" w14:textId="77777777" w:rsidR="001E61C3" w:rsidRDefault="00995454">
      <w:pPr>
        <w:pStyle w:val="Odstavecseseznamem"/>
        <w:numPr>
          <w:ilvl w:val="1"/>
          <w:numId w:val="3"/>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Plnění bude probíhat následovně (pro všechny objekty, není-li uvedeno jinak):</w:t>
      </w:r>
    </w:p>
    <w:p w14:paraId="4193BBD2" w14:textId="77777777" w:rsidR="001E61C3" w:rsidRDefault="00995454">
      <w:pPr>
        <w:spacing w:after="120"/>
        <w:ind w:left="567"/>
        <w:jc w:val="both"/>
        <w:rPr>
          <w:rFonts w:ascii="Times New Roman" w:hAnsi="Times New Roman" w:cs="Times New Roman"/>
          <w:b/>
          <w:bCs/>
          <w:sz w:val="22"/>
          <w:szCs w:val="22"/>
        </w:rPr>
      </w:pPr>
      <w:r>
        <w:rPr>
          <w:rFonts w:ascii="Times New Roman" w:hAnsi="Times New Roman" w:cs="Times New Roman"/>
          <w:b/>
          <w:bCs/>
          <w:sz w:val="22"/>
          <w:szCs w:val="22"/>
        </w:rPr>
        <w:t>Fáze 1: Projektová dokumentace pro provedení stavby a ohlášení stavby</w:t>
      </w:r>
      <w:r w:rsidR="00511D34">
        <w:rPr>
          <w:rFonts w:ascii="Times New Roman" w:hAnsi="Times New Roman" w:cs="Times New Roman"/>
          <w:b/>
          <w:bCs/>
          <w:sz w:val="22"/>
          <w:szCs w:val="22"/>
        </w:rPr>
        <w:t xml:space="preserve"> v podrobnostech dokumentace pro provedení stavby</w:t>
      </w:r>
      <w:r>
        <w:rPr>
          <w:rFonts w:ascii="Times New Roman" w:hAnsi="Times New Roman" w:cs="Times New Roman"/>
          <w:b/>
          <w:bCs/>
          <w:sz w:val="22"/>
          <w:szCs w:val="22"/>
        </w:rPr>
        <w:t xml:space="preserve"> podle zákona č. 283/2021 Sb., stavební zákon</w:t>
      </w:r>
      <w:r w:rsidR="00511D34">
        <w:rPr>
          <w:rFonts w:ascii="Times New Roman" w:hAnsi="Times New Roman" w:cs="Times New Roman"/>
          <w:b/>
          <w:bCs/>
          <w:sz w:val="22"/>
          <w:szCs w:val="22"/>
        </w:rPr>
        <w:t xml:space="preserve"> a vyhlášky č.131/2024 vyhláška o dokumentaci staveb</w:t>
      </w:r>
    </w:p>
    <w:p w14:paraId="5B993BCF" w14:textId="32EA2309" w:rsidR="001E61C3" w:rsidRDefault="00995454">
      <w:pPr>
        <w:pStyle w:val="Odstavecseseznamem"/>
        <w:numPr>
          <w:ilvl w:val="0"/>
          <w:numId w:val="14"/>
        </w:numPr>
        <w:spacing w:after="120"/>
        <w:ind w:left="1134" w:hanging="567"/>
        <w:jc w:val="both"/>
        <w:rPr>
          <w:rFonts w:ascii="Times New Roman" w:hAnsi="Times New Roman" w:cs="Times New Roman"/>
          <w:sz w:val="22"/>
          <w:szCs w:val="22"/>
        </w:rPr>
      </w:pPr>
      <w:r>
        <w:rPr>
          <w:rFonts w:ascii="Times New Roman" w:hAnsi="Times New Roman" w:cs="Times New Roman"/>
          <w:sz w:val="22"/>
          <w:szCs w:val="22"/>
        </w:rPr>
        <w:t>do 3 měsíců od nabytí účinnosti Smlouvy</w:t>
      </w:r>
      <w:r w:rsidR="00590CB6">
        <w:rPr>
          <w:rFonts w:ascii="Times New Roman" w:hAnsi="Times New Roman" w:cs="Times New Roman"/>
          <w:sz w:val="22"/>
          <w:szCs w:val="22"/>
        </w:rPr>
        <w:t xml:space="preserve"> pro části SO 01 – SO 12,</w:t>
      </w:r>
    </w:p>
    <w:p w14:paraId="209849D8" w14:textId="77777777" w:rsidR="001E61C3" w:rsidRDefault="00511D34">
      <w:pPr>
        <w:pStyle w:val="Odstavecseseznamem"/>
        <w:numPr>
          <w:ilvl w:val="0"/>
          <w:numId w:val="14"/>
        </w:numPr>
        <w:spacing w:after="120"/>
        <w:ind w:left="1134" w:hanging="567"/>
        <w:jc w:val="both"/>
        <w:rPr>
          <w:rFonts w:ascii="Times New Roman" w:hAnsi="Times New Roman" w:cs="Times New Roman"/>
          <w:sz w:val="22"/>
          <w:szCs w:val="22"/>
        </w:rPr>
      </w:pPr>
      <w:r>
        <w:rPr>
          <w:rFonts w:ascii="Times New Roman" w:hAnsi="Times New Roman" w:cs="Times New Roman"/>
          <w:sz w:val="22"/>
          <w:szCs w:val="22"/>
        </w:rPr>
        <w:t>u</w:t>
      </w:r>
      <w:r w:rsidR="00995454">
        <w:rPr>
          <w:rFonts w:ascii="Times New Roman" w:hAnsi="Times New Roman" w:cs="Times New Roman"/>
          <w:sz w:val="22"/>
          <w:szCs w:val="22"/>
        </w:rPr>
        <w:t>končena předáním</w:t>
      </w:r>
      <w:r>
        <w:rPr>
          <w:rFonts w:ascii="Times New Roman" w:hAnsi="Times New Roman" w:cs="Times New Roman"/>
          <w:sz w:val="22"/>
          <w:szCs w:val="22"/>
        </w:rPr>
        <w:t xml:space="preserve"> výše uvedené projektové dokumentace</w:t>
      </w:r>
      <w:r w:rsidR="00995454">
        <w:rPr>
          <w:rFonts w:ascii="Times New Roman" w:hAnsi="Times New Roman" w:cs="Times New Roman"/>
          <w:sz w:val="22"/>
          <w:szCs w:val="22"/>
        </w:rPr>
        <w:t>.</w:t>
      </w:r>
    </w:p>
    <w:p w14:paraId="0D55AE8D" w14:textId="77777777" w:rsidR="001E61C3" w:rsidRDefault="00995454">
      <w:pPr>
        <w:spacing w:after="120"/>
        <w:ind w:left="567"/>
        <w:jc w:val="both"/>
        <w:rPr>
          <w:rFonts w:ascii="Times New Roman" w:hAnsi="Times New Roman" w:cs="Times New Roman"/>
          <w:b/>
          <w:bCs/>
          <w:sz w:val="22"/>
          <w:szCs w:val="22"/>
        </w:rPr>
      </w:pPr>
      <w:r>
        <w:rPr>
          <w:rFonts w:ascii="Times New Roman" w:hAnsi="Times New Roman" w:cs="Times New Roman"/>
          <w:b/>
          <w:bCs/>
          <w:sz w:val="22"/>
          <w:szCs w:val="22"/>
        </w:rPr>
        <w:t xml:space="preserve">Fáze 2: Inženýrská činnost za účelem povolení </w:t>
      </w:r>
      <w:r w:rsidR="00511D34">
        <w:rPr>
          <w:rFonts w:ascii="Times New Roman" w:hAnsi="Times New Roman" w:cs="Times New Roman"/>
          <w:b/>
          <w:bCs/>
          <w:sz w:val="22"/>
          <w:szCs w:val="22"/>
        </w:rPr>
        <w:t>záměru</w:t>
      </w:r>
      <w:r>
        <w:rPr>
          <w:rFonts w:ascii="Times New Roman" w:hAnsi="Times New Roman" w:cs="Times New Roman"/>
          <w:b/>
          <w:bCs/>
          <w:sz w:val="22"/>
          <w:szCs w:val="22"/>
        </w:rPr>
        <w:t xml:space="preserve"> na objektu, podání žádosti o vydání povolení </w:t>
      </w:r>
      <w:r w:rsidR="00511D34">
        <w:rPr>
          <w:rFonts w:ascii="Times New Roman" w:hAnsi="Times New Roman" w:cs="Times New Roman"/>
          <w:b/>
          <w:bCs/>
          <w:sz w:val="22"/>
          <w:szCs w:val="22"/>
        </w:rPr>
        <w:t>záměru</w:t>
      </w:r>
    </w:p>
    <w:p w14:paraId="2B160ADA" w14:textId="77777777" w:rsidR="001E61C3" w:rsidRDefault="00995454">
      <w:pPr>
        <w:pStyle w:val="Odstavecseseznamem"/>
        <w:numPr>
          <w:ilvl w:val="0"/>
          <w:numId w:val="14"/>
        </w:numPr>
        <w:spacing w:after="120"/>
        <w:ind w:left="1134" w:hanging="567"/>
        <w:jc w:val="both"/>
        <w:rPr>
          <w:rFonts w:ascii="Times New Roman" w:hAnsi="Times New Roman" w:cs="Times New Roman"/>
          <w:sz w:val="22"/>
          <w:szCs w:val="22"/>
        </w:rPr>
      </w:pPr>
      <w:r>
        <w:rPr>
          <w:rFonts w:ascii="Times New Roman" w:hAnsi="Times New Roman" w:cs="Times New Roman"/>
          <w:sz w:val="22"/>
          <w:szCs w:val="22"/>
        </w:rPr>
        <w:t>do 2 měsíců od předání kompletní projektové dokumentace a jejího převzetí Objednatelem</w:t>
      </w:r>
    </w:p>
    <w:p w14:paraId="07AB0672" w14:textId="77777777" w:rsidR="001E61C3" w:rsidRDefault="003E3308">
      <w:pPr>
        <w:pStyle w:val="Odstavecseseznamem"/>
        <w:numPr>
          <w:ilvl w:val="0"/>
          <w:numId w:val="14"/>
        </w:numPr>
        <w:spacing w:after="120"/>
        <w:ind w:left="1134" w:hanging="567"/>
        <w:jc w:val="both"/>
        <w:rPr>
          <w:rFonts w:ascii="Times New Roman" w:hAnsi="Times New Roman" w:cs="Times New Roman"/>
          <w:sz w:val="22"/>
          <w:szCs w:val="22"/>
        </w:rPr>
      </w:pPr>
      <w:r>
        <w:rPr>
          <w:rFonts w:ascii="Times New Roman" w:hAnsi="Times New Roman" w:cs="Times New Roman"/>
          <w:sz w:val="22"/>
          <w:szCs w:val="22"/>
        </w:rPr>
        <w:t>u</w:t>
      </w:r>
      <w:r w:rsidR="00995454">
        <w:rPr>
          <w:rFonts w:ascii="Times New Roman" w:hAnsi="Times New Roman" w:cs="Times New Roman"/>
          <w:sz w:val="22"/>
          <w:szCs w:val="22"/>
        </w:rPr>
        <w:t>končena podáním kompletní žádosti o vydání povolení stavby na místně příslušný stavební úřad</w:t>
      </w:r>
    </w:p>
    <w:p w14:paraId="4722EE33" w14:textId="44B7E0C7" w:rsidR="001E61C3" w:rsidRDefault="00995454">
      <w:pPr>
        <w:pStyle w:val="Odstavecseseznamem"/>
        <w:numPr>
          <w:ilvl w:val="0"/>
          <w:numId w:val="23"/>
        </w:numPr>
        <w:spacing w:after="120"/>
        <w:ind w:left="1134" w:hanging="567"/>
        <w:jc w:val="both"/>
        <w:rPr>
          <w:rFonts w:ascii="Times New Roman" w:hAnsi="Times New Roman" w:cs="Times New Roman"/>
          <w:sz w:val="22"/>
          <w:szCs w:val="22"/>
        </w:rPr>
      </w:pPr>
      <w:r w:rsidRPr="00511D34">
        <w:rPr>
          <w:rFonts w:ascii="Times New Roman" w:hAnsi="Times New Roman" w:cs="Times New Roman"/>
          <w:sz w:val="22"/>
          <w:szCs w:val="22"/>
        </w:rPr>
        <w:t xml:space="preserve">po oznámení záměru stavby a získání povolení záměru, je-li takové vyžadováno příslušným </w:t>
      </w:r>
      <w:r>
        <w:rPr>
          <w:rFonts w:ascii="Times New Roman" w:hAnsi="Times New Roman" w:cs="Times New Roman"/>
          <w:sz w:val="22"/>
          <w:szCs w:val="22"/>
        </w:rPr>
        <w:t xml:space="preserve">stavebním úřadem, respektive doručení pravomocného rozhodnutí Objednateli, vyzve Objednatel Zhotovitele k převzetí místa plnění / staveniště, a to nejpozději do </w:t>
      </w:r>
      <w:r w:rsidR="00590CB6">
        <w:rPr>
          <w:rFonts w:ascii="Times New Roman" w:hAnsi="Times New Roman" w:cs="Times New Roman"/>
          <w:sz w:val="22"/>
          <w:szCs w:val="22"/>
        </w:rPr>
        <w:t>30 kalendářních</w:t>
      </w:r>
      <w:r>
        <w:rPr>
          <w:rFonts w:ascii="Times New Roman" w:hAnsi="Times New Roman" w:cs="Times New Roman"/>
          <w:sz w:val="22"/>
          <w:szCs w:val="22"/>
        </w:rPr>
        <w:t xml:space="preserve"> dnů od doručení pravomocného rozhodnutí. Zhotovitel převezme staveniště ve lhůtě </w:t>
      </w:r>
      <w:r w:rsidR="002D35DF">
        <w:rPr>
          <w:rFonts w:ascii="Times New Roman" w:hAnsi="Times New Roman" w:cs="Times New Roman"/>
          <w:sz w:val="22"/>
          <w:szCs w:val="22"/>
        </w:rPr>
        <w:t>10</w:t>
      </w:r>
      <w:r>
        <w:rPr>
          <w:rFonts w:ascii="Times New Roman" w:hAnsi="Times New Roman" w:cs="Times New Roman"/>
          <w:sz w:val="22"/>
          <w:szCs w:val="22"/>
        </w:rPr>
        <w:t xml:space="preserve"> pracovních dnů od doručení výzvy Objednatele</w:t>
      </w:r>
    </w:p>
    <w:p w14:paraId="2218E981" w14:textId="25209978" w:rsidR="00995454" w:rsidRDefault="00995454">
      <w:pPr>
        <w:pStyle w:val="Odstavecseseznamem"/>
        <w:numPr>
          <w:ilvl w:val="0"/>
          <w:numId w:val="23"/>
        </w:numPr>
        <w:spacing w:after="120"/>
        <w:ind w:left="1134" w:hanging="567"/>
        <w:jc w:val="both"/>
        <w:rPr>
          <w:rFonts w:ascii="Times New Roman" w:hAnsi="Times New Roman" w:cs="Times New Roman"/>
          <w:sz w:val="22"/>
          <w:szCs w:val="22"/>
        </w:rPr>
      </w:pPr>
      <w:r w:rsidRPr="003E3308">
        <w:rPr>
          <w:rFonts w:ascii="Times New Roman" w:hAnsi="Times New Roman" w:cs="Times New Roman"/>
          <w:sz w:val="22"/>
          <w:szCs w:val="22"/>
        </w:rPr>
        <w:t xml:space="preserve">v případě, že </w:t>
      </w:r>
      <w:r w:rsidR="00511D34" w:rsidRPr="003E3308">
        <w:rPr>
          <w:rFonts w:ascii="Times New Roman" w:hAnsi="Times New Roman" w:cs="Times New Roman"/>
          <w:sz w:val="22"/>
          <w:szCs w:val="22"/>
        </w:rPr>
        <w:t>některé části (stavební objekty)</w:t>
      </w:r>
      <w:r w:rsidRPr="003E3308">
        <w:rPr>
          <w:rFonts w:ascii="Times New Roman" w:hAnsi="Times New Roman" w:cs="Times New Roman"/>
          <w:sz w:val="22"/>
          <w:szCs w:val="22"/>
        </w:rPr>
        <w:t xml:space="preserve"> nevyžaduj</w:t>
      </w:r>
      <w:r w:rsidR="00511D34" w:rsidRPr="003E3308">
        <w:rPr>
          <w:rFonts w:ascii="Times New Roman" w:hAnsi="Times New Roman" w:cs="Times New Roman"/>
          <w:sz w:val="22"/>
          <w:szCs w:val="22"/>
        </w:rPr>
        <w:t>í</w:t>
      </w:r>
      <w:r w:rsidRPr="003E3308">
        <w:rPr>
          <w:rFonts w:ascii="Times New Roman" w:hAnsi="Times New Roman" w:cs="Times New Roman"/>
          <w:sz w:val="22"/>
          <w:szCs w:val="22"/>
        </w:rPr>
        <w:t xml:space="preserve"> povolení, oznámí toto Zhotovitel Objednateli po zajištění všech nezbytných vyjádření a Objednatel vyzve Zhotovitele k převzetí místa plnění / staveniště</w:t>
      </w:r>
      <w:r w:rsidR="00A9458C">
        <w:rPr>
          <w:rFonts w:ascii="Times New Roman" w:hAnsi="Times New Roman" w:cs="Times New Roman"/>
          <w:sz w:val="22"/>
          <w:szCs w:val="22"/>
        </w:rPr>
        <w:t xml:space="preserve"> dané části díla</w:t>
      </w:r>
      <w:r w:rsidRPr="003E3308">
        <w:rPr>
          <w:rFonts w:ascii="Times New Roman" w:hAnsi="Times New Roman" w:cs="Times New Roman"/>
          <w:sz w:val="22"/>
          <w:szCs w:val="22"/>
        </w:rPr>
        <w:t xml:space="preserve">, a to nejpozději do 5 pracovních dnů od doručení </w:t>
      </w:r>
      <w:r w:rsidR="00511D34" w:rsidRPr="003E3308">
        <w:rPr>
          <w:rFonts w:ascii="Times New Roman" w:hAnsi="Times New Roman" w:cs="Times New Roman"/>
          <w:sz w:val="22"/>
          <w:szCs w:val="22"/>
        </w:rPr>
        <w:t>oznámení Zhotovitele</w:t>
      </w:r>
      <w:r w:rsidRPr="003E3308">
        <w:rPr>
          <w:rFonts w:ascii="Times New Roman" w:hAnsi="Times New Roman" w:cs="Times New Roman"/>
          <w:sz w:val="22"/>
          <w:szCs w:val="22"/>
        </w:rPr>
        <w:t xml:space="preserve">. Zhotovitel převezme staveniště ve lhůtě </w:t>
      </w:r>
      <w:r w:rsidR="002D35DF">
        <w:rPr>
          <w:rFonts w:ascii="Times New Roman" w:hAnsi="Times New Roman" w:cs="Times New Roman"/>
          <w:sz w:val="22"/>
          <w:szCs w:val="22"/>
        </w:rPr>
        <w:t>10</w:t>
      </w:r>
      <w:r w:rsidRPr="003E3308">
        <w:rPr>
          <w:rFonts w:ascii="Times New Roman" w:hAnsi="Times New Roman" w:cs="Times New Roman"/>
          <w:sz w:val="22"/>
          <w:szCs w:val="22"/>
        </w:rPr>
        <w:t xml:space="preserve"> pracovních dnů od doručení výzvy Objednatele</w:t>
      </w:r>
    </w:p>
    <w:p w14:paraId="25B9506E" w14:textId="77777777" w:rsidR="00901D56" w:rsidRPr="003E3308" w:rsidRDefault="00901D56" w:rsidP="00901D56">
      <w:pPr>
        <w:pStyle w:val="Odstavecseseznamem"/>
        <w:spacing w:after="120"/>
        <w:ind w:left="1134"/>
        <w:jc w:val="both"/>
        <w:rPr>
          <w:rFonts w:ascii="Times New Roman" w:hAnsi="Times New Roman" w:cs="Times New Roman"/>
          <w:sz w:val="22"/>
          <w:szCs w:val="22"/>
        </w:rPr>
      </w:pPr>
    </w:p>
    <w:p w14:paraId="30C2BE93" w14:textId="4E9579FF" w:rsidR="001E61C3" w:rsidRDefault="00995454">
      <w:pPr>
        <w:spacing w:after="120"/>
        <w:ind w:left="567"/>
        <w:jc w:val="both"/>
        <w:rPr>
          <w:rFonts w:ascii="Times New Roman" w:hAnsi="Times New Roman" w:cs="Times New Roman"/>
          <w:b/>
          <w:bCs/>
          <w:sz w:val="22"/>
          <w:szCs w:val="22"/>
        </w:rPr>
      </w:pPr>
      <w:r>
        <w:rPr>
          <w:rFonts w:ascii="Times New Roman" w:hAnsi="Times New Roman" w:cs="Times New Roman"/>
          <w:b/>
          <w:bCs/>
          <w:sz w:val="22"/>
          <w:szCs w:val="22"/>
        </w:rPr>
        <w:lastRenderedPageBreak/>
        <w:t>Fáze 3: Dodání a instalace FVE</w:t>
      </w:r>
    </w:p>
    <w:p w14:paraId="3A15D688" w14:textId="78536313" w:rsidR="001E61C3" w:rsidRDefault="00995454">
      <w:pPr>
        <w:pStyle w:val="Odstavecseseznamem"/>
        <w:numPr>
          <w:ilvl w:val="0"/>
          <w:numId w:val="19"/>
        </w:numPr>
        <w:spacing w:after="120"/>
        <w:ind w:left="1134" w:hanging="567"/>
        <w:jc w:val="both"/>
        <w:rPr>
          <w:rFonts w:ascii="Times New Roman" w:hAnsi="Times New Roman" w:cs="Times New Roman"/>
          <w:sz w:val="22"/>
          <w:szCs w:val="22"/>
        </w:rPr>
      </w:pPr>
      <w:r w:rsidRPr="003E3308">
        <w:rPr>
          <w:rFonts w:ascii="Times New Roman" w:hAnsi="Times New Roman" w:cs="Times New Roman"/>
          <w:sz w:val="22"/>
          <w:szCs w:val="22"/>
        </w:rPr>
        <w:t>jednotlivé objekty (SO 01 – SO 12) budou dokončeny do 4 měsíců od zahájení</w:t>
      </w:r>
      <w:r w:rsidR="00901D56">
        <w:rPr>
          <w:rFonts w:ascii="Times New Roman" w:hAnsi="Times New Roman" w:cs="Times New Roman"/>
          <w:sz w:val="22"/>
          <w:szCs w:val="22"/>
        </w:rPr>
        <w:t>,</w:t>
      </w:r>
    </w:p>
    <w:p w14:paraId="4AABA4EF" w14:textId="71802B09" w:rsidR="001E61C3" w:rsidRPr="00901D56" w:rsidRDefault="003E3308" w:rsidP="00901D56">
      <w:pPr>
        <w:pStyle w:val="Odstavecseseznamem"/>
        <w:numPr>
          <w:ilvl w:val="0"/>
          <w:numId w:val="19"/>
        </w:numPr>
        <w:spacing w:after="120"/>
        <w:ind w:left="1134" w:hanging="567"/>
        <w:jc w:val="both"/>
        <w:rPr>
          <w:rFonts w:ascii="Times New Roman" w:hAnsi="Times New Roman" w:cs="Times New Roman"/>
          <w:sz w:val="22"/>
          <w:szCs w:val="22"/>
        </w:rPr>
      </w:pPr>
      <w:r w:rsidRPr="00E84958">
        <w:rPr>
          <w:rFonts w:ascii="Times New Roman" w:hAnsi="Times New Roman" w:cs="Times New Roman"/>
          <w:sz w:val="22"/>
          <w:szCs w:val="22"/>
        </w:rPr>
        <w:t>p</w:t>
      </w:r>
      <w:r w:rsidR="00995454" w:rsidRPr="00E84958">
        <w:rPr>
          <w:rFonts w:ascii="Times New Roman" w:hAnsi="Times New Roman" w:cs="Times New Roman"/>
          <w:sz w:val="22"/>
          <w:szCs w:val="22"/>
        </w:rPr>
        <w:t>lnění bude vždy zahájeno</w:t>
      </w:r>
      <w:r w:rsidR="00E84958" w:rsidRPr="00E84958">
        <w:rPr>
          <w:rFonts w:ascii="Times New Roman" w:hAnsi="Times New Roman" w:cs="Times New Roman"/>
          <w:sz w:val="22"/>
          <w:szCs w:val="22"/>
        </w:rPr>
        <w:t xml:space="preserve"> nejpozději</w:t>
      </w:r>
      <w:r w:rsidR="00995454" w:rsidRPr="00E84958">
        <w:rPr>
          <w:rFonts w:ascii="Times New Roman" w:hAnsi="Times New Roman" w:cs="Times New Roman"/>
          <w:sz w:val="22"/>
          <w:szCs w:val="22"/>
        </w:rPr>
        <w:t xml:space="preserve"> </w:t>
      </w:r>
      <w:r w:rsidR="00B41579">
        <w:rPr>
          <w:rFonts w:ascii="Times New Roman" w:hAnsi="Times New Roman" w:cs="Times New Roman"/>
          <w:sz w:val="22"/>
          <w:szCs w:val="22"/>
        </w:rPr>
        <w:t>do</w:t>
      </w:r>
      <w:r w:rsidR="00995454" w:rsidRPr="00E84958">
        <w:rPr>
          <w:rFonts w:ascii="Times New Roman" w:hAnsi="Times New Roman" w:cs="Times New Roman"/>
          <w:sz w:val="22"/>
          <w:szCs w:val="22"/>
        </w:rPr>
        <w:t xml:space="preserve"> </w:t>
      </w:r>
      <w:r w:rsidR="00E84958" w:rsidRPr="00E84958">
        <w:rPr>
          <w:rFonts w:ascii="Times New Roman" w:hAnsi="Times New Roman" w:cs="Times New Roman"/>
          <w:sz w:val="22"/>
          <w:szCs w:val="22"/>
        </w:rPr>
        <w:t xml:space="preserve">7 dnů </w:t>
      </w:r>
      <w:r w:rsidR="00995454" w:rsidRPr="00E84958">
        <w:rPr>
          <w:rFonts w:ascii="Times New Roman" w:hAnsi="Times New Roman" w:cs="Times New Roman"/>
          <w:sz w:val="22"/>
          <w:szCs w:val="22"/>
        </w:rPr>
        <w:t xml:space="preserve">převzetí staveniště </w:t>
      </w:r>
    </w:p>
    <w:p w14:paraId="35E352BF" w14:textId="77777777" w:rsidR="001E61C3" w:rsidRDefault="00995454">
      <w:pPr>
        <w:pStyle w:val="Odstavecseseznamem"/>
        <w:numPr>
          <w:ilvl w:val="1"/>
          <w:numId w:val="3"/>
        </w:numPr>
        <w:tabs>
          <w:tab w:val="left" w:pos="0"/>
        </w:tabs>
        <w:spacing w:after="120"/>
        <w:ind w:left="0" w:firstLine="0"/>
        <w:jc w:val="both"/>
        <w:rPr>
          <w:rFonts w:ascii="Times New Roman" w:hAnsi="Times New Roman" w:cs="Times New Roman"/>
          <w:b/>
          <w:bCs/>
          <w:sz w:val="22"/>
          <w:szCs w:val="22"/>
        </w:rPr>
      </w:pPr>
      <w:r>
        <w:rPr>
          <w:rFonts w:ascii="Times New Roman" w:hAnsi="Times New Roman" w:cs="Times New Roman"/>
          <w:b/>
          <w:bCs/>
          <w:sz w:val="22"/>
          <w:szCs w:val="22"/>
        </w:rPr>
        <w:t>Místa plnění</w:t>
      </w:r>
      <w:r>
        <w:rPr>
          <w:rFonts w:ascii="Times New Roman" w:hAnsi="Times New Roman" w:cs="Times New Roman"/>
          <w:sz w:val="22"/>
          <w:szCs w:val="22"/>
        </w:rPr>
        <w:t xml:space="preserve">: </w:t>
      </w:r>
    </w:p>
    <w:p w14:paraId="6CEA2EC5" w14:textId="77777777" w:rsidR="003E3308" w:rsidRPr="003E3308" w:rsidRDefault="003E3308" w:rsidP="003E3308">
      <w:pPr>
        <w:pStyle w:val="Odstavecseseznamem"/>
        <w:numPr>
          <w:ilvl w:val="0"/>
          <w:numId w:val="25"/>
        </w:numPr>
        <w:tabs>
          <w:tab w:val="left" w:pos="0"/>
        </w:tabs>
        <w:spacing w:after="120"/>
        <w:ind w:left="851" w:hanging="284"/>
        <w:jc w:val="both"/>
        <w:rPr>
          <w:rFonts w:ascii="Times New Roman" w:hAnsi="Times New Roman" w:cs="Times New Roman"/>
          <w:sz w:val="22"/>
          <w:szCs w:val="22"/>
        </w:rPr>
      </w:pPr>
      <w:bookmarkStart w:id="2" w:name="_Hlk203026580"/>
      <w:r w:rsidRPr="003E3308">
        <w:rPr>
          <w:rFonts w:ascii="Times New Roman" w:hAnsi="Times New Roman" w:cs="Times New Roman"/>
          <w:sz w:val="22"/>
          <w:szCs w:val="22"/>
        </w:rPr>
        <w:t>SO 01 FVE MŠ Sokolovská</w:t>
      </w:r>
      <w:r>
        <w:rPr>
          <w:rFonts w:ascii="Times New Roman" w:hAnsi="Times New Roman" w:cs="Times New Roman"/>
          <w:sz w:val="22"/>
          <w:szCs w:val="22"/>
        </w:rPr>
        <w:t>, Sokolovská 2417, 390 03 Tábor, parc.č. 1502/90, k.ú. Tábor</w:t>
      </w:r>
    </w:p>
    <w:p w14:paraId="6F111D0C" w14:textId="77777777" w:rsidR="003E3308" w:rsidRPr="003E3308" w:rsidRDefault="003E3308" w:rsidP="003E3308">
      <w:pPr>
        <w:pStyle w:val="Odstavecseseznamem"/>
        <w:numPr>
          <w:ilvl w:val="0"/>
          <w:numId w:val="25"/>
        </w:numPr>
        <w:tabs>
          <w:tab w:val="left" w:pos="0"/>
        </w:tabs>
        <w:spacing w:after="120"/>
        <w:ind w:left="851" w:hanging="284"/>
        <w:jc w:val="both"/>
        <w:rPr>
          <w:rFonts w:ascii="Times New Roman" w:hAnsi="Times New Roman" w:cs="Times New Roman"/>
          <w:sz w:val="22"/>
          <w:szCs w:val="22"/>
        </w:rPr>
      </w:pPr>
      <w:r w:rsidRPr="003E3308">
        <w:rPr>
          <w:rFonts w:ascii="Times New Roman" w:hAnsi="Times New Roman" w:cs="Times New Roman"/>
          <w:sz w:val="22"/>
          <w:szCs w:val="22"/>
        </w:rPr>
        <w:t>SO 02 FVE ZŠ Helsinská</w:t>
      </w:r>
      <w:r>
        <w:rPr>
          <w:rFonts w:ascii="Times New Roman" w:hAnsi="Times New Roman" w:cs="Times New Roman"/>
          <w:sz w:val="22"/>
          <w:szCs w:val="22"/>
        </w:rPr>
        <w:t>, Helsinská 2732/3, 390 05 Tábor, parc.č. 5967/78, 5967/80, k.ú. Tábor</w:t>
      </w:r>
    </w:p>
    <w:p w14:paraId="7E943B55" w14:textId="77777777" w:rsidR="003E3308" w:rsidRPr="003E3308" w:rsidRDefault="003E3308" w:rsidP="003E3308">
      <w:pPr>
        <w:pStyle w:val="Odstavecseseznamem"/>
        <w:numPr>
          <w:ilvl w:val="0"/>
          <w:numId w:val="25"/>
        </w:numPr>
        <w:tabs>
          <w:tab w:val="left" w:pos="0"/>
        </w:tabs>
        <w:spacing w:after="120"/>
        <w:ind w:left="851" w:hanging="284"/>
        <w:jc w:val="both"/>
        <w:rPr>
          <w:rFonts w:ascii="Times New Roman" w:hAnsi="Times New Roman" w:cs="Times New Roman"/>
          <w:sz w:val="22"/>
          <w:szCs w:val="22"/>
        </w:rPr>
      </w:pPr>
      <w:r w:rsidRPr="003E3308">
        <w:rPr>
          <w:rFonts w:ascii="Times New Roman" w:hAnsi="Times New Roman" w:cs="Times New Roman"/>
          <w:sz w:val="22"/>
          <w:szCs w:val="22"/>
        </w:rPr>
        <w:t>SO 03 FVE MŠ Kpt. Nálepky</w:t>
      </w:r>
      <w:r>
        <w:rPr>
          <w:rFonts w:ascii="Times New Roman" w:hAnsi="Times New Roman" w:cs="Times New Roman"/>
          <w:sz w:val="22"/>
          <w:szCs w:val="22"/>
        </w:rPr>
        <w:t>, Kpt. Nálepky 2393, 390 03 Tábor, parc.č. 1480, k.ú. Tábor</w:t>
      </w:r>
    </w:p>
    <w:p w14:paraId="17B53453" w14:textId="77777777" w:rsidR="003E3308" w:rsidRPr="003E3308" w:rsidRDefault="003E3308" w:rsidP="003E3308">
      <w:pPr>
        <w:pStyle w:val="Odstavecseseznamem"/>
        <w:numPr>
          <w:ilvl w:val="0"/>
          <w:numId w:val="25"/>
        </w:numPr>
        <w:tabs>
          <w:tab w:val="left" w:pos="0"/>
        </w:tabs>
        <w:spacing w:after="120"/>
        <w:ind w:left="851" w:hanging="284"/>
        <w:jc w:val="both"/>
        <w:rPr>
          <w:rFonts w:ascii="Times New Roman" w:hAnsi="Times New Roman" w:cs="Times New Roman"/>
          <w:sz w:val="22"/>
          <w:szCs w:val="22"/>
        </w:rPr>
      </w:pPr>
      <w:r w:rsidRPr="003E3308">
        <w:rPr>
          <w:rFonts w:ascii="Times New Roman" w:hAnsi="Times New Roman" w:cs="Times New Roman"/>
          <w:sz w:val="22"/>
          <w:szCs w:val="22"/>
        </w:rPr>
        <w:t>SO 04 FVE G-centrum</w:t>
      </w:r>
      <w:r>
        <w:rPr>
          <w:rFonts w:ascii="Times New Roman" w:hAnsi="Times New Roman" w:cs="Times New Roman"/>
          <w:sz w:val="22"/>
          <w:szCs w:val="22"/>
        </w:rPr>
        <w:t>, Kpt. Jaroše 2958, 390 03 Tábor, parc.č. 1195/17, k.ú. Tábor</w:t>
      </w:r>
    </w:p>
    <w:p w14:paraId="1DA52527" w14:textId="77777777" w:rsidR="003E3308" w:rsidRPr="003E3308" w:rsidRDefault="003E3308" w:rsidP="003E3308">
      <w:pPr>
        <w:pStyle w:val="Odstavecseseznamem"/>
        <w:numPr>
          <w:ilvl w:val="0"/>
          <w:numId w:val="25"/>
        </w:numPr>
        <w:tabs>
          <w:tab w:val="left" w:pos="0"/>
        </w:tabs>
        <w:spacing w:after="120"/>
        <w:ind w:left="851" w:hanging="284"/>
        <w:jc w:val="both"/>
        <w:rPr>
          <w:rFonts w:ascii="Times New Roman" w:hAnsi="Times New Roman" w:cs="Times New Roman"/>
          <w:sz w:val="22"/>
          <w:szCs w:val="22"/>
        </w:rPr>
      </w:pPr>
      <w:r w:rsidRPr="003E3308">
        <w:rPr>
          <w:rFonts w:ascii="Times New Roman" w:hAnsi="Times New Roman" w:cs="Times New Roman"/>
          <w:sz w:val="22"/>
          <w:szCs w:val="22"/>
        </w:rPr>
        <w:t>SO 05 FVE Domov důchodců Čekanice</w:t>
      </w:r>
      <w:r>
        <w:rPr>
          <w:rFonts w:ascii="Times New Roman" w:hAnsi="Times New Roman" w:cs="Times New Roman"/>
          <w:sz w:val="22"/>
          <w:szCs w:val="22"/>
        </w:rPr>
        <w:t>, Pionýrů 242, 390 02 Tábor – Čekanice, par.č. 540/4, k.ú. Čekanice u Tábora</w:t>
      </w:r>
    </w:p>
    <w:p w14:paraId="638F0A34" w14:textId="77777777" w:rsidR="003E3308" w:rsidRPr="003E3308" w:rsidRDefault="003E3308" w:rsidP="003E3308">
      <w:pPr>
        <w:pStyle w:val="Odstavecseseznamem"/>
        <w:numPr>
          <w:ilvl w:val="0"/>
          <w:numId w:val="25"/>
        </w:numPr>
        <w:tabs>
          <w:tab w:val="left" w:pos="0"/>
        </w:tabs>
        <w:spacing w:after="120"/>
        <w:ind w:left="851" w:hanging="284"/>
        <w:jc w:val="both"/>
        <w:rPr>
          <w:rFonts w:ascii="Times New Roman" w:hAnsi="Times New Roman" w:cs="Times New Roman"/>
          <w:sz w:val="22"/>
          <w:szCs w:val="22"/>
        </w:rPr>
      </w:pPr>
      <w:r w:rsidRPr="003E3308">
        <w:rPr>
          <w:rFonts w:ascii="Times New Roman" w:hAnsi="Times New Roman" w:cs="Times New Roman"/>
          <w:sz w:val="22"/>
          <w:szCs w:val="22"/>
        </w:rPr>
        <w:t>SO 06 FVE Azylový dům Vídeňská</w:t>
      </w:r>
      <w:r>
        <w:rPr>
          <w:rFonts w:ascii="Times New Roman" w:hAnsi="Times New Roman" w:cs="Times New Roman"/>
          <w:sz w:val="22"/>
          <w:szCs w:val="22"/>
        </w:rPr>
        <w:t>, Vídeňská 2761, 390 05 Tábor, parc.č. 5917/2 k.ú. Tábor</w:t>
      </w:r>
    </w:p>
    <w:p w14:paraId="01876036" w14:textId="77777777" w:rsidR="003E3308" w:rsidRPr="003E3308" w:rsidRDefault="003E3308" w:rsidP="003E3308">
      <w:pPr>
        <w:pStyle w:val="Odstavecseseznamem"/>
        <w:numPr>
          <w:ilvl w:val="0"/>
          <w:numId w:val="25"/>
        </w:numPr>
        <w:tabs>
          <w:tab w:val="left" w:pos="0"/>
        </w:tabs>
        <w:spacing w:after="120"/>
        <w:ind w:left="851" w:hanging="284"/>
        <w:jc w:val="both"/>
        <w:rPr>
          <w:rFonts w:ascii="Times New Roman" w:hAnsi="Times New Roman" w:cs="Times New Roman"/>
          <w:sz w:val="22"/>
          <w:szCs w:val="22"/>
        </w:rPr>
      </w:pPr>
      <w:r w:rsidRPr="003E3308">
        <w:rPr>
          <w:rFonts w:ascii="Times New Roman" w:hAnsi="Times New Roman" w:cs="Times New Roman"/>
          <w:sz w:val="22"/>
          <w:szCs w:val="22"/>
        </w:rPr>
        <w:t>SO 07 FVE MŠ Angela Kančeva</w:t>
      </w:r>
      <w:r>
        <w:rPr>
          <w:rFonts w:ascii="Times New Roman" w:hAnsi="Times New Roman" w:cs="Times New Roman"/>
          <w:sz w:val="22"/>
          <w:szCs w:val="22"/>
        </w:rPr>
        <w:t xml:space="preserve">, </w:t>
      </w:r>
      <w:r w:rsidR="00051063">
        <w:rPr>
          <w:rFonts w:ascii="Times New Roman" w:hAnsi="Times New Roman" w:cs="Times New Roman"/>
          <w:sz w:val="22"/>
          <w:szCs w:val="22"/>
        </w:rPr>
        <w:t>Angela Kančeva 2628, 390 02 Tábor, parc.č. 3951/2, k.ú. Tábor</w:t>
      </w:r>
    </w:p>
    <w:p w14:paraId="418299A3" w14:textId="77777777" w:rsidR="003E3308" w:rsidRPr="003E3308" w:rsidRDefault="003E3308" w:rsidP="003E3308">
      <w:pPr>
        <w:pStyle w:val="Odstavecseseznamem"/>
        <w:numPr>
          <w:ilvl w:val="0"/>
          <w:numId w:val="25"/>
        </w:numPr>
        <w:tabs>
          <w:tab w:val="left" w:pos="0"/>
        </w:tabs>
        <w:spacing w:after="120"/>
        <w:ind w:left="851" w:hanging="284"/>
        <w:jc w:val="both"/>
        <w:rPr>
          <w:rFonts w:ascii="Times New Roman" w:hAnsi="Times New Roman" w:cs="Times New Roman"/>
          <w:sz w:val="22"/>
          <w:szCs w:val="22"/>
        </w:rPr>
      </w:pPr>
      <w:r w:rsidRPr="003E3308">
        <w:rPr>
          <w:rFonts w:ascii="Times New Roman" w:hAnsi="Times New Roman" w:cs="Times New Roman"/>
          <w:sz w:val="22"/>
          <w:szCs w:val="22"/>
        </w:rPr>
        <w:t>SO 08 FVE MŠ Míkova</w:t>
      </w:r>
      <w:r w:rsidR="00051063">
        <w:rPr>
          <w:rFonts w:ascii="Times New Roman" w:hAnsi="Times New Roman" w:cs="Times New Roman"/>
          <w:sz w:val="22"/>
          <w:szCs w:val="22"/>
        </w:rPr>
        <w:t>, Míkova 416, 391 56 Tábor – Měšice, parc.č. 338/2, k.ú. Měšice u Tábora</w:t>
      </w:r>
    </w:p>
    <w:p w14:paraId="4A4CC786" w14:textId="77777777" w:rsidR="003E3308" w:rsidRPr="003E3308" w:rsidRDefault="003E3308" w:rsidP="003E3308">
      <w:pPr>
        <w:pStyle w:val="Odstavecseseznamem"/>
        <w:numPr>
          <w:ilvl w:val="0"/>
          <w:numId w:val="25"/>
        </w:numPr>
        <w:tabs>
          <w:tab w:val="left" w:pos="0"/>
        </w:tabs>
        <w:spacing w:after="120"/>
        <w:ind w:left="851" w:hanging="284"/>
        <w:jc w:val="both"/>
        <w:rPr>
          <w:rFonts w:ascii="Times New Roman" w:hAnsi="Times New Roman" w:cs="Times New Roman"/>
          <w:sz w:val="22"/>
          <w:szCs w:val="22"/>
        </w:rPr>
      </w:pPr>
      <w:r w:rsidRPr="003E3308">
        <w:rPr>
          <w:rFonts w:ascii="Times New Roman" w:hAnsi="Times New Roman" w:cs="Times New Roman"/>
          <w:sz w:val="22"/>
          <w:szCs w:val="22"/>
        </w:rPr>
        <w:t>SO 09 FVE ZŠ Husova</w:t>
      </w:r>
      <w:r w:rsidR="00051063">
        <w:rPr>
          <w:rFonts w:ascii="Times New Roman" w:hAnsi="Times New Roman" w:cs="Times New Roman"/>
          <w:sz w:val="22"/>
          <w:szCs w:val="22"/>
        </w:rPr>
        <w:t>, Husova 1570/23, 390 02 Tábor, parc.č. 3315, k.ú. Tábor</w:t>
      </w:r>
    </w:p>
    <w:p w14:paraId="7E8F45A7" w14:textId="77777777" w:rsidR="003E3308" w:rsidRPr="003E3308" w:rsidRDefault="003E3308" w:rsidP="003E3308">
      <w:pPr>
        <w:pStyle w:val="Odstavecseseznamem"/>
        <w:numPr>
          <w:ilvl w:val="0"/>
          <w:numId w:val="25"/>
        </w:numPr>
        <w:tabs>
          <w:tab w:val="left" w:pos="0"/>
        </w:tabs>
        <w:spacing w:after="120"/>
        <w:ind w:left="851" w:hanging="284"/>
        <w:jc w:val="both"/>
        <w:rPr>
          <w:rFonts w:ascii="Times New Roman" w:hAnsi="Times New Roman" w:cs="Times New Roman"/>
          <w:sz w:val="22"/>
          <w:szCs w:val="22"/>
        </w:rPr>
      </w:pPr>
      <w:r w:rsidRPr="003E3308">
        <w:rPr>
          <w:rFonts w:ascii="Times New Roman" w:hAnsi="Times New Roman" w:cs="Times New Roman"/>
          <w:sz w:val="22"/>
          <w:szCs w:val="22"/>
        </w:rPr>
        <w:t>SO 10 FVE MŠ Blanická</w:t>
      </w:r>
      <w:r w:rsidR="00051063">
        <w:rPr>
          <w:rFonts w:ascii="Times New Roman" w:hAnsi="Times New Roman" w:cs="Times New Roman"/>
          <w:sz w:val="22"/>
          <w:szCs w:val="22"/>
        </w:rPr>
        <w:t>, Blanická 2705, 390 02 Tábor, parc.č. 4985/2, k.ú. Tábor</w:t>
      </w:r>
    </w:p>
    <w:p w14:paraId="59702009" w14:textId="77777777" w:rsidR="003E3308" w:rsidRPr="003E3308" w:rsidRDefault="003E3308" w:rsidP="003E3308">
      <w:pPr>
        <w:pStyle w:val="Odstavecseseznamem"/>
        <w:numPr>
          <w:ilvl w:val="0"/>
          <w:numId w:val="25"/>
        </w:numPr>
        <w:tabs>
          <w:tab w:val="left" w:pos="0"/>
        </w:tabs>
        <w:spacing w:after="120"/>
        <w:ind w:left="851" w:hanging="284"/>
        <w:jc w:val="both"/>
        <w:rPr>
          <w:rFonts w:ascii="Times New Roman" w:hAnsi="Times New Roman" w:cs="Times New Roman"/>
          <w:sz w:val="22"/>
          <w:szCs w:val="22"/>
        </w:rPr>
      </w:pPr>
      <w:r w:rsidRPr="003E3308">
        <w:rPr>
          <w:rFonts w:ascii="Times New Roman" w:hAnsi="Times New Roman" w:cs="Times New Roman"/>
          <w:sz w:val="22"/>
          <w:szCs w:val="22"/>
        </w:rPr>
        <w:t>SO 11 FVE Výměníková a předávací stanice VS34</w:t>
      </w:r>
      <w:r w:rsidR="00051063">
        <w:rPr>
          <w:rFonts w:ascii="Times New Roman" w:hAnsi="Times New Roman" w:cs="Times New Roman"/>
          <w:sz w:val="22"/>
          <w:szCs w:val="22"/>
        </w:rPr>
        <w:t>, Světlogorská 390 05 Tábor, parc.č. 5913/146, k.ú. Tábor</w:t>
      </w:r>
    </w:p>
    <w:p w14:paraId="3D89E996" w14:textId="77777777" w:rsidR="003E3308" w:rsidRDefault="003E3308" w:rsidP="003E3308">
      <w:pPr>
        <w:pStyle w:val="Odstavecseseznamem"/>
        <w:numPr>
          <w:ilvl w:val="0"/>
          <w:numId w:val="25"/>
        </w:numPr>
        <w:tabs>
          <w:tab w:val="left" w:pos="0"/>
        </w:tabs>
        <w:spacing w:after="120"/>
        <w:ind w:left="851" w:hanging="284"/>
        <w:jc w:val="both"/>
        <w:rPr>
          <w:rFonts w:ascii="Times New Roman" w:hAnsi="Times New Roman" w:cs="Times New Roman"/>
          <w:sz w:val="22"/>
          <w:szCs w:val="22"/>
        </w:rPr>
      </w:pPr>
      <w:r w:rsidRPr="003E3308">
        <w:rPr>
          <w:rFonts w:ascii="Times New Roman" w:hAnsi="Times New Roman" w:cs="Times New Roman"/>
          <w:sz w:val="22"/>
          <w:szCs w:val="22"/>
        </w:rPr>
        <w:t>SO 12 FVE Areál Bytes</w:t>
      </w:r>
      <w:r w:rsidR="00051063">
        <w:rPr>
          <w:rFonts w:ascii="Times New Roman" w:hAnsi="Times New Roman" w:cs="Times New Roman"/>
          <w:sz w:val="22"/>
          <w:szCs w:val="22"/>
        </w:rPr>
        <w:t>, Kpt. Jaroše 2418, 390 03 Tábor, parc.č. 575/216, 575/217, k.ú. Klokoty</w:t>
      </w:r>
    </w:p>
    <w:p w14:paraId="6ED3040B" w14:textId="77777777" w:rsidR="001E61C3" w:rsidRPr="003E3308" w:rsidRDefault="00995454" w:rsidP="003E3308">
      <w:pPr>
        <w:pStyle w:val="Odstavecseseznamem"/>
        <w:numPr>
          <w:ilvl w:val="0"/>
          <w:numId w:val="25"/>
        </w:numPr>
        <w:tabs>
          <w:tab w:val="left" w:pos="0"/>
        </w:tabs>
        <w:spacing w:after="120"/>
        <w:ind w:left="851" w:hanging="284"/>
        <w:jc w:val="both"/>
        <w:rPr>
          <w:rFonts w:ascii="Times New Roman" w:hAnsi="Times New Roman" w:cs="Times New Roman"/>
          <w:sz w:val="22"/>
          <w:szCs w:val="22"/>
        </w:rPr>
      </w:pPr>
      <w:bookmarkStart w:id="3" w:name="_Hlk203026643"/>
      <w:bookmarkEnd w:id="2"/>
      <w:r w:rsidRPr="003E3308">
        <w:rPr>
          <w:rFonts w:ascii="Times New Roman" w:hAnsi="Times New Roman" w:cs="Times New Roman"/>
          <w:sz w:val="22"/>
          <w:szCs w:val="22"/>
        </w:rPr>
        <w:t>Sídlo zadavatele (předání projektové dokumentace a ostatních dokumentů)</w:t>
      </w:r>
    </w:p>
    <w:bookmarkEnd w:id="3"/>
    <w:p w14:paraId="304F110F" w14:textId="77777777" w:rsidR="001E61C3" w:rsidRDefault="00995454">
      <w:pPr>
        <w:pStyle w:val="Odstavecseseznamem"/>
        <w:tabs>
          <w:tab w:val="left" w:pos="0"/>
        </w:tabs>
        <w:spacing w:after="120"/>
        <w:ind w:left="0"/>
        <w:jc w:val="both"/>
        <w:rPr>
          <w:rFonts w:ascii="Times New Roman" w:hAnsi="Times New Roman" w:cs="Times New Roman"/>
          <w:sz w:val="22"/>
          <w:szCs w:val="22"/>
        </w:rPr>
      </w:pPr>
      <w:r>
        <w:rPr>
          <w:rFonts w:ascii="Times New Roman" w:hAnsi="Times New Roman" w:cs="Times New Roman"/>
          <w:sz w:val="22"/>
          <w:szCs w:val="22"/>
        </w:rPr>
        <w:t>Podrobnosti dále stanoví Příloha A Smlouvy.</w:t>
      </w:r>
    </w:p>
    <w:p w14:paraId="644E380D" w14:textId="77777777" w:rsidR="001E61C3" w:rsidRDefault="001E61C3">
      <w:pPr>
        <w:pStyle w:val="Odstavecseseznamem"/>
        <w:tabs>
          <w:tab w:val="left" w:pos="0"/>
        </w:tabs>
        <w:spacing w:after="120"/>
        <w:ind w:left="0"/>
        <w:jc w:val="both"/>
        <w:rPr>
          <w:rFonts w:ascii="Times New Roman" w:hAnsi="Times New Roman" w:cs="Times New Roman"/>
          <w:sz w:val="22"/>
          <w:szCs w:val="22"/>
        </w:rPr>
      </w:pPr>
    </w:p>
    <w:p w14:paraId="27C92F21" w14:textId="77777777" w:rsidR="001E61C3" w:rsidRPr="00901D56" w:rsidRDefault="00995454">
      <w:pPr>
        <w:pStyle w:val="Nadpis1"/>
        <w:numPr>
          <w:ilvl w:val="0"/>
          <w:numId w:val="4"/>
        </w:numPr>
        <w:pBdr>
          <w:bottom w:val="single" w:sz="4" w:space="1" w:color="000000"/>
        </w:pBdr>
        <w:shd w:val="clear" w:color="auto" w:fill="EEECE1" w:themeFill="background2"/>
        <w:tabs>
          <w:tab w:val="left" w:pos="0"/>
        </w:tabs>
        <w:spacing w:before="0" w:after="120"/>
        <w:jc w:val="center"/>
        <w:rPr>
          <w:rFonts w:ascii="Times New Roman" w:hAnsi="Times New Roman" w:cs="Times New Roman"/>
          <w:b/>
          <w:bCs/>
          <w:color w:val="auto"/>
          <w:sz w:val="24"/>
          <w:szCs w:val="24"/>
        </w:rPr>
      </w:pPr>
      <w:bookmarkStart w:id="4" w:name="_Toc161907453"/>
      <w:r w:rsidRPr="00901D56">
        <w:rPr>
          <w:rFonts w:ascii="Times New Roman" w:hAnsi="Times New Roman" w:cs="Times New Roman"/>
          <w:b/>
          <w:bCs/>
          <w:color w:val="auto"/>
          <w:sz w:val="24"/>
          <w:szCs w:val="24"/>
        </w:rPr>
        <w:t>CENA DÍLA, PLATEBNÍ PODMÍNKY</w:t>
      </w:r>
      <w:bookmarkEnd w:id="4"/>
    </w:p>
    <w:p w14:paraId="6C21C7BF" w14:textId="77777777" w:rsidR="001E61C3" w:rsidRPr="00484091"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Objednatel se zavazuje uhradit Zhotoviteli celkovou cenu za zhotovení Díla dle této smlouvy. Cena </w:t>
      </w:r>
      <w:r w:rsidRPr="00484091">
        <w:rPr>
          <w:rFonts w:ascii="Times New Roman" w:hAnsi="Times New Roman" w:cs="Times New Roman"/>
          <w:sz w:val="22"/>
          <w:szCs w:val="22"/>
        </w:rPr>
        <w:t xml:space="preserve">Díla je tvořena součtem </w:t>
      </w:r>
      <w:r w:rsidR="00525155" w:rsidRPr="00484091">
        <w:rPr>
          <w:rFonts w:ascii="Times New Roman" w:hAnsi="Times New Roman" w:cs="Times New Roman"/>
          <w:sz w:val="22"/>
          <w:szCs w:val="22"/>
        </w:rPr>
        <w:t>cen jednotlivých objektů</w:t>
      </w:r>
      <w:r w:rsidRPr="00484091">
        <w:rPr>
          <w:rFonts w:ascii="Times New Roman" w:hAnsi="Times New Roman" w:cs="Times New Roman"/>
          <w:sz w:val="22"/>
          <w:szCs w:val="22"/>
        </w:rPr>
        <w:t xml:space="preserve"> dle členění:</w:t>
      </w:r>
    </w:p>
    <w:tbl>
      <w:tblPr>
        <w:tblStyle w:val="Mkatabulky"/>
        <w:tblW w:w="9634" w:type="dxa"/>
        <w:tblLook w:val="04A0" w:firstRow="1" w:lastRow="0" w:firstColumn="1" w:lastColumn="0" w:noHBand="0" w:noVBand="1"/>
      </w:tblPr>
      <w:tblGrid>
        <w:gridCol w:w="2830"/>
        <w:gridCol w:w="1701"/>
        <w:gridCol w:w="1701"/>
        <w:gridCol w:w="1701"/>
        <w:gridCol w:w="1701"/>
      </w:tblGrid>
      <w:tr w:rsidR="00901D56" w14:paraId="0C08D03D" w14:textId="012BD999" w:rsidTr="00E603B9">
        <w:trPr>
          <w:trHeight w:val="567"/>
        </w:trPr>
        <w:tc>
          <w:tcPr>
            <w:tcW w:w="2830" w:type="dxa"/>
            <w:shd w:val="clear" w:color="auto" w:fill="D9D9D9" w:themeFill="background1" w:themeFillShade="D9"/>
          </w:tcPr>
          <w:p w14:paraId="66F8E485" w14:textId="77777777" w:rsidR="00901D56" w:rsidRPr="00901D56" w:rsidRDefault="00901D56" w:rsidP="00484091">
            <w:pPr>
              <w:spacing w:before="240" w:line="360" w:lineRule="auto"/>
              <w:jc w:val="center"/>
              <w:rPr>
                <w:rFonts w:ascii="Times New Roman" w:hAnsi="Times New Roman" w:cs="Times New Roman"/>
                <w:b/>
              </w:rPr>
            </w:pPr>
            <w:r w:rsidRPr="00901D56">
              <w:rPr>
                <w:rFonts w:ascii="Times New Roman" w:hAnsi="Times New Roman" w:cs="Times New Roman"/>
                <w:b/>
              </w:rPr>
              <w:t>Objekt</w:t>
            </w:r>
          </w:p>
        </w:tc>
        <w:tc>
          <w:tcPr>
            <w:tcW w:w="1701" w:type="dxa"/>
            <w:shd w:val="clear" w:color="auto" w:fill="D9D9D9" w:themeFill="background1" w:themeFillShade="D9"/>
          </w:tcPr>
          <w:p w14:paraId="75639F26" w14:textId="56B3284C" w:rsidR="00901D56" w:rsidRPr="00901D56" w:rsidRDefault="00901D56" w:rsidP="00484091">
            <w:pPr>
              <w:spacing w:before="240" w:line="360" w:lineRule="auto"/>
              <w:jc w:val="center"/>
              <w:rPr>
                <w:rFonts w:ascii="Times New Roman" w:hAnsi="Times New Roman" w:cs="Times New Roman"/>
                <w:b/>
              </w:rPr>
            </w:pPr>
            <w:r>
              <w:rPr>
                <w:rFonts w:ascii="Times New Roman" w:hAnsi="Times New Roman" w:cs="Times New Roman"/>
                <w:b/>
              </w:rPr>
              <w:t>Cena bez DPH v Kč</w:t>
            </w:r>
          </w:p>
        </w:tc>
        <w:tc>
          <w:tcPr>
            <w:tcW w:w="1701" w:type="dxa"/>
            <w:shd w:val="clear" w:color="auto" w:fill="D9D9D9" w:themeFill="background1" w:themeFillShade="D9"/>
          </w:tcPr>
          <w:p w14:paraId="09DD7709" w14:textId="36BF79DF" w:rsidR="00901D56" w:rsidRPr="00901D56" w:rsidRDefault="00901D56" w:rsidP="00484091">
            <w:pPr>
              <w:spacing w:before="240" w:line="360" w:lineRule="auto"/>
              <w:jc w:val="center"/>
              <w:rPr>
                <w:rFonts w:ascii="Times New Roman" w:hAnsi="Times New Roman" w:cs="Times New Roman"/>
                <w:b/>
              </w:rPr>
            </w:pPr>
            <w:r>
              <w:rPr>
                <w:rFonts w:ascii="Times New Roman" w:hAnsi="Times New Roman" w:cs="Times New Roman"/>
                <w:b/>
              </w:rPr>
              <w:t>DPH (21 %) v Kč</w:t>
            </w:r>
          </w:p>
        </w:tc>
        <w:tc>
          <w:tcPr>
            <w:tcW w:w="1701" w:type="dxa"/>
            <w:shd w:val="clear" w:color="auto" w:fill="D9D9D9" w:themeFill="background1" w:themeFillShade="D9"/>
          </w:tcPr>
          <w:p w14:paraId="102C3C0F" w14:textId="56DA8FC5" w:rsidR="00901D56" w:rsidRPr="00901D56" w:rsidRDefault="00901D56" w:rsidP="00484091">
            <w:pPr>
              <w:spacing w:before="240" w:line="360" w:lineRule="auto"/>
              <w:jc w:val="center"/>
              <w:rPr>
                <w:rFonts w:ascii="Times New Roman" w:hAnsi="Times New Roman" w:cs="Times New Roman"/>
                <w:b/>
              </w:rPr>
            </w:pPr>
            <w:r>
              <w:rPr>
                <w:rFonts w:ascii="Times New Roman" w:hAnsi="Times New Roman" w:cs="Times New Roman"/>
                <w:b/>
              </w:rPr>
              <w:t>DPH (12 %) v Kč</w:t>
            </w:r>
          </w:p>
        </w:tc>
        <w:tc>
          <w:tcPr>
            <w:tcW w:w="1701" w:type="dxa"/>
            <w:shd w:val="clear" w:color="auto" w:fill="D9D9D9" w:themeFill="background1" w:themeFillShade="D9"/>
          </w:tcPr>
          <w:p w14:paraId="0A477A08" w14:textId="4111864D" w:rsidR="00901D56" w:rsidRPr="00901D56" w:rsidRDefault="00901D56" w:rsidP="00484091">
            <w:pPr>
              <w:spacing w:before="240" w:line="360" w:lineRule="auto"/>
              <w:jc w:val="center"/>
              <w:rPr>
                <w:rFonts w:ascii="Times New Roman" w:hAnsi="Times New Roman" w:cs="Times New Roman"/>
                <w:b/>
              </w:rPr>
            </w:pPr>
            <w:r>
              <w:rPr>
                <w:rFonts w:ascii="Times New Roman" w:hAnsi="Times New Roman" w:cs="Times New Roman"/>
                <w:b/>
              </w:rPr>
              <w:t>Cena celkem vč. DPH (Kč)</w:t>
            </w:r>
          </w:p>
        </w:tc>
      </w:tr>
      <w:tr w:rsidR="00901D56" w14:paraId="340721CE" w14:textId="73214844" w:rsidTr="00901D56">
        <w:tc>
          <w:tcPr>
            <w:tcW w:w="2830" w:type="dxa"/>
            <w:vAlign w:val="center"/>
          </w:tcPr>
          <w:p w14:paraId="49295DE5" w14:textId="77777777" w:rsidR="00901D56" w:rsidRPr="00901D56" w:rsidRDefault="00901D56" w:rsidP="004D1CDA">
            <w:pPr>
              <w:spacing w:before="240" w:line="360" w:lineRule="auto"/>
              <w:rPr>
                <w:rFonts w:ascii="Times New Roman" w:hAnsi="Times New Roman" w:cs="Times New Roman"/>
                <w:b/>
              </w:rPr>
            </w:pPr>
            <w:r w:rsidRPr="00901D56">
              <w:rPr>
                <w:rFonts w:ascii="Times New Roman" w:hAnsi="Times New Roman" w:cs="Times New Roman"/>
                <w:b/>
              </w:rPr>
              <w:t>SO 01 FVE MŠ Sokolovská</w:t>
            </w:r>
          </w:p>
        </w:tc>
        <w:tc>
          <w:tcPr>
            <w:tcW w:w="1701" w:type="dxa"/>
          </w:tcPr>
          <w:p w14:paraId="5303FAB3" w14:textId="62C06A99" w:rsidR="00901D56" w:rsidRPr="00B42B06" w:rsidRDefault="00901D56" w:rsidP="00484091">
            <w:pPr>
              <w:spacing w:before="240" w:line="360" w:lineRule="auto"/>
              <w:jc w:val="right"/>
              <w:rPr>
                <w:rFonts w:ascii="Times New Roman" w:hAnsi="Times New Roman" w:cs="Times New Roman"/>
              </w:rPr>
            </w:pPr>
          </w:p>
        </w:tc>
        <w:tc>
          <w:tcPr>
            <w:tcW w:w="1701" w:type="dxa"/>
            <w:vAlign w:val="center"/>
          </w:tcPr>
          <w:p w14:paraId="5AB57D11" w14:textId="14C95D28" w:rsidR="00901D56" w:rsidRPr="00B42B06" w:rsidRDefault="00901D56" w:rsidP="00901D56">
            <w:pPr>
              <w:spacing w:before="240" w:line="360" w:lineRule="auto"/>
              <w:jc w:val="center"/>
              <w:rPr>
                <w:rFonts w:ascii="Times New Roman" w:hAnsi="Times New Roman" w:cs="Times New Roman"/>
              </w:rPr>
            </w:pPr>
          </w:p>
        </w:tc>
        <w:tc>
          <w:tcPr>
            <w:tcW w:w="1701" w:type="dxa"/>
            <w:vAlign w:val="center"/>
          </w:tcPr>
          <w:p w14:paraId="7F8BDF6C" w14:textId="20C1CCC1" w:rsidR="00901D56" w:rsidRPr="00B42B06" w:rsidRDefault="00901D56" w:rsidP="00901D56">
            <w:pPr>
              <w:spacing w:before="240" w:line="360" w:lineRule="auto"/>
              <w:jc w:val="center"/>
              <w:rPr>
                <w:rFonts w:ascii="Times New Roman" w:hAnsi="Times New Roman" w:cs="Times New Roman"/>
              </w:rPr>
            </w:pPr>
            <w:r>
              <w:rPr>
                <w:rFonts w:ascii="Times New Roman" w:hAnsi="Times New Roman" w:cs="Times New Roman"/>
              </w:rPr>
              <w:t>--</w:t>
            </w:r>
          </w:p>
        </w:tc>
        <w:tc>
          <w:tcPr>
            <w:tcW w:w="1701" w:type="dxa"/>
          </w:tcPr>
          <w:p w14:paraId="5EDE495B" w14:textId="77777777" w:rsidR="00901D56" w:rsidRPr="00B42B06" w:rsidRDefault="00901D56" w:rsidP="00484091">
            <w:pPr>
              <w:spacing w:before="240" w:line="360" w:lineRule="auto"/>
              <w:jc w:val="right"/>
              <w:rPr>
                <w:rFonts w:ascii="Times New Roman" w:hAnsi="Times New Roman" w:cs="Times New Roman"/>
              </w:rPr>
            </w:pPr>
          </w:p>
        </w:tc>
      </w:tr>
      <w:tr w:rsidR="00901D56" w14:paraId="4722B8D5" w14:textId="10B118D4" w:rsidTr="00901D56">
        <w:tc>
          <w:tcPr>
            <w:tcW w:w="2830" w:type="dxa"/>
            <w:vAlign w:val="center"/>
          </w:tcPr>
          <w:p w14:paraId="10A8A126" w14:textId="77777777" w:rsidR="00901D56" w:rsidRPr="00901D56" w:rsidRDefault="00901D56" w:rsidP="004D1CDA">
            <w:pPr>
              <w:spacing w:before="240" w:line="360" w:lineRule="auto"/>
              <w:rPr>
                <w:rFonts w:ascii="Times New Roman" w:hAnsi="Times New Roman" w:cs="Times New Roman"/>
                <w:b/>
              </w:rPr>
            </w:pPr>
            <w:r w:rsidRPr="00901D56">
              <w:rPr>
                <w:rFonts w:ascii="Times New Roman" w:hAnsi="Times New Roman" w:cs="Times New Roman"/>
                <w:b/>
              </w:rPr>
              <w:t>SO 02 FVE ZŠ Helsinská</w:t>
            </w:r>
          </w:p>
        </w:tc>
        <w:tc>
          <w:tcPr>
            <w:tcW w:w="1701" w:type="dxa"/>
          </w:tcPr>
          <w:p w14:paraId="303AE2F5" w14:textId="77777777" w:rsidR="00901D56" w:rsidRPr="00B42B06" w:rsidRDefault="00901D56" w:rsidP="00484091">
            <w:pPr>
              <w:spacing w:before="240" w:line="360" w:lineRule="auto"/>
              <w:jc w:val="right"/>
              <w:rPr>
                <w:rFonts w:ascii="Times New Roman" w:hAnsi="Times New Roman" w:cs="Times New Roman"/>
              </w:rPr>
            </w:pPr>
          </w:p>
        </w:tc>
        <w:tc>
          <w:tcPr>
            <w:tcW w:w="1701" w:type="dxa"/>
            <w:vAlign w:val="center"/>
          </w:tcPr>
          <w:p w14:paraId="5E2194AA" w14:textId="0C0788F2" w:rsidR="00901D56" w:rsidRPr="00B42B06" w:rsidRDefault="00901D56" w:rsidP="00901D56">
            <w:pPr>
              <w:spacing w:before="240" w:line="360" w:lineRule="auto"/>
              <w:jc w:val="center"/>
              <w:rPr>
                <w:rFonts w:ascii="Times New Roman" w:hAnsi="Times New Roman" w:cs="Times New Roman"/>
              </w:rPr>
            </w:pPr>
          </w:p>
        </w:tc>
        <w:tc>
          <w:tcPr>
            <w:tcW w:w="1701" w:type="dxa"/>
            <w:vAlign w:val="center"/>
          </w:tcPr>
          <w:p w14:paraId="4951186C" w14:textId="2930C40B" w:rsidR="00901D56" w:rsidRPr="00B42B06" w:rsidRDefault="00901D56" w:rsidP="00901D56">
            <w:pPr>
              <w:spacing w:before="240" w:line="360" w:lineRule="auto"/>
              <w:jc w:val="center"/>
              <w:rPr>
                <w:rFonts w:ascii="Times New Roman" w:hAnsi="Times New Roman" w:cs="Times New Roman"/>
              </w:rPr>
            </w:pPr>
            <w:r>
              <w:rPr>
                <w:rFonts w:ascii="Times New Roman" w:hAnsi="Times New Roman" w:cs="Times New Roman"/>
              </w:rPr>
              <w:t>--</w:t>
            </w:r>
          </w:p>
        </w:tc>
        <w:tc>
          <w:tcPr>
            <w:tcW w:w="1701" w:type="dxa"/>
          </w:tcPr>
          <w:p w14:paraId="75123EA6" w14:textId="77777777" w:rsidR="00901D56" w:rsidRPr="00B42B06" w:rsidRDefault="00901D56" w:rsidP="00484091">
            <w:pPr>
              <w:spacing w:before="240" w:line="360" w:lineRule="auto"/>
              <w:jc w:val="right"/>
              <w:rPr>
                <w:rFonts w:ascii="Times New Roman" w:hAnsi="Times New Roman" w:cs="Times New Roman"/>
              </w:rPr>
            </w:pPr>
          </w:p>
        </w:tc>
      </w:tr>
      <w:tr w:rsidR="00901D56" w14:paraId="304BE7F6" w14:textId="57FA6B00" w:rsidTr="00901D56">
        <w:tc>
          <w:tcPr>
            <w:tcW w:w="2830" w:type="dxa"/>
            <w:vAlign w:val="center"/>
          </w:tcPr>
          <w:p w14:paraId="1A1995CD" w14:textId="77777777" w:rsidR="00901D56" w:rsidRPr="00901D56" w:rsidRDefault="00901D56" w:rsidP="004D1CDA">
            <w:pPr>
              <w:spacing w:before="240" w:line="360" w:lineRule="auto"/>
              <w:rPr>
                <w:rFonts w:ascii="Times New Roman" w:hAnsi="Times New Roman" w:cs="Times New Roman"/>
                <w:b/>
              </w:rPr>
            </w:pPr>
            <w:r w:rsidRPr="00901D56">
              <w:rPr>
                <w:rFonts w:ascii="Times New Roman" w:hAnsi="Times New Roman" w:cs="Times New Roman"/>
                <w:b/>
              </w:rPr>
              <w:t>SO 03 FVE MŠ Kpt. Nálepky</w:t>
            </w:r>
          </w:p>
        </w:tc>
        <w:tc>
          <w:tcPr>
            <w:tcW w:w="1701" w:type="dxa"/>
          </w:tcPr>
          <w:p w14:paraId="6294ABD1" w14:textId="77777777" w:rsidR="00901D56" w:rsidRPr="00B42B06" w:rsidRDefault="00901D56" w:rsidP="00484091">
            <w:pPr>
              <w:spacing w:before="240" w:line="360" w:lineRule="auto"/>
              <w:jc w:val="right"/>
              <w:rPr>
                <w:rFonts w:ascii="Times New Roman" w:hAnsi="Times New Roman" w:cs="Times New Roman"/>
              </w:rPr>
            </w:pPr>
          </w:p>
        </w:tc>
        <w:tc>
          <w:tcPr>
            <w:tcW w:w="1701" w:type="dxa"/>
            <w:vAlign w:val="center"/>
          </w:tcPr>
          <w:p w14:paraId="7C9062AA" w14:textId="181D7559" w:rsidR="00901D56" w:rsidRPr="00B42B06" w:rsidRDefault="00901D56" w:rsidP="00901D56">
            <w:pPr>
              <w:spacing w:before="240" w:line="360" w:lineRule="auto"/>
              <w:jc w:val="center"/>
              <w:rPr>
                <w:rFonts w:ascii="Times New Roman" w:hAnsi="Times New Roman" w:cs="Times New Roman"/>
              </w:rPr>
            </w:pPr>
          </w:p>
        </w:tc>
        <w:tc>
          <w:tcPr>
            <w:tcW w:w="1701" w:type="dxa"/>
            <w:vAlign w:val="center"/>
          </w:tcPr>
          <w:p w14:paraId="4A26099F" w14:textId="27634BC8" w:rsidR="00901D56" w:rsidRPr="00B42B06" w:rsidRDefault="00901D56" w:rsidP="00901D56">
            <w:pPr>
              <w:spacing w:before="240" w:line="360" w:lineRule="auto"/>
              <w:jc w:val="center"/>
              <w:rPr>
                <w:rFonts w:ascii="Times New Roman" w:hAnsi="Times New Roman" w:cs="Times New Roman"/>
              </w:rPr>
            </w:pPr>
            <w:r>
              <w:rPr>
                <w:rFonts w:ascii="Times New Roman" w:hAnsi="Times New Roman" w:cs="Times New Roman"/>
              </w:rPr>
              <w:t>--</w:t>
            </w:r>
          </w:p>
        </w:tc>
        <w:tc>
          <w:tcPr>
            <w:tcW w:w="1701" w:type="dxa"/>
          </w:tcPr>
          <w:p w14:paraId="3CE7D337" w14:textId="77777777" w:rsidR="00901D56" w:rsidRPr="00B42B06" w:rsidRDefault="00901D56" w:rsidP="00484091">
            <w:pPr>
              <w:spacing w:before="240" w:line="360" w:lineRule="auto"/>
              <w:jc w:val="right"/>
              <w:rPr>
                <w:rFonts w:ascii="Times New Roman" w:hAnsi="Times New Roman" w:cs="Times New Roman"/>
              </w:rPr>
            </w:pPr>
          </w:p>
        </w:tc>
      </w:tr>
      <w:tr w:rsidR="00901D56" w14:paraId="1E0DF2E7" w14:textId="249EB442" w:rsidTr="00901D56">
        <w:tc>
          <w:tcPr>
            <w:tcW w:w="2830" w:type="dxa"/>
            <w:vAlign w:val="center"/>
          </w:tcPr>
          <w:p w14:paraId="6B0EA1FB" w14:textId="77777777" w:rsidR="00901D56" w:rsidRPr="00901D56" w:rsidRDefault="00901D56" w:rsidP="004D1CDA">
            <w:pPr>
              <w:spacing w:before="240" w:line="360" w:lineRule="auto"/>
              <w:rPr>
                <w:rFonts w:ascii="Times New Roman" w:hAnsi="Times New Roman" w:cs="Times New Roman"/>
                <w:b/>
              </w:rPr>
            </w:pPr>
            <w:r w:rsidRPr="00901D56">
              <w:rPr>
                <w:rFonts w:ascii="Times New Roman" w:hAnsi="Times New Roman" w:cs="Times New Roman"/>
                <w:b/>
              </w:rPr>
              <w:t>SO 04 FVE G-Centrum</w:t>
            </w:r>
          </w:p>
        </w:tc>
        <w:tc>
          <w:tcPr>
            <w:tcW w:w="1701" w:type="dxa"/>
          </w:tcPr>
          <w:p w14:paraId="2B68FD51" w14:textId="77777777" w:rsidR="00901D56" w:rsidRPr="00B42B06" w:rsidRDefault="00901D56" w:rsidP="00484091">
            <w:pPr>
              <w:spacing w:before="240" w:line="360" w:lineRule="auto"/>
              <w:jc w:val="right"/>
              <w:rPr>
                <w:rFonts w:ascii="Times New Roman" w:hAnsi="Times New Roman" w:cs="Times New Roman"/>
              </w:rPr>
            </w:pPr>
          </w:p>
        </w:tc>
        <w:tc>
          <w:tcPr>
            <w:tcW w:w="1701" w:type="dxa"/>
            <w:vAlign w:val="center"/>
          </w:tcPr>
          <w:p w14:paraId="75CACBE3" w14:textId="7E562D34" w:rsidR="00901D56" w:rsidRPr="00B42B06" w:rsidRDefault="00901D56" w:rsidP="00901D56">
            <w:pPr>
              <w:spacing w:before="240" w:line="360" w:lineRule="auto"/>
              <w:jc w:val="center"/>
              <w:rPr>
                <w:rFonts w:ascii="Times New Roman" w:hAnsi="Times New Roman" w:cs="Times New Roman"/>
              </w:rPr>
            </w:pPr>
            <w:r>
              <w:rPr>
                <w:rFonts w:ascii="Times New Roman" w:hAnsi="Times New Roman" w:cs="Times New Roman"/>
              </w:rPr>
              <w:t>--</w:t>
            </w:r>
          </w:p>
        </w:tc>
        <w:tc>
          <w:tcPr>
            <w:tcW w:w="1701" w:type="dxa"/>
            <w:vAlign w:val="center"/>
          </w:tcPr>
          <w:p w14:paraId="7FFCBDE5" w14:textId="77777777" w:rsidR="00901D56" w:rsidRPr="00B42B06" w:rsidRDefault="00901D56" w:rsidP="00901D56">
            <w:pPr>
              <w:spacing w:before="240" w:line="360" w:lineRule="auto"/>
              <w:jc w:val="center"/>
              <w:rPr>
                <w:rFonts w:ascii="Times New Roman" w:hAnsi="Times New Roman" w:cs="Times New Roman"/>
              </w:rPr>
            </w:pPr>
          </w:p>
        </w:tc>
        <w:tc>
          <w:tcPr>
            <w:tcW w:w="1701" w:type="dxa"/>
          </w:tcPr>
          <w:p w14:paraId="77760231" w14:textId="77777777" w:rsidR="00901D56" w:rsidRPr="00B42B06" w:rsidRDefault="00901D56" w:rsidP="00484091">
            <w:pPr>
              <w:spacing w:before="240" w:line="360" w:lineRule="auto"/>
              <w:jc w:val="right"/>
              <w:rPr>
                <w:rFonts w:ascii="Times New Roman" w:hAnsi="Times New Roman" w:cs="Times New Roman"/>
              </w:rPr>
            </w:pPr>
          </w:p>
        </w:tc>
      </w:tr>
      <w:tr w:rsidR="00901D56" w14:paraId="0886851C" w14:textId="053F172D" w:rsidTr="00901D56">
        <w:tc>
          <w:tcPr>
            <w:tcW w:w="2830" w:type="dxa"/>
            <w:vAlign w:val="center"/>
          </w:tcPr>
          <w:p w14:paraId="182C5360" w14:textId="77777777" w:rsidR="00901D56" w:rsidRPr="00901D56" w:rsidRDefault="00901D56" w:rsidP="004D1CDA">
            <w:pPr>
              <w:spacing w:before="240" w:line="360" w:lineRule="auto"/>
              <w:rPr>
                <w:rFonts w:ascii="Times New Roman" w:hAnsi="Times New Roman" w:cs="Times New Roman"/>
                <w:b/>
              </w:rPr>
            </w:pPr>
            <w:r w:rsidRPr="00901D56">
              <w:rPr>
                <w:rFonts w:ascii="Times New Roman" w:hAnsi="Times New Roman" w:cs="Times New Roman"/>
                <w:b/>
              </w:rPr>
              <w:t>SO 05 FVE DD Čekanice</w:t>
            </w:r>
          </w:p>
        </w:tc>
        <w:tc>
          <w:tcPr>
            <w:tcW w:w="1701" w:type="dxa"/>
          </w:tcPr>
          <w:p w14:paraId="778739FA" w14:textId="77777777" w:rsidR="00901D56" w:rsidRPr="00B42B06" w:rsidRDefault="00901D56" w:rsidP="00484091">
            <w:pPr>
              <w:spacing w:before="240" w:line="360" w:lineRule="auto"/>
              <w:jc w:val="right"/>
              <w:rPr>
                <w:rFonts w:ascii="Times New Roman" w:hAnsi="Times New Roman" w:cs="Times New Roman"/>
              </w:rPr>
            </w:pPr>
          </w:p>
        </w:tc>
        <w:tc>
          <w:tcPr>
            <w:tcW w:w="1701" w:type="dxa"/>
            <w:vAlign w:val="center"/>
          </w:tcPr>
          <w:p w14:paraId="19C81D31" w14:textId="47D2B1CD" w:rsidR="00901D56" w:rsidRPr="00B42B06" w:rsidRDefault="00901D56" w:rsidP="00901D56">
            <w:pPr>
              <w:spacing w:before="240" w:line="360" w:lineRule="auto"/>
              <w:jc w:val="center"/>
              <w:rPr>
                <w:rFonts w:ascii="Times New Roman" w:hAnsi="Times New Roman" w:cs="Times New Roman"/>
              </w:rPr>
            </w:pPr>
            <w:r>
              <w:rPr>
                <w:rFonts w:ascii="Times New Roman" w:hAnsi="Times New Roman" w:cs="Times New Roman"/>
              </w:rPr>
              <w:t>--</w:t>
            </w:r>
          </w:p>
        </w:tc>
        <w:tc>
          <w:tcPr>
            <w:tcW w:w="1701" w:type="dxa"/>
            <w:vAlign w:val="center"/>
          </w:tcPr>
          <w:p w14:paraId="2D148D89" w14:textId="77777777" w:rsidR="00901D56" w:rsidRPr="00B42B06" w:rsidRDefault="00901D56" w:rsidP="00901D56">
            <w:pPr>
              <w:spacing w:before="240" w:line="360" w:lineRule="auto"/>
              <w:jc w:val="center"/>
              <w:rPr>
                <w:rFonts w:ascii="Times New Roman" w:hAnsi="Times New Roman" w:cs="Times New Roman"/>
              </w:rPr>
            </w:pPr>
          </w:p>
        </w:tc>
        <w:tc>
          <w:tcPr>
            <w:tcW w:w="1701" w:type="dxa"/>
          </w:tcPr>
          <w:p w14:paraId="6068D91C" w14:textId="77777777" w:rsidR="00901D56" w:rsidRPr="00B42B06" w:rsidRDefault="00901D56" w:rsidP="00484091">
            <w:pPr>
              <w:spacing w:before="240" w:line="360" w:lineRule="auto"/>
              <w:jc w:val="right"/>
              <w:rPr>
                <w:rFonts w:ascii="Times New Roman" w:hAnsi="Times New Roman" w:cs="Times New Roman"/>
              </w:rPr>
            </w:pPr>
          </w:p>
        </w:tc>
      </w:tr>
      <w:tr w:rsidR="00901D56" w14:paraId="22E6A548" w14:textId="315DF71E" w:rsidTr="00901D56">
        <w:tc>
          <w:tcPr>
            <w:tcW w:w="2830" w:type="dxa"/>
            <w:vAlign w:val="center"/>
          </w:tcPr>
          <w:p w14:paraId="2BAD2976" w14:textId="77777777" w:rsidR="00901D56" w:rsidRPr="00901D56" w:rsidRDefault="00901D56" w:rsidP="004D1CDA">
            <w:pPr>
              <w:spacing w:before="240" w:line="360" w:lineRule="auto"/>
              <w:rPr>
                <w:rFonts w:ascii="Times New Roman" w:hAnsi="Times New Roman" w:cs="Times New Roman"/>
                <w:b/>
              </w:rPr>
            </w:pPr>
            <w:r w:rsidRPr="00901D56">
              <w:rPr>
                <w:rFonts w:ascii="Times New Roman" w:hAnsi="Times New Roman" w:cs="Times New Roman"/>
                <w:b/>
              </w:rPr>
              <w:t>SO 06 FVE Azylový dům Vídeňská</w:t>
            </w:r>
          </w:p>
        </w:tc>
        <w:tc>
          <w:tcPr>
            <w:tcW w:w="1701" w:type="dxa"/>
          </w:tcPr>
          <w:p w14:paraId="2D1C66BD" w14:textId="77777777" w:rsidR="00901D56" w:rsidRPr="00B42B06" w:rsidRDefault="00901D56" w:rsidP="00484091">
            <w:pPr>
              <w:spacing w:before="240" w:line="360" w:lineRule="auto"/>
              <w:jc w:val="right"/>
              <w:rPr>
                <w:rFonts w:ascii="Times New Roman" w:hAnsi="Times New Roman" w:cs="Times New Roman"/>
              </w:rPr>
            </w:pPr>
          </w:p>
        </w:tc>
        <w:tc>
          <w:tcPr>
            <w:tcW w:w="1701" w:type="dxa"/>
            <w:vAlign w:val="center"/>
          </w:tcPr>
          <w:p w14:paraId="359E3674" w14:textId="43234FF5" w:rsidR="00901D56" w:rsidRPr="00B42B06" w:rsidRDefault="00901D56" w:rsidP="00901D56">
            <w:pPr>
              <w:spacing w:before="240" w:line="360" w:lineRule="auto"/>
              <w:jc w:val="center"/>
              <w:rPr>
                <w:rFonts w:ascii="Times New Roman" w:hAnsi="Times New Roman" w:cs="Times New Roman"/>
              </w:rPr>
            </w:pPr>
            <w:r>
              <w:rPr>
                <w:rFonts w:ascii="Times New Roman" w:hAnsi="Times New Roman" w:cs="Times New Roman"/>
              </w:rPr>
              <w:t>--</w:t>
            </w:r>
          </w:p>
        </w:tc>
        <w:tc>
          <w:tcPr>
            <w:tcW w:w="1701" w:type="dxa"/>
            <w:vAlign w:val="center"/>
          </w:tcPr>
          <w:p w14:paraId="119BD929" w14:textId="77777777" w:rsidR="00901D56" w:rsidRPr="00B42B06" w:rsidRDefault="00901D56" w:rsidP="00901D56">
            <w:pPr>
              <w:spacing w:before="240" w:line="360" w:lineRule="auto"/>
              <w:jc w:val="center"/>
              <w:rPr>
                <w:rFonts w:ascii="Times New Roman" w:hAnsi="Times New Roman" w:cs="Times New Roman"/>
              </w:rPr>
            </w:pPr>
          </w:p>
        </w:tc>
        <w:tc>
          <w:tcPr>
            <w:tcW w:w="1701" w:type="dxa"/>
          </w:tcPr>
          <w:p w14:paraId="7CDDFB9B" w14:textId="77777777" w:rsidR="00901D56" w:rsidRPr="00B42B06" w:rsidRDefault="00901D56" w:rsidP="00484091">
            <w:pPr>
              <w:spacing w:before="240" w:line="360" w:lineRule="auto"/>
              <w:jc w:val="right"/>
              <w:rPr>
                <w:rFonts w:ascii="Times New Roman" w:hAnsi="Times New Roman" w:cs="Times New Roman"/>
              </w:rPr>
            </w:pPr>
          </w:p>
        </w:tc>
      </w:tr>
      <w:tr w:rsidR="00901D56" w14:paraId="7EAA000E" w14:textId="6B0A74F9" w:rsidTr="00901D56">
        <w:tc>
          <w:tcPr>
            <w:tcW w:w="2830" w:type="dxa"/>
            <w:vAlign w:val="center"/>
          </w:tcPr>
          <w:p w14:paraId="055F7528" w14:textId="77777777" w:rsidR="00901D56" w:rsidRPr="00901D56" w:rsidRDefault="00901D56" w:rsidP="004D1CDA">
            <w:pPr>
              <w:spacing w:before="240" w:line="360" w:lineRule="auto"/>
              <w:rPr>
                <w:rFonts w:ascii="Times New Roman" w:hAnsi="Times New Roman" w:cs="Times New Roman"/>
                <w:b/>
              </w:rPr>
            </w:pPr>
            <w:r w:rsidRPr="00901D56">
              <w:rPr>
                <w:rFonts w:ascii="Times New Roman" w:hAnsi="Times New Roman" w:cs="Times New Roman"/>
                <w:b/>
              </w:rPr>
              <w:lastRenderedPageBreak/>
              <w:t>SO 07 FVE MŠ Angela Kančeva</w:t>
            </w:r>
          </w:p>
        </w:tc>
        <w:tc>
          <w:tcPr>
            <w:tcW w:w="1701" w:type="dxa"/>
          </w:tcPr>
          <w:p w14:paraId="3A1E2346" w14:textId="77777777" w:rsidR="00901D56" w:rsidRPr="00B42B06" w:rsidRDefault="00901D56" w:rsidP="00484091">
            <w:pPr>
              <w:spacing w:before="240" w:line="360" w:lineRule="auto"/>
              <w:jc w:val="right"/>
              <w:rPr>
                <w:rFonts w:ascii="Times New Roman" w:hAnsi="Times New Roman" w:cs="Times New Roman"/>
              </w:rPr>
            </w:pPr>
          </w:p>
        </w:tc>
        <w:tc>
          <w:tcPr>
            <w:tcW w:w="1701" w:type="dxa"/>
            <w:vAlign w:val="center"/>
          </w:tcPr>
          <w:p w14:paraId="313C008F" w14:textId="3834BF3C" w:rsidR="00901D56" w:rsidRPr="00B42B06" w:rsidRDefault="00901D56" w:rsidP="00901D56">
            <w:pPr>
              <w:spacing w:before="240" w:line="360" w:lineRule="auto"/>
              <w:jc w:val="center"/>
              <w:rPr>
                <w:rFonts w:ascii="Times New Roman" w:hAnsi="Times New Roman" w:cs="Times New Roman"/>
              </w:rPr>
            </w:pPr>
          </w:p>
        </w:tc>
        <w:tc>
          <w:tcPr>
            <w:tcW w:w="1701" w:type="dxa"/>
            <w:vAlign w:val="center"/>
          </w:tcPr>
          <w:p w14:paraId="65EE3667" w14:textId="0FF98E63" w:rsidR="00901D56" w:rsidRPr="00B42B06" w:rsidRDefault="00901D56" w:rsidP="00901D56">
            <w:pPr>
              <w:spacing w:before="240" w:line="360" w:lineRule="auto"/>
              <w:jc w:val="center"/>
              <w:rPr>
                <w:rFonts w:ascii="Times New Roman" w:hAnsi="Times New Roman" w:cs="Times New Roman"/>
              </w:rPr>
            </w:pPr>
            <w:r>
              <w:rPr>
                <w:rFonts w:ascii="Times New Roman" w:hAnsi="Times New Roman" w:cs="Times New Roman"/>
              </w:rPr>
              <w:t>--</w:t>
            </w:r>
          </w:p>
        </w:tc>
        <w:tc>
          <w:tcPr>
            <w:tcW w:w="1701" w:type="dxa"/>
          </w:tcPr>
          <w:p w14:paraId="0B36647A" w14:textId="77777777" w:rsidR="00901D56" w:rsidRPr="00B42B06" w:rsidRDefault="00901D56" w:rsidP="00484091">
            <w:pPr>
              <w:spacing w:before="240" w:line="360" w:lineRule="auto"/>
              <w:jc w:val="right"/>
              <w:rPr>
                <w:rFonts w:ascii="Times New Roman" w:hAnsi="Times New Roman" w:cs="Times New Roman"/>
              </w:rPr>
            </w:pPr>
          </w:p>
        </w:tc>
      </w:tr>
      <w:tr w:rsidR="00901D56" w14:paraId="76DC5757" w14:textId="40B96513" w:rsidTr="00901D56">
        <w:tc>
          <w:tcPr>
            <w:tcW w:w="2830" w:type="dxa"/>
            <w:vAlign w:val="center"/>
          </w:tcPr>
          <w:p w14:paraId="5AD115D7" w14:textId="77777777" w:rsidR="00901D56" w:rsidRPr="00901D56" w:rsidRDefault="00901D56" w:rsidP="004D1CDA">
            <w:pPr>
              <w:spacing w:before="240" w:line="360" w:lineRule="auto"/>
              <w:rPr>
                <w:rFonts w:ascii="Times New Roman" w:hAnsi="Times New Roman" w:cs="Times New Roman"/>
                <w:b/>
              </w:rPr>
            </w:pPr>
            <w:r w:rsidRPr="00901D56">
              <w:rPr>
                <w:rFonts w:ascii="Times New Roman" w:hAnsi="Times New Roman" w:cs="Times New Roman"/>
                <w:b/>
              </w:rPr>
              <w:t>SO 08 FVE MŠ Míkova</w:t>
            </w:r>
          </w:p>
        </w:tc>
        <w:tc>
          <w:tcPr>
            <w:tcW w:w="1701" w:type="dxa"/>
          </w:tcPr>
          <w:p w14:paraId="223FC395" w14:textId="77777777" w:rsidR="00901D56" w:rsidRPr="00B42B06" w:rsidRDefault="00901D56" w:rsidP="00484091">
            <w:pPr>
              <w:spacing w:before="240" w:line="360" w:lineRule="auto"/>
              <w:jc w:val="right"/>
              <w:rPr>
                <w:rFonts w:ascii="Times New Roman" w:hAnsi="Times New Roman" w:cs="Times New Roman"/>
              </w:rPr>
            </w:pPr>
          </w:p>
        </w:tc>
        <w:tc>
          <w:tcPr>
            <w:tcW w:w="1701" w:type="dxa"/>
            <w:vAlign w:val="center"/>
          </w:tcPr>
          <w:p w14:paraId="033EE2E1" w14:textId="5A9945A6" w:rsidR="00901D56" w:rsidRPr="00B42B06" w:rsidRDefault="00901D56" w:rsidP="00901D56">
            <w:pPr>
              <w:spacing w:before="240" w:line="360" w:lineRule="auto"/>
              <w:jc w:val="center"/>
              <w:rPr>
                <w:rFonts w:ascii="Times New Roman" w:hAnsi="Times New Roman" w:cs="Times New Roman"/>
              </w:rPr>
            </w:pPr>
          </w:p>
        </w:tc>
        <w:tc>
          <w:tcPr>
            <w:tcW w:w="1701" w:type="dxa"/>
            <w:vAlign w:val="center"/>
          </w:tcPr>
          <w:p w14:paraId="1E928A9C" w14:textId="4540C377" w:rsidR="00901D56" w:rsidRPr="00B42B06" w:rsidRDefault="00901D56" w:rsidP="00901D56">
            <w:pPr>
              <w:spacing w:before="240" w:line="360" w:lineRule="auto"/>
              <w:jc w:val="center"/>
              <w:rPr>
                <w:rFonts w:ascii="Times New Roman" w:hAnsi="Times New Roman" w:cs="Times New Roman"/>
              </w:rPr>
            </w:pPr>
            <w:r>
              <w:rPr>
                <w:rFonts w:ascii="Times New Roman" w:hAnsi="Times New Roman" w:cs="Times New Roman"/>
              </w:rPr>
              <w:t>--</w:t>
            </w:r>
          </w:p>
        </w:tc>
        <w:tc>
          <w:tcPr>
            <w:tcW w:w="1701" w:type="dxa"/>
          </w:tcPr>
          <w:p w14:paraId="2367720E" w14:textId="77777777" w:rsidR="00901D56" w:rsidRPr="00B42B06" w:rsidRDefault="00901D56" w:rsidP="00484091">
            <w:pPr>
              <w:spacing w:before="240" w:line="360" w:lineRule="auto"/>
              <w:jc w:val="right"/>
              <w:rPr>
                <w:rFonts w:ascii="Times New Roman" w:hAnsi="Times New Roman" w:cs="Times New Roman"/>
              </w:rPr>
            </w:pPr>
          </w:p>
        </w:tc>
      </w:tr>
      <w:tr w:rsidR="00901D56" w14:paraId="3CF075E9" w14:textId="528F48FE" w:rsidTr="00901D56">
        <w:tc>
          <w:tcPr>
            <w:tcW w:w="2830" w:type="dxa"/>
            <w:vAlign w:val="center"/>
          </w:tcPr>
          <w:p w14:paraId="7E0F9F2F" w14:textId="77777777" w:rsidR="00901D56" w:rsidRPr="00901D56" w:rsidRDefault="00901D56" w:rsidP="004D1CDA">
            <w:pPr>
              <w:spacing w:before="240" w:line="360" w:lineRule="auto"/>
              <w:rPr>
                <w:rFonts w:ascii="Times New Roman" w:hAnsi="Times New Roman" w:cs="Times New Roman"/>
                <w:b/>
              </w:rPr>
            </w:pPr>
            <w:r w:rsidRPr="00901D56">
              <w:rPr>
                <w:rFonts w:ascii="Times New Roman" w:hAnsi="Times New Roman" w:cs="Times New Roman"/>
                <w:b/>
              </w:rPr>
              <w:t>SO 09 FVE ZŠ Husova</w:t>
            </w:r>
          </w:p>
        </w:tc>
        <w:tc>
          <w:tcPr>
            <w:tcW w:w="1701" w:type="dxa"/>
          </w:tcPr>
          <w:p w14:paraId="385AD492" w14:textId="77777777" w:rsidR="00901D56" w:rsidRPr="00B42B06" w:rsidRDefault="00901D56" w:rsidP="00484091">
            <w:pPr>
              <w:spacing w:before="240" w:line="360" w:lineRule="auto"/>
              <w:jc w:val="right"/>
              <w:rPr>
                <w:rFonts w:ascii="Times New Roman" w:hAnsi="Times New Roman" w:cs="Times New Roman"/>
              </w:rPr>
            </w:pPr>
          </w:p>
        </w:tc>
        <w:tc>
          <w:tcPr>
            <w:tcW w:w="1701" w:type="dxa"/>
            <w:vAlign w:val="center"/>
          </w:tcPr>
          <w:p w14:paraId="0F99C0AE" w14:textId="4511DDE0" w:rsidR="00901D56" w:rsidRPr="00B42B06" w:rsidRDefault="00901D56" w:rsidP="00901D56">
            <w:pPr>
              <w:spacing w:before="240" w:line="360" w:lineRule="auto"/>
              <w:jc w:val="center"/>
              <w:rPr>
                <w:rFonts w:ascii="Times New Roman" w:hAnsi="Times New Roman" w:cs="Times New Roman"/>
              </w:rPr>
            </w:pPr>
          </w:p>
        </w:tc>
        <w:tc>
          <w:tcPr>
            <w:tcW w:w="1701" w:type="dxa"/>
            <w:vAlign w:val="center"/>
          </w:tcPr>
          <w:p w14:paraId="18818C4F" w14:textId="2EB1C137" w:rsidR="00901D56" w:rsidRPr="00B42B06" w:rsidRDefault="00901D56" w:rsidP="00901D56">
            <w:pPr>
              <w:spacing w:before="240" w:line="360" w:lineRule="auto"/>
              <w:jc w:val="center"/>
              <w:rPr>
                <w:rFonts w:ascii="Times New Roman" w:hAnsi="Times New Roman" w:cs="Times New Roman"/>
              </w:rPr>
            </w:pPr>
            <w:r>
              <w:rPr>
                <w:rFonts w:ascii="Times New Roman" w:hAnsi="Times New Roman" w:cs="Times New Roman"/>
              </w:rPr>
              <w:t>--</w:t>
            </w:r>
          </w:p>
        </w:tc>
        <w:tc>
          <w:tcPr>
            <w:tcW w:w="1701" w:type="dxa"/>
          </w:tcPr>
          <w:p w14:paraId="5DF0242B" w14:textId="77777777" w:rsidR="00901D56" w:rsidRPr="00B42B06" w:rsidRDefault="00901D56" w:rsidP="00484091">
            <w:pPr>
              <w:spacing w:before="240" w:line="360" w:lineRule="auto"/>
              <w:jc w:val="right"/>
              <w:rPr>
                <w:rFonts w:ascii="Times New Roman" w:hAnsi="Times New Roman" w:cs="Times New Roman"/>
              </w:rPr>
            </w:pPr>
          </w:p>
        </w:tc>
      </w:tr>
      <w:tr w:rsidR="00901D56" w14:paraId="04B2E4E9" w14:textId="60A8750A" w:rsidTr="00901D56">
        <w:tc>
          <w:tcPr>
            <w:tcW w:w="2830" w:type="dxa"/>
            <w:vAlign w:val="center"/>
          </w:tcPr>
          <w:p w14:paraId="6FE842DC" w14:textId="77777777" w:rsidR="00901D56" w:rsidRPr="00901D56" w:rsidRDefault="00901D56" w:rsidP="004D1CDA">
            <w:pPr>
              <w:spacing w:before="240" w:line="360" w:lineRule="auto"/>
              <w:rPr>
                <w:rFonts w:ascii="Times New Roman" w:hAnsi="Times New Roman" w:cs="Times New Roman"/>
                <w:b/>
              </w:rPr>
            </w:pPr>
            <w:r w:rsidRPr="00901D56">
              <w:rPr>
                <w:rFonts w:ascii="Times New Roman" w:hAnsi="Times New Roman" w:cs="Times New Roman"/>
                <w:b/>
              </w:rPr>
              <w:t>SO 10 FVE MŠ Blanická</w:t>
            </w:r>
          </w:p>
        </w:tc>
        <w:tc>
          <w:tcPr>
            <w:tcW w:w="1701" w:type="dxa"/>
          </w:tcPr>
          <w:p w14:paraId="3C59DC3F" w14:textId="77777777" w:rsidR="00901D56" w:rsidRPr="00B42B06" w:rsidRDefault="00901D56" w:rsidP="00484091">
            <w:pPr>
              <w:spacing w:before="240" w:line="360" w:lineRule="auto"/>
              <w:jc w:val="right"/>
              <w:rPr>
                <w:rFonts w:ascii="Times New Roman" w:hAnsi="Times New Roman" w:cs="Times New Roman"/>
              </w:rPr>
            </w:pPr>
          </w:p>
        </w:tc>
        <w:tc>
          <w:tcPr>
            <w:tcW w:w="1701" w:type="dxa"/>
            <w:vAlign w:val="center"/>
          </w:tcPr>
          <w:p w14:paraId="5E632D22" w14:textId="5979BBC8" w:rsidR="00901D56" w:rsidRPr="00B42B06" w:rsidRDefault="00901D56" w:rsidP="00901D56">
            <w:pPr>
              <w:spacing w:before="240" w:line="360" w:lineRule="auto"/>
              <w:jc w:val="center"/>
              <w:rPr>
                <w:rFonts w:ascii="Times New Roman" w:hAnsi="Times New Roman" w:cs="Times New Roman"/>
              </w:rPr>
            </w:pPr>
          </w:p>
        </w:tc>
        <w:tc>
          <w:tcPr>
            <w:tcW w:w="1701" w:type="dxa"/>
            <w:vAlign w:val="center"/>
          </w:tcPr>
          <w:p w14:paraId="1DC75FCC" w14:textId="7422926E" w:rsidR="00901D56" w:rsidRPr="00B42B06" w:rsidRDefault="00901D56" w:rsidP="00901D56">
            <w:pPr>
              <w:spacing w:before="240" w:line="360" w:lineRule="auto"/>
              <w:jc w:val="center"/>
              <w:rPr>
                <w:rFonts w:ascii="Times New Roman" w:hAnsi="Times New Roman" w:cs="Times New Roman"/>
              </w:rPr>
            </w:pPr>
            <w:r>
              <w:rPr>
                <w:rFonts w:ascii="Times New Roman" w:hAnsi="Times New Roman" w:cs="Times New Roman"/>
              </w:rPr>
              <w:t>--</w:t>
            </w:r>
          </w:p>
        </w:tc>
        <w:tc>
          <w:tcPr>
            <w:tcW w:w="1701" w:type="dxa"/>
          </w:tcPr>
          <w:p w14:paraId="399EDE4B" w14:textId="77777777" w:rsidR="00901D56" w:rsidRPr="00B42B06" w:rsidRDefault="00901D56" w:rsidP="00484091">
            <w:pPr>
              <w:spacing w:before="240" w:line="360" w:lineRule="auto"/>
              <w:jc w:val="right"/>
              <w:rPr>
                <w:rFonts w:ascii="Times New Roman" w:hAnsi="Times New Roman" w:cs="Times New Roman"/>
              </w:rPr>
            </w:pPr>
          </w:p>
        </w:tc>
      </w:tr>
      <w:tr w:rsidR="00901D56" w14:paraId="55265A3F" w14:textId="1EC2BF09" w:rsidTr="00901D56">
        <w:tc>
          <w:tcPr>
            <w:tcW w:w="2830" w:type="dxa"/>
            <w:vAlign w:val="center"/>
          </w:tcPr>
          <w:p w14:paraId="5E048347" w14:textId="77777777" w:rsidR="00901D56" w:rsidRPr="00901D56" w:rsidRDefault="00901D56" w:rsidP="004D1CDA">
            <w:pPr>
              <w:spacing w:before="240" w:line="360" w:lineRule="auto"/>
              <w:rPr>
                <w:rFonts w:ascii="Times New Roman" w:hAnsi="Times New Roman" w:cs="Times New Roman"/>
                <w:b/>
              </w:rPr>
            </w:pPr>
            <w:r w:rsidRPr="00901D56">
              <w:rPr>
                <w:rFonts w:ascii="Times New Roman" w:hAnsi="Times New Roman" w:cs="Times New Roman"/>
                <w:b/>
              </w:rPr>
              <w:t>SO 11 FVE Výměníková a předávací stanice VS34</w:t>
            </w:r>
          </w:p>
        </w:tc>
        <w:tc>
          <w:tcPr>
            <w:tcW w:w="1701" w:type="dxa"/>
          </w:tcPr>
          <w:p w14:paraId="6E2D2351" w14:textId="77777777" w:rsidR="00901D56" w:rsidRPr="00B42B06" w:rsidRDefault="00901D56" w:rsidP="00484091">
            <w:pPr>
              <w:spacing w:before="240" w:line="360" w:lineRule="auto"/>
              <w:jc w:val="right"/>
              <w:rPr>
                <w:rFonts w:ascii="Times New Roman" w:hAnsi="Times New Roman" w:cs="Times New Roman"/>
              </w:rPr>
            </w:pPr>
          </w:p>
        </w:tc>
        <w:tc>
          <w:tcPr>
            <w:tcW w:w="1701" w:type="dxa"/>
            <w:vAlign w:val="center"/>
          </w:tcPr>
          <w:p w14:paraId="54B0C32D" w14:textId="2E25C698" w:rsidR="00901D56" w:rsidRPr="00B42B06" w:rsidRDefault="00901D56" w:rsidP="00901D56">
            <w:pPr>
              <w:spacing w:before="240" w:line="360" w:lineRule="auto"/>
              <w:jc w:val="center"/>
              <w:rPr>
                <w:rFonts w:ascii="Times New Roman" w:hAnsi="Times New Roman" w:cs="Times New Roman"/>
              </w:rPr>
            </w:pPr>
          </w:p>
        </w:tc>
        <w:tc>
          <w:tcPr>
            <w:tcW w:w="1701" w:type="dxa"/>
            <w:vAlign w:val="center"/>
          </w:tcPr>
          <w:p w14:paraId="1C3C6CCB" w14:textId="73FDFA98" w:rsidR="00901D56" w:rsidRPr="00B42B06" w:rsidRDefault="00901D56" w:rsidP="00901D56">
            <w:pPr>
              <w:spacing w:before="240" w:line="360" w:lineRule="auto"/>
              <w:jc w:val="center"/>
              <w:rPr>
                <w:rFonts w:ascii="Times New Roman" w:hAnsi="Times New Roman" w:cs="Times New Roman"/>
              </w:rPr>
            </w:pPr>
            <w:r>
              <w:rPr>
                <w:rFonts w:ascii="Times New Roman" w:hAnsi="Times New Roman" w:cs="Times New Roman"/>
              </w:rPr>
              <w:t>--</w:t>
            </w:r>
          </w:p>
        </w:tc>
        <w:tc>
          <w:tcPr>
            <w:tcW w:w="1701" w:type="dxa"/>
          </w:tcPr>
          <w:p w14:paraId="3027834E" w14:textId="77777777" w:rsidR="00901D56" w:rsidRPr="00B42B06" w:rsidRDefault="00901D56" w:rsidP="00484091">
            <w:pPr>
              <w:spacing w:before="240" w:line="360" w:lineRule="auto"/>
              <w:jc w:val="right"/>
              <w:rPr>
                <w:rFonts w:ascii="Times New Roman" w:hAnsi="Times New Roman" w:cs="Times New Roman"/>
              </w:rPr>
            </w:pPr>
          </w:p>
        </w:tc>
      </w:tr>
      <w:tr w:rsidR="00901D56" w14:paraId="2968DEFE" w14:textId="76E5024D" w:rsidTr="00E603B9">
        <w:tc>
          <w:tcPr>
            <w:tcW w:w="2830" w:type="dxa"/>
            <w:tcBorders>
              <w:bottom w:val="single" w:sz="4" w:space="0" w:color="000000"/>
            </w:tcBorders>
            <w:vAlign w:val="center"/>
          </w:tcPr>
          <w:p w14:paraId="3B610D10" w14:textId="77777777" w:rsidR="00901D56" w:rsidRPr="00901D56" w:rsidRDefault="00901D56" w:rsidP="004D1CDA">
            <w:pPr>
              <w:spacing w:before="240" w:line="360" w:lineRule="auto"/>
              <w:rPr>
                <w:rFonts w:ascii="Times New Roman" w:hAnsi="Times New Roman" w:cs="Times New Roman"/>
                <w:b/>
              </w:rPr>
            </w:pPr>
            <w:r w:rsidRPr="00901D56">
              <w:rPr>
                <w:rFonts w:ascii="Times New Roman" w:hAnsi="Times New Roman" w:cs="Times New Roman"/>
                <w:b/>
              </w:rPr>
              <w:t>SO 12 FVE Areál Bytes</w:t>
            </w:r>
          </w:p>
        </w:tc>
        <w:tc>
          <w:tcPr>
            <w:tcW w:w="1701" w:type="dxa"/>
            <w:tcBorders>
              <w:bottom w:val="single" w:sz="4" w:space="0" w:color="000000"/>
            </w:tcBorders>
          </w:tcPr>
          <w:p w14:paraId="153EE10D" w14:textId="77777777" w:rsidR="00901D56" w:rsidRPr="00B42B06" w:rsidRDefault="00901D56" w:rsidP="00484091">
            <w:pPr>
              <w:spacing w:before="240" w:line="360" w:lineRule="auto"/>
              <w:jc w:val="right"/>
              <w:rPr>
                <w:rFonts w:ascii="Times New Roman" w:hAnsi="Times New Roman" w:cs="Times New Roman"/>
              </w:rPr>
            </w:pPr>
          </w:p>
        </w:tc>
        <w:tc>
          <w:tcPr>
            <w:tcW w:w="1701" w:type="dxa"/>
            <w:tcBorders>
              <w:bottom w:val="single" w:sz="4" w:space="0" w:color="000000"/>
            </w:tcBorders>
            <w:vAlign w:val="center"/>
          </w:tcPr>
          <w:p w14:paraId="284C7914" w14:textId="7A406E03" w:rsidR="00901D56" w:rsidRPr="00B42B06" w:rsidRDefault="00901D56" w:rsidP="00901D56">
            <w:pPr>
              <w:spacing w:before="240" w:line="360" w:lineRule="auto"/>
              <w:jc w:val="center"/>
              <w:rPr>
                <w:rFonts w:ascii="Times New Roman" w:hAnsi="Times New Roman" w:cs="Times New Roman"/>
              </w:rPr>
            </w:pPr>
          </w:p>
        </w:tc>
        <w:tc>
          <w:tcPr>
            <w:tcW w:w="1701" w:type="dxa"/>
            <w:tcBorders>
              <w:bottom w:val="single" w:sz="4" w:space="0" w:color="000000"/>
            </w:tcBorders>
            <w:vAlign w:val="center"/>
          </w:tcPr>
          <w:p w14:paraId="18CDC770" w14:textId="5EECA9A3" w:rsidR="00901D56" w:rsidRPr="00B42B06" w:rsidRDefault="00901D56" w:rsidP="00901D56">
            <w:pPr>
              <w:spacing w:before="240" w:line="360" w:lineRule="auto"/>
              <w:jc w:val="center"/>
              <w:rPr>
                <w:rFonts w:ascii="Times New Roman" w:hAnsi="Times New Roman" w:cs="Times New Roman"/>
              </w:rPr>
            </w:pPr>
            <w:r>
              <w:rPr>
                <w:rFonts w:ascii="Times New Roman" w:hAnsi="Times New Roman" w:cs="Times New Roman"/>
              </w:rPr>
              <w:t>--</w:t>
            </w:r>
          </w:p>
        </w:tc>
        <w:tc>
          <w:tcPr>
            <w:tcW w:w="1701" w:type="dxa"/>
            <w:tcBorders>
              <w:bottom w:val="single" w:sz="4" w:space="0" w:color="000000"/>
            </w:tcBorders>
          </w:tcPr>
          <w:p w14:paraId="4A96424D" w14:textId="77777777" w:rsidR="00901D56" w:rsidRPr="00B42B06" w:rsidRDefault="00901D56" w:rsidP="00484091">
            <w:pPr>
              <w:spacing w:before="240" w:line="360" w:lineRule="auto"/>
              <w:jc w:val="right"/>
              <w:rPr>
                <w:rFonts w:ascii="Times New Roman" w:hAnsi="Times New Roman" w:cs="Times New Roman"/>
              </w:rPr>
            </w:pPr>
          </w:p>
        </w:tc>
      </w:tr>
      <w:tr w:rsidR="00901D56" w14:paraId="1D324B23" w14:textId="017A6768" w:rsidTr="00901D56">
        <w:tc>
          <w:tcPr>
            <w:tcW w:w="2830" w:type="dxa"/>
            <w:shd w:val="clear" w:color="auto" w:fill="D9D9D9" w:themeFill="background1" w:themeFillShade="D9"/>
          </w:tcPr>
          <w:p w14:paraId="373F7ECE" w14:textId="77777777" w:rsidR="00901D56" w:rsidRPr="00901D56" w:rsidRDefault="00901D56" w:rsidP="00484091">
            <w:pPr>
              <w:spacing w:before="240" w:line="360" w:lineRule="auto"/>
              <w:rPr>
                <w:rFonts w:ascii="Times New Roman" w:hAnsi="Times New Roman" w:cs="Times New Roman"/>
                <w:b/>
              </w:rPr>
            </w:pPr>
            <w:r w:rsidRPr="00901D56">
              <w:rPr>
                <w:rFonts w:ascii="Times New Roman" w:hAnsi="Times New Roman" w:cs="Times New Roman"/>
                <w:b/>
              </w:rPr>
              <w:t>Celková cena díla</w:t>
            </w:r>
          </w:p>
        </w:tc>
        <w:tc>
          <w:tcPr>
            <w:tcW w:w="1701" w:type="dxa"/>
            <w:shd w:val="clear" w:color="auto" w:fill="D9D9D9" w:themeFill="background1" w:themeFillShade="D9"/>
          </w:tcPr>
          <w:p w14:paraId="19F07815" w14:textId="77777777" w:rsidR="00901D56" w:rsidRPr="000C1E33" w:rsidRDefault="00901D56" w:rsidP="00484091">
            <w:pPr>
              <w:spacing w:before="240" w:line="360" w:lineRule="auto"/>
              <w:rPr>
                <w:rFonts w:ascii="Times New Roman" w:hAnsi="Times New Roman" w:cs="Times New Roman"/>
                <w:b/>
                <w:sz w:val="28"/>
                <w:szCs w:val="28"/>
              </w:rPr>
            </w:pPr>
          </w:p>
        </w:tc>
        <w:tc>
          <w:tcPr>
            <w:tcW w:w="1701" w:type="dxa"/>
            <w:shd w:val="clear" w:color="auto" w:fill="D9D9D9" w:themeFill="background1" w:themeFillShade="D9"/>
          </w:tcPr>
          <w:p w14:paraId="393B8FE7" w14:textId="77777777" w:rsidR="00901D56" w:rsidRPr="000C1E33" w:rsidRDefault="00901D56" w:rsidP="00484091">
            <w:pPr>
              <w:spacing w:before="240" w:line="360" w:lineRule="auto"/>
              <w:rPr>
                <w:rFonts w:ascii="Times New Roman" w:hAnsi="Times New Roman" w:cs="Times New Roman"/>
                <w:b/>
                <w:sz w:val="28"/>
                <w:szCs w:val="28"/>
              </w:rPr>
            </w:pPr>
          </w:p>
        </w:tc>
        <w:tc>
          <w:tcPr>
            <w:tcW w:w="1701" w:type="dxa"/>
            <w:shd w:val="clear" w:color="auto" w:fill="D9D9D9" w:themeFill="background1" w:themeFillShade="D9"/>
          </w:tcPr>
          <w:p w14:paraId="3D0C5554" w14:textId="77777777" w:rsidR="00901D56" w:rsidRPr="000C1E33" w:rsidRDefault="00901D56" w:rsidP="00484091">
            <w:pPr>
              <w:spacing w:before="240" w:line="360" w:lineRule="auto"/>
              <w:rPr>
                <w:rFonts w:ascii="Times New Roman" w:hAnsi="Times New Roman" w:cs="Times New Roman"/>
                <w:b/>
                <w:sz w:val="28"/>
                <w:szCs w:val="28"/>
              </w:rPr>
            </w:pPr>
          </w:p>
        </w:tc>
        <w:tc>
          <w:tcPr>
            <w:tcW w:w="1701" w:type="dxa"/>
            <w:shd w:val="clear" w:color="auto" w:fill="D9D9D9" w:themeFill="background1" w:themeFillShade="D9"/>
          </w:tcPr>
          <w:p w14:paraId="4FDDB5AE" w14:textId="77777777" w:rsidR="00901D56" w:rsidRPr="000C1E33" w:rsidRDefault="00901D56" w:rsidP="00484091">
            <w:pPr>
              <w:spacing w:before="240" w:line="360" w:lineRule="auto"/>
              <w:rPr>
                <w:rFonts w:ascii="Times New Roman" w:hAnsi="Times New Roman" w:cs="Times New Roman"/>
                <w:b/>
                <w:sz w:val="28"/>
                <w:szCs w:val="28"/>
              </w:rPr>
            </w:pPr>
          </w:p>
        </w:tc>
      </w:tr>
    </w:tbl>
    <w:p w14:paraId="2D794C77" w14:textId="77777777" w:rsidR="00525155" w:rsidRDefault="00525155">
      <w:pPr>
        <w:pStyle w:val="Odstavecseseznamem"/>
        <w:tabs>
          <w:tab w:val="left" w:pos="0"/>
        </w:tabs>
        <w:spacing w:before="120" w:after="120"/>
        <w:ind w:left="0"/>
        <w:jc w:val="both"/>
        <w:rPr>
          <w:rFonts w:ascii="Times New Roman" w:eastAsia="Calibri" w:hAnsi="Times New Roman" w:cs="Times New Roman"/>
          <w:sz w:val="22"/>
          <w:szCs w:val="22"/>
        </w:rPr>
      </w:pPr>
    </w:p>
    <w:p w14:paraId="77FAE98B" w14:textId="77777777" w:rsidR="001E61C3" w:rsidRDefault="00995454">
      <w:pPr>
        <w:pStyle w:val="Odstavecseseznamem"/>
        <w:numPr>
          <w:ilvl w:val="1"/>
          <w:numId w:val="4"/>
        </w:numPr>
        <w:tabs>
          <w:tab w:val="left" w:pos="0"/>
        </w:tabs>
        <w:spacing w:before="120"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Cena Díla bez DPH je sjednána jako maximální a nepřekročitelná, není-li uvedeno ve Smlouvě jinak.</w:t>
      </w:r>
    </w:p>
    <w:p w14:paraId="6FDE835D"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Cena Díla bez DPH je platná po celou dobu provádění Díla a zahrnuje cenu a náklady veškerých prací a dodávek, činností a úkonů nutných k řádnému a včasnému provedení Díla v rozsahu dle Smlouvy a zadávací dokumentace a tak, jak je uvedena v Rozpočtu. Cena zahrnuje i náklady na práce blíže nespecifikované, které jsou však nezbytné k řádnému provedení Díla a o kterých vzhledem ke své odborné kvalifikaci a zkušenostem Zhotovitel měl nebo mohl s vynaložením potřebné péče vědět. Zhotovitel se zavazuje spolupracovat s Objednatelem a projektantem Studie a realizovat Dílo s cílem, aby tato cena nebyla překročena, a to ani v případě nahrazení zastaralé technologie aktuální standardní technologií (stejné či vyšší třídy). </w:t>
      </w:r>
    </w:p>
    <w:p w14:paraId="46626904"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Sjednaná cena Díla bez DPH představuje celkovou odměnu Zhotovitele za poskytnutí veškerých plnění a splnění veškerých povinností podle Smlouvy a pokrývá veškeré náklady Zhotovitele na poskytnutí těchto plnění. Zhotovitel nemá v souvislosti s plněním Smlouvy právo na úhradu jakýchkoli jiných nákladů souvisejících s poskytnutím plnění podle Smlouvy, ledaže tak výslovně stanoví tato Smlouva nebo písemná dohoda smluvních stran.</w:t>
      </w:r>
    </w:p>
    <w:p w14:paraId="48639D63"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Podrobná kalkulace ceny Díla je podrobně stanovena v podobě oceněného </w:t>
      </w:r>
      <w:r w:rsidR="001A4D05">
        <w:rPr>
          <w:rFonts w:ascii="Times New Roman" w:eastAsia="Calibri" w:hAnsi="Times New Roman" w:cs="Times New Roman"/>
          <w:sz w:val="22"/>
          <w:szCs w:val="22"/>
        </w:rPr>
        <w:t xml:space="preserve">zjednodušeného </w:t>
      </w:r>
      <w:r w:rsidR="005C1151">
        <w:rPr>
          <w:rFonts w:ascii="Times New Roman" w:eastAsia="Calibri" w:hAnsi="Times New Roman" w:cs="Times New Roman"/>
          <w:sz w:val="22"/>
          <w:szCs w:val="22"/>
        </w:rPr>
        <w:t>p</w:t>
      </w:r>
      <w:r>
        <w:rPr>
          <w:rFonts w:ascii="Times New Roman" w:eastAsia="Calibri" w:hAnsi="Times New Roman" w:cs="Times New Roman"/>
          <w:sz w:val="22"/>
          <w:szCs w:val="22"/>
        </w:rPr>
        <w:t>oložkového soupisu prací</w:t>
      </w:r>
      <w:r w:rsidR="005C1151">
        <w:rPr>
          <w:rFonts w:ascii="Times New Roman" w:eastAsia="Calibri" w:hAnsi="Times New Roman" w:cs="Times New Roman"/>
          <w:sz w:val="22"/>
          <w:szCs w:val="22"/>
        </w:rPr>
        <w:t xml:space="preserve"> pro každý jednotlivý objekt (dále jen soupis prací)</w:t>
      </w:r>
      <w:r>
        <w:rPr>
          <w:rFonts w:ascii="Times New Roman" w:eastAsia="Calibri" w:hAnsi="Times New Roman" w:cs="Times New Roman"/>
          <w:sz w:val="22"/>
          <w:szCs w:val="22"/>
        </w:rPr>
        <w:t xml:space="preserve">. </w:t>
      </w:r>
      <w:bookmarkStart w:id="5" w:name="_1t3h5sf"/>
      <w:bookmarkEnd w:id="5"/>
    </w:p>
    <w:p w14:paraId="3099BE20"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Na sjednanou cenu Díla nemá vliv změna kurzu české měny k jiným měnám, ani případné zvýšení cen materiálů a dalších prostředků (včetně pracovních sil) potřebných k provedení. Změna sjednané ceny je možná pouze v závislosti na změnu sazby DPH v průběhu plnění Smlouvy. Tyto možné změny cen musí být Zhotovitelem již započítány v ceně Díla.</w:t>
      </w:r>
    </w:p>
    <w:p w14:paraId="151F9F54"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Zhotovitel se před podpisem Smlouvy seznámil se všemi okolnostmi a podmínkami, které mohl nebo měl při vynaložení minimální odborné péče předpokládat. </w:t>
      </w:r>
    </w:p>
    <w:p w14:paraId="79301ADA" w14:textId="77777777" w:rsidR="001E61C3" w:rsidRDefault="00995454">
      <w:pPr>
        <w:pStyle w:val="Odstavecseseznamem"/>
        <w:tabs>
          <w:tab w:val="left" w:pos="0"/>
        </w:tabs>
        <w:spacing w:after="120"/>
        <w:ind w:left="0"/>
        <w:jc w:val="both"/>
        <w:rPr>
          <w:rFonts w:ascii="Times New Roman" w:hAnsi="Times New Roman" w:cs="Times New Roman"/>
          <w:b/>
          <w:bCs/>
          <w:sz w:val="22"/>
          <w:szCs w:val="22"/>
        </w:rPr>
      </w:pPr>
      <w:r>
        <w:rPr>
          <w:rFonts w:ascii="Times New Roman" w:hAnsi="Times New Roman" w:cs="Times New Roman"/>
          <w:b/>
          <w:bCs/>
          <w:sz w:val="22"/>
          <w:szCs w:val="22"/>
        </w:rPr>
        <w:t>Platební podmínky</w:t>
      </w:r>
    </w:p>
    <w:p w14:paraId="45830605"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b/>
          <w:bCs/>
          <w:sz w:val="22"/>
          <w:szCs w:val="22"/>
        </w:rPr>
      </w:pPr>
      <w:r>
        <w:rPr>
          <w:rFonts w:ascii="Times New Roman" w:eastAsia="Calibri" w:hAnsi="Times New Roman" w:cs="Times New Roman"/>
          <w:sz w:val="22"/>
          <w:szCs w:val="22"/>
        </w:rPr>
        <w:t>Smluvní strany se dohodly, že úhrada ceny Díla Zhotoviteli bude provedena následovně:</w:t>
      </w:r>
    </w:p>
    <w:p w14:paraId="4E8ACC27" w14:textId="19288CCC" w:rsidR="001E61C3" w:rsidRPr="007E7BFE" w:rsidRDefault="00995454" w:rsidP="007E7BFE">
      <w:pPr>
        <w:pStyle w:val="Odstavecseseznamem"/>
        <w:numPr>
          <w:ilvl w:val="0"/>
          <w:numId w:val="27"/>
        </w:numPr>
        <w:tabs>
          <w:tab w:val="left" w:pos="0"/>
        </w:tabs>
        <w:spacing w:after="120"/>
        <w:ind w:hanging="153"/>
        <w:jc w:val="both"/>
        <w:rPr>
          <w:rFonts w:ascii="Times New Roman" w:eastAsia="Calibri" w:hAnsi="Times New Roman" w:cs="Times New Roman"/>
          <w:sz w:val="22"/>
          <w:szCs w:val="22"/>
        </w:rPr>
      </w:pPr>
      <w:r w:rsidRPr="007E7BFE">
        <w:rPr>
          <w:rFonts w:ascii="Times New Roman" w:eastAsia="Calibri" w:hAnsi="Times New Roman" w:cs="Times New Roman"/>
          <w:b/>
          <w:bCs/>
          <w:sz w:val="22"/>
          <w:szCs w:val="22"/>
        </w:rPr>
        <w:t>Platba ve výši 5 % z</w:t>
      </w:r>
      <w:r w:rsidR="00E603B9">
        <w:rPr>
          <w:rFonts w:ascii="Times New Roman" w:eastAsia="Calibri" w:hAnsi="Times New Roman" w:cs="Times New Roman"/>
          <w:b/>
          <w:bCs/>
          <w:sz w:val="22"/>
          <w:szCs w:val="22"/>
        </w:rPr>
        <w:t xml:space="preserve"> dílčí </w:t>
      </w:r>
      <w:r w:rsidRPr="007E7BFE">
        <w:rPr>
          <w:rFonts w:ascii="Times New Roman" w:eastAsia="Calibri" w:hAnsi="Times New Roman" w:cs="Times New Roman"/>
          <w:b/>
          <w:bCs/>
          <w:sz w:val="22"/>
          <w:szCs w:val="22"/>
        </w:rPr>
        <w:t>ceny</w:t>
      </w:r>
      <w:r w:rsidR="00000D01" w:rsidRPr="007E7BFE">
        <w:rPr>
          <w:rFonts w:ascii="Times New Roman" w:eastAsia="Calibri" w:hAnsi="Times New Roman" w:cs="Times New Roman"/>
          <w:b/>
          <w:bCs/>
          <w:sz w:val="22"/>
          <w:szCs w:val="22"/>
        </w:rPr>
        <w:t xml:space="preserve"> </w:t>
      </w:r>
      <w:r w:rsidR="007E7BFE">
        <w:rPr>
          <w:rFonts w:ascii="Times New Roman" w:eastAsia="Calibri" w:hAnsi="Times New Roman" w:cs="Times New Roman"/>
          <w:b/>
          <w:bCs/>
          <w:sz w:val="22"/>
          <w:szCs w:val="22"/>
        </w:rPr>
        <w:t>díla</w:t>
      </w:r>
      <w:r w:rsidRPr="007E7BFE">
        <w:rPr>
          <w:rFonts w:ascii="Times New Roman" w:eastAsia="Calibri" w:hAnsi="Times New Roman" w:cs="Times New Roman"/>
          <w:b/>
          <w:bCs/>
          <w:sz w:val="22"/>
          <w:szCs w:val="22"/>
        </w:rPr>
        <w:t xml:space="preserve"> podle čl. 3.1. </w:t>
      </w:r>
    </w:p>
    <w:p w14:paraId="3DC6C1F2" w14:textId="5DB35DD3" w:rsidR="001E61C3" w:rsidRPr="00E25987" w:rsidRDefault="00995454" w:rsidP="007E7BFE">
      <w:pPr>
        <w:pStyle w:val="Odstavecseseznamem"/>
        <w:numPr>
          <w:ilvl w:val="1"/>
          <w:numId w:val="27"/>
        </w:numPr>
        <w:tabs>
          <w:tab w:val="left" w:pos="0"/>
        </w:tabs>
        <w:spacing w:after="120"/>
        <w:ind w:hanging="153"/>
        <w:jc w:val="both"/>
        <w:rPr>
          <w:rFonts w:ascii="Times New Roman" w:eastAsia="Calibri" w:hAnsi="Times New Roman" w:cs="Times New Roman"/>
          <w:sz w:val="22"/>
          <w:szCs w:val="22"/>
        </w:rPr>
      </w:pPr>
      <w:r w:rsidRPr="00E25987">
        <w:rPr>
          <w:rFonts w:ascii="Times New Roman" w:eastAsia="Calibri" w:hAnsi="Times New Roman" w:cs="Times New Roman"/>
          <w:b/>
          <w:bCs/>
          <w:sz w:val="22"/>
          <w:szCs w:val="22"/>
        </w:rPr>
        <w:t xml:space="preserve">po dokončení </w:t>
      </w:r>
      <w:r w:rsidR="007E7BFE">
        <w:rPr>
          <w:rFonts w:ascii="Times New Roman" w:eastAsia="Calibri" w:hAnsi="Times New Roman" w:cs="Times New Roman"/>
          <w:b/>
          <w:bCs/>
          <w:sz w:val="22"/>
          <w:szCs w:val="22"/>
        </w:rPr>
        <w:t>všech činností uvedených ve fázi</w:t>
      </w:r>
      <w:r w:rsidRPr="00E25987">
        <w:rPr>
          <w:rFonts w:ascii="Times New Roman" w:eastAsia="Calibri" w:hAnsi="Times New Roman" w:cs="Times New Roman"/>
          <w:b/>
          <w:bCs/>
          <w:sz w:val="22"/>
          <w:szCs w:val="22"/>
        </w:rPr>
        <w:t xml:space="preserve"> 1 –</w:t>
      </w:r>
      <w:r w:rsidR="00000D01" w:rsidRPr="00E25987">
        <w:rPr>
          <w:rFonts w:ascii="Times New Roman" w:eastAsia="Calibri" w:hAnsi="Times New Roman" w:cs="Times New Roman"/>
          <w:b/>
          <w:bCs/>
          <w:sz w:val="22"/>
          <w:szCs w:val="22"/>
        </w:rPr>
        <w:t xml:space="preserve"> u realizovan</w:t>
      </w:r>
      <w:r w:rsidR="002D35DF">
        <w:rPr>
          <w:rFonts w:ascii="Times New Roman" w:eastAsia="Calibri" w:hAnsi="Times New Roman" w:cs="Times New Roman"/>
          <w:b/>
          <w:bCs/>
          <w:sz w:val="22"/>
          <w:szCs w:val="22"/>
        </w:rPr>
        <w:t>ých</w:t>
      </w:r>
      <w:r w:rsidR="00000D01" w:rsidRPr="00E25987">
        <w:rPr>
          <w:rFonts w:ascii="Times New Roman" w:eastAsia="Calibri" w:hAnsi="Times New Roman" w:cs="Times New Roman"/>
          <w:b/>
          <w:bCs/>
          <w:sz w:val="22"/>
          <w:szCs w:val="22"/>
        </w:rPr>
        <w:t xml:space="preserve"> </w:t>
      </w:r>
      <w:r w:rsidRPr="00E25987">
        <w:rPr>
          <w:rFonts w:ascii="Times New Roman" w:eastAsia="Calibri" w:hAnsi="Times New Roman" w:cs="Times New Roman"/>
          <w:b/>
          <w:bCs/>
          <w:sz w:val="22"/>
          <w:szCs w:val="22"/>
        </w:rPr>
        <w:t>objekt</w:t>
      </w:r>
      <w:r w:rsidR="007E7BFE">
        <w:rPr>
          <w:rFonts w:ascii="Times New Roman" w:eastAsia="Calibri" w:hAnsi="Times New Roman" w:cs="Times New Roman"/>
          <w:b/>
          <w:bCs/>
          <w:sz w:val="22"/>
          <w:szCs w:val="22"/>
        </w:rPr>
        <w:t>ů</w:t>
      </w:r>
      <w:r w:rsidR="00E603B9">
        <w:rPr>
          <w:rFonts w:ascii="Times New Roman" w:eastAsia="Calibri" w:hAnsi="Times New Roman" w:cs="Times New Roman"/>
          <w:b/>
          <w:bCs/>
          <w:sz w:val="22"/>
          <w:szCs w:val="22"/>
        </w:rPr>
        <w:t xml:space="preserve"> SO 01 až SO 12</w:t>
      </w:r>
      <w:r w:rsidRPr="00E25987">
        <w:rPr>
          <w:rFonts w:ascii="Times New Roman" w:eastAsia="Calibri" w:hAnsi="Times New Roman" w:cs="Times New Roman"/>
          <w:b/>
          <w:bCs/>
          <w:sz w:val="22"/>
          <w:szCs w:val="22"/>
        </w:rPr>
        <w:t xml:space="preserve"> </w:t>
      </w:r>
      <w:r w:rsidRPr="00E25987">
        <w:rPr>
          <w:rFonts w:ascii="Times New Roman" w:eastAsia="Calibri" w:hAnsi="Times New Roman" w:cs="Times New Roman"/>
          <w:sz w:val="22"/>
          <w:szCs w:val="22"/>
        </w:rPr>
        <w:t>(předání a převzetí projektové dokumentace – podpis předávacího protokolu)</w:t>
      </w:r>
    </w:p>
    <w:p w14:paraId="0D0B2939" w14:textId="77C25263" w:rsidR="001E61C3" w:rsidRPr="007E7BFE" w:rsidRDefault="00995454" w:rsidP="007E7BFE">
      <w:pPr>
        <w:pStyle w:val="Odstavecseseznamem"/>
        <w:numPr>
          <w:ilvl w:val="0"/>
          <w:numId w:val="27"/>
        </w:numPr>
        <w:tabs>
          <w:tab w:val="left" w:pos="0"/>
        </w:tabs>
        <w:spacing w:after="120"/>
        <w:ind w:hanging="153"/>
        <w:jc w:val="both"/>
        <w:rPr>
          <w:rFonts w:ascii="Times New Roman" w:eastAsia="Calibri" w:hAnsi="Times New Roman" w:cs="Times New Roman"/>
          <w:sz w:val="22"/>
          <w:szCs w:val="22"/>
        </w:rPr>
      </w:pPr>
      <w:r w:rsidRPr="007E7BFE">
        <w:rPr>
          <w:rFonts w:ascii="Times New Roman" w:eastAsia="Calibri" w:hAnsi="Times New Roman" w:cs="Times New Roman"/>
          <w:b/>
          <w:bCs/>
          <w:sz w:val="22"/>
          <w:szCs w:val="22"/>
        </w:rPr>
        <w:t xml:space="preserve">Platba ve výši </w:t>
      </w:r>
      <w:r w:rsidR="007E7BFE">
        <w:rPr>
          <w:rFonts w:ascii="Times New Roman" w:eastAsia="Calibri" w:hAnsi="Times New Roman" w:cs="Times New Roman"/>
          <w:b/>
          <w:bCs/>
          <w:sz w:val="22"/>
          <w:szCs w:val="22"/>
        </w:rPr>
        <w:t>8</w:t>
      </w:r>
      <w:r w:rsidRPr="007E7BFE">
        <w:rPr>
          <w:rFonts w:ascii="Times New Roman" w:eastAsia="Calibri" w:hAnsi="Times New Roman" w:cs="Times New Roman"/>
          <w:b/>
          <w:bCs/>
          <w:sz w:val="22"/>
          <w:szCs w:val="22"/>
        </w:rPr>
        <w:t>5 % z</w:t>
      </w:r>
      <w:r w:rsidR="00000D01" w:rsidRPr="007E7BFE">
        <w:rPr>
          <w:rFonts w:ascii="Times New Roman" w:eastAsia="Calibri" w:hAnsi="Times New Roman" w:cs="Times New Roman"/>
          <w:b/>
          <w:bCs/>
          <w:sz w:val="22"/>
          <w:szCs w:val="22"/>
        </w:rPr>
        <w:t xml:space="preserve"> </w:t>
      </w:r>
      <w:r w:rsidR="00E603B9">
        <w:rPr>
          <w:rFonts w:ascii="Times New Roman" w:eastAsia="Calibri" w:hAnsi="Times New Roman" w:cs="Times New Roman"/>
          <w:b/>
          <w:bCs/>
          <w:sz w:val="22"/>
          <w:szCs w:val="22"/>
        </w:rPr>
        <w:t>dílčí</w:t>
      </w:r>
      <w:r w:rsidRPr="007E7BFE">
        <w:rPr>
          <w:rFonts w:ascii="Times New Roman" w:eastAsia="Calibri" w:hAnsi="Times New Roman" w:cs="Times New Roman"/>
          <w:b/>
          <w:bCs/>
          <w:sz w:val="22"/>
          <w:szCs w:val="22"/>
        </w:rPr>
        <w:t> ceny</w:t>
      </w:r>
      <w:r w:rsidR="00E603B9">
        <w:rPr>
          <w:rFonts w:ascii="Times New Roman" w:eastAsia="Calibri" w:hAnsi="Times New Roman" w:cs="Times New Roman"/>
          <w:b/>
          <w:bCs/>
          <w:sz w:val="22"/>
          <w:szCs w:val="22"/>
        </w:rPr>
        <w:t xml:space="preserve"> díla</w:t>
      </w:r>
      <w:r w:rsidRPr="007E7BFE">
        <w:rPr>
          <w:rFonts w:ascii="Times New Roman" w:eastAsia="Calibri" w:hAnsi="Times New Roman" w:cs="Times New Roman"/>
          <w:b/>
          <w:bCs/>
          <w:sz w:val="22"/>
          <w:szCs w:val="22"/>
        </w:rPr>
        <w:t xml:space="preserve"> </w:t>
      </w:r>
      <w:r w:rsidR="00000D01" w:rsidRPr="007E7BFE">
        <w:rPr>
          <w:rFonts w:ascii="Times New Roman" w:eastAsia="Calibri" w:hAnsi="Times New Roman" w:cs="Times New Roman"/>
          <w:b/>
          <w:bCs/>
          <w:sz w:val="22"/>
          <w:szCs w:val="22"/>
        </w:rPr>
        <w:t>jednotlivých realizovaných objektů</w:t>
      </w:r>
      <w:r w:rsidRPr="007E7BFE">
        <w:rPr>
          <w:rFonts w:ascii="Times New Roman" w:eastAsia="Calibri" w:hAnsi="Times New Roman" w:cs="Times New Roman"/>
          <w:b/>
          <w:bCs/>
          <w:sz w:val="22"/>
          <w:szCs w:val="22"/>
        </w:rPr>
        <w:t xml:space="preserve"> – objekt SO 01</w:t>
      </w:r>
      <w:r w:rsidR="00000D01" w:rsidRPr="007E7BFE">
        <w:rPr>
          <w:rFonts w:ascii="Times New Roman" w:eastAsia="Calibri" w:hAnsi="Times New Roman" w:cs="Times New Roman"/>
          <w:b/>
          <w:bCs/>
          <w:sz w:val="22"/>
          <w:szCs w:val="22"/>
        </w:rPr>
        <w:t xml:space="preserve"> až SO 12</w:t>
      </w:r>
      <w:r w:rsidRPr="007E7BFE">
        <w:rPr>
          <w:rFonts w:ascii="Times New Roman" w:eastAsia="Calibri" w:hAnsi="Times New Roman" w:cs="Times New Roman"/>
          <w:b/>
          <w:bCs/>
          <w:sz w:val="22"/>
          <w:szCs w:val="22"/>
        </w:rPr>
        <w:t xml:space="preserve"> podle čl. 3.1. Smlouvy </w:t>
      </w:r>
    </w:p>
    <w:p w14:paraId="00392E0D" w14:textId="77777777" w:rsidR="007E7BFE" w:rsidRPr="00E25987" w:rsidRDefault="007E7BFE" w:rsidP="007E7BFE">
      <w:pPr>
        <w:pStyle w:val="Odstavecseseznamem"/>
        <w:numPr>
          <w:ilvl w:val="1"/>
          <w:numId w:val="27"/>
        </w:numPr>
        <w:tabs>
          <w:tab w:val="left" w:pos="0"/>
        </w:tabs>
        <w:spacing w:after="120"/>
        <w:ind w:hanging="153"/>
        <w:jc w:val="both"/>
        <w:rPr>
          <w:rFonts w:ascii="Times New Roman" w:eastAsia="Calibri" w:hAnsi="Times New Roman" w:cs="Times New Roman"/>
          <w:sz w:val="22"/>
          <w:szCs w:val="22"/>
        </w:rPr>
      </w:pPr>
      <w:r w:rsidRPr="00E25987">
        <w:rPr>
          <w:rFonts w:ascii="Times New Roman" w:eastAsia="Calibri" w:hAnsi="Times New Roman" w:cs="Times New Roman"/>
          <w:b/>
          <w:bCs/>
          <w:sz w:val="22"/>
          <w:szCs w:val="22"/>
        </w:rPr>
        <w:lastRenderedPageBreak/>
        <w:t>po dokončení</w:t>
      </w:r>
      <w:r>
        <w:rPr>
          <w:rFonts w:ascii="Times New Roman" w:eastAsia="Calibri" w:hAnsi="Times New Roman" w:cs="Times New Roman"/>
          <w:b/>
          <w:bCs/>
          <w:sz w:val="22"/>
          <w:szCs w:val="22"/>
        </w:rPr>
        <w:t xml:space="preserve"> dodávky a instalace dle </w:t>
      </w:r>
      <w:r w:rsidRPr="00E25987">
        <w:rPr>
          <w:rFonts w:ascii="Times New Roman" w:eastAsia="Calibri" w:hAnsi="Times New Roman" w:cs="Times New Roman"/>
          <w:b/>
          <w:bCs/>
          <w:sz w:val="22"/>
          <w:szCs w:val="22"/>
        </w:rPr>
        <w:t xml:space="preserve">fáze 3 </w:t>
      </w:r>
      <w:r w:rsidRPr="00E25987">
        <w:rPr>
          <w:rFonts w:ascii="Times New Roman" w:eastAsia="Calibri" w:hAnsi="Times New Roman" w:cs="Times New Roman"/>
          <w:sz w:val="22"/>
          <w:szCs w:val="22"/>
        </w:rPr>
        <w:t>(předání a převzetí části Díla – objekty SO 01 až SO 12 – podpis předávacího protokolu)</w:t>
      </w:r>
    </w:p>
    <w:p w14:paraId="2CA860FF" w14:textId="127E5455" w:rsidR="007E7BFE" w:rsidRPr="00813749" w:rsidRDefault="007E7BFE" w:rsidP="007E7BFE">
      <w:pPr>
        <w:pStyle w:val="Odstavecseseznamem"/>
        <w:numPr>
          <w:ilvl w:val="0"/>
          <w:numId w:val="27"/>
        </w:numPr>
        <w:tabs>
          <w:tab w:val="left" w:pos="0"/>
        </w:tabs>
        <w:spacing w:after="120"/>
        <w:ind w:hanging="153"/>
        <w:jc w:val="both"/>
        <w:rPr>
          <w:rFonts w:ascii="Times New Roman" w:eastAsia="Calibri" w:hAnsi="Times New Roman" w:cs="Times New Roman"/>
          <w:sz w:val="22"/>
          <w:szCs w:val="22"/>
        </w:rPr>
      </w:pPr>
      <w:r w:rsidRPr="007E7BFE">
        <w:rPr>
          <w:rFonts w:ascii="Times New Roman" w:eastAsia="Calibri" w:hAnsi="Times New Roman" w:cs="Times New Roman"/>
          <w:b/>
          <w:bCs/>
          <w:sz w:val="22"/>
          <w:szCs w:val="22"/>
        </w:rPr>
        <w:t xml:space="preserve">Platba ve výši </w:t>
      </w:r>
      <w:r>
        <w:rPr>
          <w:rFonts w:ascii="Times New Roman" w:eastAsia="Calibri" w:hAnsi="Times New Roman" w:cs="Times New Roman"/>
          <w:b/>
          <w:bCs/>
          <w:sz w:val="22"/>
          <w:szCs w:val="22"/>
        </w:rPr>
        <w:t>10</w:t>
      </w:r>
      <w:r w:rsidRPr="007E7BFE">
        <w:rPr>
          <w:rFonts w:ascii="Times New Roman" w:eastAsia="Calibri" w:hAnsi="Times New Roman" w:cs="Times New Roman"/>
          <w:b/>
          <w:bCs/>
          <w:sz w:val="22"/>
          <w:szCs w:val="22"/>
        </w:rPr>
        <w:t xml:space="preserve"> % z </w:t>
      </w:r>
      <w:r w:rsidR="00E603B9">
        <w:rPr>
          <w:rFonts w:ascii="Times New Roman" w:eastAsia="Calibri" w:hAnsi="Times New Roman" w:cs="Times New Roman"/>
          <w:b/>
          <w:bCs/>
          <w:sz w:val="22"/>
          <w:szCs w:val="22"/>
        </w:rPr>
        <w:t>dílčí</w:t>
      </w:r>
      <w:r w:rsidRPr="007E7BFE">
        <w:rPr>
          <w:rFonts w:ascii="Times New Roman" w:eastAsia="Calibri" w:hAnsi="Times New Roman" w:cs="Times New Roman"/>
          <w:b/>
          <w:bCs/>
          <w:sz w:val="22"/>
          <w:szCs w:val="22"/>
        </w:rPr>
        <w:t> ceny</w:t>
      </w:r>
      <w:r w:rsidR="00E603B9">
        <w:rPr>
          <w:rFonts w:ascii="Times New Roman" w:eastAsia="Calibri" w:hAnsi="Times New Roman" w:cs="Times New Roman"/>
          <w:b/>
          <w:bCs/>
          <w:sz w:val="22"/>
          <w:szCs w:val="22"/>
        </w:rPr>
        <w:t xml:space="preserve"> díla</w:t>
      </w:r>
      <w:r w:rsidRPr="007E7BFE">
        <w:rPr>
          <w:rFonts w:ascii="Times New Roman" w:eastAsia="Calibri" w:hAnsi="Times New Roman" w:cs="Times New Roman"/>
          <w:b/>
          <w:bCs/>
          <w:sz w:val="22"/>
          <w:szCs w:val="22"/>
        </w:rPr>
        <w:t xml:space="preserve"> jednotlivých realizovaných objektů – objekt SO 01 až SO 12 podle čl. 3.1. Smlouvy </w:t>
      </w:r>
    </w:p>
    <w:p w14:paraId="529DD9EC" w14:textId="77777777" w:rsidR="00813749" w:rsidRDefault="00813749" w:rsidP="00813749">
      <w:pPr>
        <w:pStyle w:val="Odstavecseseznamem"/>
        <w:numPr>
          <w:ilvl w:val="1"/>
          <w:numId w:val="27"/>
        </w:numPr>
        <w:tabs>
          <w:tab w:val="left" w:pos="0"/>
        </w:tabs>
        <w:spacing w:after="120"/>
        <w:ind w:hanging="153"/>
        <w:jc w:val="both"/>
        <w:rPr>
          <w:rFonts w:ascii="Times New Roman" w:eastAsia="Calibri" w:hAnsi="Times New Roman" w:cs="Times New Roman"/>
          <w:sz w:val="22"/>
          <w:szCs w:val="22"/>
        </w:rPr>
      </w:pPr>
      <w:r w:rsidRPr="00E25987">
        <w:rPr>
          <w:rFonts w:ascii="Times New Roman" w:eastAsia="Calibri" w:hAnsi="Times New Roman" w:cs="Times New Roman"/>
          <w:b/>
          <w:bCs/>
          <w:sz w:val="22"/>
          <w:szCs w:val="22"/>
        </w:rPr>
        <w:t>po dokončení</w:t>
      </w:r>
      <w:r>
        <w:rPr>
          <w:rFonts w:ascii="Times New Roman" w:eastAsia="Calibri" w:hAnsi="Times New Roman" w:cs="Times New Roman"/>
          <w:b/>
          <w:bCs/>
          <w:sz w:val="22"/>
          <w:szCs w:val="22"/>
        </w:rPr>
        <w:t xml:space="preserve"> veškerých zbývajících činností dle </w:t>
      </w:r>
      <w:r w:rsidRPr="00E25987">
        <w:rPr>
          <w:rFonts w:ascii="Times New Roman" w:eastAsia="Calibri" w:hAnsi="Times New Roman" w:cs="Times New Roman"/>
          <w:b/>
          <w:bCs/>
          <w:sz w:val="22"/>
          <w:szCs w:val="22"/>
        </w:rPr>
        <w:t xml:space="preserve">fáze 3 </w:t>
      </w:r>
      <w:r w:rsidRPr="00E25987">
        <w:rPr>
          <w:rFonts w:ascii="Times New Roman" w:eastAsia="Calibri" w:hAnsi="Times New Roman" w:cs="Times New Roman"/>
          <w:sz w:val="22"/>
          <w:szCs w:val="22"/>
        </w:rPr>
        <w:t>(</w:t>
      </w:r>
      <w:r>
        <w:rPr>
          <w:rFonts w:ascii="Times New Roman" w:eastAsia="Calibri" w:hAnsi="Times New Roman" w:cs="Times New Roman"/>
          <w:sz w:val="22"/>
          <w:szCs w:val="22"/>
        </w:rPr>
        <w:t xml:space="preserve">uvedení jednotlivých objektů do </w:t>
      </w:r>
      <w:r w:rsidRPr="00BE423B">
        <w:rPr>
          <w:rFonts w:ascii="Times New Roman" w:eastAsia="Calibri" w:hAnsi="Times New Roman" w:cs="Times New Roman"/>
          <w:sz w:val="22"/>
          <w:szCs w:val="22"/>
        </w:rPr>
        <w:t>provozu</w:t>
      </w:r>
      <w:r w:rsidR="007E078B" w:rsidRPr="00BE423B">
        <w:rPr>
          <w:rFonts w:ascii="Times New Roman" w:eastAsia="Calibri" w:hAnsi="Times New Roman" w:cs="Times New Roman"/>
          <w:sz w:val="22"/>
          <w:szCs w:val="22"/>
        </w:rPr>
        <w:t>, vč.</w:t>
      </w:r>
      <w:r w:rsidR="00543D58" w:rsidRPr="00BE423B">
        <w:rPr>
          <w:rFonts w:ascii="Times New Roman" w:eastAsia="Calibri" w:hAnsi="Times New Roman" w:cs="Times New Roman"/>
          <w:sz w:val="22"/>
          <w:szCs w:val="22"/>
        </w:rPr>
        <w:t xml:space="preserve"> zajištění </w:t>
      </w:r>
      <w:r w:rsidR="007E078B" w:rsidRPr="00BE423B">
        <w:rPr>
          <w:rFonts w:ascii="Times New Roman" w:eastAsia="Calibri" w:hAnsi="Times New Roman" w:cs="Times New Roman"/>
          <w:sz w:val="22"/>
          <w:szCs w:val="22"/>
        </w:rPr>
        <w:t>a ověření</w:t>
      </w:r>
      <w:r w:rsidR="00543D58" w:rsidRPr="00BE423B">
        <w:rPr>
          <w:rFonts w:ascii="Times New Roman" w:eastAsia="Calibri" w:hAnsi="Times New Roman" w:cs="Times New Roman"/>
          <w:sz w:val="22"/>
          <w:szCs w:val="22"/>
        </w:rPr>
        <w:t xml:space="preserve"> UTP</w:t>
      </w:r>
      <w:r w:rsidR="007E078B" w:rsidRPr="00BE423B">
        <w:rPr>
          <w:rFonts w:ascii="Times New Roman" w:eastAsia="Calibri" w:hAnsi="Times New Roman" w:cs="Times New Roman"/>
          <w:sz w:val="22"/>
          <w:szCs w:val="22"/>
        </w:rPr>
        <w:t xml:space="preserve"> a předání kladného KPO pro</w:t>
      </w:r>
      <w:r w:rsidRPr="00BE423B">
        <w:rPr>
          <w:rFonts w:ascii="Times New Roman" w:eastAsia="Calibri" w:hAnsi="Times New Roman" w:cs="Times New Roman"/>
          <w:sz w:val="22"/>
          <w:szCs w:val="22"/>
        </w:rPr>
        <w:t xml:space="preserve"> objekty SO 01 až SO 12 –</w:t>
      </w:r>
      <w:r w:rsidRPr="00E25987">
        <w:rPr>
          <w:rFonts w:ascii="Times New Roman" w:eastAsia="Calibri" w:hAnsi="Times New Roman" w:cs="Times New Roman"/>
          <w:sz w:val="22"/>
          <w:szCs w:val="22"/>
        </w:rPr>
        <w:t xml:space="preserve"> podpis předávacího protokolu)</w:t>
      </w:r>
    </w:p>
    <w:p w14:paraId="2DF2C6D4" w14:textId="77777777" w:rsidR="00E603B9" w:rsidRPr="00E603B9" w:rsidRDefault="00E603B9" w:rsidP="00E603B9">
      <w:pPr>
        <w:tabs>
          <w:tab w:val="left" w:pos="0"/>
        </w:tabs>
        <w:spacing w:after="120"/>
        <w:jc w:val="both"/>
        <w:rPr>
          <w:rFonts w:ascii="Times New Roman" w:eastAsia="Calibri" w:hAnsi="Times New Roman" w:cs="Times New Roman"/>
          <w:sz w:val="22"/>
          <w:szCs w:val="22"/>
        </w:rPr>
      </w:pPr>
    </w:p>
    <w:p w14:paraId="0CBE1F4F"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b/>
          <w:bCs/>
          <w:sz w:val="22"/>
          <w:szCs w:val="22"/>
        </w:rPr>
      </w:pPr>
      <w:r>
        <w:rPr>
          <w:rFonts w:ascii="Times New Roman" w:eastAsia="Calibri" w:hAnsi="Times New Roman" w:cs="Times New Roman"/>
          <w:sz w:val="22"/>
          <w:szCs w:val="22"/>
        </w:rPr>
        <w:t xml:space="preserve">Objednatel je oprávněn závazně stanovit zvláštní způsob vystavení faktur, zejména rozdělení fakturovaných položek či fakturovaných částek do více faktur, doplnění faktur formálními náležitostmi či přílohami prokazujícími fakturované plnění. Zhotovitel je povinen poskytnout součinnost při vystavení a změnách faktur a příslušných příloh. </w:t>
      </w:r>
    </w:p>
    <w:p w14:paraId="74C3D4BD"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b/>
          <w:bCs/>
          <w:sz w:val="22"/>
          <w:szCs w:val="22"/>
        </w:rPr>
      </w:pPr>
      <w:r>
        <w:rPr>
          <w:rFonts w:ascii="Times New Roman" w:eastAsia="Calibri" w:hAnsi="Times New Roman" w:cs="Times New Roman"/>
          <w:sz w:val="22"/>
          <w:szCs w:val="22"/>
        </w:rPr>
        <w:t>Objednatel se zavazuje hradit jednotlivé části ceny Díla vždy do třiceti (30) kalendářních dnů od doručení řádně vystavené faktury Objednateli. Dnem úhrady faktury se rozumí den odepsání příslušné částky z účtu Objednatele. Platby budou probíhat výlučně bankovním převodem na účet Zhotovitele, a to v české měně a rovněž veškeré cenové údaje budou uvedeny v české měně, ledaže dojde v České republice k zavedení EUR jako oficiální měny.</w:t>
      </w:r>
    </w:p>
    <w:p w14:paraId="17C55BF6" w14:textId="77777777" w:rsidR="001E61C3" w:rsidRPr="00DC4CA6" w:rsidRDefault="00E25987">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iCs/>
          <w:sz w:val="22"/>
          <w:szCs w:val="22"/>
        </w:rPr>
        <w:t>Objednatel prohlašuje, že Dílo bude částečně hrazeno z dotace (reg.č.7221400008) Státního fondu Životního prostředí prostřednictvím programu Modernizačního fondu ve Výzvě č. ModF – RES+ č.4/2022. Zhotovitel se zavazuje, že Dílo bude realizováno v souladu a podle podmínek a pravidel poskytovatele dotace, včetně podmínek povinné publicity projektu</w:t>
      </w:r>
      <w:r w:rsidR="00995454">
        <w:rPr>
          <w:rFonts w:ascii="Times New Roman" w:hAnsi="Times New Roman" w:cs="Times New Roman"/>
          <w:i/>
          <w:iCs/>
          <w:sz w:val="22"/>
          <w:szCs w:val="22"/>
        </w:rPr>
        <w:t>.</w:t>
      </w:r>
      <w:r>
        <w:rPr>
          <w:rFonts w:ascii="Times New Roman" w:hAnsi="Times New Roman" w:cs="Times New Roman"/>
          <w:i/>
          <w:iCs/>
          <w:sz w:val="22"/>
          <w:szCs w:val="22"/>
        </w:rPr>
        <w:t xml:space="preserve"> </w:t>
      </w:r>
      <w:r>
        <w:rPr>
          <w:rFonts w:ascii="Times New Roman" w:hAnsi="Times New Roman" w:cs="Times New Roman"/>
          <w:iCs/>
          <w:sz w:val="22"/>
          <w:szCs w:val="22"/>
        </w:rPr>
        <w:t>Smluvní strany berou na vědomí, že veškerá obchodní komunikace bude obsahovat logo a název poskytovatele dotace a text o spolufinancování</w:t>
      </w:r>
      <w:r w:rsidR="00DC4CA6">
        <w:rPr>
          <w:rFonts w:ascii="Times New Roman" w:hAnsi="Times New Roman" w:cs="Times New Roman"/>
          <w:iCs/>
          <w:sz w:val="22"/>
          <w:szCs w:val="22"/>
        </w:rPr>
        <w:t xml:space="preserve"> obsahující název a číslo projektu:</w:t>
      </w:r>
    </w:p>
    <w:p w14:paraId="0965A53E" w14:textId="77777777" w:rsidR="00DC4CA6" w:rsidRPr="00DC4CA6" w:rsidRDefault="00DC4CA6" w:rsidP="00DC4CA6">
      <w:pPr>
        <w:pStyle w:val="Odstavecseseznamem"/>
        <w:autoSpaceDE w:val="0"/>
        <w:autoSpaceDN w:val="0"/>
        <w:adjustRightInd w:val="0"/>
        <w:ind w:left="360"/>
        <w:rPr>
          <w:rFonts w:ascii="Times New Roman" w:hAnsi="Times New Roman" w:cs="Times New Roman"/>
          <w:sz w:val="22"/>
          <w:szCs w:val="22"/>
        </w:rPr>
      </w:pPr>
      <w:r w:rsidRPr="00DC4CA6">
        <w:rPr>
          <w:rFonts w:ascii="Times New Roman" w:hAnsi="Times New Roman" w:cs="Times New Roman"/>
          <w:b/>
          <w:bCs/>
          <w:sz w:val="22"/>
          <w:szCs w:val="22"/>
        </w:rPr>
        <w:t xml:space="preserve">Název podporovaného projektu: </w:t>
      </w:r>
      <w:r w:rsidRPr="00DC4CA6">
        <w:rPr>
          <w:rFonts w:ascii="Times New Roman" w:hAnsi="Times New Roman" w:cs="Times New Roman"/>
          <w:sz w:val="22"/>
          <w:szCs w:val="22"/>
        </w:rPr>
        <w:t>FVE MĚSTA TÁBORA</w:t>
      </w:r>
    </w:p>
    <w:p w14:paraId="1B80E9D5" w14:textId="77777777" w:rsidR="00DC4CA6" w:rsidRPr="00DC4CA6" w:rsidRDefault="00DC4CA6" w:rsidP="00DC4CA6">
      <w:pPr>
        <w:pStyle w:val="Odstavecseseznamem"/>
        <w:autoSpaceDE w:val="0"/>
        <w:autoSpaceDN w:val="0"/>
        <w:adjustRightInd w:val="0"/>
        <w:ind w:left="360"/>
        <w:rPr>
          <w:rFonts w:ascii="Times New Roman" w:hAnsi="Times New Roman" w:cs="Times New Roman"/>
          <w:sz w:val="22"/>
          <w:szCs w:val="22"/>
        </w:rPr>
      </w:pPr>
      <w:r w:rsidRPr="00DC4CA6">
        <w:rPr>
          <w:rFonts w:ascii="Times New Roman" w:hAnsi="Times New Roman" w:cs="Times New Roman"/>
          <w:b/>
          <w:bCs/>
          <w:sz w:val="22"/>
          <w:szCs w:val="22"/>
        </w:rPr>
        <w:t>Poskytovatel podpory</w:t>
      </w:r>
      <w:r w:rsidRPr="00DC4CA6">
        <w:rPr>
          <w:rFonts w:ascii="Times New Roman" w:hAnsi="Times New Roman" w:cs="Times New Roman"/>
          <w:sz w:val="22"/>
          <w:szCs w:val="22"/>
        </w:rPr>
        <w:t>: Státní Fond Životní prostředí prostřednictvím programu Modernizačního fondu</w:t>
      </w:r>
    </w:p>
    <w:p w14:paraId="3B974D99" w14:textId="77777777" w:rsidR="00DC4CA6" w:rsidRPr="00DC4CA6" w:rsidRDefault="00DC4CA6" w:rsidP="00DC4CA6">
      <w:pPr>
        <w:pStyle w:val="Odstavecseseznamem"/>
        <w:tabs>
          <w:tab w:val="left" w:pos="0"/>
        </w:tabs>
        <w:spacing w:after="120"/>
        <w:ind w:left="360"/>
        <w:jc w:val="both"/>
        <w:rPr>
          <w:rFonts w:ascii="Times New Roman" w:hAnsi="Times New Roman" w:cs="Times New Roman"/>
          <w:sz w:val="22"/>
          <w:szCs w:val="22"/>
        </w:rPr>
      </w:pPr>
      <w:r w:rsidRPr="00DC4CA6">
        <w:rPr>
          <w:rFonts w:ascii="Times New Roman" w:hAnsi="Times New Roman" w:cs="Times New Roman"/>
          <w:sz w:val="22"/>
          <w:szCs w:val="22"/>
        </w:rPr>
        <w:t>Č</w:t>
      </w:r>
      <w:r w:rsidRPr="00DC4CA6">
        <w:rPr>
          <w:rFonts w:ascii="Times New Roman" w:hAnsi="Times New Roman" w:cs="Times New Roman"/>
          <w:b/>
          <w:bCs/>
          <w:sz w:val="22"/>
          <w:szCs w:val="22"/>
        </w:rPr>
        <w:t xml:space="preserve">íslo projektu: </w:t>
      </w:r>
      <w:r w:rsidRPr="00DC4CA6">
        <w:rPr>
          <w:rFonts w:ascii="Times New Roman" w:hAnsi="Times New Roman" w:cs="Times New Roman"/>
          <w:sz w:val="22"/>
          <w:szCs w:val="22"/>
        </w:rPr>
        <w:t>130648</w:t>
      </w:r>
    </w:p>
    <w:p w14:paraId="3688A96B" w14:textId="77777777" w:rsidR="00DC4CA6" w:rsidRDefault="00DC4CA6" w:rsidP="00DC4CA6">
      <w:pPr>
        <w:pStyle w:val="Odstavecseseznamem"/>
        <w:tabs>
          <w:tab w:val="left" w:pos="0"/>
        </w:tabs>
        <w:spacing w:after="120"/>
        <w:ind w:left="360"/>
        <w:jc w:val="both"/>
        <w:rPr>
          <w:rFonts w:ascii="Times New Roman" w:hAnsi="Times New Roman" w:cs="Times New Roman"/>
          <w:sz w:val="22"/>
          <w:szCs w:val="22"/>
        </w:rPr>
      </w:pPr>
      <w:r>
        <w:rPr>
          <w:noProof/>
        </w:rPr>
        <w:drawing>
          <wp:inline distT="0" distB="0" distL="0" distR="0" wp14:anchorId="710D97CD" wp14:editId="31857F25">
            <wp:extent cx="3827145" cy="900752"/>
            <wp:effectExtent l="0" t="0" r="190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10082" cy="920272"/>
                    </a:xfrm>
                    <a:prstGeom prst="rect">
                      <a:avLst/>
                    </a:prstGeom>
                  </pic:spPr>
                </pic:pic>
              </a:graphicData>
            </a:graphic>
          </wp:inline>
        </w:drawing>
      </w:r>
    </w:p>
    <w:p w14:paraId="33D8489C" w14:textId="77777777" w:rsidR="00DC4CA6" w:rsidRDefault="00DC4CA6" w:rsidP="00DC4CA6">
      <w:pPr>
        <w:pStyle w:val="Odstavecseseznamem"/>
        <w:tabs>
          <w:tab w:val="left" w:pos="0"/>
        </w:tabs>
        <w:spacing w:after="120"/>
        <w:ind w:left="0"/>
        <w:jc w:val="both"/>
        <w:rPr>
          <w:rFonts w:ascii="Times New Roman" w:hAnsi="Times New Roman" w:cs="Times New Roman"/>
          <w:b/>
          <w:bCs/>
          <w:sz w:val="22"/>
          <w:szCs w:val="22"/>
        </w:rPr>
      </w:pPr>
      <w:r>
        <w:rPr>
          <w:rFonts w:ascii="Times New Roman" w:hAnsi="Times New Roman" w:cs="Times New Roman"/>
          <w:sz w:val="22"/>
          <w:szCs w:val="22"/>
        </w:rPr>
        <w:t>Nevejde-li se na fakturu údaj celý, postačí alespoň registrační číslo projektu a název podporovaného projektu</w:t>
      </w:r>
    </w:p>
    <w:p w14:paraId="0B66613E" w14:textId="32D52993" w:rsidR="001E61C3" w:rsidRDefault="00995454">
      <w:pPr>
        <w:pStyle w:val="Odstavecseseznamem"/>
        <w:numPr>
          <w:ilvl w:val="1"/>
          <w:numId w:val="4"/>
        </w:numPr>
        <w:tabs>
          <w:tab w:val="left" w:pos="0"/>
        </w:tabs>
        <w:spacing w:after="120"/>
        <w:ind w:left="0" w:firstLine="0"/>
        <w:jc w:val="both"/>
        <w:rPr>
          <w:rFonts w:ascii="Times New Roman" w:hAnsi="Times New Roman" w:cs="Times New Roman"/>
          <w:b/>
          <w:bCs/>
          <w:sz w:val="22"/>
          <w:szCs w:val="22"/>
        </w:rPr>
      </w:pPr>
      <w:r>
        <w:rPr>
          <w:rFonts w:ascii="Times New Roman" w:eastAsia="Calibri" w:hAnsi="Times New Roman" w:cs="Times New Roman"/>
          <w:sz w:val="22"/>
          <w:szCs w:val="22"/>
        </w:rPr>
        <w:t>Daňové doklady (faktury) musí dále obsahovat náležitosti stanovené zákonem č. 235/2004 Sb., o dani z přidané hodnoty (dále jen „ZDPH“), číslo Smlouvy jako identifikátor a potvrzen</w:t>
      </w:r>
      <w:r w:rsidR="00142F59">
        <w:rPr>
          <w:rFonts w:ascii="Times New Roman" w:eastAsia="Calibri" w:hAnsi="Times New Roman" w:cs="Times New Roman"/>
          <w:sz w:val="22"/>
          <w:szCs w:val="22"/>
        </w:rPr>
        <w:t>ý předávací protokol podle čl. 6</w:t>
      </w:r>
      <w:r>
        <w:rPr>
          <w:rFonts w:ascii="Times New Roman" w:eastAsia="Calibri" w:hAnsi="Times New Roman" w:cs="Times New Roman"/>
          <w:sz w:val="22"/>
          <w:szCs w:val="22"/>
        </w:rPr>
        <w:t>. Smlouvy. Objednatel je oprávněn až do dne splatnosti vrátit Zhotoviteli fakturu, která neobsahuje některou z náležitostí stanovených touto Smlouvou nebo příslušným právním předpisem. Ve vráceném dokladu musí vyznačit důvod vrácení. Nová doba splatnosti počíná běžet dnem doručení bezvadné faktury Objednateli.</w:t>
      </w:r>
    </w:p>
    <w:p w14:paraId="71AD2F75"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b/>
          <w:bCs/>
          <w:sz w:val="22"/>
          <w:szCs w:val="22"/>
        </w:rPr>
      </w:pPr>
      <w:r>
        <w:rPr>
          <w:rFonts w:ascii="Times New Roman" w:hAnsi="Times New Roman" w:cs="Times New Roman"/>
          <w:sz w:val="22"/>
          <w:szCs w:val="22"/>
        </w:rPr>
        <w:t>Faktura bude zpracována v souladu s vyhláškou č. 410/2009 Sb., kterou se provádějí některá zákona č. 563/1991 Sb., o účetnictví, pro účetní jednotky, které jsou územními samosprávnými celky, příspěvkovými organizacemi, státními fondy a organizačními složkami státu. Rovněž bude ve všech fakturách uplatněn Pokyn č. D - 22, MF ČR k jednotnému postupu při uplatňování některých zákona č. 586/1992 Sb., o daních z příjmů.</w:t>
      </w:r>
    </w:p>
    <w:p w14:paraId="1C029497"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b/>
          <w:bCs/>
          <w:sz w:val="22"/>
          <w:szCs w:val="22"/>
        </w:rPr>
      </w:pPr>
      <w:r>
        <w:rPr>
          <w:rFonts w:ascii="Times New Roman" w:hAnsi="Times New Roman" w:cs="Times New Roman"/>
          <w:sz w:val="22"/>
          <w:szCs w:val="22"/>
        </w:rPr>
        <w:t>Objednatel si vyhrazuje právo uplatnit institut zvláštního způsobu zajištění daně z přidané hodnoty podle § 109a ZDPH, v případě požadavku úhrady na bankovní účet, který není zveřejněn podle § 96 odst. 2 ZDPH a vůči nespolehlivým plátcům podle § 106a ZDPH.</w:t>
      </w:r>
    </w:p>
    <w:p w14:paraId="2A0B2CB7" w14:textId="77777777" w:rsidR="001E61C3" w:rsidRPr="00DC4CA6" w:rsidRDefault="00995454">
      <w:pPr>
        <w:pStyle w:val="Odstavecseseznamem"/>
        <w:numPr>
          <w:ilvl w:val="1"/>
          <w:numId w:val="4"/>
        </w:numPr>
        <w:tabs>
          <w:tab w:val="left" w:pos="0"/>
        </w:tabs>
        <w:spacing w:after="120"/>
        <w:ind w:left="0" w:firstLine="0"/>
        <w:jc w:val="both"/>
        <w:rPr>
          <w:rFonts w:ascii="Times New Roman" w:hAnsi="Times New Roman" w:cs="Times New Roman"/>
          <w:b/>
          <w:bCs/>
          <w:sz w:val="22"/>
          <w:szCs w:val="22"/>
        </w:rPr>
      </w:pPr>
      <w:r>
        <w:rPr>
          <w:rFonts w:ascii="Times New Roman" w:hAnsi="Times New Roman" w:cs="Times New Roman"/>
          <w:sz w:val="22"/>
          <w:szCs w:val="22"/>
        </w:rPr>
        <w:t>Zhotovitel bere na vědomí, že v případě oprávněného vrácení faktury Objednatelem nemá nárok na úrok z prodlení.</w:t>
      </w:r>
      <w:bookmarkStart w:id="6" w:name="_4d34og8"/>
      <w:bookmarkEnd w:id="6"/>
    </w:p>
    <w:p w14:paraId="09BF2361" w14:textId="77777777" w:rsidR="00DC4CA6" w:rsidRPr="00021C42" w:rsidRDefault="00DC4CA6" w:rsidP="00DC4CA6">
      <w:pPr>
        <w:pStyle w:val="Odstavecseseznamem"/>
        <w:numPr>
          <w:ilvl w:val="1"/>
          <w:numId w:val="4"/>
        </w:numPr>
        <w:tabs>
          <w:tab w:val="left" w:pos="0"/>
        </w:tabs>
        <w:spacing w:after="120"/>
        <w:ind w:left="0" w:firstLine="0"/>
        <w:jc w:val="both"/>
        <w:rPr>
          <w:rFonts w:ascii="Times New Roman" w:hAnsi="Times New Roman" w:cs="Times New Roman"/>
          <w:b/>
          <w:bCs/>
          <w:sz w:val="22"/>
          <w:szCs w:val="22"/>
        </w:rPr>
      </w:pPr>
      <w:r w:rsidRPr="00DC4CA6">
        <w:rPr>
          <w:rFonts w:ascii="Times New Roman" w:hAnsi="Times New Roman" w:cs="Times New Roman"/>
          <w:bCs/>
          <w:iCs/>
          <w:color w:val="000000"/>
          <w:sz w:val="22"/>
          <w:szCs w:val="22"/>
        </w:rPr>
        <w:lastRenderedPageBreak/>
        <w:t>Faktury obsahující veškeré náležitosti dle</w:t>
      </w:r>
      <w:r w:rsidR="00EB572F">
        <w:rPr>
          <w:rFonts w:ascii="Times New Roman" w:hAnsi="Times New Roman" w:cs="Times New Roman"/>
          <w:bCs/>
          <w:iCs/>
          <w:color w:val="000000"/>
          <w:sz w:val="22"/>
          <w:szCs w:val="22"/>
        </w:rPr>
        <w:t xml:space="preserve"> předchozích</w:t>
      </w:r>
      <w:r w:rsidRPr="00DC4CA6">
        <w:rPr>
          <w:rFonts w:ascii="Times New Roman" w:hAnsi="Times New Roman" w:cs="Times New Roman"/>
          <w:bCs/>
          <w:iCs/>
          <w:color w:val="000000"/>
          <w:sz w:val="22"/>
          <w:szCs w:val="22"/>
        </w:rPr>
        <w:t xml:space="preserve"> odstavc</w:t>
      </w:r>
      <w:r w:rsidR="00EB572F">
        <w:rPr>
          <w:rFonts w:ascii="Times New Roman" w:hAnsi="Times New Roman" w:cs="Times New Roman"/>
          <w:bCs/>
          <w:iCs/>
          <w:color w:val="000000"/>
          <w:sz w:val="22"/>
          <w:szCs w:val="22"/>
        </w:rPr>
        <w:t>ů</w:t>
      </w:r>
      <w:r w:rsidRPr="00DC4CA6">
        <w:rPr>
          <w:rFonts w:ascii="Times New Roman" w:hAnsi="Times New Roman" w:cs="Times New Roman"/>
          <w:bCs/>
          <w:iCs/>
          <w:color w:val="000000"/>
          <w:sz w:val="22"/>
          <w:szCs w:val="22"/>
        </w:rPr>
        <w:t xml:space="preserve"> podá zhotovitel </w:t>
      </w:r>
      <w:r w:rsidRPr="00DC4CA6">
        <w:rPr>
          <w:rFonts w:ascii="Times New Roman" w:hAnsi="Times New Roman" w:cs="Times New Roman"/>
          <w:b/>
          <w:bCs/>
          <w:iCs/>
          <w:color w:val="000000"/>
          <w:sz w:val="22"/>
          <w:szCs w:val="22"/>
        </w:rPr>
        <w:t>na podatelnu Města Tábor</w:t>
      </w:r>
      <w:r w:rsidRPr="00DC4CA6">
        <w:rPr>
          <w:rFonts w:ascii="Times New Roman" w:hAnsi="Times New Roman" w:cs="Times New Roman"/>
          <w:bCs/>
          <w:iCs/>
          <w:color w:val="000000"/>
          <w:sz w:val="22"/>
          <w:szCs w:val="22"/>
        </w:rPr>
        <w:t xml:space="preserve">, Žižkovo nám. č.p. 2 vždy do osmého dne následujícího měsíce po ukončení plnění. </w:t>
      </w:r>
      <w:r w:rsidRPr="00DC4CA6">
        <w:rPr>
          <w:rFonts w:ascii="Times New Roman" w:hAnsi="Times New Roman" w:cs="Times New Roman"/>
          <w:bCs/>
          <w:iCs/>
          <w:sz w:val="22"/>
          <w:szCs w:val="22"/>
        </w:rPr>
        <w:t xml:space="preserve">Faktury mohou být na podatelnu doručeny osobně, prostřednictvím pošty či jiného doručovatele na uvedenu adresu (Město Tábor, Žižkovo náměstí č.p. 2, 390 01 Tábor), případně do datové schránky (ID datové schránky: 5zrb8iz) či na emailovou adresu podatelny </w:t>
      </w:r>
      <w:r w:rsidRPr="00DC4CA6">
        <w:rPr>
          <w:rFonts w:ascii="Times New Roman" w:hAnsi="Times New Roman" w:cs="Times New Roman"/>
          <w:bCs/>
          <w:iCs/>
          <w:color w:val="000000"/>
          <w:sz w:val="22"/>
          <w:szCs w:val="22"/>
        </w:rPr>
        <w:t>(</w:t>
      </w:r>
      <w:hyperlink r:id="rId10" w:history="1">
        <w:r w:rsidRPr="00DC4CA6">
          <w:rPr>
            <w:rStyle w:val="Hypertextovodkaz"/>
            <w:rFonts w:ascii="Times New Roman" w:hAnsi="Times New Roman"/>
            <w:bCs/>
            <w:iCs/>
            <w:color w:val="000000"/>
            <w:sz w:val="22"/>
            <w:szCs w:val="22"/>
          </w:rPr>
          <w:t>posta@mutabor.cz</w:t>
        </w:r>
      </w:hyperlink>
      <w:r w:rsidRPr="00DC4CA6">
        <w:rPr>
          <w:rFonts w:ascii="Times New Roman" w:hAnsi="Times New Roman" w:cs="Times New Roman"/>
          <w:bCs/>
          <w:iCs/>
          <w:color w:val="000000"/>
          <w:sz w:val="22"/>
          <w:szCs w:val="22"/>
        </w:rPr>
        <w:t xml:space="preserve">). </w:t>
      </w:r>
    </w:p>
    <w:p w14:paraId="04BCEAE0" w14:textId="77777777" w:rsidR="001E61C3" w:rsidRDefault="001E61C3">
      <w:pPr>
        <w:pStyle w:val="Zkladntext"/>
        <w:tabs>
          <w:tab w:val="left" w:pos="5670"/>
        </w:tabs>
        <w:spacing w:before="120"/>
        <w:jc w:val="left"/>
        <w:rPr>
          <w:rFonts w:ascii="Arial" w:hAnsi="Arial" w:cs="Arial"/>
          <w:sz w:val="22"/>
          <w:szCs w:val="22"/>
          <w:lang w:val="cs-CZ"/>
        </w:rPr>
      </w:pPr>
    </w:p>
    <w:p w14:paraId="5E8B5469" w14:textId="77777777" w:rsidR="001E61C3" w:rsidRDefault="00995454">
      <w:pPr>
        <w:pStyle w:val="Nadpis1"/>
        <w:numPr>
          <w:ilvl w:val="0"/>
          <w:numId w:val="4"/>
        </w:numPr>
        <w:pBdr>
          <w:bottom w:val="single" w:sz="4" w:space="1" w:color="000000"/>
        </w:pBdr>
        <w:shd w:val="clear" w:color="auto" w:fill="EEECE1" w:themeFill="background2"/>
        <w:tabs>
          <w:tab w:val="left" w:pos="0"/>
        </w:tabs>
        <w:spacing w:before="0" w:after="120"/>
        <w:ind w:left="0" w:firstLine="0"/>
        <w:jc w:val="center"/>
        <w:rPr>
          <w:rFonts w:ascii="Times New Roman" w:hAnsi="Times New Roman" w:cs="Times New Roman"/>
          <w:b/>
          <w:bCs/>
          <w:color w:val="auto"/>
          <w:sz w:val="24"/>
          <w:szCs w:val="24"/>
        </w:rPr>
      </w:pPr>
      <w:bookmarkStart w:id="7" w:name="_Toc161907454"/>
      <w:r>
        <w:rPr>
          <w:rFonts w:ascii="Times New Roman" w:hAnsi="Times New Roman" w:cs="Times New Roman"/>
          <w:b/>
          <w:bCs/>
          <w:color w:val="auto"/>
          <w:sz w:val="24"/>
          <w:szCs w:val="24"/>
        </w:rPr>
        <w:t>SOUČINNOST SMLUVNÍCH STRAN</w:t>
      </w:r>
      <w:bookmarkEnd w:id="7"/>
    </w:p>
    <w:p w14:paraId="22323376"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Při provádění Díla postupuje Zhotovitel samostatně.</w:t>
      </w:r>
    </w:p>
    <w:p w14:paraId="7AECFE3F"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Objednatel se zavazuje v termínu uvedeném v čl. 2.2. Fáze 2 předat Zhotoviteli staveniště / místo plnění. Staveniště / místo plnění předá Objednatel Zhotoviteli prosté všech právních vad a zhotovení Díla znemožňujících nároků třetích osob tak, aby Zhotovitel mohl zahájit a provádět práce v rozsahu a za podmínek stanovených touto smlouvou.  O předání a převzetí staveniště / místa plnění bude sepsán písemný protokol podepsaný oprávněnými osobami za obě strany. Dále se Objednatel zavazuje k následujícímu:</w:t>
      </w:r>
    </w:p>
    <w:p w14:paraId="70E2A28E" w14:textId="77777777" w:rsidR="001E61C3" w:rsidRDefault="00995454">
      <w:pPr>
        <w:numPr>
          <w:ilvl w:val="0"/>
          <w:numId w:val="16"/>
        </w:numPr>
        <w:tabs>
          <w:tab w:val="clear" w:pos="720"/>
          <w:tab w:val="left" w:pos="0"/>
          <w:tab w:val="num" w:pos="851"/>
        </w:tabs>
        <w:spacing w:after="120"/>
        <w:ind w:left="851" w:hanging="567"/>
        <w:jc w:val="both"/>
        <w:rPr>
          <w:rFonts w:ascii="Times New Roman" w:hAnsi="Times New Roman" w:cs="Times New Roman"/>
          <w:sz w:val="22"/>
          <w:szCs w:val="22"/>
        </w:rPr>
      </w:pPr>
      <w:r>
        <w:rPr>
          <w:rFonts w:ascii="Times New Roman" w:hAnsi="Times New Roman" w:cs="Times New Roman"/>
          <w:sz w:val="22"/>
          <w:szCs w:val="22"/>
        </w:rPr>
        <w:t>umožnit pro provedení Díla napojení na odběrná místa elektrické energie</w:t>
      </w:r>
      <w:r w:rsidR="00DC4CA6">
        <w:rPr>
          <w:rFonts w:ascii="Times New Roman" w:hAnsi="Times New Roman" w:cs="Times New Roman"/>
          <w:sz w:val="22"/>
          <w:szCs w:val="22"/>
        </w:rPr>
        <w:t xml:space="preserve">, vody, popřípadě jiných zdrojů za podmínky zajištění podružného měření spotřeby </w:t>
      </w:r>
      <w:r w:rsidR="00A9458C">
        <w:rPr>
          <w:rFonts w:ascii="Times New Roman" w:hAnsi="Times New Roman" w:cs="Times New Roman"/>
          <w:sz w:val="22"/>
          <w:szCs w:val="22"/>
        </w:rPr>
        <w:t>Zhotovitelem, za účelem stanovení výše úhrady této spotřeby Zhotovitelem</w:t>
      </w:r>
      <w:r w:rsidR="00DC4CA6">
        <w:rPr>
          <w:rFonts w:ascii="Times New Roman" w:hAnsi="Times New Roman" w:cs="Times New Roman"/>
          <w:sz w:val="22"/>
          <w:szCs w:val="22"/>
        </w:rPr>
        <w:t>.</w:t>
      </w:r>
    </w:p>
    <w:p w14:paraId="4183228A" w14:textId="77777777" w:rsidR="001E61C3" w:rsidRDefault="00995454">
      <w:pPr>
        <w:pStyle w:val="Normlnweb"/>
        <w:numPr>
          <w:ilvl w:val="1"/>
          <w:numId w:val="4"/>
        </w:numPr>
        <w:tabs>
          <w:tab w:val="left" w:pos="0"/>
        </w:tabs>
        <w:spacing w:after="120"/>
        <w:ind w:left="0" w:firstLine="0"/>
        <w:jc w:val="both"/>
        <w:rPr>
          <w:rFonts w:ascii="Times New Roman" w:hAnsi="Times New Roman"/>
          <w:sz w:val="22"/>
          <w:szCs w:val="22"/>
        </w:rPr>
      </w:pPr>
      <w:r>
        <w:rPr>
          <w:rFonts w:ascii="Times New Roman" w:hAnsi="Times New Roman"/>
          <w:sz w:val="22"/>
          <w:szCs w:val="22"/>
        </w:rPr>
        <w:t>Ke vstupu na staveniště / místo plnění v průběhu realizace Díla jsou oprávněni za podmínky dodržení bezpečnostních předpisů:</w:t>
      </w:r>
    </w:p>
    <w:p w14:paraId="5ED0D2D6" w14:textId="77777777" w:rsidR="001E61C3" w:rsidRDefault="00995454">
      <w:pPr>
        <w:pStyle w:val="Normlnweb"/>
        <w:numPr>
          <w:ilvl w:val="0"/>
          <w:numId w:val="5"/>
        </w:numPr>
        <w:tabs>
          <w:tab w:val="left" w:pos="0"/>
          <w:tab w:val="left" w:pos="851"/>
        </w:tabs>
        <w:spacing w:after="120"/>
        <w:ind w:left="851" w:hanging="567"/>
        <w:jc w:val="both"/>
        <w:rPr>
          <w:rFonts w:ascii="Times New Roman" w:hAnsi="Times New Roman"/>
          <w:sz w:val="22"/>
          <w:szCs w:val="22"/>
        </w:rPr>
      </w:pPr>
      <w:r>
        <w:rPr>
          <w:rFonts w:ascii="Times New Roman" w:hAnsi="Times New Roman"/>
          <w:sz w:val="22"/>
          <w:szCs w:val="22"/>
        </w:rPr>
        <w:t>pracovníci Zhotovitele,</w:t>
      </w:r>
    </w:p>
    <w:p w14:paraId="0C353942" w14:textId="77777777" w:rsidR="001E61C3" w:rsidRDefault="00995454">
      <w:pPr>
        <w:pStyle w:val="Normlnweb"/>
        <w:numPr>
          <w:ilvl w:val="0"/>
          <w:numId w:val="5"/>
        </w:numPr>
        <w:tabs>
          <w:tab w:val="left" w:pos="0"/>
          <w:tab w:val="left" w:pos="851"/>
        </w:tabs>
        <w:spacing w:after="120"/>
        <w:ind w:left="851" w:hanging="567"/>
        <w:jc w:val="both"/>
        <w:rPr>
          <w:rFonts w:ascii="Times New Roman" w:hAnsi="Times New Roman"/>
          <w:sz w:val="22"/>
          <w:szCs w:val="22"/>
        </w:rPr>
      </w:pPr>
      <w:r>
        <w:rPr>
          <w:rFonts w:ascii="Times New Roman" w:hAnsi="Times New Roman"/>
          <w:sz w:val="22"/>
          <w:szCs w:val="22"/>
        </w:rPr>
        <w:t>pracovníci poddodavatelů,</w:t>
      </w:r>
    </w:p>
    <w:p w14:paraId="70E24076" w14:textId="77777777" w:rsidR="001E61C3" w:rsidRDefault="00995454">
      <w:pPr>
        <w:pStyle w:val="Normlnweb"/>
        <w:numPr>
          <w:ilvl w:val="0"/>
          <w:numId w:val="5"/>
        </w:numPr>
        <w:tabs>
          <w:tab w:val="left" w:pos="0"/>
          <w:tab w:val="left" w:pos="851"/>
        </w:tabs>
        <w:spacing w:after="120"/>
        <w:ind w:left="851" w:hanging="567"/>
        <w:jc w:val="both"/>
        <w:rPr>
          <w:rFonts w:ascii="Times New Roman" w:hAnsi="Times New Roman"/>
          <w:sz w:val="22"/>
          <w:szCs w:val="22"/>
        </w:rPr>
      </w:pPr>
      <w:r>
        <w:rPr>
          <w:rFonts w:ascii="Times New Roman" w:hAnsi="Times New Roman"/>
          <w:sz w:val="22"/>
          <w:szCs w:val="22"/>
        </w:rPr>
        <w:t xml:space="preserve">pracovníci Objednatele, včetně technického dozoru, autorského dozoru, koordinátora BOZP, </w:t>
      </w:r>
    </w:p>
    <w:p w14:paraId="32CFE481" w14:textId="77777777" w:rsidR="001E61C3" w:rsidRDefault="00995454">
      <w:pPr>
        <w:pStyle w:val="Normlnweb"/>
        <w:numPr>
          <w:ilvl w:val="0"/>
          <w:numId w:val="5"/>
        </w:numPr>
        <w:tabs>
          <w:tab w:val="left" w:pos="0"/>
          <w:tab w:val="left" w:pos="851"/>
        </w:tabs>
        <w:spacing w:after="120"/>
        <w:ind w:left="851" w:hanging="567"/>
        <w:jc w:val="both"/>
        <w:rPr>
          <w:rFonts w:ascii="Times New Roman" w:hAnsi="Times New Roman"/>
          <w:sz w:val="22"/>
          <w:szCs w:val="22"/>
        </w:rPr>
      </w:pPr>
      <w:r>
        <w:rPr>
          <w:rFonts w:ascii="Times New Roman" w:hAnsi="Times New Roman"/>
          <w:sz w:val="22"/>
          <w:szCs w:val="22"/>
        </w:rPr>
        <w:t>pracovníci kompetentních kontrolních orgánů,</w:t>
      </w:r>
    </w:p>
    <w:p w14:paraId="6C7E0998" w14:textId="77777777" w:rsidR="001E61C3" w:rsidRDefault="00995454">
      <w:pPr>
        <w:pStyle w:val="Normlnweb"/>
        <w:numPr>
          <w:ilvl w:val="0"/>
          <w:numId w:val="5"/>
        </w:numPr>
        <w:tabs>
          <w:tab w:val="left" w:pos="0"/>
          <w:tab w:val="left" w:pos="851"/>
        </w:tabs>
        <w:spacing w:after="120"/>
        <w:ind w:left="851" w:hanging="567"/>
        <w:jc w:val="both"/>
        <w:rPr>
          <w:rFonts w:ascii="Times New Roman" w:hAnsi="Times New Roman"/>
          <w:sz w:val="22"/>
          <w:szCs w:val="22"/>
        </w:rPr>
      </w:pPr>
      <w:r>
        <w:rPr>
          <w:rFonts w:ascii="Times New Roman" w:hAnsi="Times New Roman"/>
          <w:sz w:val="22"/>
          <w:szCs w:val="22"/>
        </w:rPr>
        <w:t>další osoby, které se prokáží písemným souhlasem ke vstupu na staveniště / místo plnění daným Zhotovitelem nebo Objednatelem.</w:t>
      </w:r>
    </w:p>
    <w:p w14:paraId="3A42F92A" w14:textId="77777777" w:rsidR="001E61C3" w:rsidRDefault="00995454">
      <w:pPr>
        <w:pStyle w:val="Normlnweb"/>
        <w:tabs>
          <w:tab w:val="left" w:pos="0"/>
        </w:tabs>
        <w:spacing w:after="120"/>
        <w:jc w:val="both"/>
        <w:rPr>
          <w:rFonts w:ascii="Times New Roman" w:hAnsi="Times New Roman"/>
          <w:sz w:val="22"/>
          <w:szCs w:val="22"/>
        </w:rPr>
      </w:pPr>
      <w:r>
        <w:rPr>
          <w:rFonts w:ascii="Times New Roman" w:hAnsi="Times New Roman"/>
          <w:sz w:val="22"/>
          <w:szCs w:val="22"/>
        </w:rPr>
        <w:t xml:space="preserve">Zhotovitel je povinen vést montážní deník / stavební deník v rozsahu daném vyhláškou č. 499/2006 Sb., a to od zahájení prací na díle až do odstranění případných vad a nedodělků uvedených v protokolu o předání Díla. </w:t>
      </w:r>
    </w:p>
    <w:p w14:paraId="365D9E4B" w14:textId="77777777" w:rsidR="001E61C3" w:rsidRDefault="00995454">
      <w:pPr>
        <w:pStyle w:val="Normlnweb"/>
        <w:tabs>
          <w:tab w:val="left" w:pos="0"/>
        </w:tabs>
        <w:spacing w:after="120"/>
        <w:jc w:val="both"/>
        <w:rPr>
          <w:rFonts w:ascii="Times New Roman" w:hAnsi="Times New Roman"/>
          <w:sz w:val="22"/>
          <w:szCs w:val="22"/>
        </w:rPr>
      </w:pPr>
      <w:r>
        <w:rPr>
          <w:rFonts w:ascii="Times New Roman" w:hAnsi="Times New Roman"/>
          <w:sz w:val="22"/>
          <w:szCs w:val="22"/>
        </w:rPr>
        <w:t xml:space="preserve">Smluvní strany se dohodly, že průběh realizace Díla a dodržování ustanovení této smlouvy bude pravidelně kontrolován a koordinován po stránce věcné, časové a finanční zástupci smluvních stran na kontrolních dnech svolávaných Objednatelem dle potřeby, nejméně 2x měsíčně u fáze 1 a 2, a nejméně 1x týdně u fáze 3. Objednatel o plánovaném kontrolním dnu Zhotovitele včas vyrozumí. Zhotovitel je povinen o průběhu kontrolních dnů, o zjištěních a přijatých závěrech pořizovat zápisy v montážním deníku / ve stavebním deníku. Objednatel musí být vždy přítomen kontrole konstrukcí, které mají být dalším postupem zakryty – o termínu bude vyrozuměn zápisem v montážním deníku / ve stavebním deníku či elektronickou poštou min. 2 pracovní dny předem. Nebude-li přítomen při kontrole, je Zhotovitel oprávněn pokračovat v realizaci Díla. Veškeré náklady na dodatečnou kontrolu hradí Objednatel. </w:t>
      </w:r>
    </w:p>
    <w:p w14:paraId="408E7B83"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Zhotovitel zajistí vytyčení a ochranu inženýrských sítí vedoucích přes staveniště / místo plnění na základě podkladů předaných Objednatelem. Objednatel je povinen předat nákresy jejich vedení Zhotoviteli. Zhotovitel neodpovídá za poškození inženýrských sítí, které nebyly obsaženy v dokumentaci.</w:t>
      </w:r>
    </w:p>
    <w:p w14:paraId="35252961"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Smluvní strany shodně prohlašují, že Objednatel není oprávněn movité věci Zhotovitele zadržet ve smyslu § 1395 a násl. občanského zákoníku. </w:t>
      </w:r>
    </w:p>
    <w:p w14:paraId="6DB15171"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Pokud tak právní předpisy stanoví, je Objednatel povinen jmenovat koordinátora bezpečnosti práce na staveništi. Této povinnosti se Objednatel nemůže zprostit přenesením na Zhotovitele ani jiným způsobem. </w:t>
      </w:r>
    </w:p>
    <w:p w14:paraId="468E48C6"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Zhotovitel je povinen umožnit výkon technického dozoru investora a autorského dozoru projektanta, případně výkon činnosti koordinátora bezpečnosti a ochrany zdraví při práci na staveništi. Zhotovitel je povinen zajistit v rámci zařízení staveniště / místa plnění podmínky pro výkon funkce autorského dozoru projektanta a technického dozoru investora, případně činnost koordinátora bezpečnosti a ochrany zdraví při práci na staveništi, a to v přiměřeném rozsahu.</w:t>
      </w:r>
    </w:p>
    <w:p w14:paraId="5B8A9CFC"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lastRenderedPageBreak/>
        <w:t>Zhotovitel je oprávněn změnit poddodavatele, pomocí kterého prokazoval splnění kvalifikace v zadávacím řízení pouze ve výjimečných případech a se souhlasem Objednatele. Nový poddodavatel musí splňovat stejnou či vyšší kvalifikaci jako poddodavatel předchozí.</w:t>
      </w:r>
    </w:p>
    <w:p w14:paraId="6FB54D34"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Zhotovitel je povinen zabezpečit staveniště / místo plnění v souladu se svými potřebami a s požadavky Objednatele. </w:t>
      </w:r>
    </w:p>
    <w:p w14:paraId="195FC60B"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Zhotovitel je povinen do 5 dnů od předání a převzetí Díla odstranit zařízení staveniště / místa plnění a vyklidit jej. Je-li Dílo předáno a převzato s vadami a nedodělky, počíná lhůta dle tohoto bodu běžet až ode dne odstranění všech těchto vad a nedodělků. </w:t>
      </w:r>
    </w:p>
    <w:p w14:paraId="0A3D5B1B" w14:textId="77777777" w:rsidR="001E61C3" w:rsidRDefault="001E61C3">
      <w:pPr>
        <w:pStyle w:val="Odstavecseseznamem"/>
        <w:tabs>
          <w:tab w:val="left" w:pos="0"/>
        </w:tabs>
        <w:spacing w:after="120"/>
        <w:ind w:left="0"/>
        <w:jc w:val="both"/>
        <w:rPr>
          <w:rFonts w:ascii="Times New Roman" w:hAnsi="Times New Roman" w:cs="Times New Roman"/>
          <w:sz w:val="22"/>
          <w:szCs w:val="22"/>
        </w:rPr>
      </w:pPr>
    </w:p>
    <w:p w14:paraId="6EDCDCBE" w14:textId="77777777" w:rsidR="001E61C3" w:rsidRDefault="00995454">
      <w:pPr>
        <w:pStyle w:val="Nadpis1"/>
        <w:numPr>
          <w:ilvl w:val="0"/>
          <w:numId w:val="4"/>
        </w:numPr>
        <w:pBdr>
          <w:bottom w:val="single" w:sz="4" w:space="1" w:color="000000"/>
        </w:pBdr>
        <w:shd w:val="clear" w:color="auto" w:fill="EEECE1" w:themeFill="background2"/>
        <w:tabs>
          <w:tab w:val="left" w:pos="0"/>
        </w:tabs>
        <w:spacing w:before="0" w:after="120"/>
        <w:ind w:left="0" w:firstLine="0"/>
        <w:jc w:val="center"/>
        <w:rPr>
          <w:rFonts w:ascii="Times New Roman" w:eastAsia="Calibri" w:hAnsi="Times New Roman" w:cs="Times New Roman"/>
          <w:b/>
          <w:bCs/>
          <w:color w:val="auto"/>
          <w:sz w:val="24"/>
          <w:szCs w:val="24"/>
        </w:rPr>
      </w:pPr>
      <w:bookmarkStart w:id="8" w:name="_Toc150979237"/>
      <w:bookmarkStart w:id="9" w:name="_Toc161642743"/>
      <w:bookmarkStart w:id="10" w:name="_Toc161907455"/>
      <w:r>
        <w:rPr>
          <w:rFonts w:ascii="Times New Roman" w:eastAsia="Calibri" w:hAnsi="Times New Roman" w:cs="Times New Roman"/>
          <w:b/>
          <w:bCs/>
          <w:color w:val="auto"/>
          <w:sz w:val="24"/>
          <w:szCs w:val="24"/>
        </w:rPr>
        <w:t>PODDODAVATELÉ A PRACOVNÍCI ZHOTOVITELE</w:t>
      </w:r>
      <w:bookmarkEnd w:id="8"/>
      <w:bookmarkEnd w:id="9"/>
      <w:bookmarkEnd w:id="10"/>
    </w:p>
    <w:p w14:paraId="2A0D5F3C"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Jakákoli změna v osobách rozhodných poddodavatelů oproti těm deklarovaným v nabídce Zhotovitele musí být předem Objednatelem písemně odsouhlasena. Za účelem změny v osobách rozhodných poddodavatelů není třeba vypracovávat dodatek k Smlouvě. </w:t>
      </w:r>
    </w:p>
    <w:p w14:paraId="5E0B3E29"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Zhotovitel odpovídá za plnění poddodavatele, jako by plnil sám. </w:t>
      </w:r>
    </w:p>
    <w:p w14:paraId="705CA207"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Zhotovitel je povinen po celou dobu trvání Smlouvy disponovat způsobilostí a kvalifikací prováděnou prostřednictvím osob uvedených v nabídce, a zároveň se tyto vymezené osoby budou na provádění Díla dle Smlouvy skutečně podílet po celou dobu provádění Díla, resp. trvání tohoto závazku. Nesplnění uvedené povinnosti z tohoto článku vyplývající bude posuzováno jako závažná okolnost mající za následek možnost odstoupení od Smlouvy Objednatelem, a to i bez jakýchkoliv předchozích úkonů upozornění učiněných Objednatelem vůči Zhotoviteli. Smluvní strany se dohodly, že jakákoliv změna v osobách, jimiž Zhotovitel prokazoval splnění kvalifikačních požadavků ve veřejné zakázce, z níž vzešel tento závazek, podléhá předchozímu závaznému schválení zadavatele. </w:t>
      </w:r>
    </w:p>
    <w:p w14:paraId="2CC0DF67"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Zhotovitel se zavazuje,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poddodavatele. Pokud nebude takové osvědčení předloženo, nebo bude shledáno jako nedostatečné, musí Zhotovitel na požádání Objednatele takového pracovníka odvolat a nahradit.</w:t>
      </w:r>
    </w:p>
    <w:p w14:paraId="7E474BCE"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Objednatel je oprávněn s uvedením důvodů požadovat ukončení spolupráce s jakýmkoli poddodavatelem Zhotovitele, který neprovádí Dílo v souladu se závaznými podklady Smlouvy. Zhotovitel je povinen na výzvu Objednatele s takovým poddodavatelem bezodkladně ukončit spolupráci a vyloučit ho z účasti na provádění Díla. Vyloučený poddodavatel je povinen bezodkladně opustit místo provádění Díla včetně vyklizení staveniště.</w:t>
      </w:r>
    </w:p>
    <w:p w14:paraId="1034126D" w14:textId="77777777" w:rsidR="001E61C3" w:rsidRDefault="00995454">
      <w:pPr>
        <w:pStyle w:val="Odstavecseseznamem"/>
        <w:numPr>
          <w:ilvl w:val="1"/>
          <w:numId w:val="4"/>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Zhotovitel je povinen zajistit koordinaci veškerých činností a dodávek potřebných pro provedení plnění podle Smlouvy včetně činností nebo dodávek zajišťovaných poddodavateli, popř. jinými dodavateli a Objednatelem tak, aby bylo zajištěno plynulé plnění povinností Zhotovitele podle Smlouvy. </w:t>
      </w:r>
      <w:bookmarkStart w:id="11" w:name="_3j2qqm3"/>
      <w:bookmarkEnd w:id="11"/>
    </w:p>
    <w:p w14:paraId="38B3AB5A" w14:textId="77777777" w:rsidR="001E61C3" w:rsidRDefault="001E61C3">
      <w:pPr>
        <w:tabs>
          <w:tab w:val="left" w:pos="0"/>
        </w:tabs>
        <w:spacing w:after="120"/>
        <w:jc w:val="both"/>
        <w:rPr>
          <w:rFonts w:ascii="Times New Roman" w:hAnsi="Times New Roman" w:cs="Times New Roman"/>
          <w:sz w:val="22"/>
          <w:szCs w:val="22"/>
        </w:rPr>
      </w:pPr>
    </w:p>
    <w:p w14:paraId="5FC167AC" w14:textId="583828BF" w:rsidR="001E61C3" w:rsidRDefault="00995454" w:rsidP="00BE423B">
      <w:pPr>
        <w:pStyle w:val="Nadpis1"/>
        <w:numPr>
          <w:ilvl w:val="0"/>
          <w:numId w:val="6"/>
        </w:numPr>
        <w:pBdr>
          <w:bottom w:val="single" w:sz="4" w:space="1" w:color="000000"/>
        </w:pBdr>
        <w:shd w:val="clear" w:color="auto" w:fill="EEECE1" w:themeFill="background2"/>
        <w:tabs>
          <w:tab w:val="left" w:pos="0"/>
        </w:tabs>
        <w:spacing w:before="0" w:after="120"/>
        <w:jc w:val="center"/>
        <w:rPr>
          <w:rFonts w:ascii="Times New Roman" w:hAnsi="Times New Roman" w:cs="Times New Roman"/>
          <w:b/>
          <w:bCs/>
          <w:color w:val="auto"/>
          <w:sz w:val="24"/>
          <w:szCs w:val="24"/>
        </w:rPr>
      </w:pPr>
      <w:bookmarkStart w:id="12" w:name="_Toc161907456"/>
      <w:r>
        <w:rPr>
          <w:rFonts w:ascii="Times New Roman" w:hAnsi="Times New Roman" w:cs="Times New Roman"/>
          <w:b/>
          <w:bCs/>
          <w:color w:val="auto"/>
          <w:sz w:val="24"/>
          <w:szCs w:val="24"/>
        </w:rPr>
        <w:t>PŘEDÁNÍ A PŘEVZETÍ DÍLA</w:t>
      </w:r>
      <w:bookmarkEnd w:id="12"/>
    </w:p>
    <w:p w14:paraId="19B3125F" w14:textId="2F7B55C5"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Nejpozději 5 pracovních dnů před termínem dokončení</w:t>
      </w:r>
      <w:r w:rsidR="00600327">
        <w:rPr>
          <w:rFonts w:ascii="Times New Roman" w:hAnsi="Times New Roman" w:cs="Times New Roman"/>
          <w:sz w:val="22"/>
          <w:szCs w:val="22"/>
        </w:rPr>
        <w:t xml:space="preserve"> části</w:t>
      </w:r>
      <w:r>
        <w:rPr>
          <w:rFonts w:ascii="Times New Roman" w:hAnsi="Times New Roman" w:cs="Times New Roman"/>
          <w:sz w:val="22"/>
          <w:szCs w:val="22"/>
        </w:rPr>
        <w:t xml:space="preserve"> fáze 3</w:t>
      </w:r>
      <w:r w:rsidR="00600327">
        <w:rPr>
          <w:rFonts w:ascii="Times New Roman" w:hAnsi="Times New Roman" w:cs="Times New Roman"/>
          <w:sz w:val="22"/>
          <w:szCs w:val="22"/>
        </w:rPr>
        <w:t xml:space="preserve"> – dodávka a montáž </w:t>
      </w:r>
      <w:r>
        <w:rPr>
          <w:rFonts w:ascii="Times New Roman" w:hAnsi="Times New Roman" w:cs="Times New Roman"/>
          <w:sz w:val="22"/>
          <w:szCs w:val="22"/>
        </w:rPr>
        <w:t>u příslušné části díla (jednotlivého objektu FVE)</w:t>
      </w:r>
      <w:r w:rsidR="00E603B9">
        <w:rPr>
          <w:rFonts w:ascii="Times New Roman" w:hAnsi="Times New Roman" w:cs="Times New Roman"/>
          <w:sz w:val="22"/>
          <w:szCs w:val="22"/>
        </w:rPr>
        <w:t xml:space="preserve"> a instalaci a zprovoznění řídícího systému FVE</w:t>
      </w:r>
      <w:r>
        <w:rPr>
          <w:rFonts w:ascii="Times New Roman" w:hAnsi="Times New Roman" w:cs="Times New Roman"/>
          <w:sz w:val="22"/>
          <w:szCs w:val="22"/>
        </w:rPr>
        <w:t>, je Zhotovitel povinen prostřednictvím e-mailu Objednateli oznámit den, kdy bude Dílo připraveno k předání a vyzvat Objednatele k jeho převzetí.</w:t>
      </w:r>
    </w:p>
    <w:p w14:paraId="05D474AC"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Objednatel zorganizuje předání a převzetí části Díla. Objednatel pořídí protokol o předání a převzetí části Díla. Protokol bude obsahovat prohlášení o převzetí nebo nepřevzetí části Díla a soupis případných vad a nedodělků. Objednatel je povinen k předání a převzetí části Díla přizvat osoby vykonávající funkci technického dozoru investora. </w:t>
      </w:r>
    </w:p>
    <w:p w14:paraId="428C99C4"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Při předání části Díla Zhotovitel předá Objednateli doklady, atesty a prohlášení o shodě a jakosti dodaných materiálů</w:t>
      </w:r>
      <w:r w:rsidR="00600327">
        <w:rPr>
          <w:rFonts w:ascii="Times New Roman" w:hAnsi="Times New Roman" w:cs="Times New Roman"/>
          <w:sz w:val="22"/>
          <w:szCs w:val="22"/>
        </w:rPr>
        <w:t xml:space="preserve"> vztahujících se k předávané části díla</w:t>
      </w:r>
      <w:r>
        <w:rPr>
          <w:rFonts w:ascii="Times New Roman" w:hAnsi="Times New Roman" w:cs="Times New Roman"/>
          <w:sz w:val="22"/>
          <w:szCs w:val="22"/>
        </w:rPr>
        <w:t>.</w:t>
      </w:r>
    </w:p>
    <w:p w14:paraId="26F3BF48"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Nedostaví-li se Objednatel přes řádnou výzvu Zhotovitele ve stanoveném termínu k předání části Díla, nebo odmítne-li protokol o předání části Díla podepsat, má Zhotovitel právo protokol o předání části Díla podepsat sám, čímž dojde k jednostrannému předání příslušné části Díla. </w:t>
      </w:r>
    </w:p>
    <w:p w14:paraId="6FFE0724"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Objednatel není oprávněn odmítnout převzetí části Díla pro vady Díla, které nebrání užívání části Díla. Případné vady a nedodělky budou uvedeny v protokolu o předání a převzetí části Díla s uvedením termínu jejich odstranění.</w:t>
      </w:r>
    </w:p>
    <w:p w14:paraId="7F64F60C" w14:textId="77777777" w:rsidR="00600327" w:rsidRDefault="00600327">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Při předání závěrečné části díla – uvedení FVE do provozu – bude předávaná část díla prostá veškerých vad a nedodělků.</w:t>
      </w:r>
    </w:p>
    <w:p w14:paraId="5F4021DE" w14:textId="77777777" w:rsidR="001E61C3" w:rsidRDefault="001E61C3">
      <w:pPr>
        <w:tabs>
          <w:tab w:val="left" w:pos="0"/>
        </w:tabs>
        <w:spacing w:after="120"/>
        <w:jc w:val="both"/>
        <w:rPr>
          <w:rFonts w:ascii="Times New Roman" w:hAnsi="Times New Roman" w:cs="Times New Roman"/>
          <w:sz w:val="22"/>
          <w:szCs w:val="22"/>
        </w:rPr>
      </w:pPr>
    </w:p>
    <w:p w14:paraId="3A603710" w14:textId="77777777" w:rsidR="001E61C3" w:rsidRDefault="00995454">
      <w:pPr>
        <w:pStyle w:val="Nadpis1"/>
        <w:numPr>
          <w:ilvl w:val="0"/>
          <w:numId w:val="6"/>
        </w:numPr>
        <w:pBdr>
          <w:bottom w:val="single" w:sz="4" w:space="1" w:color="000000"/>
        </w:pBdr>
        <w:shd w:val="clear" w:color="auto" w:fill="EEECE1" w:themeFill="background2"/>
        <w:tabs>
          <w:tab w:val="left" w:pos="0"/>
        </w:tabs>
        <w:spacing w:before="0" w:after="120"/>
        <w:ind w:left="0" w:firstLine="0"/>
        <w:jc w:val="center"/>
        <w:rPr>
          <w:rFonts w:ascii="Times New Roman" w:eastAsia="Calibri" w:hAnsi="Times New Roman" w:cs="Times New Roman"/>
          <w:b/>
          <w:bCs/>
          <w:color w:val="auto"/>
          <w:sz w:val="24"/>
          <w:szCs w:val="24"/>
        </w:rPr>
      </w:pPr>
      <w:bookmarkStart w:id="13" w:name="_Toc150979248"/>
      <w:bookmarkStart w:id="14" w:name="_Toc161642745"/>
      <w:bookmarkStart w:id="15" w:name="_Toc161907457"/>
      <w:r>
        <w:rPr>
          <w:rFonts w:ascii="Times New Roman" w:eastAsia="Calibri" w:hAnsi="Times New Roman" w:cs="Times New Roman"/>
          <w:b/>
          <w:bCs/>
          <w:color w:val="auto"/>
          <w:sz w:val="24"/>
          <w:szCs w:val="24"/>
        </w:rPr>
        <w:t>PŘECHOD VLASTNICKÉHO PRÁVA A NEBEZPEČÍ ŠKODY</w:t>
      </w:r>
      <w:bookmarkEnd w:id="13"/>
      <w:bookmarkEnd w:id="14"/>
      <w:bookmarkEnd w:id="15"/>
    </w:p>
    <w:p w14:paraId="182D2C7E" w14:textId="77777777" w:rsidR="001E61C3" w:rsidRDefault="0099545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Vlastníkem budovy a dalších nemovitostí tvořících součást místa plnění je Objednatel v souladu s 2599 odst. 1 občanského zákoníku. </w:t>
      </w:r>
    </w:p>
    <w:p w14:paraId="1810A2C9"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Vlastnické právo k Dílu a nebezpečí škody na něm přechází na Objednatele dnem předání Díla nebo jeho části, respektive podpisem protokolu o předání a převzetí Díla nebo jeho části podle čl. 7 Smlouvy. </w:t>
      </w:r>
    </w:p>
    <w:p w14:paraId="5141B7A9" w14:textId="77777777" w:rsidR="001E61C3" w:rsidRDefault="0099545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Nebezpečí škody na díle a na jiných věcech, jež má Zhotovitel povinnost předat Objednateli podle Smlouvy, nese Zhotovitel ode dne převzetí staveniště v souladu s ustanovením § 2624 občanského zákoníku. Nebezpečí škody na díle (včetně budovy a dalších nemovitostí, které tvoří místo plnění, včetně věcí, jimiž má být Dílo být v souladu se Smlouvou vybaveno, ačkoli se tyto věci nestanou zabudováním součástí předmětných nemovitostí) přechází na Objednatele teprve potvrzením zápisu o předání a převzetí Díla oběma smluvními stranami a TDI. Nebezpečí škody na jiných věcech, jež má Zhotovitel povinnost předat Objednateli podle Smlouvy, přechází na Objednatele okamžikem jejich předání Objednateli.</w:t>
      </w:r>
    </w:p>
    <w:p w14:paraId="612FA28A" w14:textId="77777777" w:rsidR="001E61C3" w:rsidRDefault="0099545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Zhotovitel odpovídá za újmu a škody způsobené Objednateli nebo třetí straně vadným plněním Díla. Zhotovitel je zodpovědný za:</w:t>
      </w:r>
    </w:p>
    <w:p w14:paraId="7B7B614B" w14:textId="77777777" w:rsidR="001E61C3" w:rsidRDefault="00995454">
      <w:pPr>
        <w:pStyle w:val="Odstavecseseznamem"/>
        <w:numPr>
          <w:ilvl w:val="2"/>
          <w:numId w:val="3"/>
        </w:numPr>
        <w:tabs>
          <w:tab w:val="left" w:pos="567"/>
        </w:tabs>
        <w:spacing w:after="120"/>
        <w:ind w:left="567" w:hanging="283"/>
        <w:jc w:val="both"/>
        <w:rPr>
          <w:rFonts w:ascii="Times New Roman" w:eastAsia="Calibri" w:hAnsi="Times New Roman" w:cs="Times New Roman"/>
          <w:sz w:val="22"/>
          <w:szCs w:val="22"/>
        </w:rPr>
      </w:pPr>
      <w:r>
        <w:rPr>
          <w:rFonts w:ascii="Times New Roman" w:eastAsia="Calibri" w:hAnsi="Times New Roman" w:cs="Times New Roman"/>
          <w:sz w:val="22"/>
          <w:szCs w:val="22"/>
        </w:rPr>
        <w:t>jakékoliv škody a újmu způsobené třetím osobám v přímé souvislosti s prováděním Díla a s provedeným dílem,</w:t>
      </w:r>
    </w:p>
    <w:p w14:paraId="4750804B" w14:textId="77777777" w:rsidR="001E61C3" w:rsidRDefault="00995454">
      <w:pPr>
        <w:pStyle w:val="Odstavecseseznamem"/>
        <w:numPr>
          <w:ilvl w:val="2"/>
          <w:numId w:val="3"/>
        </w:numPr>
        <w:tabs>
          <w:tab w:val="left" w:pos="567"/>
        </w:tabs>
        <w:spacing w:after="120"/>
        <w:ind w:left="567" w:hanging="283"/>
        <w:jc w:val="both"/>
        <w:rPr>
          <w:rFonts w:ascii="Times New Roman" w:eastAsia="Calibri" w:hAnsi="Times New Roman" w:cs="Times New Roman"/>
          <w:sz w:val="22"/>
          <w:szCs w:val="22"/>
        </w:rPr>
      </w:pPr>
      <w:r>
        <w:rPr>
          <w:rFonts w:ascii="Times New Roman" w:eastAsia="Calibri" w:hAnsi="Times New Roman" w:cs="Times New Roman"/>
          <w:sz w:val="22"/>
          <w:szCs w:val="22"/>
        </w:rPr>
        <w:t>všechna zranění, včetně nemocí a úmrtí všech osob, která budou zapříčiněna nebo vztažena ke kvalitě provedeného Díla nebo budou vycházet z chyb provedeného Díla.</w:t>
      </w:r>
    </w:p>
    <w:p w14:paraId="7656956F" w14:textId="77777777" w:rsidR="001E61C3" w:rsidRDefault="0099545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Nároky na náhradu škody bude Objednatel uplatňovat v souladu s právními předpisy s tím, že smluvní strany ve smyslu § 630 občanského zákoníku sjednávají prodloužení promlčecí lhůty práva Objednatele na náhradu škody způsobené Zhotovitelem v souvislosti s plněním Smlouvy. Objednatel je oprávněn uplatnit nárok na náhradu škody způsobené Zhotovitelem ve lhůtě deset (10) let ode dne, kdy se dozvěděl nebo měl a mohl dozvědět o škodě a o tom, kdo je povinen k její náhradě, ne však později než uplynutím deseti (10) let ode dne, kdy došlo k porušení povinnosti.</w:t>
      </w:r>
    </w:p>
    <w:p w14:paraId="72AFBB82" w14:textId="77777777" w:rsidR="001E61C3" w:rsidRDefault="001E61C3">
      <w:pPr>
        <w:tabs>
          <w:tab w:val="left" w:pos="0"/>
        </w:tabs>
        <w:spacing w:after="120"/>
        <w:jc w:val="both"/>
        <w:rPr>
          <w:rFonts w:ascii="Times New Roman" w:hAnsi="Times New Roman" w:cs="Times New Roman"/>
          <w:sz w:val="22"/>
          <w:szCs w:val="22"/>
        </w:rPr>
      </w:pPr>
    </w:p>
    <w:p w14:paraId="5AB9518D" w14:textId="77777777" w:rsidR="001E61C3" w:rsidRDefault="00995454">
      <w:pPr>
        <w:pStyle w:val="Nadpis1"/>
        <w:numPr>
          <w:ilvl w:val="0"/>
          <w:numId w:val="6"/>
        </w:numPr>
        <w:pBdr>
          <w:bottom w:val="single" w:sz="4" w:space="1" w:color="000000"/>
        </w:pBdr>
        <w:shd w:val="clear" w:color="auto" w:fill="EEECE1" w:themeFill="background2"/>
        <w:tabs>
          <w:tab w:val="left" w:pos="0"/>
        </w:tabs>
        <w:spacing w:before="0" w:after="120"/>
        <w:ind w:left="0" w:firstLine="0"/>
        <w:jc w:val="center"/>
        <w:rPr>
          <w:rFonts w:ascii="Times New Roman" w:hAnsi="Times New Roman" w:cs="Times New Roman"/>
          <w:b/>
          <w:bCs/>
          <w:color w:val="auto"/>
          <w:sz w:val="24"/>
          <w:szCs w:val="24"/>
        </w:rPr>
      </w:pPr>
      <w:bookmarkStart w:id="16" w:name="_Toc161907458"/>
      <w:r>
        <w:rPr>
          <w:rFonts w:ascii="Times New Roman" w:hAnsi="Times New Roman" w:cs="Times New Roman"/>
          <w:b/>
          <w:bCs/>
          <w:color w:val="auto"/>
          <w:sz w:val="24"/>
          <w:szCs w:val="24"/>
        </w:rPr>
        <w:t>ZÁRUČNÍ PODMÍNKY A VADY DÍLA</w:t>
      </w:r>
      <w:bookmarkEnd w:id="16"/>
    </w:p>
    <w:p w14:paraId="127A7AA6"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Zhotovitel poskytuje Objednateli až do uplynutí záruční doby záruku za jakost Díla, tedy přejímá závazek, že Dílo bude v průběhu deklarovaných záručních dob, uvedených ve vztahu k jednotlivým SO a PS, odpovídat výsledku určenému ve Smlouvě, a předané dokumentaci. </w:t>
      </w:r>
    </w:p>
    <w:p w14:paraId="7FBFDF68" w14:textId="77777777" w:rsidR="001E61C3" w:rsidRPr="00DC4CA6"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Záruční doba za jakost Dílo, za kvalitu použitých materiálů, a stejně tak i za odborné provedení, které zaručuje správnou funkci a výkon dodaného Díla, začínají běžet ode dne podpisu zápisu o předání a </w:t>
      </w:r>
      <w:r w:rsidRPr="00DC4CA6">
        <w:rPr>
          <w:rFonts w:ascii="Times New Roman" w:eastAsia="Calibri" w:hAnsi="Times New Roman" w:cs="Times New Roman"/>
          <w:sz w:val="22"/>
          <w:szCs w:val="22"/>
        </w:rPr>
        <w:t xml:space="preserve">převzetí Díla, respektive jeho </w:t>
      </w:r>
      <w:r w:rsidR="00AC20E2" w:rsidRPr="00DC4CA6">
        <w:rPr>
          <w:rFonts w:ascii="Times New Roman" w:eastAsia="Calibri" w:hAnsi="Times New Roman" w:cs="Times New Roman"/>
          <w:sz w:val="22"/>
          <w:szCs w:val="22"/>
        </w:rPr>
        <w:t>jednotlivých objektů SO 01 – SO 12</w:t>
      </w:r>
      <w:r w:rsidRPr="00DC4CA6">
        <w:rPr>
          <w:rFonts w:ascii="Times New Roman" w:eastAsia="Calibri" w:hAnsi="Times New Roman" w:cs="Times New Roman"/>
          <w:sz w:val="22"/>
          <w:szCs w:val="22"/>
        </w:rPr>
        <w:t>.</w:t>
      </w:r>
      <w:bookmarkStart w:id="17" w:name="_43ky6rz"/>
      <w:bookmarkEnd w:id="17"/>
    </w:p>
    <w:p w14:paraId="17CECD95" w14:textId="0EECD28A" w:rsidR="00702242" w:rsidRDefault="00995454" w:rsidP="00702242">
      <w:pPr>
        <w:pStyle w:val="Odstavecseseznamem"/>
        <w:numPr>
          <w:ilvl w:val="1"/>
          <w:numId w:val="6"/>
        </w:numPr>
        <w:tabs>
          <w:tab w:val="left" w:pos="0"/>
        </w:tabs>
        <w:spacing w:after="120"/>
        <w:ind w:left="0" w:firstLine="0"/>
        <w:jc w:val="both"/>
        <w:rPr>
          <w:rStyle w:val="fParLevel1"/>
          <w:rFonts w:ascii="Times New Roman" w:hAnsi="Times New Roman"/>
          <w:sz w:val="22"/>
          <w:szCs w:val="22"/>
        </w:rPr>
      </w:pPr>
      <w:r>
        <w:rPr>
          <w:rFonts w:ascii="Times New Roman" w:hAnsi="Times New Roman" w:cs="Times New Roman"/>
          <w:sz w:val="22"/>
          <w:szCs w:val="22"/>
        </w:rPr>
        <w:t xml:space="preserve">Zhotovitel poskytuje na Dílo záruku v trvání </w:t>
      </w:r>
      <w:r>
        <w:rPr>
          <w:rStyle w:val="fParLevel1"/>
          <w:rFonts w:ascii="Times New Roman" w:hAnsi="Times New Roman"/>
          <w:b/>
          <w:bCs/>
          <w:sz w:val="22"/>
          <w:szCs w:val="22"/>
        </w:rPr>
        <w:t>24 měsíců</w:t>
      </w:r>
      <w:r w:rsidR="00E84958">
        <w:rPr>
          <w:rStyle w:val="fParLevel1"/>
          <w:rFonts w:ascii="Times New Roman" w:hAnsi="Times New Roman"/>
          <w:b/>
          <w:bCs/>
          <w:sz w:val="22"/>
          <w:szCs w:val="22"/>
        </w:rPr>
        <w:t xml:space="preserve"> </w:t>
      </w:r>
      <w:r w:rsidR="00E84958">
        <w:rPr>
          <w:rStyle w:val="fParLevel1"/>
          <w:rFonts w:ascii="Times New Roman" w:hAnsi="Times New Roman"/>
          <w:bCs/>
          <w:sz w:val="22"/>
          <w:szCs w:val="22"/>
        </w:rPr>
        <w:t xml:space="preserve">na dodané komponenty, </w:t>
      </w:r>
      <w:r w:rsidR="00E84958">
        <w:rPr>
          <w:rStyle w:val="fParLevel1"/>
          <w:rFonts w:ascii="Times New Roman" w:hAnsi="Times New Roman"/>
          <w:b/>
          <w:bCs/>
          <w:sz w:val="22"/>
          <w:szCs w:val="22"/>
        </w:rPr>
        <w:t xml:space="preserve">60 měsíců </w:t>
      </w:r>
      <w:r w:rsidR="00E84958">
        <w:rPr>
          <w:rStyle w:val="fParLevel1"/>
          <w:rFonts w:ascii="Times New Roman" w:hAnsi="Times New Roman"/>
          <w:bCs/>
          <w:sz w:val="22"/>
          <w:szCs w:val="22"/>
        </w:rPr>
        <w:t>na montážní práce</w:t>
      </w:r>
      <w:r>
        <w:rPr>
          <w:rStyle w:val="fParLevel1"/>
          <w:rFonts w:ascii="Times New Roman" w:hAnsi="Times New Roman"/>
          <w:sz w:val="22"/>
          <w:szCs w:val="22"/>
        </w:rPr>
        <w:t xml:space="preserve">, </w:t>
      </w:r>
      <w:r w:rsidR="00E84958">
        <w:rPr>
          <w:rStyle w:val="fParLevel1"/>
          <w:rFonts w:ascii="Times New Roman" w:hAnsi="Times New Roman"/>
          <w:b/>
          <w:sz w:val="22"/>
          <w:szCs w:val="22"/>
        </w:rPr>
        <w:t>12</w:t>
      </w:r>
      <w:r w:rsidR="00E84958">
        <w:rPr>
          <w:rStyle w:val="fParLevel1"/>
          <w:rFonts w:ascii="Times New Roman" w:hAnsi="Times New Roman"/>
          <w:b/>
          <w:bCs/>
          <w:sz w:val="22"/>
          <w:szCs w:val="22"/>
        </w:rPr>
        <w:t>0 měsíců</w:t>
      </w:r>
      <w:r w:rsidR="00E84958">
        <w:rPr>
          <w:rStyle w:val="fParLevel1"/>
          <w:rFonts w:ascii="Times New Roman" w:hAnsi="Times New Roman"/>
          <w:sz w:val="22"/>
          <w:szCs w:val="22"/>
        </w:rPr>
        <w:t xml:space="preserve"> </w:t>
      </w:r>
      <w:r>
        <w:rPr>
          <w:rStyle w:val="fParLevel1"/>
          <w:rFonts w:ascii="Times New Roman" w:hAnsi="Times New Roman"/>
          <w:sz w:val="22"/>
          <w:szCs w:val="22"/>
        </w:rPr>
        <w:t xml:space="preserve">na stavební konstrukce </w:t>
      </w:r>
      <w:r w:rsidR="00E84958">
        <w:rPr>
          <w:rStyle w:val="fParLevel1"/>
          <w:rFonts w:ascii="Times New Roman" w:hAnsi="Times New Roman"/>
          <w:sz w:val="22"/>
          <w:szCs w:val="22"/>
        </w:rPr>
        <w:t>nesoucí vlastní FVE panely včetně jejich kotvení</w:t>
      </w:r>
      <w:r>
        <w:rPr>
          <w:rStyle w:val="fParLevel1"/>
          <w:rFonts w:ascii="Times New Roman" w:hAnsi="Times New Roman"/>
          <w:sz w:val="22"/>
          <w:szCs w:val="22"/>
        </w:rPr>
        <w:t xml:space="preserve"> do střechy.</w:t>
      </w:r>
    </w:p>
    <w:p w14:paraId="0AFB7647" w14:textId="77777777" w:rsidR="001E61C3" w:rsidRDefault="00995454">
      <w:pPr>
        <w:pStyle w:val="Odstavecseseznamem"/>
        <w:numPr>
          <w:ilvl w:val="1"/>
          <w:numId w:val="6"/>
        </w:numPr>
        <w:tabs>
          <w:tab w:val="left" w:pos="0"/>
        </w:tabs>
        <w:spacing w:after="120"/>
        <w:ind w:left="0" w:firstLine="0"/>
        <w:jc w:val="both"/>
        <w:rPr>
          <w:rStyle w:val="fParLevel1"/>
          <w:rFonts w:ascii="Times New Roman" w:hAnsi="Times New Roman"/>
          <w:sz w:val="22"/>
          <w:szCs w:val="22"/>
        </w:rPr>
      </w:pPr>
      <w:r>
        <w:rPr>
          <w:rStyle w:val="fParLevel1"/>
          <w:rFonts w:ascii="Times New Roman" w:hAnsi="Times New Roman"/>
          <w:sz w:val="22"/>
          <w:szCs w:val="22"/>
        </w:rPr>
        <w:t xml:space="preserve">Dále Zhotovitel poskytuje prostřednictvím tovární záruky výrobce </w:t>
      </w:r>
      <w:r>
        <w:rPr>
          <w:rStyle w:val="fParLevel1"/>
          <w:rFonts w:ascii="Times New Roman" w:hAnsi="Times New Roman"/>
          <w:b/>
          <w:bCs/>
          <w:sz w:val="22"/>
          <w:szCs w:val="22"/>
        </w:rPr>
        <w:t xml:space="preserve">rozšířené záruky </w:t>
      </w:r>
      <w:r>
        <w:rPr>
          <w:rStyle w:val="fParLevel1"/>
          <w:rFonts w:ascii="Times New Roman" w:hAnsi="Times New Roman"/>
          <w:sz w:val="22"/>
          <w:szCs w:val="22"/>
        </w:rPr>
        <w:t>na Dílo následovně:</w:t>
      </w:r>
    </w:p>
    <w:p w14:paraId="6BF53737" w14:textId="77777777" w:rsidR="001E61C3" w:rsidRDefault="00995454">
      <w:pPr>
        <w:pStyle w:val="Odstavecseseznamem"/>
        <w:numPr>
          <w:ilvl w:val="0"/>
          <w:numId w:val="7"/>
        </w:numPr>
        <w:tabs>
          <w:tab w:val="left" w:pos="0"/>
        </w:tabs>
        <w:spacing w:after="120"/>
        <w:ind w:left="851" w:hanging="567"/>
        <w:jc w:val="both"/>
        <w:rPr>
          <w:rStyle w:val="fParLevel1"/>
          <w:rFonts w:ascii="Times New Roman" w:hAnsi="Times New Roman"/>
          <w:sz w:val="22"/>
          <w:szCs w:val="22"/>
        </w:rPr>
      </w:pPr>
      <w:r>
        <w:rPr>
          <w:rStyle w:val="fParLevel1"/>
          <w:rFonts w:ascii="Times New Roman" w:hAnsi="Times New Roman"/>
          <w:sz w:val="22"/>
          <w:szCs w:val="22"/>
        </w:rPr>
        <w:lastRenderedPageBreak/>
        <w:t xml:space="preserve">Fotovoltaické moduly: </w:t>
      </w:r>
    </w:p>
    <w:p w14:paraId="39542660" w14:textId="77777777" w:rsidR="001E61C3" w:rsidRDefault="00995454">
      <w:pPr>
        <w:pStyle w:val="Odstavecseseznamem"/>
        <w:numPr>
          <w:ilvl w:val="0"/>
          <w:numId w:val="16"/>
        </w:numPr>
        <w:tabs>
          <w:tab w:val="clear" w:pos="720"/>
          <w:tab w:val="left" w:pos="0"/>
          <w:tab w:val="num" w:pos="1134"/>
        </w:tabs>
        <w:spacing w:after="120"/>
        <w:ind w:left="1134" w:hanging="283"/>
        <w:jc w:val="both"/>
        <w:rPr>
          <w:rStyle w:val="fParLevel1"/>
          <w:rFonts w:ascii="Times New Roman" w:hAnsi="Times New Roman"/>
          <w:sz w:val="22"/>
          <w:szCs w:val="22"/>
        </w:rPr>
      </w:pPr>
      <w:r>
        <w:rPr>
          <w:rStyle w:val="fParLevel1"/>
          <w:rFonts w:ascii="Times New Roman" w:hAnsi="Times New Roman"/>
          <w:sz w:val="22"/>
          <w:szCs w:val="22"/>
        </w:rPr>
        <w:t>min. 2</w:t>
      </w:r>
      <w:r w:rsidR="00DC4CA6">
        <w:rPr>
          <w:rStyle w:val="fParLevel1"/>
          <w:rFonts w:ascii="Times New Roman" w:hAnsi="Times New Roman"/>
          <w:sz w:val="22"/>
          <w:szCs w:val="22"/>
        </w:rPr>
        <w:t>5</w:t>
      </w:r>
      <w:r>
        <w:rPr>
          <w:rStyle w:val="fParLevel1"/>
          <w:rFonts w:ascii="Times New Roman" w:hAnsi="Times New Roman"/>
          <w:sz w:val="22"/>
          <w:szCs w:val="22"/>
        </w:rPr>
        <w:t xml:space="preserve"> let lineární záruka na výkon s max. poklesem na 8</w:t>
      </w:r>
      <w:r w:rsidR="00DC4CA6">
        <w:rPr>
          <w:rStyle w:val="fParLevel1"/>
          <w:rFonts w:ascii="Times New Roman" w:hAnsi="Times New Roman"/>
          <w:sz w:val="22"/>
          <w:szCs w:val="22"/>
        </w:rPr>
        <w:t>5</w:t>
      </w:r>
      <w:r>
        <w:rPr>
          <w:rStyle w:val="fParLevel1"/>
          <w:rFonts w:ascii="Times New Roman" w:hAnsi="Times New Roman"/>
          <w:sz w:val="22"/>
          <w:szCs w:val="22"/>
        </w:rPr>
        <w:t xml:space="preserve"> % původního výkonu garantovanou výrobcem,</w:t>
      </w:r>
    </w:p>
    <w:p w14:paraId="6C511234" w14:textId="77777777" w:rsidR="001E61C3" w:rsidRDefault="00995454">
      <w:pPr>
        <w:pStyle w:val="Odstavecseseznamem"/>
        <w:numPr>
          <w:ilvl w:val="0"/>
          <w:numId w:val="16"/>
        </w:numPr>
        <w:tabs>
          <w:tab w:val="clear" w:pos="720"/>
          <w:tab w:val="left" w:pos="0"/>
          <w:tab w:val="num" w:pos="1134"/>
        </w:tabs>
        <w:spacing w:after="120"/>
        <w:ind w:left="1134" w:hanging="283"/>
        <w:jc w:val="both"/>
        <w:rPr>
          <w:rStyle w:val="fParLevel1"/>
          <w:rFonts w:ascii="Times New Roman" w:hAnsi="Times New Roman"/>
          <w:sz w:val="22"/>
          <w:szCs w:val="22"/>
        </w:rPr>
      </w:pPr>
      <w:r>
        <w:rPr>
          <w:rStyle w:val="fParLevel1"/>
          <w:rFonts w:ascii="Times New Roman" w:hAnsi="Times New Roman"/>
          <w:sz w:val="22"/>
          <w:szCs w:val="22"/>
        </w:rPr>
        <w:t>min. 1</w:t>
      </w:r>
      <w:r w:rsidR="00DC4CA6">
        <w:rPr>
          <w:rStyle w:val="fParLevel1"/>
          <w:rFonts w:ascii="Times New Roman" w:hAnsi="Times New Roman"/>
          <w:sz w:val="22"/>
          <w:szCs w:val="22"/>
        </w:rPr>
        <w:t>2</w:t>
      </w:r>
      <w:r>
        <w:rPr>
          <w:rStyle w:val="fParLevel1"/>
          <w:rFonts w:ascii="Times New Roman" w:hAnsi="Times New Roman"/>
          <w:sz w:val="22"/>
          <w:szCs w:val="22"/>
        </w:rPr>
        <w:t xml:space="preserve"> let produktová záruka garantovaná výrobcem.</w:t>
      </w:r>
    </w:p>
    <w:p w14:paraId="7D345337" w14:textId="77777777" w:rsidR="001E61C3" w:rsidRDefault="00995454">
      <w:pPr>
        <w:pStyle w:val="Odstavecseseznamem"/>
        <w:numPr>
          <w:ilvl w:val="0"/>
          <w:numId w:val="7"/>
        </w:numPr>
        <w:tabs>
          <w:tab w:val="left" w:pos="0"/>
        </w:tabs>
        <w:spacing w:after="120"/>
        <w:ind w:left="851" w:hanging="567"/>
        <w:jc w:val="both"/>
        <w:rPr>
          <w:rStyle w:val="fParLevel1"/>
          <w:rFonts w:ascii="Times New Roman" w:hAnsi="Times New Roman"/>
          <w:sz w:val="22"/>
          <w:szCs w:val="22"/>
        </w:rPr>
      </w:pPr>
      <w:r>
        <w:rPr>
          <w:rStyle w:val="fParLevel1"/>
          <w:rFonts w:ascii="Times New Roman" w:hAnsi="Times New Roman"/>
          <w:sz w:val="22"/>
          <w:szCs w:val="22"/>
        </w:rPr>
        <w:t>Měniče:</w:t>
      </w:r>
    </w:p>
    <w:p w14:paraId="5B696EC6" w14:textId="77777777" w:rsidR="001E61C3" w:rsidRDefault="00995454" w:rsidP="00702242">
      <w:pPr>
        <w:pStyle w:val="Odstavecseseznamem"/>
        <w:numPr>
          <w:ilvl w:val="0"/>
          <w:numId w:val="16"/>
        </w:numPr>
        <w:tabs>
          <w:tab w:val="clear" w:pos="720"/>
          <w:tab w:val="left" w:pos="0"/>
          <w:tab w:val="left" w:pos="1134"/>
        </w:tabs>
        <w:spacing w:after="120"/>
        <w:ind w:left="1134" w:hanging="283"/>
        <w:jc w:val="both"/>
        <w:rPr>
          <w:rStyle w:val="fParLevel1"/>
          <w:rFonts w:ascii="Times New Roman" w:hAnsi="Times New Roman"/>
          <w:sz w:val="22"/>
          <w:szCs w:val="22"/>
        </w:rPr>
      </w:pPr>
      <w:r>
        <w:rPr>
          <w:rStyle w:val="fParLevel1"/>
          <w:rFonts w:ascii="Times New Roman" w:hAnsi="Times New Roman"/>
          <w:sz w:val="22"/>
          <w:szCs w:val="22"/>
        </w:rPr>
        <w:t>záruka výrobce či dodavatele trvající min. 10 let na jeho bezodkladnou výměnu či adekvátní náhradu v případě poruchy či poškození.</w:t>
      </w:r>
    </w:p>
    <w:p w14:paraId="0619BA29" w14:textId="42A7DC8B" w:rsidR="00702242" w:rsidRPr="00142F59" w:rsidRDefault="00702242" w:rsidP="00702242">
      <w:pPr>
        <w:pStyle w:val="Odstavecseseznamem"/>
        <w:numPr>
          <w:ilvl w:val="0"/>
          <w:numId w:val="7"/>
        </w:numPr>
        <w:tabs>
          <w:tab w:val="left" w:pos="0"/>
        </w:tabs>
        <w:spacing w:after="120"/>
        <w:ind w:left="851" w:hanging="567"/>
        <w:jc w:val="both"/>
        <w:rPr>
          <w:rStyle w:val="fParLevel1"/>
          <w:rFonts w:ascii="Times New Roman" w:hAnsi="Times New Roman"/>
          <w:sz w:val="22"/>
          <w:szCs w:val="22"/>
        </w:rPr>
      </w:pPr>
      <w:r w:rsidRPr="00142F59">
        <w:rPr>
          <w:rStyle w:val="fParLevel1"/>
          <w:rFonts w:ascii="Times New Roman" w:hAnsi="Times New Roman"/>
          <w:sz w:val="22"/>
          <w:szCs w:val="22"/>
        </w:rPr>
        <w:t xml:space="preserve">Baterie: </w:t>
      </w:r>
    </w:p>
    <w:p w14:paraId="24076A72" w14:textId="1D5C5C84" w:rsidR="00702242" w:rsidRPr="00142F59" w:rsidRDefault="00096183" w:rsidP="00096183">
      <w:pPr>
        <w:pStyle w:val="Odstavecseseznamem"/>
        <w:numPr>
          <w:ilvl w:val="0"/>
          <w:numId w:val="16"/>
        </w:numPr>
        <w:tabs>
          <w:tab w:val="clear" w:pos="720"/>
          <w:tab w:val="left" w:pos="0"/>
          <w:tab w:val="num" w:pos="1134"/>
        </w:tabs>
        <w:spacing w:after="120"/>
        <w:ind w:left="1134" w:hanging="283"/>
        <w:jc w:val="both"/>
        <w:rPr>
          <w:rStyle w:val="fParLevel1"/>
          <w:rFonts w:ascii="Times New Roman" w:hAnsi="Times New Roman"/>
          <w:sz w:val="22"/>
          <w:szCs w:val="22"/>
        </w:rPr>
      </w:pPr>
      <w:r w:rsidRPr="00142F59">
        <w:rPr>
          <w:rStyle w:val="fParLevel1"/>
          <w:rFonts w:ascii="Times New Roman" w:hAnsi="Times New Roman"/>
          <w:sz w:val="22"/>
          <w:szCs w:val="22"/>
        </w:rPr>
        <w:t>min. 10 let lineární záruka na kapacitu s max. poklesem na 80 % původní kapacity při 80</w:t>
      </w:r>
      <w:r w:rsidR="00590CB6">
        <w:rPr>
          <w:rStyle w:val="fParLevel1"/>
          <w:rFonts w:ascii="Times New Roman" w:hAnsi="Times New Roman"/>
          <w:sz w:val="22"/>
          <w:szCs w:val="22"/>
        </w:rPr>
        <w:t xml:space="preserve"> </w:t>
      </w:r>
      <w:r w:rsidRPr="00142F59">
        <w:rPr>
          <w:rStyle w:val="fParLevel1"/>
          <w:rFonts w:ascii="Times New Roman" w:hAnsi="Times New Roman"/>
          <w:sz w:val="22"/>
          <w:szCs w:val="22"/>
        </w:rPr>
        <w:t>% hloubce vybití (DoD),</w:t>
      </w:r>
    </w:p>
    <w:p w14:paraId="356AD165" w14:textId="3653A91A" w:rsidR="00096183" w:rsidRPr="00142F59" w:rsidRDefault="00702242" w:rsidP="00096183">
      <w:pPr>
        <w:pStyle w:val="Odstavecseseznamem"/>
        <w:numPr>
          <w:ilvl w:val="0"/>
          <w:numId w:val="16"/>
        </w:numPr>
        <w:tabs>
          <w:tab w:val="clear" w:pos="720"/>
          <w:tab w:val="left" w:pos="0"/>
          <w:tab w:val="num" w:pos="1134"/>
        </w:tabs>
        <w:spacing w:after="120"/>
        <w:ind w:left="1134" w:hanging="283"/>
        <w:jc w:val="both"/>
        <w:rPr>
          <w:rFonts w:ascii="Times New Roman" w:hAnsi="Times New Roman" w:cs="Times New Roman"/>
          <w:sz w:val="22"/>
          <w:szCs w:val="22"/>
        </w:rPr>
      </w:pPr>
      <w:r w:rsidRPr="00142F59">
        <w:rPr>
          <w:rStyle w:val="fParLevel1"/>
          <w:rFonts w:ascii="Times New Roman" w:hAnsi="Times New Roman"/>
          <w:sz w:val="22"/>
          <w:szCs w:val="22"/>
        </w:rPr>
        <w:t>min. 1</w:t>
      </w:r>
      <w:r w:rsidR="00096183" w:rsidRPr="00142F59">
        <w:rPr>
          <w:rStyle w:val="fParLevel1"/>
          <w:rFonts w:ascii="Times New Roman" w:hAnsi="Times New Roman"/>
          <w:sz w:val="22"/>
          <w:szCs w:val="22"/>
        </w:rPr>
        <w:t>0</w:t>
      </w:r>
      <w:r w:rsidRPr="00142F59">
        <w:rPr>
          <w:rStyle w:val="fParLevel1"/>
          <w:rFonts w:ascii="Times New Roman" w:hAnsi="Times New Roman"/>
          <w:sz w:val="22"/>
          <w:szCs w:val="22"/>
        </w:rPr>
        <w:t xml:space="preserve"> let produktová záruka garantovaná výrobcem.</w:t>
      </w:r>
    </w:p>
    <w:p w14:paraId="76CB7D44" w14:textId="77777777" w:rsidR="001E61C3" w:rsidRDefault="00995454">
      <w:pPr>
        <w:tabs>
          <w:tab w:val="left" w:pos="0"/>
        </w:tabs>
        <w:spacing w:after="120"/>
        <w:jc w:val="both"/>
        <w:rPr>
          <w:rStyle w:val="fParLevel1"/>
          <w:rFonts w:ascii="Times New Roman" w:hAnsi="Times New Roman"/>
          <w:b/>
          <w:bCs/>
          <w:sz w:val="22"/>
          <w:szCs w:val="22"/>
        </w:rPr>
      </w:pPr>
      <w:r>
        <w:rPr>
          <w:rStyle w:val="fParLevel1"/>
          <w:rFonts w:ascii="Times New Roman" w:hAnsi="Times New Roman"/>
          <w:b/>
          <w:bCs/>
          <w:sz w:val="22"/>
          <w:szCs w:val="22"/>
        </w:rPr>
        <w:t xml:space="preserve">Podrobnosti stanoví Příloha A Smlouvy. </w:t>
      </w:r>
    </w:p>
    <w:p w14:paraId="779183A6"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V případě opravy nebo výměny vadných dílů zařízení nebo technologie se prodlužuje záruční doba o dobu, po kterou nebylo možné předmětné části zařízení v důsledku zjištěného nedostatku provozovat. Pro vyměněné nebo nově dodané díly poskytne Zhotovitel záruku v původním rozsahu dle tohoto článku, která začne platit ode dne výměny nebo odstranění reklamované vady.</w:t>
      </w:r>
      <w:bookmarkStart w:id="18" w:name="_2iq8gzs"/>
      <w:bookmarkEnd w:id="18"/>
    </w:p>
    <w:p w14:paraId="24747184"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Platnost a účinnost záruky za jakost Díla není a nebude podmíněna uzavřením servisních smluv na provádění běžné údržby Zhotovitelem nebo jeho poddodavateli. </w:t>
      </w:r>
      <w:bookmarkStart w:id="19" w:name="_xvir7l"/>
      <w:bookmarkEnd w:id="19"/>
    </w:p>
    <w:p w14:paraId="22339252"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V případě, že se v průběhu záruční doby vyskytne vada Díla, má Objednatel právo na její bezplatné odstranění. Vada bude u Zhotovitele reklamována písemně, formou protokolu o nahlášení vady. Protokoly o nahlášení vady Objednatel zašle Zhotoviteli elektronickými prostředky opatřenými zaručeným elektronickým podpisem, nebo písemně na adresu určenou Zhotovitelem v zápisu o předání a převzetí Díla. </w:t>
      </w:r>
    </w:p>
    <w:p w14:paraId="2F812490"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V originálu protokolu o nahlášení vady smluvní strany potvrdí dobu pro odstranění vady a následně rovněž den, kdy je vada skutečně odstraněna.</w:t>
      </w:r>
    </w:p>
    <w:p w14:paraId="08647AD0"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Bez ohledu na to, zda je vzniklou vadou Smlouva porušena podstatným nebo nepodstatným způsobem, má Objednatel v protokolu o nahlášení vady dle svého uvážení právo požadovat:</w:t>
      </w:r>
    </w:p>
    <w:p w14:paraId="11C83084" w14:textId="77777777" w:rsidR="001E61C3" w:rsidRDefault="00995454">
      <w:pPr>
        <w:pStyle w:val="Odstavecseseznamem"/>
        <w:numPr>
          <w:ilvl w:val="1"/>
          <w:numId w:val="8"/>
        </w:numPr>
        <w:tabs>
          <w:tab w:val="left" w:pos="0"/>
        </w:tabs>
        <w:spacing w:after="120"/>
        <w:ind w:left="851" w:hanging="567"/>
        <w:jc w:val="both"/>
        <w:rPr>
          <w:rFonts w:ascii="Times New Roman" w:hAnsi="Times New Roman" w:cs="Times New Roman"/>
          <w:sz w:val="22"/>
          <w:szCs w:val="22"/>
        </w:rPr>
      </w:pPr>
      <w:r>
        <w:rPr>
          <w:rFonts w:ascii="Times New Roman" w:eastAsia="Calibri" w:hAnsi="Times New Roman" w:cs="Times New Roman"/>
          <w:sz w:val="22"/>
          <w:szCs w:val="22"/>
        </w:rPr>
        <w:t>odstranění vad dodáním náhradního plnění nebo požadovat dodání chybějící části Díla,</w:t>
      </w:r>
    </w:p>
    <w:p w14:paraId="47F9FF36" w14:textId="77777777" w:rsidR="001E61C3" w:rsidRDefault="00995454">
      <w:pPr>
        <w:pStyle w:val="Odstavecseseznamem"/>
        <w:numPr>
          <w:ilvl w:val="1"/>
          <w:numId w:val="8"/>
        </w:numPr>
        <w:tabs>
          <w:tab w:val="left" w:pos="0"/>
        </w:tabs>
        <w:spacing w:after="120"/>
        <w:ind w:left="851" w:hanging="567"/>
        <w:jc w:val="both"/>
        <w:rPr>
          <w:rFonts w:ascii="Times New Roman" w:hAnsi="Times New Roman" w:cs="Times New Roman"/>
          <w:sz w:val="22"/>
          <w:szCs w:val="22"/>
        </w:rPr>
      </w:pPr>
      <w:r>
        <w:rPr>
          <w:rFonts w:ascii="Times New Roman" w:eastAsia="Calibri" w:hAnsi="Times New Roman" w:cs="Times New Roman"/>
          <w:sz w:val="22"/>
          <w:szCs w:val="22"/>
        </w:rPr>
        <w:t>odstranění vad opravou vadné části Díla, jestliže vady jsou opravitelné, nebo</w:t>
      </w:r>
      <w:bookmarkStart w:id="20" w:name="_3hv69ve"/>
      <w:bookmarkEnd w:id="20"/>
    </w:p>
    <w:p w14:paraId="5CC08A7D" w14:textId="77777777" w:rsidR="001E61C3" w:rsidRDefault="00995454">
      <w:pPr>
        <w:pStyle w:val="Odstavecseseznamem"/>
        <w:numPr>
          <w:ilvl w:val="1"/>
          <w:numId w:val="8"/>
        </w:numPr>
        <w:tabs>
          <w:tab w:val="left" w:pos="0"/>
        </w:tabs>
        <w:spacing w:after="120"/>
        <w:ind w:left="851" w:hanging="567"/>
        <w:jc w:val="both"/>
        <w:rPr>
          <w:rFonts w:ascii="Times New Roman" w:hAnsi="Times New Roman" w:cs="Times New Roman"/>
          <w:sz w:val="22"/>
          <w:szCs w:val="22"/>
        </w:rPr>
      </w:pPr>
      <w:r>
        <w:rPr>
          <w:rFonts w:ascii="Times New Roman" w:eastAsia="Calibri" w:hAnsi="Times New Roman" w:cs="Times New Roman"/>
          <w:sz w:val="22"/>
          <w:szCs w:val="22"/>
        </w:rPr>
        <w:t>přiměřenou slevu z ceny Díla</w:t>
      </w:r>
    </w:p>
    <w:p w14:paraId="618DCF60" w14:textId="77777777" w:rsidR="001E61C3" w:rsidRDefault="00995454">
      <w:pPr>
        <w:pStyle w:val="Odstavecseseznamem"/>
        <w:numPr>
          <w:ilvl w:val="1"/>
          <w:numId w:val="8"/>
        </w:numPr>
        <w:tabs>
          <w:tab w:val="left" w:pos="0"/>
        </w:tabs>
        <w:spacing w:after="120"/>
        <w:ind w:left="851" w:hanging="567"/>
        <w:jc w:val="both"/>
        <w:rPr>
          <w:rFonts w:ascii="Times New Roman" w:hAnsi="Times New Roman" w:cs="Times New Roman"/>
          <w:sz w:val="22"/>
          <w:szCs w:val="22"/>
        </w:rPr>
      </w:pPr>
      <w:r>
        <w:rPr>
          <w:rFonts w:ascii="Times New Roman" w:eastAsia="Calibri" w:hAnsi="Times New Roman" w:cs="Times New Roman"/>
          <w:sz w:val="22"/>
          <w:szCs w:val="22"/>
        </w:rPr>
        <w:t>a Zhotovitel má povinnost tyto vady požadovaným způsobem a ve stanovené nebo dohodnuté lhůtě, vždy však v přiměřené době odstranit.</w:t>
      </w:r>
    </w:p>
    <w:p w14:paraId="18597A48"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bookmarkStart w:id="21" w:name="_1x0gk37"/>
      <w:bookmarkEnd w:id="21"/>
      <w:r>
        <w:rPr>
          <w:rFonts w:ascii="Times New Roman" w:eastAsia="Calibri" w:hAnsi="Times New Roman" w:cs="Times New Roman"/>
          <w:sz w:val="22"/>
          <w:szCs w:val="22"/>
        </w:rPr>
        <w:t>V případě, že Objednatel uplatní v záruční době nárok z odpovědnosti za vady, zahájí Zhotovitel práce na odstranění vad nebránících užívání Díla do dvou (2) pracovních dnů od písemného oznámení vad a práce provede do patnácti (15) pracovních dnů ode dne písemného oznámení Objednatelem. V případě, že Zhotovitel prokáže, že dobu pro odstranění vad nelze s ohledem na technologické postupy, klimatické podmínky apod. objektivně dodržet, dohodnou obě strany doby náhradní.</w:t>
      </w:r>
    </w:p>
    <w:p w14:paraId="3BB4DEEB" w14:textId="5740A5F8" w:rsidR="001E61C3" w:rsidRPr="00142F59"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V případě, že se bude jednat o vady bránící řádnému užívání Díla nebo jeho části nebo ohrožující provoz Díla nebo jeho části, včetně technologií (dále jen „havarijní vady“), zahájí Zhotovitel práce nejpozději do </w:t>
      </w:r>
      <w:r w:rsidR="002D35DF">
        <w:rPr>
          <w:rFonts w:ascii="Times New Roman" w:eastAsia="Calibri" w:hAnsi="Times New Roman" w:cs="Times New Roman"/>
          <w:sz w:val="22"/>
          <w:szCs w:val="22"/>
        </w:rPr>
        <w:t xml:space="preserve">deseti </w:t>
      </w:r>
      <w:r>
        <w:rPr>
          <w:rFonts w:ascii="Times New Roman" w:eastAsia="Calibri" w:hAnsi="Times New Roman" w:cs="Times New Roman"/>
          <w:sz w:val="22"/>
          <w:szCs w:val="22"/>
        </w:rPr>
        <w:t>(</w:t>
      </w:r>
      <w:r w:rsidR="002D35DF">
        <w:rPr>
          <w:rFonts w:ascii="Times New Roman" w:eastAsia="Calibri" w:hAnsi="Times New Roman" w:cs="Times New Roman"/>
          <w:sz w:val="22"/>
          <w:szCs w:val="22"/>
        </w:rPr>
        <w:t>10</w:t>
      </w:r>
      <w:r>
        <w:rPr>
          <w:rFonts w:ascii="Times New Roman" w:eastAsia="Calibri" w:hAnsi="Times New Roman" w:cs="Times New Roman"/>
          <w:sz w:val="22"/>
          <w:szCs w:val="22"/>
        </w:rPr>
        <w:t xml:space="preserve">) hodin po písemném oznámení havarijní vady, resp. po oznámení havarijní vady </w:t>
      </w:r>
      <w:r w:rsidRPr="00142F59">
        <w:rPr>
          <w:rFonts w:ascii="Times New Roman" w:eastAsia="Calibri" w:hAnsi="Times New Roman" w:cs="Times New Roman"/>
          <w:sz w:val="22"/>
          <w:szCs w:val="22"/>
        </w:rPr>
        <w:t xml:space="preserve">způsobem uvedeným v čl. </w:t>
      </w:r>
      <w:r w:rsidR="00142F59">
        <w:rPr>
          <w:rFonts w:ascii="Times New Roman" w:eastAsia="Calibri" w:hAnsi="Times New Roman" w:cs="Times New Roman"/>
          <w:sz w:val="22"/>
          <w:szCs w:val="22"/>
        </w:rPr>
        <w:t>8</w:t>
      </w:r>
      <w:r w:rsidRPr="00142F59">
        <w:rPr>
          <w:rFonts w:ascii="Times New Roman" w:eastAsia="Calibri" w:hAnsi="Times New Roman" w:cs="Times New Roman"/>
          <w:sz w:val="22"/>
          <w:szCs w:val="22"/>
        </w:rPr>
        <w:t>.7. Smlouvy</w:t>
      </w:r>
      <w:r w:rsidR="00612413" w:rsidRPr="00142F59">
        <w:rPr>
          <w:rFonts w:ascii="Times New Roman" w:eastAsia="Calibri" w:hAnsi="Times New Roman" w:cs="Times New Roman"/>
          <w:sz w:val="22"/>
          <w:szCs w:val="22"/>
        </w:rPr>
        <w:t>,</w:t>
      </w:r>
      <w:r w:rsidRPr="00142F59">
        <w:rPr>
          <w:rFonts w:ascii="Times New Roman" w:eastAsia="Calibri" w:hAnsi="Times New Roman" w:cs="Times New Roman"/>
          <w:sz w:val="22"/>
          <w:szCs w:val="22"/>
        </w:rPr>
        <w:t xml:space="preserve"> a práce provede v</w:t>
      </w:r>
      <w:r w:rsidR="00612413" w:rsidRPr="00142F59">
        <w:rPr>
          <w:rFonts w:ascii="Times New Roman" w:eastAsia="Calibri" w:hAnsi="Times New Roman" w:cs="Times New Roman"/>
          <w:sz w:val="22"/>
          <w:szCs w:val="22"/>
        </w:rPr>
        <w:t xml:space="preserve"> termínu 7 pracovních dnů, ve zvláštních případech </w:t>
      </w:r>
      <w:r w:rsidRPr="00142F59">
        <w:rPr>
          <w:rFonts w:ascii="Times New Roman" w:eastAsia="Calibri" w:hAnsi="Times New Roman" w:cs="Times New Roman"/>
          <w:sz w:val="22"/>
          <w:szCs w:val="22"/>
        </w:rPr>
        <w:t>dohodou obou smluvních stran, v</w:t>
      </w:r>
      <w:r w:rsidR="00612413" w:rsidRPr="00142F59">
        <w:rPr>
          <w:rFonts w:ascii="Times New Roman" w:eastAsia="Calibri" w:hAnsi="Times New Roman" w:cs="Times New Roman"/>
          <w:sz w:val="22"/>
          <w:szCs w:val="22"/>
        </w:rPr>
        <w:t>ýsledkem vždy bude funkční Dílo</w:t>
      </w:r>
      <w:r w:rsidRPr="00142F59">
        <w:rPr>
          <w:rFonts w:ascii="Times New Roman" w:eastAsia="Calibri" w:hAnsi="Times New Roman" w:cs="Times New Roman"/>
          <w:sz w:val="22"/>
          <w:szCs w:val="22"/>
        </w:rPr>
        <w:t xml:space="preserve">. </w:t>
      </w:r>
    </w:p>
    <w:p w14:paraId="24D8B125"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Zhotovitel se zavazuje, že zahájené odstraňování vady nebude bez vážných důvodů přerušovat a bude v něm pokračovat až do úplného odstranění vady. </w:t>
      </w:r>
    </w:p>
    <w:p w14:paraId="28108EC4"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lastRenderedPageBreak/>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bookmarkStart w:id="22" w:name="_4h042r0"/>
      <w:bookmarkEnd w:id="22"/>
    </w:p>
    <w:p w14:paraId="1E41C322"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Nenastoupí-li Zhotovitel na odstranění vady bezodkladně nebo ve sjednané době, nebo neodstraní-li Zhotovitel oznámené vady v době s ním písemně dohodnuté, nebo oznámí-li před jejím uplynutím, že vady v této době neodstraní, je Objednatel oprávněn sám zajistit provedení odstranění vady; nárok na smluvní pokutu a záruka Zhotovitele za jakost není tímto postupem Objednatele nijak dotčena a Zhotovitel je povinen nahradit Objednateli náklady s tím spojené. </w:t>
      </w:r>
      <w:bookmarkStart w:id="23" w:name="_2w5ecyt"/>
      <w:bookmarkEnd w:id="23"/>
    </w:p>
    <w:p w14:paraId="5BE79F3B"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Nároky z vad plnění se nedotýkají práv Objednatele na náhradu škody vzniklé Objednateli v důsledku vady ani na smluvní pokutu vážící se na porušení povinnosti, jež vedlo ke vzniku vady.</w:t>
      </w:r>
    </w:p>
    <w:p w14:paraId="5FD476E5" w14:textId="77777777" w:rsidR="001E61C3" w:rsidRDefault="001E61C3">
      <w:pPr>
        <w:pStyle w:val="Zkladntext"/>
        <w:tabs>
          <w:tab w:val="left" w:pos="0"/>
        </w:tabs>
        <w:spacing w:after="120"/>
        <w:rPr>
          <w:rFonts w:ascii="Times New Roman" w:hAnsi="Times New Roman" w:cs="Times New Roman"/>
          <w:sz w:val="22"/>
          <w:szCs w:val="22"/>
          <w:lang w:val="cs-CZ"/>
        </w:rPr>
      </w:pPr>
    </w:p>
    <w:p w14:paraId="74E20E92" w14:textId="77777777" w:rsidR="001E61C3" w:rsidRPr="00EB572F" w:rsidRDefault="00995454">
      <w:pPr>
        <w:pStyle w:val="Nadpis1"/>
        <w:numPr>
          <w:ilvl w:val="0"/>
          <w:numId w:val="6"/>
        </w:numPr>
        <w:pBdr>
          <w:bottom w:val="single" w:sz="4" w:space="1" w:color="000000"/>
        </w:pBdr>
        <w:shd w:val="clear" w:color="auto" w:fill="EEECE1" w:themeFill="background2"/>
        <w:tabs>
          <w:tab w:val="left" w:pos="0"/>
        </w:tabs>
        <w:spacing w:before="0" w:after="120"/>
        <w:ind w:left="0" w:firstLine="0"/>
        <w:jc w:val="center"/>
        <w:rPr>
          <w:rFonts w:ascii="Times New Roman" w:eastAsia="Calibri" w:hAnsi="Times New Roman" w:cs="Times New Roman"/>
          <w:b/>
          <w:bCs/>
          <w:color w:val="auto"/>
          <w:sz w:val="24"/>
          <w:szCs w:val="24"/>
        </w:rPr>
      </w:pPr>
      <w:bookmarkStart w:id="24" w:name="_Toc161642746"/>
      <w:bookmarkStart w:id="25" w:name="_Toc161907459"/>
      <w:r w:rsidRPr="00EB572F">
        <w:rPr>
          <w:rFonts w:ascii="Times New Roman" w:eastAsia="Calibri" w:hAnsi="Times New Roman" w:cs="Times New Roman"/>
          <w:b/>
          <w:bCs/>
          <w:color w:val="auto"/>
          <w:sz w:val="24"/>
          <w:szCs w:val="24"/>
        </w:rPr>
        <w:t>POJIŠTĚNÍ</w:t>
      </w:r>
      <w:bookmarkEnd w:id="24"/>
      <w:bookmarkEnd w:id="25"/>
    </w:p>
    <w:p w14:paraId="1F560003" w14:textId="29FC6B95" w:rsidR="001E61C3" w:rsidRPr="00EB572F"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sidRPr="00EB572F">
        <w:rPr>
          <w:rFonts w:ascii="Times New Roman" w:eastAsia="Calibri" w:hAnsi="Times New Roman" w:cs="Times New Roman"/>
          <w:sz w:val="22"/>
          <w:szCs w:val="22"/>
        </w:rPr>
        <w:t xml:space="preserve">Zhotovitel je povinen mít od převzetí staveniště po celou dobu provádění </w:t>
      </w:r>
      <w:r w:rsidR="00D75C64">
        <w:rPr>
          <w:rFonts w:ascii="Times New Roman" w:eastAsia="Calibri" w:hAnsi="Times New Roman" w:cs="Times New Roman"/>
          <w:sz w:val="22"/>
          <w:szCs w:val="22"/>
        </w:rPr>
        <w:t xml:space="preserve">příslušné částí </w:t>
      </w:r>
      <w:r w:rsidRPr="00EB572F">
        <w:rPr>
          <w:rFonts w:ascii="Times New Roman" w:eastAsia="Calibri" w:hAnsi="Times New Roman" w:cs="Times New Roman"/>
          <w:sz w:val="22"/>
          <w:szCs w:val="22"/>
        </w:rPr>
        <w:t xml:space="preserve">Díla do podpisu zápisu o předání a převzetí </w:t>
      </w:r>
      <w:r w:rsidR="00D75C64">
        <w:rPr>
          <w:rFonts w:ascii="Times New Roman" w:eastAsia="Calibri" w:hAnsi="Times New Roman" w:cs="Times New Roman"/>
          <w:sz w:val="22"/>
          <w:szCs w:val="22"/>
        </w:rPr>
        <w:t xml:space="preserve">příslušné části </w:t>
      </w:r>
      <w:r w:rsidRPr="00EB572F">
        <w:rPr>
          <w:rFonts w:ascii="Times New Roman" w:eastAsia="Calibri" w:hAnsi="Times New Roman" w:cs="Times New Roman"/>
          <w:sz w:val="22"/>
          <w:szCs w:val="22"/>
        </w:rPr>
        <w:t>Díla podle Smlouvy (fáze 3) uzavřeno pojištění</w:t>
      </w:r>
      <w:r w:rsidR="00AC20E2" w:rsidRPr="00EB572F">
        <w:rPr>
          <w:rFonts w:ascii="Times New Roman" w:eastAsia="Calibri" w:hAnsi="Times New Roman" w:cs="Times New Roman"/>
          <w:sz w:val="22"/>
          <w:szCs w:val="22"/>
        </w:rPr>
        <w:t xml:space="preserve"> dle písm. a) a b) a od zahájení projekčních prací dle písm. c)</w:t>
      </w:r>
      <w:r w:rsidRPr="00EB572F">
        <w:rPr>
          <w:rFonts w:ascii="Times New Roman" w:eastAsia="Calibri" w:hAnsi="Times New Roman" w:cs="Times New Roman"/>
          <w:sz w:val="22"/>
          <w:szCs w:val="22"/>
        </w:rPr>
        <w:t xml:space="preserve">, a to: </w:t>
      </w:r>
    </w:p>
    <w:p w14:paraId="414B2810" w14:textId="4231C609" w:rsidR="001E61C3" w:rsidRPr="00EB572F" w:rsidRDefault="00995454">
      <w:pPr>
        <w:pStyle w:val="Odstavecseseznamem"/>
        <w:numPr>
          <w:ilvl w:val="0"/>
          <w:numId w:val="9"/>
        </w:numPr>
        <w:tabs>
          <w:tab w:val="left" w:pos="0"/>
        </w:tabs>
        <w:spacing w:after="120"/>
        <w:ind w:left="851" w:hanging="567"/>
        <w:jc w:val="both"/>
        <w:rPr>
          <w:rFonts w:ascii="Times New Roman" w:eastAsia="Calibri" w:hAnsi="Times New Roman" w:cs="Times New Roman"/>
          <w:sz w:val="22"/>
          <w:szCs w:val="22"/>
        </w:rPr>
      </w:pPr>
      <w:r w:rsidRPr="00EB572F">
        <w:rPr>
          <w:rFonts w:ascii="Times New Roman" w:eastAsia="Calibri" w:hAnsi="Times New Roman" w:cs="Times New Roman"/>
          <w:sz w:val="22"/>
          <w:szCs w:val="22"/>
        </w:rPr>
        <w:t>Stavebně montážní pojištění budované</w:t>
      </w:r>
      <w:r w:rsidR="00D75C64">
        <w:rPr>
          <w:rFonts w:ascii="Times New Roman" w:eastAsia="Calibri" w:hAnsi="Times New Roman" w:cs="Times New Roman"/>
          <w:sz w:val="22"/>
          <w:szCs w:val="22"/>
        </w:rPr>
        <w:t xml:space="preserve"> příslušné části</w:t>
      </w:r>
      <w:r w:rsidRPr="00EB572F">
        <w:rPr>
          <w:rFonts w:ascii="Times New Roman" w:eastAsia="Calibri" w:hAnsi="Times New Roman" w:cs="Times New Roman"/>
          <w:sz w:val="22"/>
          <w:szCs w:val="22"/>
        </w:rPr>
        <w:t xml:space="preserve"> Díla, s pojistným plněním nejméně ve výši celkové ceny za</w:t>
      </w:r>
      <w:r w:rsidR="00D75C64">
        <w:rPr>
          <w:rFonts w:ascii="Times New Roman" w:eastAsia="Calibri" w:hAnsi="Times New Roman" w:cs="Times New Roman"/>
          <w:sz w:val="22"/>
          <w:szCs w:val="22"/>
        </w:rPr>
        <w:t xml:space="preserve"> příslušnou část</w:t>
      </w:r>
      <w:r w:rsidRPr="00EB572F">
        <w:rPr>
          <w:rFonts w:ascii="Times New Roman" w:eastAsia="Calibri" w:hAnsi="Times New Roman" w:cs="Times New Roman"/>
          <w:sz w:val="22"/>
          <w:szCs w:val="22"/>
        </w:rPr>
        <w:t xml:space="preserve"> Díl</w:t>
      </w:r>
      <w:r w:rsidR="00D75C64">
        <w:rPr>
          <w:rFonts w:ascii="Times New Roman" w:eastAsia="Calibri" w:hAnsi="Times New Roman" w:cs="Times New Roman"/>
          <w:sz w:val="22"/>
          <w:szCs w:val="22"/>
        </w:rPr>
        <w:t>a</w:t>
      </w:r>
      <w:r w:rsidRPr="00EB572F">
        <w:rPr>
          <w:rFonts w:ascii="Times New Roman" w:eastAsia="Calibri" w:hAnsi="Times New Roman" w:cs="Times New Roman"/>
          <w:sz w:val="22"/>
          <w:szCs w:val="22"/>
        </w:rPr>
        <w:t xml:space="preserve"> dle čl. 3.1. Smlouvy;</w:t>
      </w:r>
    </w:p>
    <w:p w14:paraId="7B4CD7C2" w14:textId="77777777" w:rsidR="00AC20E2" w:rsidRPr="00EB572F" w:rsidRDefault="00995454">
      <w:pPr>
        <w:pStyle w:val="Odstavecseseznamem"/>
        <w:numPr>
          <w:ilvl w:val="0"/>
          <w:numId w:val="9"/>
        </w:numPr>
        <w:tabs>
          <w:tab w:val="left" w:pos="0"/>
        </w:tabs>
        <w:spacing w:after="120"/>
        <w:ind w:left="851" w:hanging="567"/>
        <w:jc w:val="both"/>
        <w:rPr>
          <w:rFonts w:ascii="Times New Roman" w:eastAsia="Calibri" w:hAnsi="Times New Roman" w:cs="Times New Roman"/>
          <w:sz w:val="22"/>
          <w:szCs w:val="22"/>
        </w:rPr>
      </w:pPr>
      <w:r w:rsidRPr="00EB572F">
        <w:rPr>
          <w:rFonts w:ascii="Times New Roman" w:eastAsia="Calibri" w:hAnsi="Times New Roman" w:cs="Times New Roman"/>
          <w:sz w:val="22"/>
          <w:szCs w:val="22"/>
        </w:rPr>
        <w:t>Pojištění obecné odpovědnosti za škodu, s pojistným plnění nejméně ve výši 20 000 000 Kč (slovy dvacet miliónů korun českých)</w:t>
      </w:r>
      <w:r w:rsidR="00AC20E2" w:rsidRPr="00EB572F">
        <w:rPr>
          <w:rFonts w:ascii="Times New Roman" w:eastAsia="Calibri" w:hAnsi="Times New Roman" w:cs="Times New Roman"/>
          <w:sz w:val="22"/>
          <w:szCs w:val="22"/>
        </w:rPr>
        <w:t xml:space="preserve">; </w:t>
      </w:r>
    </w:p>
    <w:p w14:paraId="4DFE2789" w14:textId="77777777" w:rsidR="001E61C3" w:rsidRPr="00EB572F" w:rsidRDefault="00AC20E2">
      <w:pPr>
        <w:pStyle w:val="Odstavecseseznamem"/>
        <w:numPr>
          <w:ilvl w:val="0"/>
          <w:numId w:val="9"/>
        </w:numPr>
        <w:tabs>
          <w:tab w:val="left" w:pos="0"/>
        </w:tabs>
        <w:spacing w:after="120"/>
        <w:ind w:left="851" w:hanging="567"/>
        <w:jc w:val="both"/>
        <w:rPr>
          <w:rFonts w:ascii="Times New Roman" w:eastAsia="Calibri" w:hAnsi="Times New Roman" w:cs="Times New Roman"/>
          <w:sz w:val="22"/>
          <w:szCs w:val="22"/>
        </w:rPr>
      </w:pPr>
      <w:bookmarkStart w:id="26" w:name="_Hlk203424865"/>
      <w:r w:rsidRPr="00EB572F">
        <w:rPr>
          <w:rFonts w:ascii="Times New Roman" w:hAnsi="Times New Roman" w:cs="Times New Roman"/>
          <w:sz w:val="22"/>
          <w:szCs w:val="22"/>
        </w:rPr>
        <w:t>Pojistnou smlouvu na škody způsobené výkonem povolání projektanta ve výši min. 1 000 000,- Kč.</w:t>
      </w:r>
    </w:p>
    <w:bookmarkEnd w:id="26"/>
    <w:p w14:paraId="4A8115DE" w14:textId="3AF368DA" w:rsidR="00D75C64" w:rsidRDefault="00D75C6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Objednatel umožnuje, aby zhotovitel uzavřel jednu pojistnou smlouvu va smyslu čl. 9.1 a) na celé Dílo, nebo více smluv po jednotlivých objektech SO 01 – SO12.</w:t>
      </w:r>
    </w:p>
    <w:p w14:paraId="2A3F8890" w14:textId="32CBAB8D" w:rsidR="001E61C3" w:rsidRDefault="0099545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sidRPr="00EB572F">
        <w:rPr>
          <w:rFonts w:ascii="Times New Roman" w:eastAsia="Calibri" w:hAnsi="Times New Roman" w:cs="Times New Roman"/>
          <w:sz w:val="22"/>
          <w:szCs w:val="22"/>
        </w:rPr>
        <w:t xml:space="preserve">Pojištění nesmí obsahovat podmínku, podle které pojištění zaniká v důsledku vzniku pojistné události, ledaže v důsledku takové pojistné události dojde k vyčerpání výše uvedené horní hranice pojistného </w:t>
      </w:r>
      <w:r>
        <w:rPr>
          <w:rFonts w:ascii="Times New Roman" w:eastAsia="Calibri" w:hAnsi="Times New Roman" w:cs="Times New Roman"/>
          <w:sz w:val="22"/>
          <w:szCs w:val="22"/>
        </w:rPr>
        <w:t>plnění pro příslušné období uvedené výše. Pokud je ve vztahu k pojištění škody na díle, stavebních pozemcích nebo jiném majetku Objednatele nacházejícím se na staveništi výše uveden Zhotovitel jako oprávněná osoba, které v důsledku pojistné události vznikne právo na pojistné plnění, musí být Zhotovitel podle pojistné smlouvy povinen použít pojistné plnění na uvedení poškozeného majetku Objednatele do původního stavu.</w:t>
      </w:r>
    </w:p>
    <w:p w14:paraId="6266D553" w14:textId="77777777" w:rsidR="001E61C3" w:rsidRDefault="0099545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Pojištění nesmí obsahovat žádné výluky nad rámec výluk, které jsou v obdobných případech standardně používány žádné výluky, které by jakkoli omezovaly právo Objednatele nebo třetích osob na náhradu škody způsobené Zhotovitelem v souvislosti s plněním Smlouvy. </w:t>
      </w:r>
    </w:p>
    <w:p w14:paraId="1E12C944" w14:textId="77777777" w:rsidR="001E61C3" w:rsidRDefault="0099545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Povinnost mít uzavřeno pojištění může Zhotovitel splnit i uzavřením více pojistných smluv; povinnost mít uzavřeno pojištění může Zhotovitel splnit úplně nebo částečně i uzavřením pojištění, které se kromě provádění Díla podle Smlouvy vztahuje i k provádění jiných plnění, pokud jsou splněny ostatní podmínky tohoto článku. Za porušení povinnosti mít uzavřeno pojištění podle tohoto článku se považuje i nezajištění dalšího pojištění podle čl. 10.6. v době tam stanovené.</w:t>
      </w:r>
    </w:p>
    <w:p w14:paraId="51BFEFB2" w14:textId="77777777" w:rsidR="001E61C3" w:rsidRDefault="0099545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Pro vyloučení jakýchkoliv pochybností se smluvní strany dohodly, že Zhotovitel je povinen pojistit vlastní zaměstnance pro případ jejich tělesné újmy nebo smrti, které vznikly v souvislosti s plněním závazků Zhotovitele dle Smlouvy.</w:t>
      </w:r>
    </w:p>
    <w:p w14:paraId="4B5B7022" w14:textId="3F3A71DE" w:rsidR="001E61C3" w:rsidRDefault="0099545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V případě, že v důsledku jiné události než pojistné události ve vztahu k Dílu poklesne nebo je důvodná obava, že by v důsledku takové události mohla poklesnout horní hranice pojistného plnění z pojištění uzavřeného Zhotovitelem podle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 xml:space="preserve">.1. Smlouvy (ať jednou či více pojistnými smlouvami) pod úroveň určenou ve vztahu k příslušnému období v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.1. Smlouvy (případně pod stávající úroveň, poklesla-li již dříve taková celková horní hranice pojistného plnění pod úroveň určenou ve vztahu k příslušnému období v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 xml:space="preserve">.1. Smlouvy z důvodu pojistné události nebo událostí vztahujících se k Dílu podle Smlouvy), je Zhotovitel povinen na své náklady do patnácti (15) kalendářních dnů od vzniku takové pojistné události zajistit další pojištění tak, aby celková horní hranice pojistného plnění byla navýšena na úroveň uvedenou ve vztahu k příslušnému období v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 xml:space="preserve">.1. Smlouvy (případně na stávající úroveň před takovou událostí, poklesla-li již </w:t>
      </w:r>
      <w:r>
        <w:rPr>
          <w:rFonts w:ascii="Times New Roman" w:eastAsia="Calibri" w:hAnsi="Times New Roman" w:cs="Times New Roman"/>
          <w:sz w:val="22"/>
          <w:szCs w:val="22"/>
        </w:rPr>
        <w:lastRenderedPageBreak/>
        <w:t xml:space="preserve">dříve celková horní hranice pojistného plnění z pojištění uzavřeného Zhotovitelem podle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.1. Smlouvy pod úroveň určenou ve vztahu k příslušnému období v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.1. Smlouvy z důvodu pojistné události nebo událostí vztahujících se k Dílu podle Smlouvy). Vznik takové události stejně jako opatření přijatá Zhotovitelem v souladu s tímto článkem je Zhotovitel povinen neprodleně písemně oznámit Objednateli. Totéž platí pro případy zvýšení hodnoty Díla v důsledku zvětšení rozsahu Díla.</w:t>
      </w:r>
    </w:p>
    <w:p w14:paraId="0DE9947B" w14:textId="44FFA7EB" w:rsidR="001E61C3" w:rsidRDefault="0099545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Kopie pojistné smlouvy či smluv nebo dodatku o prodloužení pojistné smlouvy podle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 xml:space="preserve">.1. Smlouvy byla Zhotovitelem předána Objednateli při podpisu zápisu o předání staveniště (ve vztahu ke konkrétnímu objektu). Kopii smlouvy či smluv, jimiž zajistí další pojištění v souladu s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.6 Smlouvy, je Zhotovitel povinen předat Objednateli do patnácti (15) kalendářních dnů od vzniku události, na niž se váže povinnost zajistit další pojištění.</w:t>
      </w:r>
    </w:p>
    <w:p w14:paraId="54F1FB23" w14:textId="77777777" w:rsidR="001E61C3" w:rsidRDefault="0099545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Plnění povinnosti mít uzavřeno pojištění Zhotovitel doloží Objednateli vždy nejpozději do čtrnácti (14) kalendářních dnů ode dne splatnosti pojistného podle kterékoli z pojistných smluv, kterými plní svou povinnost mít uzavřeno pojištění, předáním úředně ověřené kopie dokladu o uhrazení pojistného na příslušné pojistné období Objednateli.</w:t>
      </w:r>
    </w:p>
    <w:p w14:paraId="623C605A" w14:textId="20448A3E" w:rsidR="001E61C3" w:rsidRDefault="0099545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Zhotovitel je povinen při sjednávání veškerých pojištění podle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.1. písm. a) Smlouvy jednat v úzké součinnosti s Objednatelem, průběžně jej informovat o veškerých důležitých skutečnostech týkajících se sjednávání pojištění a vyžádat si k těmto skutečnostem jeho stanovisko.</w:t>
      </w:r>
    </w:p>
    <w:p w14:paraId="41495973" w14:textId="7EE876CF" w:rsidR="001E61C3" w:rsidRDefault="00995454">
      <w:pPr>
        <w:pStyle w:val="Odstavecseseznamem"/>
        <w:numPr>
          <w:ilvl w:val="1"/>
          <w:numId w:val="6"/>
        </w:numPr>
        <w:tabs>
          <w:tab w:val="left" w:pos="0"/>
        </w:tabs>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V případě, že Zhotovitelem je sdružení dodavatelů, kteří podali společnou nabídku pro veřejnou zakázku a tato jejich společná nabídka byla vybrána jako nejvýhodnější, musí pojistná smlouva či smlouvy podle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 xml:space="preserve">.1. a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.6. Smlouvy pokrývat případnou škodu způsobenou kterýmkoliv účastníkem v rámci takového sdružení. Tato skutečnost musí jednoznačně z pojistné smlouvy či smluv vyplývat. Objednatel tak bude mít právo na plnou výši pojistného plnění do výše dle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 xml:space="preserve">.1. Smlouvy v případě škody způsobené kterýmkoliv účastníkem v rámci sdružení. Zhotovitel v tomto článku stanovenou povinnost splní také tak, že každý z účastníků sdružení doloží samostatně uzavřenou pojistnou smlouvu či smlouvy splňující podmínky dle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.1. Smlouvy, případně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.6. Smlouvy.</w:t>
      </w:r>
    </w:p>
    <w:p w14:paraId="35F97B2D" w14:textId="77777777" w:rsidR="001E61C3" w:rsidRDefault="001E61C3">
      <w:pPr>
        <w:tabs>
          <w:tab w:val="left" w:pos="0"/>
        </w:tabs>
        <w:spacing w:after="120"/>
        <w:jc w:val="both"/>
        <w:rPr>
          <w:rFonts w:ascii="Times New Roman" w:hAnsi="Times New Roman" w:cs="Times New Roman"/>
          <w:sz w:val="22"/>
          <w:szCs w:val="22"/>
        </w:rPr>
      </w:pPr>
    </w:p>
    <w:p w14:paraId="3EF7447D" w14:textId="77777777" w:rsidR="001E61C3" w:rsidRDefault="00995454">
      <w:pPr>
        <w:pStyle w:val="Nadpis1"/>
        <w:numPr>
          <w:ilvl w:val="0"/>
          <w:numId w:val="6"/>
        </w:numPr>
        <w:pBdr>
          <w:bottom w:val="single" w:sz="4" w:space="1" w:color="000000"/>
        </w:pBdr>
        <w:shd w:val="clear" w:color="auto" w:fill="EEECE1" w:themeFill="background2"/>
        <w:spacing w:before="0" w:after="120"/>
        <w:ind w:left="0" w:firstLine="0"/>
        <w:jc w:val="center"/>
        <w:rPr>
          <w:rFonts w:ascii="Times New Roman" w:hAnsi="Times New Roman" w:cs="Times New Roman"/>
          <w:b/>
          <w:bCs/>
          <w:color w:val="auto"/>
          <w:sz w:val="24"/>
          <w:szCs w:val="24"/>
        </w:rPr>
      </w:pPr>
      <w:bookmarkStart w:id="27" w:name="_Toc161907460"/>
      <w:r>
        <w:rPr>
          <w:rFonts w:ascii="Times New Roman" w:hAnsi="Times New Roman" w:cs="Times New Roman"/>
          <w:b/>
          <w:bCs/>
          <w:color w:val="auto"/>
          <w:sz w:val="24"/>
          <w:szCs w:val="24"/>
        </w:rPr>
        <w:t>ODSTOUPENÍ OD SMLOUVY</w:t>
      </w:r>
      <w:bookmarkEnd w:id="27"/>
    </w:p>
    <w:p w14:paraId="2F0B52C4" w14:textId="77777777" w:rsidR="001E61C3" w:rsidRDefault="00995454">
      <w:pPr>
        <w:pStyle w:val="Odstavecseseznamem"/>
        <w:numPr>
          <w:ilvl w:val="1"/>
          <w:numId w:val="6"/>
        </w:numPr>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Smlouva může být ukončena písemnou dohodou smluvních stran nebo odstoupením od Smlouvy.</w:t>
      </w:r>
    </w:p>
    <w:p w14:paraId="6072FD7F" w14:textId="77777777" w:rsidR="001E61C3" w:rsidRDefault="00995454">
      <w:pPr>
        <w:pStyle w:val="Odstavecseseznamem"/>
        <w:numPr>
          <w:ilvl w:val="1"/>
          <w:numId w:val="6"/>
        </w:numPr>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Objednatel je oprávněn odstoupit od Smlouvy v případě podstatného porušení Smlouvy Zhotovitelem.</w:t>
      </w:r>
    </w:p>
    <w:p w14:paraId="3673D83D" w14:textId="77777777" w:rsidR="001E61C3" w:rsidRDefault="00995454">
      <w:pPr>
        <w:pStyle w:val="Odstavecseseznamem"/>
        <w:numPr>
          <w:ilvl w:val="1"/>
          <w:numId w:val="6"/>
        </w:numPr>
        <w:spacing w:after="120"/>
        <w:ind w:left="0"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Odstoupení od Smlouvy se nedotýká nároku na náhradu škody vzniklé porušením Smlouvy. Mimo případy dle § 2002 odst. 1 občanského zákoníku se za podstatné porušení Smlouvy považuje následující:</w:t>
      </w:r>
    </w:p>
    <w:p w14:paraId="153B739B" w14:textId="77777777" w:rsidR="001E61C3" w:rsidRDefault="00995454">
      <w:pPr>
        <w:pStyle w:val="Odstavecseseznamem"/>
        <w:numPr>
          <w:ilvl w:val="0"/>
          <w:numId w:val="10"/>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Zhotovitel přes upozornění Objednatele provádí některou část Díla v rozporu s předanou dokumentací, pokyny Objednatele vydanými v souladu s touto Smlouvou nebo závaznými podklady,</w:t>
      </w:r>
    </w:p>
    <w:p w14:paraId="24CEB3D0" w14:textId="77777777" w:rsidR="001E61C3" w:rsidRDefault="00995454">
      <w:pPr>
        <w:pStyle w:val="Odstavecseseznamem"/>
        <w:numPr>
          <w:ilvl w:val="0"/>
          <w:numId w:val="10"/>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Zhotovitel se dostane do prodlení přesahujícího třicet (30) kalendářních dnů s předáním Díla (jeho části podle čl. 2 Smlouvy) Objednateli ve sjednaném termínu, přičemž za den předání Díla Objednateli se považuje den potvrzení zápisu o předání a převzetí Díla,</w:t>
      </w:r>
    </w:p>
    <w:p w14:paraId="28D4F660" w14:textId="77777777" w:rsidR="001E61C3" w:rsidRDefault="00995454">
      <w:pPr>
        <w:pStyle w:val="Odstavecseseznamem"/>
        <w:numPr>
          <w:ilvl w:val="0"/>
          <w:numId w:val="10"/>
        </w:numPr>
        <w:tabs>
          <w:tab w:val="left" w:pos="0"/>
        </w:tabs>
        <w:spacing w:after="120"/>
        <w:ind w:left="851" w:hanging="567"/>
        <w:jc w:val="both"/>
        <w:rPr>
          <w:rFonts w:ascii="Times New Roman" w:eastAsia="Calibri" w:hAnsi="Times New Roman" w:cs="Times New Roman"/>
          <w:sz w:val="22"/>
          <w:szCs w:val="22"/>
        </w:rPr>
      </w:pPr>
      <w:r>
        <w:rPr>
          <w:rFonts w:ascii="Times New Roman" w:hAnsi="Times New Roman" w:cs="Times New Roman"/>
          <w:sz w:val="22"/>
          <w:szCs w:val="22"/>
        </w:rPr>
        <w:t>Zhotovitel se dostane do prodlení s dokončením některé fáze podle čl. 2.2. Smlouvy přesahujícího dvacet (20) dní, přičemž za den dokončení příslušné fáze se považuje den potvrzení příslušného zápisu/protokolu o dokončení příslušné fáze,</w:t>
      </w:r>
    </w:p>
    <w:p w14:paraId="0CFC831D" w14:textId="77777777" w:rsidR="001E61C3" w:rsidRDefault="00995454">
      <w:pPr>
        <w:pStyle w:val="Odstavecseseznamem"/>
        <w:numPr>
          <w:ilvl w:val="0"/>
          <w:numId w:val="10"/>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vadné plnění Zhotovitele, na něž byl Zhotovitel Objednatelem upozorněn a nezjednal nápravu,</w:t>
      </w:r>
    </w:p>
    <w:p w14:paraId="4E3EB8E4" w14:textId="77777777" w:rsidR="001E61C3" w:rsidRDefault="00995454">
      <w:pPr>
        <w:pStyle w:val="Odstavecseseznamem"/>
        <w:numPr>
          <w:ilvl w:val="0"/>
          <w:numId w:val="10"/>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realizace Díla pracovníky, kteří nemají povolení k pobytu na území ČR a pracovní povolení pro místo provádění Díla,</w:t>
      </w:r>
    </w:p>
    <w:p w14:paraId="5747D5FF" w14:textId="77777777" w:rsidR="001E61C3" w:rsidRDefault="00995454">
      <w:pPr>
        <w:pStyle w:val="Odstavecseseznamem"/>
        <w:numPr>
          <w:ilvl w:val="0"/>
          <w:numId w:val="10"/>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hrubé nebo opakované porušení předpisů BOZP, PO a OŽP, na nějž byl Zhotovitel Objednatelem upozorněn a nezjednal nápravu,</w:t>
      </w:r>
    </w:p>
    <w:p w14:paraId="79E9894D" w14:textId="77777777" w:rsidR="001E61C3" w:rsidRDefault="00995454">
      <w:pPr>
        <w:pStyle w:val="Odstavecseseznamem"/>
        <w:numPr>
          <w:ilvl w:val="0"/>
          <w:numId w:val="10"/>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Zhotoviteli byla v průběhu plnění Díla opakovaně pravomocně uložena pokuta za umožnění výkonu nelegální práce na díle podle zvláštního právního předpisu (§ 5 písm. e) bod 3 zákona č. 435/2004 Sb., o zaměstnanosti),</w:t>
      </w:r>
    </w:p>
    <w:p w14:paraId="0F453DDF" w14:textId="77777777" w:rsidR="001E61C3" w:rsidRDefault="00995454">
      <w:pPr>
        <w:pStyle w:val="Odstavecseseznamem"/>
        <w:numPr>
          <w:ilvl w:val="0"/>
          <w:numId w:val="10"/>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lastRenderedPageBreak/>
        <w:t xml:space="preserve">v případě, že bylo v insolvenčním řízení rozhodnuto o úpadku Zhotovitele nebo byl insolvenční návrh zamítnut pro nedostatek majetku Zhotovitele, </w:t>
      </w:r>
    </w:p>
    <w:p w14:paraId="6E6340E4" w14:textId="77777777" w:rsidR="001E61C3" w:rsidRDefault="00995454">
      <w:pPr>
        <w:pStyle w:val="Odstavecseseznamem"/>
        <w:numPr>
          <w:ilvl w:val="0"/>
          <w:numId w:val="10"/>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Zhotovitel provádí i přes předchozí písemné upozornění Objednatele Dílo jinými osobami než těmi, kterými prokazoval splnění kvalifikačních požadavků ve smyslu § 79 ZZVZ ve své nabídce, z níž vzešel závazek, který je předmětem Smlouvy.</w:t>
      </w:r>
    </w:p>
    <w:p w14:paraId="70BD6376"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Zhotovitel je oprávněn od Smlouvy odstoupit v případě opakovaného prodlení Objednatele s úhradou ceny Díla po dobu delší než třicet (30) kalendářních dnů.</w:t>
      </w:r>
    </w:p>
    <w:p w14:paraId="2C9D90CB"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Objednatel nebo Zhotovitel je oprávněn odstoupit od Smlouvy, jestliže nastala mimořádná nepředvídatelná a nepřekonatelná překážka vzniklá nezávisle na vůli Zhotovitele, která mu brání v plnění jeho povinností dle Smlouvy, a tato trvá po dobu delší než dva (2) měsíce.</w:t>
      </w:r>
    </w:p>
    <w:p w14:paraId="33C87704"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Objednatel si vyhrazuje právo od smlouvy v případě nedostatku či omezení finančních prostředků (zejména ze strany neschválení financování ze strany zastupitelstva Města Tábora) odstoupit bez jakýchkoliv finančních sankcí, a to písemným jednostranným úkonem adresovaným Zhotoviteli, který je účinný dnem doručení Zhotoviteli. Objednatel v tomto případě uhradí Zhotoviteli náklady provedené na podkladě Smlouvy vzniklé do doby odstoupení Objednatele dle předešlé věty.</w:t>
      </w:r>
    </w:p>
    <w:p w14:paraId="2C8AA1EE"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Odstoupení od Smlouvy je účinné okamžikem a tato Smlouva zaniká ke dni doručení písemného oznámení o odstoupení uvádějícího důvod odstoupení druhé smluvní straně. Smluvní strany výslovně vylučují aplikaci § 2004 občanského zákoníku.</w:t>
      </w:r>
    </w:p>
    <w:p w14:paraId="5D72FA41"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Ustanoveními výše uvedených článků tohoto článku nejsou dotčena práva smluvních stran odstoupit od Smlouvy v dalších případech předvídaných touto Smlouvou či platnými právními předpisy.</w:t>
      </w:r>
    </w:p>
    <w:p w14:paraId="1EF784CE"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V případě odstoupení kterékoli smluvní strany od Smlouvy není Objednatel povinen Zhotoviteli vracet již provedené Dílo nebo jeho část ani jiná plnění již obdržená v rámci plnění Smlouvy včetně veškerých dokumentů a elektronických médií. Neprodleně po odstoupení od Smlouvy předá Zhotovitel Objednateli veškerá další plnění již zhotovená (byť jen částečně) v rámci plnění Smlouvy do účinnosti odstoupení (včetně veškerých dokumentů a elektronických médií). Zhotovitel má v případě odstoupení právo na uhrazení ceny již provedeného plnění, pokud ještě nebylo uhrazeno; pokud bylo určité plnění Zhotovitelem provedeno pouze částečně, určí se cena náležející Zhotoviteli přiměřeně podle 3.1. Smlouvy.</w:t>
      </w:r>
    </w:p>
    <w:p w14:paraId="18AE899C"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Strana, na jejíž straně vznikl důvod k odstoupení od Smlouvy, uhradí druhé straně škody způsobené jí odstoupením od Smlouvy, včetně vícenákladů vynaložených na dokončení plnění podle Smlouvy a na náhradu škod vzniklých prodloužením doby na dokončení plnění v případě odstoupení Objednatelem z důvodu na straně Zhotovitele.</w:t>
      </w:r>
    </w:p>
    <w:p w14:paraId="7AE1F70A"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V případě odstoupení kterékoli smluvní strany od Smlouvy nebo ukončení Smlouvy dohodou je Zhotovitel povinen vyklidit staveniště nejpozději do čtrnácti (14) kalendářních dnů od odstoupení od Smlouvy nebo ukončení Smlouvy dohodou. V případě, že Zhotovitel v této době staveniště nevyklidí, je Objednatel oprávněn provést nebo zajistit jeho vyklizení na náklady Zhotovitele.</w:t>
      </w:r>
      <w:bookmarkStart w:id="28" w:name="_184mhaj"/>
      <w:bookmarkEnd w:id="28"/>
    </w:p>
    <w:p w14:paraId="49CF44E0"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V případě odstoupení kterékoli smluvní strany od Smlouvy zahájí smluvní strany inventuru předmětu plnění v době nejpozději tří (3) pracovních dnů od odstoupení od Smlouvy. V případě, že Zhotovitel neposkytne Objednateli potřebnou součinnost, provede inventuru předmětu plnění Objednatel.</w:t>
      </w:r>
    </w:p>
    <w:p w14:paraId="2F922429"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Odstoupení od Smlouvy se nedotýká nároku na zaplacení smluvní pokuty a nároku na náhradu škody vzniklé porušením Smlouvy. </w:t>
      </w:r>
    </w:p>
    <w:p w14:paraId="14820A1F"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V případě předčasného ukončení Smlouvy je Zhotovitel povinen poskytnout Objednateli bezplatně nezbytnou součinnost k tomu, aby Objednateli nevznikla škoda v důsledku ukončení prací Zhotovitelem.</w:t>
      </w:r>
    </w:p>
    <w:p w14:paraId="5BCAF6D7" w14:textId="77777777" w:rsidR="001E61C3" w:rsidRDefault="001E61C3">
      <w:pPr>
        <w:tabs>
          <w:tab w:val="left" w:pos="0"/>
        </w:tabs>
        <w:spacing w:after="120"/>
        <w:jc w:val="both"/>
        <w:rPr>
          <w:rFonts w:ascii="Times New Roman" w:hAnsi="Times New Roman" w:cs="Times New Roman"/>
          <w:b/>
          <w:bCs/>
          <w:sz w:val="22"/>
          <w:szCs w:val="22"/>
        </w:rPr>
      </w:pPr>
    </w:p>
    <w:p w14:paraId="146C7D0F" w14:textId="77777777" w:rsidR="001E61C3" w:rsidRDefault="00995454">
      <w:pPr>
        <w:pStyle w:val="Nadpis1"/>
        <w:numPr>
          <w:ilvl w:val="0"/>
          <w:numId w:val="6"/>
        </w:numPr>
        <w:pBdr>
          <w:bottom w:val="single" w:sz="4" w:space="1" w:color="000000"/>
        </w:pBdr>
        <w:shd w:val="clear" w:color="auto" w:fill="EEECE1" w:themeFill="background2"/>
        <w:tabs>
          <w:tab w:val="left" w:pos="0"/>
        </w:tabs>
        <w:spacing w:before="0" w:after="120"/>
        <w:ind w:left="0" w:firstLine="0"/>
        <w:jc w:val="center"/>
        <w:rPr>
          <w:rFonts w:ascii="Times New Roman" w:eastAsia="Calibri" w:hAnsi="Times New Roman" w:cs="Times New Roman"/>
          <w:b/>
          <w:bCs/>
          <w:color w:val="auto"/>
          <w:sz w:val="24"/>
          <w:szCs w:val="24"/>
        </w:rPr>
      </w:pPr>
      <w:bookmarkStart w:id="29" w:name="_Toc150979239"/>
      <w:bookmarkStart w:id="30" w:name="_Toc161642748"/>
      <w:bookmarkStart w:id="31" w:name="_Toc161907461"/>
      <w:r>
        <w:rPr>
          <w:rFonts w:ascii="Times New Roman" w:eastAsia="Calibri" w:hAnsi="Times New Roman" w:cs="Times New Roman"/>
          <w:b/>
          <w:bCs/>
          <w:color w:val="auto"/>
          <w:sz w:val="24"/>
          <w:szCs w:val="24"/>
        </w:rPr>
        <w:t>ZMĚNA DÍLA</w:t>
      </w:r>
      <w:bookmarkEnd w:id="29"/>
      <w:bookmarkEnd w:id="30"/>
      <w:bookmarkEnd w:id="31"/>
    </w:p>
    <w:p w14:paraId="210671F5"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bookmarkStart w:id="32" w:name="_3whwml4"/>
      <w:bookmarkEnd w:id="32"/>
      <w:r>
        <w:rPr>
          <w:rFonts w:ascii="Times New Roman" w:eastAsia="Calibri" w:hAnsi="Times New Roman" w:cs="Times New Roman"/>
          <w:sz w:val="22"/>
          <w:szCs w:val="22"/>
        </w:rPr>
        <w:t xml:space="preserve">Objednatel je oprávněn omezit nebo navýšit rozsah Díla, nebo požadovat jinou kvalitu prací a dodávek souvisejících s dílem (dále jen „změna Díla“) na základě § 222 a souv. ZZVZ, a za tím účelem vydat </w:t>
      </w:r>
      <w:r>
        <w:rPr>
          <w:rFonts w:ascii="Times New Roman" w:eastAsia="Calibri" w:hAnsi="Times New Roman" w:cs="Times New Roman"/>
          <w:sz w:val="22"/>
          <w:szCs w:val="22"/>
        </w:rPr>
        <w:lastRenderedPageBreak/>
        <w:t>Zhotoviteli návrh změnového listu, který požadovanou změnu Díla popisuje. Zhotovitel je povinen na základě požadavku Objednatele přistoupit na změnu rozsahu Díla, která Dílo omezuje.</w:t>
      </w:r>
      <w:bookmarkStart w:id="33" w:name="_2bn6wsx"/>
      <w:bookmarkEnd w:id="33"/>
    </w:p>
    <w:p w14:paraId="0F4E7EC0"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Návrh změnového listu musí obsahovat zejména následující údaje:</w:t>
      </w:r>
    </w:p>
    <w:p w14:paraId="51614ECF" w14:textId="77777777" w:rsidR="001E61C3" w:rsidRDefault="00995454">
      <w:pPr>
        <w:pStyle w:val="Odstavecseseznamem"/>
        <w:numPr>
          <w:ilvl w:val="0"/>
          <w:numId w:val="11"/>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pořadové číslo,</w:t>
      </w:r>
    </w:p>
    <w:p w14:paraId="1D194AD8" w14:textId="77777777" w:rsidR="001E61C3" w:rsidRDefault="00995454">
      <w:pPr>
        <w:pStyle w:val="Odstavecseseznamem"/>
        <w:numPr>
          <w:ilvl w:val="0"/>
          <w:numId w:val="11"/>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identifikaci plnění, které má být změnou dotčeno,</w:t>
      </w:r>
    </w:p>
    <w:p w14:paraId="6E590CAB" w14:textId="77777777" w:rsidR="001E61C3" w:rsidRDefault="00995454">
      <w:pPr>
        <w:pStyle w:val="Odstavecseseznamem"/>
        <w:numPr>
          <w:ilvl w:val="0"/>
          <w:numId w:val="11"/>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identifikaci prostoru, který má být změnou dotčen,</w:t>
      </w:r>
    </w:p>
    <w:p w14:paraId="6947F1E8" w14:textId="77777777" w:rsidR="001E61C3" w:rsidRDefault="00995454">
      <w:pPr>
        <w:pStyle w:val="Odstavecseseznamem"/>
        <w:numPr>
          <w:ilvl w:val="0"/>
          <w:numId w:val="11"/>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popis změny včetně výkresové dokumentace,</w:t>
      </w:r>
    </w:p>
    <w:p w14:paraId="08183FCE" w14:textId="77777777" w:rsidR="001E61C3" w:rsidRDefault="00995454">
      <w:pPr>
        <w:pStyle w:val="Odstavecseseznamem"/>
        <w:numPr>
          <w:ilvl w:val="0"/>
          <w:numId w:val="11"/>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kalkulaci snížení ceny,</w:t>
      </w:r>
    </w:p>
    <w:p w14:paraId="2554723E" w14:textId="77777777" w:rsidR="001E61C3" w:rsidRDefault="00995454">
      <w:pPr>
        <w:pStyle w:val="Odstavecseseznamem"/>
        <w:numPr>
          <w:ilvl w:val="0"/>
          <w:numId w:val="11"/>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změnu standardu plnění,</w:t>
      </w:r>
    </w:p>
    <w:p w14:paraId="33AF750A" w14:textId="77777777" w:rsidR="001E61C3" w:rsidRDefault="00995454">
      <w:pPr>
        <w:pStyle w:val="Odstavecseseznamem"/>
        <w:numPr>
          <w:ilvl w:val="0"/>
          <w:numId w:val="11"/>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změnu ceny plnění.</w:t>
      </w:r>
    </w:p>
    <w:p w14:paraId="6D29C32B" w14:textId="77777777" w:rsidR="001E61C3" w:rsidRDefault="00995454">
      <w:pPr>
        <w:tabs>
          <w:tab w:val="left" w:pos="0"/>
        </w:tabs>
        <w:spacing w:after="120"/>
        <w:jc w:val="both"/>
        <w:rPr>
          <w:rFonts w:ascii="Times New Roman" w:eastAsia="Calibri" w:hAnsi="Times New Roman" w:cs="Times New Roman"/>
          <w:sz w:val="22"/>
          <w:szCs w:val="22"/>
        </w:rPr>
      </w:pPr>
      <w:r>
        <w:rPr>
          <w:rFonts w:ascii="Times New Roman" w:eastAsia="Calibri" w:hAnsi="Times New Roman" w:cs="Times New Roman"/>
          <w:sz w:val="22"/>
          <w:szCs w:val="22"/>
        </w:rPr>
        <w:t>Pokud by změna Díla znamenala i změnu dodržení dílčí doby plnění, musí návrh obsahovat změnu doby plnění tím dotčených uzlových bodů; v případě návrhu změny doby předání Díla musí být současně přesně uvedeny i nové navrhované doby splnění veškerých ještě nedokončených uzlových bodů.</w:t>
      </w:r>
    </w:p>
    <w:p w14:paraId="76312DD9"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bookmarkStart w:id="34" w:name="_qsh70q"/>
      <w:bookmarkEnd w:id="34"/>
      <w:r>
        <w:rPr>
          <w:rFonts w:ascii="Times New Roman" w:eastAsia="Calibri" w:hAnsi="Times New Roman" w:cs="Times New Roman"/>
          <w:sz w:val="22"/>
          <w:szCs w:val="22"/>
        </w:rPr>
        <w:t>Změnové listy budou vzestupně číslovány a vydávány ve dvou vyhotoveních, z nichž jedno vyhotovení obdrží Objednatel a jedno Zhotovitel. Evidenci a archivaci změnových listů povede Objednatel.</w:t>
      </w:r>
    </w:p>
    <w:p w14:paraId="57B8C6F5"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Drobná změna a upřesnění Díla, která nemá vliv na cenu, termín plnění ani výsledné užitné vlastnosti Díla, může být potvrzena pověřeným pracovníkem Objednatele na Díle zápisem do stavebního deníku. V takovém případě se nevyžaduje oboustranné potvrzení změnového listu. </w:t>
      </w:r>
    </w:p>
    <w:p w14:paraId="66B578D9"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Na základě návrhu změnového listu Zhotovitel zpracuje a předloží Objednateli ocenění změny ve formě položkového rozpisu ceny do deseti (10) pracovních dnů od obdržení návrhu změnového listu, pokud nebude dohodnuto jinak. Ocenění změny bude vycházet z rozpisu ceny, tj. oceněného Položkového soupisu prací. V případě druhů, resp. jakosti prací a dodávek v rozpisu ceny neuvedených, bude ocenění změny vycházet z cen obvyklých v čase a místě pro dané práce a dodávky, vycházet se bude v rozpisu ceny dle Cenové soustavy RTS Brno, v aktuální cenové úrovni v době ocenění snížené o 5 %, nedohodnou-li se smluvní strany jinak. Pokud charakter víceprací nebude možné ocenit ani položkami dle Cenové soustavy ÚRS Praha nebo RTS Praha, je Zhotovitel povinen vycházet z cen obvyklých v čase a místě pro dané práce a dodávky.</w:t>
      </w:r>
    </w:p>
    <w:p w14:paraId="5AEA007C"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K návrhu změnového listu a k jeho ocenění musí být přiloženo písemné vyjádření TDS. </w:t>
      </w:r>
    </w:p>
    <w:p w14:paraId="5E218537"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K ocenění změny dle předchozího bodu je Objednatel povinen předat svoje písemné stanovisko Zhotoviteli do deseti (10) pracovních dnů od obdržení ocenění změny, nebude-li smluvními stranami písemně dohodnuta jiná doba. </w:t>
      </w:r>
    </w:p>
    <w:p w14:paraId="47006599"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Pokud Objednatel souhlasí s návrhem na ocenění změny, příp. úpravou harmonogramu, změnový list potvrdí. Nedohodnou-li se smluvní strany na změně, je rozhodující písemné stanovisko Objednatele doplněné vyjádřením TDS. Bez potvrzeného změnového listu není Zhotovitel povinen ani oprávněn změnu Díla provést.</w:t>
      </w:r>
    </w:p>
    <w:p w14:paraId="75467785"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Změnový list, potvrzený osobami oprávněnými činit jménem smluvní strany nebo za ni veškeré právní jednání, se stane podkladem pro uzavření dodatku ke Smlouvě a je pro obě smluvní strany závazný. Zhotovitel je povinen na základě oboustranně potvrzeného změnového listu zpracovat návrh dodatku ke Smlouvě. Dodatek může být vyhotoven jako souborný za více změnových listů. Smluvní strany se zavazují uzavřít dodatek ke Smlouvě, který odpovídá oběma smluvními stranami potvrzenému změnovému listu. Dodatek má však deklaratorní charakter, Zhotovitel je oprávněn provést změnu Díla na základě řádně odsouhlaseného změnového listu na základě relevantních Smlouvy.</w:t>
      </w:r>
    </w:p>
    <w:p w14:paraId="2B641A76"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Pokud Zhotovitel nesplní své povinnosti stanovené v tomto článku po uzavření dohody o změnovém listu ani po výzvě Objednatele zapsané do stavebního deníku, je Objednatel oprávněn zajistit splnění těchto povinností prostřednictvím třetí osoby, která bude odpovídat za vady jí provedené části Díla a poskytne za ni záruku za jakost požadovanou Objednatelem; v tomto případě uhradí Zhotovitel Objednateli všechny vynaložené náklady.</w:t>
      </w:r>
    </w:p>
    <w:p w14:paraId="3A57DF22"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lastRenderedPageBreak/>
        <w:t>Smluvní strany se dohodly, že množství určité položky, jež bude potřebné pro uskutečnění plnění podle Smlouvy, je v soupisu prací stanoveno jako maximální. Pokud Zhotovitel při plnění Smlouvy použije menší množství určité položky, bude příslušným způsobem (dle jednotlivých položek Položkového soupisu) snížena cena Díla. Pokud bude nezbytné vynaložit pro řádné dokončení Díla většího množství určité položky, než jak stanoví Položkový soupis prací, bude taková situace řešena postupem dle ZZVZ. Zhotovitel se zavazuje, že pokud bude Objednatelem vyzván k podání nabídky na dodání potřebného dodatečného množství určité položky Položkového soupisu prací, podá ve stanovené době řádnou nabídku, přičemž nabídková cena bude vycházet z jednotkových cen nabídnutých v původní</w:t>
      </w:r>
      <w:r w:rsidR="005C1151">
        <w:rPr>
          <w:rFonts w:ascii="Times New Roman" w:eastAsia="Calibri" w:hAnsi="Times New Roman" w:cs="Times New Roman"/>
          <w:sz w:val="22"/>
          <w:szCs w:val="22"/>
        </w:rPr>
        <w:t>m</w:t>
      </w:r>
      <w:r>
        <w:rPr>
          <w:rFonts w:ascii="Times New Roman" w:eastAsia="Calibri" w:hAnsi="Times New Roman" w:cs="Times New Roman"/>
          <w:sz w:val="22"/>
          <w:szCs w:val="22"/>
        </w:rPr>
        <w:t xml:space="preserve"> zadávací</w:t>
      </w:r>
      <w:r w:rsidR="005C1151">
        <w:rPr>
          <w:rFonts w:ascii="Times New Roman" w:eastAsia="Calibri" w:hAnsi="Times New Roman" w:cs="Times New Roman"/>
          <w:sz w:val="22"/>
          <w:szCs w:val="22"/>
        </w:rPr>
        <w:t>m</w:t>
      </w:r>
      <w:r>
        <w:rPr>
          <w:rFonts w:ascii="Times New Roman" w:eastAsia="Calibri" w:hAnsi="Times New Roman" w:cs="Times New Roman"/>
          <w:sz w:val="22"/>
          <w:szCs w:val="22"/>
        </w:rPr>
        <w:t xml:space="preserve"> řízení na veřejnou zakázku, nedohodnou-li se smluvní strany jinak.</w:t>
      </w:r>
    </w:p>
    <w:p w14:paraId="5817F304" w14:textId="77777777" w:rsidR="001E61C3" w:rsidRDefault="001E61C3">
      <w:pPr>
        <w:pStyle w:val="Normlnweb"/>
        <w:tabs>
          <w:tab w:val="left" w:pos="0"/>
        </w:tabs>
        <w:spacing w:after="120"/>
        <w:jc w:val="both"/>
        <w:rPr>
          <w:rFonts w:ascii="Times New Roman" w:hAnsi="Times New Roman"/>
          <w:sz w:val="22"/>
          <w:szCs w:val="22"/>
        </w:rPr>
      </w:pPr>
    </w:p>
    <w:p w14:paraId="29D2CE3A" w14:textId="77777777" w:rsidR="001E61C3" w:rsidRDefault="00995454">
      <w:pPr>
        <w:pStyle w:val="Nadpis1"/>
        <w:numPr>
          <w:ilvl w:val="0"/>
          <w:numId w:val="6"/>
        </w:numPr>
        <w:pBdr>
          <w:bottom w:val="single" w:sz="4" w:space="1" w:color="000000"/>
        </w:pBdr>
        <w:shd w:val="clear" w:color="auto" w:fill="EEECE1" w:themeFill="background2"/>
        <w:tabs>
          <w:tab w:val="left" w:pos="0"/>
        </w:tabs>
        <w:spacing w:before="0" w:after="120"/>
        <w:ind w:left="0" w:firstLine="0"/>
        <w:jc w:val="center"/>
        <w:rPr>
          <w:rFonts w:ascii="Times New Roman" w:hAnsi="Times New Roman" w:cs="Times New Roman"/>
          <w:b/>
          <w:bCs/>
          <w:color w:val="auto"/>
          <w:sz w:val="24"/>
          <w:szCs w:val="24"/>
        </w:rPr>
      </w:pPr>
      <w:bookmarkStart w:id="35" w:name="_Toc161907462"/>
      <w:r>
        <w:rPr>
          <w:rFonts w:ascii="Times New Roman" w:hAnsi="Times New Roman" w:cs="Times New Roman"/>
          <w:b/>
          <w:bCs/>
          <w:color w:val="auto"/>
          <w:sz w:val="24"/>
          <w:szCs w:val="24"/>
        </w:rPr>
        <w:t>SMLUVNÍ SANKCE</w:t>
      </w:r>
      <w:bookmarkEnd w:id="35"/>
    </w:p>
    <w:p w14:paraId="173E3E85"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Zhotovitel odpovídá za řádné plnění dle smlouvy o Dílo, projektové dokumentace a dodržení všech podmínek stanovených dotčenými orgány.</w:t>
      </w:r>
    </w:p>
    <w:p w14:paraId="49F137AD"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Aniž by tím bylo dotčeno právo Objednatele na náhradu škody vzniklé v příčinné souvislosti s porušením povinnosti Zhotovitele, k níž se vztahuje smluvní pokuta, a to v plné výši, vzniká Objednateli v případě porušení níže uvedených povinností Zhotovitele právo na zaplacení smluvních pokut v níže uvedené výši:</w:t>
      </w:r>
    </w:p>
    <w:p w14:paraId="45F1CD00" w14:textId="704CCFAE" w:rsidR="001E61C3" w:rsidRDefault="00995454">
      <w:pPr>
        <w:pStyle w:val="Odstavecseseznamem"/>
        <w:numPr>
          <w:ilvl w:val="0"/>
          <w:numId w:val="12"/>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ve výši 0,1 % z</w:t>
      </w:r>
      <w:r w:rsidR="008057A0">
        <w:rPr>
          <w:rFonts w:ascii="Times New Roman" w:eastAsia="Calibri" w:hAnsi="Times New Roman" w:cs="Times New Roman"/>
          <w:sz w:val="22"/>
          <w:szCs w:val="22"/>
        </w:rPr>
        <w:t xml:space="preserve"> příslušné </w:t>
      </w:r>
      <w:r>
        <w:rPr>
          <w:rFonts w:ascii="Times New Roman" w:eastAsia="Calibri" w:hAnsi="Times New Roman" w:cs="Times New Roman"/>
          <w:sz w:val="22"/>
          <w:szCs w:val="22"/>
        </w:rPr>
        <w:t>ceny Díla bez DPH za každý den prodlení Zhotovitele s povinností převzetí staveniště dle čl. 2.2. a 4.2. Smlouvy;</w:t>
      </w:r>
    </w:p>
    <w:p w14:paraId="68525B14" w14:textId="1D2FFC3A" w:rsidR="001E61C3" w:rsidRDefault="00995454">
      <w:pPr>
        <w:pStyle w:val="Odstavecseseznamem"/>
        <w:numPr>
          <w:ilvl w:val="0"/>
          <w:numId w:val="12"/>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ve výši 0,1 % z </w:t>
      </w:r>
      <w:r w:rsidR="008057A0">
        <w:rPr>
          <w:rFonts w:ascii="Times New Roman" w:eastAsia="Calibri" w:hAnsi="Times New Roman" w:cs="Times New Roman"/>
          <w:sz w:val="22"/>
          <w:szCs w:val="22"/>
        </w:rPr>
        <w:t>příslušné</w:t>
      </w:r>
      <w:r>
        <w:rPr>
          <w:rFonts w:ascii="Times New Roman" w:eastAsia="Calibri" w:hAnsi="Times New Roman" w:cs="Times New Roman"/>
          <w:sz w:val="22"/>
          <w:szCs w:val="22"/>
        </w:rPr>
        <w:t xml:space="preserve"> ceny Díla bez DPH za každý den prodlení Zhotovitele s povinností zahájení příslušné části Díla dle čl. 2.2. Smlouvy;</w:t>
      </w:r>
    </w:p>
    <w:p w14:paraId="3A7D058D" w14:textId="08F53268" w:rsidR="001E61C3" w:rsidRDefault="00995454">
      <w:pPr>
        <w:pStyle w:val="Odstavecseseznamem"/>
        <w:numPr>
          <w:ilvl w:val="0"/>
          <w:numId w:val="12"/>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ve výši 0,4 % z </w:t>
      </w:r>
      <w:r w:rsidR="008057A0">
        <w:rPr>
          <w:rFonts w:ascii="Times New Roman" w:eastAsia="Calibri" w:hAnsi="Times New Roman" w:cs="Times New Roman"/>
          <w:sz w:val="22"/>
          <w:szCs w:val="22"/>
        </w:rPr>
        <w:t>příslušné</w:t>
      </w:r>
      <w:r>
        <w:rPr>
          <w:rFonts w:ascii="Times New Roman" w:eastAsia="Calibri" w:hAnsi="Times New Roman" w:cs="Times New Roman"/>
          <w:sz w:val="22"/>
          <w:szCs w:val="22"/>
        </w:rPr>
        <w:t xml:space="preserve"> ceny Díla bez DPH za každý den prodlení Zhotovitele s povinností dodat a instalovat FVE ve sjednaném termínu pro každou jednotlivou část Fáze 3 (pro každý z objektů) dle čl. 2.3. a 2.4 Smlouvy;</w:t>
      </w:r>
    </w:p>
    <w:p w14:paraId="694AD2A7" w14:textId="7375FC03" w:rsidR="001E61C3" w:rsidRDefault="00995454">
      <w:pPr>
        <w:pStyle w:val="Odstavecseseznamem"/>
        <w:numPr>
          <w:ilvl w:val="0"/>
          <w:numId w:val="12"/>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ve výši 0,05 % z </w:t>
      </w:r>
      <w:r w:rsidR="008057A0">
        <w:rPr>
          <w:rFonts w:ascii="Times New Roman" w:eastAsia="Calibri" w:hAnsi="Times New Roman" w:cs="Times New Roman"/>
          <w:sz w:val="22"/>
          <w:szCs w:val="22"/>
        </w:rPr>
        <w:t>příslušné</w:t>
      </w:r>
      <w:r>
        <w:rPr>
          <w:rFonts w:ascii="Times New Roman" w:eastAsia="Calibri" w:hAnsi="Times New Roman" w:cs="Times New Roman"/>
          <w:sz w:val="22"/>
          <w:szCs w:val="22"/>
        </w:rPr>
        <w:t xml:space="preserve"> ceny Díla bez DPH za každý den prodlení Zhotovitele s vyklizením místa plnění nebo jiných prostor jím využívaných v souvislosti s plněním Smlouvy;</w:t>
      </w:r>
    </w:p>
    <w:p w14:paraId="7680481A" w14:textId="77777777" w:rsidR="001E61C3" w:rsidRDefault="00995454">
      <w:pPr>
        <w:pStyle w:val="Odstavecseseznamem"/>
        <w:numPr>
          <w:ilvl w:val="0"/>
          <w:numId w:val="12"/>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ve výši 5 000 Kč za každou vadu a každý den prodlení Zhotovitele s odstraněním veškerých drobných vad a nedodělků nebránících řádnému užívání Díla uvedených v zápisu o předání a převzetí Díla;</w:t>
      </w:r>
    </w:p>
    <w:p w14:paraId="325AFBD1" w14:textId="77777777" w:rsidR="001E61C3" w:rsidRDefault="00995454">
      <w:pPr>
        <w:pStyle w:val="Odstavecseseznamem"/>
        <w:numPr>
          <w:ilvl w:val="0"/>
          <w:numId w:val="12"/>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ve výši 0,05 % z celkové ceny Díla bez DPH, v případě prokázaného provádění některé části Díla v rozporu s předanou dokumentací, pokyny Objednatele vydanými v souladu s touto Smlouvou nebo závaznými podklady Dála, a to za každý zjištěný případ následující po příslušném upozornění Objednatele, resp. TDI;</w:t>
      </w:r>
    </w:p>
    <w:p w14:paraId="677B49D4" w14:textId="77777777" w:rsidR="001E61C3" w:rsidRDefault="00995454">
      <w:pPr>
        <w:pStyle w:val="Odstavecseseznamem"/>
        <w:numPr>
          <w:ilvl w:val="0"/>
          <w:numId w:val="12"/>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výši 0,1 % z celkové ceny Díla bez DPH za porušení povinnosti Zhotovitele po celou dobu provádění Díla udržovat realizační tým v souladu s podmínkami uvedenými v čl. 5.3. Smlouvy, a to za každé jednotlivé porušení;</w:t>
      </w:r>
    </w:p>
    <w:p w14:paraId="7FCC4019" w14:textId="40925829" w:rsidR="001E61C3" w:rsidRDefault="00995454">
      <w:pPr>
        <w:pStyle w:val="Odstavecseseznamem"/>
        <w:numPr>
          <w:ilvl w:val="0"/>
          <w:numId w:val="12"/>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ve výši 1 000 Kč za každý den prodlení Zhotovitele s předáním dokumen</w:t>
      </w:r>
      <w:r w:rsidR="00142F59">
        <w:rPr>
          <w:rFonts w:ascii="Times New Roman" w:eastAsia="Calibri" w:hAnsi="Times New Roman" w:cs="Times New Roman"/>
          <w:sz w:val="22"/>
          <w:szCs w:val="22"/>
        </w:rPr>
        <w:t>tů dle čl. 1. a čl. 6</w:t>
      </w:r>
      <w:r>
        <w:rPr>
          <w:rFonts w:ascii="Times New Roman" w:eastAsia="Calibri" w:hAnsi="Times New Roman" w:cs="Times New Roman"/>
          <w:sz w:val="22"/>
          <w:szCs w:val="22"/>
        </w:rPr>
        <w:t>. Smlouvy Objednateli, a to za každý jednotlivý zjištěný případ následující po příslušném upozornění Objednatele, resp. TDI;</w:t>
      </w:r>
    </w:p>
    <w:p w14:paraId="59C40979" w14:textId="0FE40DA5" w:rsidR="001E61C3" w:rsidRDefault="00995454">
      <w:pPr>
        <w:pStyle w:val="Odstavecseseznamem"/>
        <w:numPr>
          <w:ilvl w:val="0"/>
          <w:numId w:val="12"/>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ve výši 0,1 % z celkové ceny Díla bez DPH za každý den prodlení Zhotovitele se zajištěním pojištění dle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 xml:space="preserve">.1. Smlouvy nebo dalšího pojištění, pokud doba předchozího uplynula ve smyslu čl. </w:t>
      </w:r>
      <w:r w:rsidR="00142F59">
        <w:rPr>
          <w:rFonts w:ascii="Times New Roman" w:eastAsia="Calibri" w:hAnsi="Times New Roman" w:cs="Times New Roman"/>
          <w:sz w:val="22"/>
          <w:szCs w:val="22"/>
        </w:rPr>
        <w:t>9</w:t>
      </w:r>
      <w:r>
        <w:rPr>
          <w:rFonts w:ascii="Times New Roman" w:eastAsia="Calibri" w:hAnsi="Times New Roman" w:cs="Times New Roman"/>
          <w:sz w:val="22"/>
          <w:szCs w:val="22"/>
        </w:rPr>
        <w:t>.6, a to za každý jednotlivý případ porušení takové povinnosti;</w:t>
      </w:r>
    </w:p>
    <w:p w14:paraId="50AC53AD" w14:textId="77777777" w:rsidR="001E61C3" w:rsidRDefault="00995454">
      <w:pPr>
        <w:pStyle w:val="Odstavecseseznamem"/>
        <w:numPr>
          <w:ilvl w:val="0"/>
          <w:numId w:val="12"/>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ve výši 10 000 Kč v případě prokazatelného porušení bezpečnosti a ochrany zdraví v průběhu provádění Díla ze strany Zhotovitele či jeho poddodavatelů, za každé takové jednotlivé porušení;</w:t>
      </w:r>
    </w:p>
    <w:p w14:paraId="7E130330" w14:textId="77777777" w:rsidR="001E61C3" w:rsidRDefault="00995454">
      <w:pPr>
        <w:pStyle w:val="Odstavecseseznamem"/>
        <w:numPr>
          <w:ilvl w:val="0"/>
          <w:numId w:val="12"/>
        </w:numPr>
        <w:tabs>
          <w:tab w:val="left" w:pos="0"/>
        </w:tabs>
        <w:spacing w:after="120"/>
        <w:ind w:left="851" w:hanging="567"/>
        <w:jc w:val="both"/>
        <w:rPr>
          <w:rFonts w:ascii="Times New Roman" w:eastAsia="Calibri" w:hAnsi="Times New Roman" w:cs="Times New Roman"/>
          <w:sz w:val="22"/>
          <w:szCs w:val="22"/>
        </w:rPr>
      </w:pPr>
      <w:r>
        <w:rPr>
          <w:rFonts w:ascii="Times New Roman" w:eastAsia="Calibri" w:hAnsi="Times New Roman" w:cs="Times New Roman"/>
          <w:sz w:val="22"/>
          <w:szCs w:val="22"/>
        </w:rPr>
        <w:t>Ve výši 10 000 Kč za každý den prodlení Zhotovitele s předáním dokumentů požadovaných stavebním nebo jiným příslušným úřadem, či jiné neposkytnutí součinnosti danému úřadu v rámci fáze 2, a to za každý jednotlivý případ porušení takové povinnosti.</w:t>
      </w:r>
    </w:p>
    <w:p w14:paraId="3A6E457E"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lastRenderedPageBreak/>
        <w:t>Pokud v důsledku porušení povinností Zhotovitele dle Smlouvy dojde k uložení pokuty Objednateli nebo k jiné majetkové újmě Objednatele, vznikne Objednateli vůči Zhotoviteli nárok na peněžitou kompenzaci, již může uplatnit i ve formě slevy z ceny Díla ve výši takové újmy, včetně sankcí, úroků a vyměřeného penále, která Objednateli v důsledku porušení povinností Zhotovitele vznikla. Objednatel je oprávněn svůj nárok na peněžitou kompenzaci (slevu z ceny Díla) uspokojit ze zádržného dle čl. 3.19. a 3.20. Tím není dotčena povinnost Zhotovitele uhradit případnou smluvní pokutu dle tohoto článku.</w:t>
      </w:r>
    </w:p>
    <w:p w14:paraId="336CD2C2"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Zhotovitel není v prodlení se splněním povinnosti, pokud objektivně nemůže tuto povinnost splnit v příčinné souvislosti s prodlením Objednatele.</w:t>
      </w:r>
    </w:p>
    <w:p w14:paraId="70DE2A1A"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Smluvní pokutu je Zhotovitel povinen zaplatit Objednateli na základě dokladu k úhradě vystaveného Objednatelem a na účet uvedený v takovém dokladu. Splatnost se sjednává v délce třicet (30) kalendářních dnů.</w:t>
      </w:r>
    </w:p>
    <w:p w14:paraId="1602082E"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Uplatněním nebo uhrazením smluvní pokuty nezaniká nárok na náhradu škody v plné výši. Odstoupením od Smlouvy nezaniká nárok Objednatele na úhradu smluvní pokuty.</w:t>
      </w:r>
    </w:p>
    <w:p w14:paraId="6700935E" w14:textId="77777777" w:rsidR="001E61C3" w:rsidRPr="00901D56"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V případě prodlení kterékoli smluvní strany s úhradou peněžitého plnění podle Smlouvy, včetně smluvní pokuty, má druhá smluvní strana právo na úrok z prodlení ve výši stanovené obecně závaznými právními předpisy. </w:t>
      </w:r>
    </w:p>
    <w:p w14:paraId="7FC941A0" w14:textId="0F2C7BA6" w:rsidR="00D75C64" w:rsidRDefault="00D75C6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Smluvní strany se domluvily, že součet smluvních pokut nepřesáhne 30 % ceny Díla.</w:t>
      </w:r>
    </w:p>
    <w:p w14:paraId="1C226201" w14:textId="77777777" w:rsidR="001E61C3" w:rsidRDefault="001E61C3">
      <w:pPr>
        <w:pStyle w:val="Normlnweb"/>
        <w:tabs>
          <w:tab w:val="left" w:pos="0"/>
        </w:tabs>
        <w:spacing w:after="120"/>
        <w:jc w:val="both"/>
        <w:rPr>
          <w:rFonts w:ascii="Times New Roman" w:hAnsi="Times New Roman"/>
          <w:sz w:val="22"/>
          <w:szCs w:val="22"/>
        </w:rPr>
      </w:pPr>
    </w:p>
    <w:p w14:paraId="6E168692" w14:textId="77777777" w:rsidR="001E61C3" w:rsidRDefault="00995454">
      <w:pPr>
        <w:pStyle w:val="Nadpis1"/>
        <w:numPr>
          <w:ilvl w:val="0"/>
          <w:numId w:val="6"/>
        </w:numPr>
        <w:pBdr>
          <w:bottom w:val="single" w:sz="4" w:space="1" w:color="000000"/>
        </w:pBdr>
        <w:shd w:val="clear" w:color="auto" w:fill="EEECE1" w:themeFill="background2"/>
        <w:tabs>
          <w:tab w:val="left" w:pos="0"/>
        </w:tabs>
        <w:spacing w:before="0" w:after="120"/>
        <w:ind w:left="0" w:firstLine="0"/>
        <w:jc w:val="center"/>
        <w:rPr>
          <w:rFonts w:ascii="Times New Roman" w:hAnsi="Times New Roman" w:cs="Times New Roman"/>
          <w:b/>
          <w:bCs/>
          <w:color w:val="auto"/>
          <w:sz w:val="24"/>
          <w:szCs w:val="24"/>
        </w:rPr>
      </w:pPr>
      <w:bookmarkStart w:id="36" w:name="_Toc161907463"/>
      <w:r>
        <w:rPr>
          <w:rFonts w:ascii="Times New Roman" w:hAnsi="Times New Roman" w:cs="Times New Roman"/>
          <w:b/>
          <w:bCs/>
          <w:color w:val="auto"/>
          <w:sz w:val="24"/>
          <w:szCs w:val="24"/>
        </w:rPr>
        <w:t>VYŠŠÍ MOC</w:t>
      </w:r>
      <w:bookmarkEnd w:id="36"/>
    </w:p>
    <w:p w14:paraId="71357071"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Existence možnosti zproštění povinnosti k náhradě škody v souvislosti s vyšší mocí se řídí § 2913 odst. 2 občanského zákoníku.</w:t>
      </w:r>
    </w:p>
    <w:p w14:paraId="2A27A45A"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Za okolnosti vyšší moci se považují mimořádné nepředvídatelné a nepřekonatelné překážky vzniklé nezávisle na vůli smluvních stran, které trvale nebo dočasně brání smluvním stranám plnit své povinnosti, jako např. válka, živelní katastrofy, generální stávky apod. Za okolnosti vyšší moci se naproti tomu nepovažují zpoždění dodávek poddodavatelů, výpadky médií, změna hospodářské situace apod.</w:t>
      </w:r>
    </w:p>
    <w:p w14:paraId="4DD8C991"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Strana dovolávající se vyšší moci je povinna neprodleně, nejpozději však do tří (3) kalendářních dnů, druhou stranu vyrozumět o vzniku okolností vyšší moci. Stejným způsobem vyrozumí druhou smluvní stranu o ukončení okolností vyšší moci. Na požádání předloží smluvní strana, která se dovolává vyšší moci, věrohodný důkaz o této skutečnosti.</w:t>
      </w:r>
    </w:p>
    <w:p w14:paraId="10B99459" w14:textId="77777777" w:rsidR="001E61C3" w:rsidRDefault="001E61C3">
      <w:pPr>
        <w:pStyle w:val="Normlnweb"/>
        <w:tabs>
          <w:tab w:val="left" w:pos="0"/>
        </w:tabs>
        <w:spacing w:after="120"/>
        <w:jc w:val="both"/>
        <w:rPr>
          <w:rFonts w:ascii="Times New Roman" w:hAnsi="Times New Roman"/>
          <w:sz w:val="22"/>
          <w:szCs w:val="22"/>
        </w:rPr>
      </w:pPr>
    </w:p>
    <w:p w14:paraId="3A7CD78D" w14:textId="77777777" w:rsidR="001E61C3" w:rsidRDefault="00995454">
      <w:pPr>
        <w:pStyle w:val="Nadpis1"/>
        <w:numPr>
          <w:ilvl w:val="0"/>
          <w:numId w:val="6"/>
        </w:numPr>
        <w:pBdr>
          <w:bottom w:val="single" w:sz="4" w:space="1" w:color="000000"/>
        </w:pBdr>
        <w:shd w:val="clear" w:color="auto" w:fill="EEECE1" w:themeFill="background2"/>
        <w:tabs>
          <w:tab w:val="left" w:pos="0"/>
        </w:tabs>
        <w:spacing w:before="0" w:after="120"/>
        <w:ind w:left="0" w:firstLine="0"/>
        <w:jc w:val="center"/>
        <w:rPr>
          <w:rFonts w:ascii="Times New Roman" w:eastAsia="Calibri" w:hAnsi="Times New Roman" w:cs="Times New Roman"/>
          <w:b/>
          <w:bCs/>
          <w:color w:val="auto"/>
          <w:sz w:val="24"/>
          <w:szCs w:val="24"/>
        </w:rPr>
      </w:pPr>
      <w:bookmarkStart w:id="37" w:name="_Toc161642749"/>
      <w:bookmarkStart w:id="38" w:name="_Toc161907464"/>
      <w:r>
        <w:rPr>
          <w:rFonts w:ascii="Times New Roman" w:eastAsia="Calibri" w:hAnsi="Times New Roman" w:cs="Times New Roman"/>
          <w:b/>
          <w:bCs/>
          <w:color w:val="auto"/>
          <w:sz w:val="24"/>
          <w:szCs w:val="24"/>
        </w:rPr>
        <w:t>ROZHODNÉ PRÁVO, SPORY, SOUDY</w:t>
      </w:r>
      <w:bookmarkEnd w:id="37"/>
      <w:bookmarkEnd w:id="38"/>
    </w:p>
    <w:p w14:paraId="6265FF0F"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Není-li ve Smlouvě stanoveno jinak, platí pro právní vztahy mezi smluvními stranami českého právního řádu, zejména občanského zákoníku.</w:t>
      </w:r>
    </w:p>
    <w:p w14:paraId="7DF6BD2F"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V otázce, zda je Dílo provedeno v souladu s technickými podmínkami a technickými specifikacemi stanovenými Smlouvou anebo závaznými podklady Díla, budou obě strany respektovat stanovisko nezávislých institucí na úseku bezpečnosti práce a technické inspekce, případně další nezávislé tuzemské zkušebny, znalce či organizace podle jejich příslušnosti a oborů působnosti dle právních předpisů, směrnic a nařízení platných v České republice, na nichž se strany dohodnou.</w:t>
      </w:r>
    </w:p>
    <w:p w14:paraId="7DC4B300"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Zhotovitel prohlašuje, že dodávaná zařízení nebo jejich části, které jsou součástí Díla, nevykazují a nebudou vykazovat žádné právní vady a při jejich dodání Zhotovitel neporušuje práva třetích stran. Zhotovitel prohlašuje, že má veškerá práva potřebná k plnění povinností ze Smlouvy, dodáním zařízení ani jejich částí nebude porušovat práva duševního vlastnictví či průmyslová práva třetích osob ani žádná jiná práva třetích osob či právní předpisy. Zhotovitel současně výslovně prohlašuje, že v případě, kde to ukládá příslušný právní předpis, si obstará souhlas k užití podkladů od oprávněných osob.</w:t>
      </w:r>
    </w:p>
    <w:p w14:paraId="7E13FBCF"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Zhotovitel prohlašuje, že uhradí Objednateli veškeré prokazatelné náklady a škody, které mu vzniknou v případě, že třetí strana uplatní vůči Objednateli nároky z právních vad týkajících se Smlouvy.</w:t>
      </w:r>
    </w:p>
    <w:p w14:paraId="5FB03B4B"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lastRenderedPageBreak/>
        <w:t>Zhotovitel se zavazuje uhradit Objednateli jakékoli náklady a škody v případě, že budou vůči Objednateli uplatněny z titulu užívání dodaného zařízení v České republice anebo provozních předpisů předaných Zhotovitelem v rámci plnění Smlouvy nebo z titulu jiných právních vad Díla nebo jeho částí a poskytnout veškerou součinnost k uplatnění účinné obrany proti takovým nárokům.</w:t>
      </w:r>
    </w:p>
    <w:p w14:paraId="06DF9945"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Jestliže budou vůči Objednateli třetími stranami uplatněna jakákoli práva v souvislosti s dílem, poskytne Zhotovitel Objednateli při projednávání takových záležitostí na vlastní náklad veškerou nutnou součinnost a Objednatelem vyžádanou podporu.</w:t>
      </w:r>
    </w:p>
    <w:p w14:paraId="4B07AA8E"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Pro případ sporu z této smlouvy nebo s touto smlouvou jakkoli souvisejícího, se sjednává výlučná příslušnost českých soudů, a to s místní příslušností určenou podle sídla objednatele.</w:t>
      </w:r>
    </w:p>
    <w:p w14:paraId="0026F629" w14:textId="77777777" w:rsidR="001E61C3" w:rsidRDefault="001E61C3">
      <w:pPr>
        <w:pStyle w:val="Normlnweb"/>
        <w:tabs>
          <w:tab w:val="left" w:pos="0"/>
        </w:tabs>
        <w:spacing w:after="120"/>
        <w:jc w:val="both"/>
        <w:rPr>
          <w:rFonts w:ascii="Times New Roman" w:hAnsi="Times New Roman"/>
          <w:sz w:val="22"/>
          <w:szCs w:val="22"/>
        </w:rPr>
      </w:pPr>
    </w:p>
    <w:p w14:paraId="71BE3DEF" w14:textId="77777777" w:rsidR="001E61C3" w:rsidRDefault="00995454">
      <w:pPr>
        <w:pStyle w:val="Nadpis1"/>
        <w:numPr>
          <w:ilvl w:val="0"/>
          <w:numId w:val="6"/>
        </w:numPr>
        <w:pBdr>
          <w:bottom w:val="single" w:sz="4" w:space="1" w:color="000000"/>
        </w:pBdr>
        <w:shd w:val="clear" w:color="auto" w:fill="EEECE1" w:themeFill="background2"/>
        <w:tabs>
          <w:tab w:val="left" w:pos="0"/>
        </w:tabs>
        <w:spacing w:before="0" w:after="120"/>
        <w:ind w:left="0" w:firstLine="0"/>
        <w:jc w:val="center"/>
        <w:rPr>
          <w:rFonts w:ascii="Times New Roman" w:eastAsia="Calibri" w:hAnsi="Times New Roman" w:cs="Times New Roman"/>
          <w:b/>
          <w:bCs/>
          <w:color w:val="auto"/>
          <w:sz w:val="24"/>
          <w:szCs w:val="24"/>
        </w:rPr>
      </w:pPr>
      <w:bookmarkStart w:id="39" w:name="_Toc161642750"/>
      <w:bookmarkStart w:id="40" w:name="_Toc161907465"/>
      <w:r>
        <w:rPr>
          <w:rFonts w:ascii="Times New Roman" w:eastAsia="Calibri" w:hAnsi="Times New Roman" w:cs="Times New Roman"/>
          <w:b/>
          <w:bCs/>
          <w:color w:val="auto"/>
          <w:sz w:val="24"/>
          <w:szCs w:val="24"/>
        </w:rPr>
        <w:t>ZÁVĚREČNÁ USTANOVENÍ</w:t>
      </w:r>
      <w:bookmarkEnd w:id="39"/>
      <w:bookmarkEnd w:id="40"/>
    </w:p>
    <w:p w14:paraId="2A5AFF20"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Smlouva nabývá platnosti dnem podpisu oprávněnými zástupci obou smluvních stran a účinnosti dnem uveřejnění v registru smluv podle § 6 zákona č. 340/2015 Sb., o registru smluv. Uveřejnění zajistí Objednatel. </w:t>
      </w:r>
    </w:p>
    <w:p w14:paraId="7FFA35E1"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hAnsi="Times New Roman" w:cs="Times New Roman"/>
          <w:sz w:val="22"/>
          <w:szCs w:val="22"/>
        </w:rPr>
        <w:t xml:space="preserve">Smluvní strany se dohodly, že žádný z údajů obsažených ve Smlouvě, až na osobní údaje ve smyslu zákon č. 110/2019 Sb. o zpracování osobních údajů, nevyjímají z povinnosti uveřejnění v registru smluv. Obdobně Smluvní strany nepovažují nic z obsahu Smlouvy za obchodní tajemství ve smyslu § 504 občanského zákoníku. </w:t>
      </w:r>
    </w:p>
    <w:p w14:paraId="3CF1EEFA"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Obchodní korespondence, prováděcí dokumentace, manuály k dodávanému zařízení, doklady kvality, protokoly o předání a převzetí a ostatní dokumenty a náležitosti týkající se předmětu Díla budou provedeny v jazyce českém.</w:t>
      </w:r>
    </w:p>
    <w:p w14:paraId="2869B893"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Zhotovitel není oprávněn převést práva a závazky z této Smlouvy vyplývající na třetí stranu bez předchozího písemného souhlasu Objednatele.</w:t>
      </w:r>
    </w:p>
    <w:p w14:paraId="7ADAAB60"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Pokud není ve Smlouvě pro konkrétní případ ujednáno jinak, pak opomene-li Objednatel kdykoli uplatnit jakákoli práva nebo vyžadovat jakákoli plnění, která mu přísluší podle Smlouvy, případně podle obecně závazných právních předpisů, neznamená to, že se takových práv vzdal.</w:t>
      </w:r>
    </w:p>
    <w:p w14:paraId="31ED891F"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Pokud není ve Smlouvě pro konkrétní případ ujednáno jinak, pak jakékoli nároky smluvních stran musí být uplatněny písemně doporučeným dopisem, e-mailem s elektronickým odpisem odesílatele nebo doručením do datové schránky.</w:t>
      </w:r>
    </w:p>
    <w:p w14:paraId="00B23EDC"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Zhotovitel prohlašuje, že si je vědom skutečnosti, že Objednatel má zájem na realizaci této smlouvy v souladu se zásadami společensky odpovědného zadávání veřejných zakázek dle ZZVZ.</w:t>
      </w:r>
    </w:p>
    <w:p w14:paraId="5122342B"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Zhotovitel 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a zákona č. 262/2006 Sb., zákoník práce, a to vůči všem osobám, které se na plnění zakázky podílejí a bez ohledu na to, zda bude dle této smlouvy plněno Zhotovitelem či jeho poddodavatelem, a smluvních závazků se svými poddodavateli.</w:t>
      </w:r>
    </w:p>
    <w:p w14:paraId="283842F2"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116CFD62"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Objednatel je oprávněn průběžně kontrolovat dodržování povinností Zhotovitele dle tohoto článku smlouvy, a to i přímo u pracovníků vykonávajících Dílo, přičemž Zhotovitel je povinen tuto kontrolu umožnit, strpět a poskytnout Objednateli veškerou nezbytnou součinnost k jejímu provedení.</w:t>
      </w:r>
    </w:p>
    <w:p w14:paraId="1D41464F" w14:textId="5455D44F"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podle čl. </w:t>
      </w:r>
      <w:r w:rsidR="00142F59">
        <w:rPr>
          <w:rFonts w:ascii="Times New Roman" w:eastAsia="Calibri" w:hAnsi="Times New Roman" w:cs="Times New Roman"/>
          <w:sz w:val="22"/>
          <w:szCs w:val="22"/>
        </w:rPr>
        <w:t>15</w:t>
      </w:r>
      <w:r>
        <w:rPr>
          <w:rFonts w:ascii="Times New Roman" w:eastAsia="Calibri" w:hAnsi="Times New Roman" w:cs="Times New Roman"/>
          <w:sz w:val="22"/>
          <w:szCs w:val="22"/>
        </w:rPr>
        <w:t xml:space="preserve">.8. a </w:t>
      </w:r>
      <w:r w:rsidR="00142F59">
        <w:rPr>
          <w:rFonts w:ascii="Times New Roman" w:eastAsia="Calibri" w:hAnsi="Times New Roman" w:cs="Times New Roman"/>
          <w:sz w:val="22"/>
          <w:szCs w:val="22"/>
        </w:rPr>
        <w:t>15</w:t>
      </w:r>
      <w:r>
        <w:rPr>
          <w:rFonts w:ascii="Times New Roman" w:eastAsia="Calibri" w:hAnsi="Times New Roman" w:cs="Times New Roman"/>
          <w:sz w:val="22"/>
          <w:szCs w:val="22"/>
        </w:rPr>
        <w:t xml:space="preserve">.9. smlouvy, a k němuž došlo při provádění Díla nebo v souvislosti s ním, a to nejpozději do 10 dnů od doručení oznámení o </w:t>
      </w:r>
      <w:r>
        <w:rPr>
          <w:rFonts w:ascii="Times New Roman" w:eastAsia="Calibri" w:hAnsi="Times New Roman" w:cs="Times New Roman"/>
          <w:sz w:val="22"/>
          <w:szCs w:val="22"/>
        </w:rPr>
        <w:lastRenderedPageBreak/>
        <w:t>zahájení řízení. Součástí oznámení smluvního partnera bude též informace o datu doručení oznámení o zahájení řízení.</w:t>
      </w:r>
    </w:p>
    <w:p w14:paraId="6C3316E5"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Zhotovitel je povinen předat Objednateli kopii pravomocného rozhodnutí, jímž se řízení ve věci dle předchozího odstavce tohoto článku končí, a to nejpozději do 7 dnů ode dne, kdy rozhodnutí nabude právní moci. Současně s kopií pravomocného rozhodnutí Zhotovitel poskytne Objednateli informaci o datu nabytí právní moci rozhodnutí.</w:t>
      </w:r>
    </w:p>
    <w:p w14:paraId="7F0232FE" w14:textId="4476AA92" w:rsidR="001E61C3" w:rsidRPr="00021C42"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 xml:space="preserve">V případě, že Zhotovitel (či jeho poddodavatel) bude v rámci řízení zahájeného dle čl. </w:t>
      </w:r>
      <w:r w:rsidR="00142F59">
        <w:rPr>
          <w:rFonts w:ascii="Times New Roman" w:eastAsia="Calibri" w:hAnsi="Times New Roman" w:cs="Times New Roman"/>
          <w:sz w:val="22"/>
          <w:szCs w:val="22"/>
        </w:rPr>
        <w:t>15</w:t>
      </w:r>
      <w:r>
        <w:rPr>
          <w:rFonts w:ascii="Times New Roman" w:eastAsia="Calibri" w:hAnsi="Times New Roman" w:cs="Times New Roman"/>
          <w:sz w:val="22"/>
          <w:szCs w:val="22"/>
        </w:rPr>
        <w:t>.11.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126B3862" w14:textId="77777777" w:rsidR="00021C42" w:rsidRPr="00021C42" w:rsidRDefault="00021C42" w:rsidP="00021C42">
      <w:pPr>
        <w:pStyle w:val="Odstavecseseznamem"/>
        <w:numPr>
          <w:ilvl w:val="1"/>
          <w:numId w:val="6"/>
        </w:numPr>
        <w:tabs>
          <w:tab w:val="left" w:pos="0"/>
        </w:tabs>
        <w:spacing w:after="120"/>
        <w:ind w:left="0" w:firstLine="0"/>
        <w:jc w:val="both"/>
        <w:rPr>
          <w:rFonts w:ascii="Times New Roman" w:hAnsi="Times New Roman" w:cs="Times New Roman"/>
          <w:sz w:val="22"/>
          <w:szCs w:val="22"/>
        </w:rPr>
      </w:pPr>
      <w:r w:rsidRPr="00021C42">
        <w:rPr>
          <w:rFonts w:ascii="Times New Roman" w:hAnsi="Times New Roman" w:cs="Times New Roman"/>
          <w:bCs/>
          <w:iCs/>
          <w:color w:val="000000"/>
          <w:sz w:val="22"/>
          <w:szCs w:val="22"/>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r w:rsidRPr="00021C42">
        <w:rPr>
          <w:rFonts w:ascii="Times New Roman" w:hAnsi="Times New Roman" w:cs="Times New Roman"/>
          <w:bCs/>
          <w:iCs/>
          <w:color w:val="FF0000"/>
          <w:sz w:val="22"/>
          <w:szCs w:val="22"/>
        </w:rPr>
        <w:t xml:space="preserve"> </w:t>
      </w:r>
      <w:r w:rsidRPr="00021C42">
        <w:rPr>
          <w:rFonts w:ascii="Times New Roman" w:hAnsi="Times New Roman" w:cs="Times New Roman"/>
          <w:sz w:val="22"/>
          <w:szCs w:val="22"/>
        </w:rPr>
        <w:t>Splnění této povinnosti zajistí zhotovitel i u svých poddodavatelů.</w:t>
      </w:r>
    </w:p>
    <w:p w14:paraId="365EAFB0"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Smlouvu lze měnit nebo doplňovat pouze písemnými, oboustranně podepsanými a chronologicky číslovanými dodatky, s výjimkou případů, kdy Smlouva předpokládá možnost jednostranné změny Smlouvy.</w:t>
      </w:r>
    </w:p>
    <w:p w14:paraId="6986D398" w14:textId="77777777" w:rsidR="001E61C3"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Obě strany smlouvy prohlašují, že si smlouvu přečetly, s jejím obsahem souhlasí a že byla sepsána na základě jejich pravé a svobodné vůle, prosté omylů.</w:t>
      </w:r>
    </w:p>
    <w:p w14:paraId="74705431" w14:textId="77777777" w:rsidR="001E61C3" w:rsidRPr="00EB572F" w:rsidRDefault="00EB572F">
      <w:pPr>
        <w:pStyle w:val="Odstavecseseznamem"/>
        <w:numPr>
          <w:ilvl w:val="1"/>
          <w:numId w:val="6"/>
        </w:numPr>
        <w:tabs>
          <w:tab w:val="left" w:pos="0"/>
        </w:tabs>
        <w:spacing w:after="120"/>
        <w:ind w:left="0" w:firstLine="0"/>
        <w:jc w:val="both"/>
        <w:rPr>
          <w:rFonts w:ascii="Times New Roman" w:hAnsi="Times New Roman" w:cs="Times New Roman"/>
          <w:sz w:val="22"/>
          <w:szCs w:val="22"/>
        </w:rPr>
      </w:pPr>
      <w:r w:rsidRPr="00EB572F">
        <w:rPr>
          <w:rFonts w:ascii="Times New Roman" w:hAnsi="Times New Roman" w:cs="Times New Roman"/>
          <w:bCs/>
          <w:color w:val="353838"/>
          <w:sz w:val="22"/>
          <w:szCs w:val="22"/>
        </w:rPr>
        <w:t>Tato smlouva o dílo je vyhotovena a uzavřena v digitální podobě</w:t>
      </w:r>
      <w:r w:rsidRPr="00EB572F">
        <w:rPr>
          <w:rFonts w:ascii="Times New Roman" w:hAnsi="Times New Roman" w:cs="Times New Roman"/>
          <w:color w:val="353838"/>
          <w:sz w:val="22"/>
          <w:szCs w:val="22"/>
        </w:rPr>
        <w:t>. Smlouva o dílo bude opatřena uznávanými elektronickými podpisy Smluvních stran (tzn. zaručeným elektronickým podpisem založeným na kvalifikovaném certifikátu pro elektronický podpis nebo kvalifikovaným elektronickým podpisem ve smyslu § 6 odst. 2 zákona č. 297/2016 Sb.).</w:t>
      </w:r>
      <w:r w:rsidR="00995454" w:rsidRPr="00EB572F">
        <w:rPr>
          <w:rFonts w:ascii="Times New Roman" w:eastAsia="Calibri" w:hAnsi="Times New Roman" w:cs="Times New Roman"/>
          <w:sz w:val="22"/>
          <w:szCs w:val="22"/>
        </w:rPr>
        <w:t xml:space="preserve"> </w:t>
      </w:r>
    </w:p>
    <w:p w14:paraId="145AE42C" w14:textId="77777777" w:rsidR="001E61C3" w:rsidRPr="00733B79" w:rsidRDefault="00995454">
      <w:pPr>
        <w:pStyle w:val="Odstavecseseznamem"/>
        <w:numPr>
          <w:ilvl w:val="1"/>
          <w:numId w:val="6"/>
        </w:numPr>
        <w:tabs>
          <w:tab w:val="left" w:pos="0"/>
        </w:tabs>
        <w:spacing w:after="120"/>
        <w:ind w:left="0" w:firstLine="0"/>
        <w:jc w:val="both"/>
        <w:rPr>
          <w:rFonts w:ascii="Times New Roman" w:hAnsi="Times New Roman" w:cs="Times New Roman"/>
          <w:sz w:val="22"/>
          <w:szCs w:val="22"/>
        </w:rPr>
      </w:pPr>
      <w:r>
        <w:rPr>
          <w:rFonts w:ascii="Times New Roman" w:eastAsia="Calibri" w:hAnsi="Times New Roman" w:cs="Times New Roman"/>
          <w:sz w:val="22"/>
          <w:szCs w:val="22"/>
        </w:rPr>
        <w:t>Obě strany se zavazují neposkytovat informace, které získají při činnosti podle této Smlouvy, ani práva a závazky z této Smlouvy plynoucí třetím subjektům, nad rámec svých zákonných povinností.</w:t>
      </w:r>
    </w:p>
    <w:p w14:paraId="7DF035EF" w14:textId="77777777" w:rsidR="00733B79" w:rsidRPr="00EB572F" w:rsidRDefault="00733B79" w:rsidP="00733B79">
      <w:pPr>
        <w:pStyle w:val="Odstavecseseznamem"/>
        <w:numPr>
          <w:ilvl w:val="1"/>
          <w:numId w:val="6"/>
        </w:numPr>
        <w:tabs>
          <w:tab w:val="left" w:pos="0"/>
        </w:tabs>
        <w:spacing w:after="120"/>
        <w:ind w:left="0" w:firstLine="0"/>
        <w:jc w:val="both"/>
        <w:rPr>
          <w:rFonts w:ascii="Times New Roman" w:hAnsi="Times New Roman" w:cs="Times New Roman"/>
          <w:sz w:val="22"/>
          <w:szCs w:val="22"/>
        </w:rPr>
      </w:pPr>
      <w:r w:rsidRPr="00EB572F">
        <w:rPr>
          <w:rFonts w:ascii="Times New Roman" w:hAnsi="Times New Roman" w:cs="Times New Roman"/>
          <w:sz w:val="22"/>
          <w:szCs w:val="22"/>
        </w:rPr>
        <w:t>Smlouva byla schválena Radou města Tábora usnesením č………… ze dne ………….</w:t>
      </w:r>
    </w:p>
    <w:p w14:paraId="03521CBF" w14:textId="77777777" w:rsidR="001E61C3" w:rsidRDefault="001E61C3">
      <w:pPr>
        <w:tabs>
          <w:tab w:val="left" w:pos="0"/>
        </w:tabs>
        <w:spacing w:after="120"/>
        <w:jc w:val="both"/>
        <w:rPr>
          <w:rFonts w:ascii="Times New Roman" w:hAnsi="Times New Roman" w:cs="Times New Roman"/>
          <w:i/>
          <w:iCs/>
          <w:sz w:val="22"/>
          <w:szCs w:val="22"/>
        </w:rPr>
      </w:pPr>
    </w:p>
    <w:p w14:paraId="002575E0" w14:textId="77777777" w:rsidR="001E61C3" w:rsidRDefault="00995454">
      <w:pPr>
        <w:pStyle w:val="Nadpis1"/>
        <w:numPr>
          <w:ilvl w:val="0"/>
          <w:numId w:val="6"/>
        </w:numPr>
        <w:pBdr>
          <w:bottom w:val="single" w:sz="4" w:space="1" w:color="000000"/>
        </w:pBdr>
        <w:shd w:val="clear" w:color="auto" w:fill="EEECE1" w:themeFill="background2"/>
        <w:tabs>
          <w:tab w:val="left" w:pos="0"/>
        </w:tabs>
        <w:spacing w:before="0" w:after="120"/>
        <w:ind w:left="0" w:firstLine="0"/>
        <w:jc w:val="center"/>
        <w:rPr>
          <w:rFonts w:ascii="Times New Roman" w:eastAsia="Calibri" w:hAnsi="Times New Roman" w:cs="Times New Roman"/>
          <w:b/>
          <w:bCs/>
          <w:color w:val="auto"/>
          <w:sz w:val="24"/>
          <w:szCs w:val="24"/>
        </w:rPr>
      </w:pPr>
      <w:bookmarkStart w:id="41" w:name="_Toc161642751"/>
      <w:bookmarkStart w:id="42" w:name="_Toc161907466"/>
      <w:r>
        <w:rPr>
          <w:rFonts w:ascii="Times New Roman" w:eastAsia="Calibri" w:hAnsi="Times New Roman" w:cs="Times New Roman"/>
          <w:b/>
          <w:bCs/>
          <w:color w:val="auto"/>
          <w:sz w:val="24"/>
          <w:szCs w:val="24"/>
        </w:rPr>
        <w:t>PŘÍLOHY</w:t>
      </w:r>
      <w:bookmarkEnd w:id="41"/>
      <w:bookmarkEnd w:id="42"/>
    </w:p>
    <w:p w14:paraId="3827C57B" w14:textId="77777777" w:rsidR="001E61C3" w:rsidRDefault="00995454">
      <w:pPr>
        <w:tabs>
          <w:tab w:val="left" w:pos="0"/>
        </w:tabs>
        <w:spacing w:after="120"/>
        <w:jc w:val="both"/>
        <w:rPr>
          <w:rFonts w:ascii="Times New Roman" w:hAnsi="Times New Roman" w:cs="Times New Roman"/>
          <w:sz w:val="22"/>
          <w:szCs w:val="22"/>
        </w:rPr>
      </w:pPr>
      <w:r>
        <w:rPr>
          <w:rFonts w:ascii="Times New Roman" w:eastAsia="Calibri" w:hAnsi="Times New Roman" w:cs="Times New Roman"/>
          <w:sz w:val="22"/>
          <w:szCs w:val="22"/>
        </w:rPr>
        <w:t>Nedílnou součástí Smlouvy jsou následující přílohy:</w:t>
      </w:r>
    </w:p>
    <w:p w14:paraId="68CFC582" w14:textId="0A872216" w:rsidR="001E61C3" w:rsidRDefault="00995454">
      <w:pPr>
        <w:pStyle w:val="Odstavecseseznamem"/>
        <w:numPr>
          <w:ilvl w:val="0"/>
          <w:numId w:val="13"/>
        </w:numPr>
        <w:tabs>
          <w:tab w:val="left" w:pos="0"/>
        </w:tabs>
        <w:spacing w:after="120"/>
        <w:jc w:val="both"/>
        <w:rPr>
          <w:rFonts w:ascii="Times New Roman" w:hAnsi="Times New Roman" w:cs="Times New Roman"/>
          <w:sz w:val="22"/>
          <w:szCs w:val="22"/>
        </w:rPr>
      </w:pPr>
      <w:r>
        <w:rPr>
          <w:rFonts w:ascii="Times New Roman" w:hAnsi="Times New Roman" w:cs="Times New Roman"/>
          <w:sz w:val="22"/>
          <w:szCs w:val="22"/>
        </w:rPr>
        <w:t xml:space="preserve">Příloha A – </w:t>
      </w:r>
      <w:r w:rsidR="00D75C64">
        <w:rPr>
          <w:rFonts w:ascii="Times New Roman" w:hAnsi="Times New Roman" w:cs="Times New Roman"/>
          <w:sz w:val="22"/>
          <w:szCs w:val="22"/>
        </w:rPr>
        <w:t>Specifikace technologie</w:t>
      </w:r>
      <w:r>
        <w:rPr>
          <w:rFonts w:ascii="Times New Roman" w:hAnsi="Times New Roman" w:cs="Times New Roman"/>
          <w:sz w:val="22"/>
          <w:szCs w:val="22"/>
        </w:rPr>
        <w:t xml:space="preserve"> </w:t>
      </w:r>
      <w:r>
        <w:rPr>
          <w:rFonts w:ascii="Times New Roman" w:hAnsi="Times New Roman" w:cs="Times New Roman"/>
          <w:sz w:val="22"/>
          <w:szCs w:val="22"/>
          <w:highlight w:val="green"/>
        </w:rPr>
        <w:t>SOUČÁSTÍ ZADÁVACÍ DOKUMENTACE</w:t>
      </w:r>
    </w:p>
    <w:p w14:paraId="05D90743" w14:textId="77777777" w:rsidR="001E61C3" w:rsidRDefault="00995454">
      <w:pPr>
        <w:pStyle w:val="Odstavecseseznamem"/>
        <w:numPr>
          <w:ilvl w:val="0"/>
          <w:numId w:val="13"/>
        </w:numPr>
        <w:tabs>
          <w:tab w:val="left" w:pos="0"/>
        </w:tabs>
        <w:spacing w:after="120"/>
        <w:jc w:val="both"/>
        <w:rPr>
          <w:rFonts w:ascii="Times New Roman" w:hAnsi="Times New Roman" w:cs="Times New Roman"/>
          <w:sz w:val="22"/>
          <w:szCs w:val="22"/>
        </w:rPr>
      </w:pPr>
      <w:r>
        <w:rPr>
          <w:rFonts w:ascii="Times New Roman" w:hAnsi="Times New Roman" w:cs="Times New Roman"/>
          <w:sz w:val="22"/>
          <w:szCs w:val="22"/>
        </w:rPr>
        <w:t xml:space="preserve">Příloha B – </w:t>
      </w:r>
      <w:r w:rsidRPr="005C1151">
        <w:rPr>
          <w:rFonts w:ascii="Times New Roman" w:hAnsi="Times New Roman" w:cs="Times New Roman"/>
          <w:sz w:val="22"/>
          <w:szCs w:val="22"/>
        </w:rPr>
        <w:t>Rozpočt</w:t>
      </w:r>
      <w:r w:rsidR="005C1151">
        <w:rPr>
          <w:rFonts w:ascii="Times New Roman" w:hAnsi="Times New Roman" w:cs="Times New Roman"/>
          <w:sz w:val="22"/>
          <w:szCs w:val="22"/>
        </w:rPr>
        <w:t>y jednotlivých objektů</w:t>
      </w:r>
      <w:r w:rsidR="00733B79">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Times New Roman" w:hAnsi="Times New Roman" w:cs="Times New Roman"/>
          <w:color w:val="000000" w:themeColor="text1"/>
          <w:sz w:val="22"/>
          <w:szCs w:val="22"/>
          <w:highlight w:val="yellow"/>
        </w:rPr>
        <w:t>DOPLNÍ ÚČASTNÍK</w:t>
      </w:r>
    </w:p>
    <w:p w14:paraId="0838CBC3" w14:textId="77777777" w:rsidR="001E61C3" w:rsidRDefault="00995454">
      <w:pPr>
        <w:spacing w:after="120"/>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Oprávnění zástupci smluvních stran prohlašují, že si Smlouvu přečetli a její text odpovídá pravé a svobodné vůli smluvních stran. Na důkaz toho připojují své podpisy:</w:t>
      </w:r>
    </w:p>
    <w:p w14:paraId="05EDAA0C" w14:textId="77777777" w:rsidR="001E61C3" w:rsidRDefault="001E61C3">
      <w:pPr>
        <w:spacing w:after="120"/>
        <w:jc w:val="both"/>
        <w:rPr>
          <w:rFonts w:ascii="Times New Roman" w:hAnsi="Times New Roman" w:cs="Times New Roman"/>
          <w:b/>
          <w:bCs/>
          <w:color w:val="000000" w:themeColor="text1"/>
          <w:sz w:val="22"/>
          <w:szCs w:val="22"/>
        </w:rPr>
      </w:pPr>
    </w:p>
    <w:p w14:paraId="09A1364D" w14:textId="77777777" w:rsidR="001E61C3" w:rsidRDefault="00995454">
      <w:pPr>
        <w:spacing w:after="120"/>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Za Zhotovitele</w:t>
      </w:r>
      <w:r>
        <w:rPr>
          <w:rFonts w:ascii="Times New Roman" w:hAnsi="Times New Roman" w:cs="Times New Roman"/>
          <w:b/>
          <w:bCs/>
          <w:color w:val="000000" w:themeColor="text1"/>
          <w:sz w:val="22"/>
          <w:szCs w:val="22"/>
        </w:rPr>
        <w:tab/>
      </w:r>
      <w:r>
        <w:rPr>
          <w:rFonts w:ascii="Times New Roman" w:hAnsi="Times New Roman" w:cs="Times New Roman"/>
          <w:b/>
          <w:bCs/>
          <w:color w:val="000000" w:themeColor="text1"/>
          <w:sz w:val="22"/>
          <w:szCs w:val="22"/>
        </w:rPr>
        <w:tab/>
      </w:r>
      <w:r>
        <w:rPr>
          <w:rFonts w:ascii="Times New Roman" w:hAnsi="Times New Roman" w:cs="Times New Roman"/>
          <w:b/>
          <w:bCs/>
          <w:color w:val="000000" w:themeColor="text1"/>
          <w:sz w:val="22"/>
          <w:szCs w:val="22"/>
        </w:rPr>
        <w:tab/>
      </w:r>
      <w:r>
        <w:rPr>
          <w:rFonts w:ascii="Times New Roman" w:hAnsi="Times New Roman" w:cs="Times New Roman"/>
          <w:b/>
          <w:bCs/>
          <w:color w:val="000000" w:themeColor="text1"/>
          <w:sz w:val="22"/>
          <w:szCs w:val="22"/>
        </w:rPr>
        <w:tab/>
      </w:r>
      <w:r>
        <w:rPr>
          <w:rFonts w:ascii="Times New Roman" w:hAnsi="Times New Roman" w:cs="Times New Roman"/>
          <w:b/>
          <w:bCs/>
          <w:color w:val="000000" w:themeColor="text1"/>
          <w:sz w:val="22"/>
          <w:szCs w:val="22"/>
        </w:rPr>
        <w:tab/>
      </w:r>
      <w:r>
        <w:rPr>
          <w:rFonts w:ascii="Times New Roman" w:hAnsi="Times New Roman" w:cs="Times New Roman"/>
          <w:b/>
          <w:bCs/>
          <w:color w:val="000000" w:themeColor="text1"/>
          <w:sz w:val="22"/>
          <w:szCs w:val="22"/>
        </w:rPr>
        <w:tab/>
      </w:r>
      <w:r>
        <w:rPr>
          <w:rFonts w:ascii="Times New Roman" w:hAnsi="Times New Roman" w:cs="Times New Roman"/>
          <w:b/>
          <w:bCs/>
          <w:color w:val="000000" w:themeColor="text1"/>
          <w:sz w:val="22"/>
          <w:szCs w:val="22"/>
        </w:rPr>
        <w:tab/>
        <w:t>Za Objednatele</w:t>
      </w:r>
    </w:p>
    <w:p w14:paraId="08ACD455" w14:textId="77777777" w:rsidR="001E61C3" w:rsidRDefault="001E61C3">
      <w:pPr>
        <w:spacing w:after="120"/>
        <w:jc w:val="both"/>
        <w:rPr>
          <w:rFonts w:ascii="Times New Roman" w:hAnsi="Times New Roman" w:cs="Times New Roman"/>
          <w:color w:val="000000" w:themeColor="text1"/>
          <w:sz w:val="22"/>
          <w:szCs w:val="22"/>
        </w:rPr>
      </w:pPr>
    </w:p>
    <w:p w14:paraId="695A88BC" w14:textId="77777777" w:rsidR="001E61C3" w:rsidRDefault="001E61C3">
      <w:pPr>
        <w:spacing w:after="120"/>
        <w:jc w:val="both"/>
        <w:rPr>
          <w:rFonts w:ascii="Times New Roman" w:hAnsi="Times New Roman" w:cs="Times New Roman"/>
          <w:color w:val="000000" w:themeColor="text1"/>
          <w:sz w:val="22"/>
          <w:szCs w:val="22"/>
        </w:rPr>
      </w:pPr>
    </w:p>
    <w:p w14:paraId="513C758E" w14:textId="77777777" w:rsidR="001E61C3" w:rsidRDefault="001E61C3">
      <w:pPr>
        <w:spacing w:after="120"/>
        <w:jc w:val="both"/>
        <w:rPr>
          <w:rFonts w:ascii="Times New Roman" w:hAnsi="Times New Roman" w:cs="Times New Roman"/>
          <w:color w:val="000000" w:themeColor="text1"/>
          <w:sz w:val="22"/>
          <w:szCs w:val="22"/>
        </w:rPr>
      </w:pPr>
    </w:p>
    <w:p w14:paraId="17769996" w14:textId="77777777" w:rsidR="001E61C3" w:rsidRDefault="00995454">
      <w:pPr>
        <w:spacing w:after="12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______________________________</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t>_________________________________</w:t>
      </w:r>
    </w:p>
    <w:p w14:paraId="3BEED088" w14:textId="77777777" w:rsidR="00EB572F" w:rsidRPr="00EB572F" w:rsidRDefault="00995454" w:rsidP="00EB572F">
      <w:pPr>
        <w:spacing w:after="120"/>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highlight w:val="yellow"/>
        </w:rPr>
        <w:t>DOPLNÍ ÚČASTNÍK</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r w:rsidR="00EB572F" w:rsidRPr="00EB572F">
        <w:rPr>
          <w:rFonts w:ascii="Times New Roman" w:hAnsi="Times New Roman" w:cs="Times New Roman"/>
          <w:b/>
          <w:color w:val="000000" w:themeColor="text1"/>
          <w:sz w:val="22"/>
          <w:szCs w:val="22"/>
        </w:rPr>
        <w:t>Město</w:t>
      </w:r>
      <w:r w:rsidR="00EB572F" w:rsidRPr="00EB572F">
        <w:rPr>
          <w:rFonts w:ascii="Times New Roman" w:hAnsi="Times New Roman" w:cs="Times New Roman"/>
          <w:b/>
          <w:bCs/>
          <w:color w:val="000000" w:themeColor="text1"/>
          <w:sz w:val="22"/>
          <w:szCs w:val="22"/>
        </w:rPr>
        <w:t xml:space="preserve"> Tábor</w:t>
      </w:r>
    </w:p>
    <w:p w14:paraId="53C2BE5B" w14:textId="13C43EAE" w:rsidR="001E61C3" w:rsidRDefault="00EB572F" w:rsidP="00EB572F">
      <w:pPr>
        <w:spacing w:after="120"/>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                                                                                           </w:t>
      </w:r>
      <w:r w:rsidR="008057A0">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t>Ing. Štěpán Pavlík, starosta</w:t>
      </w:r>
      <w:r w:rsidR="00995454">
        <w:rPr>
          <w:rFonts w:ascii="Times New Roman" w:hAnsi="Times New Roman" w:cs="Times New Roman"/>
          <w:b/>
          <w:bCs/>
          <w:color w:val="000000" w:themeColor="text1"/>
          <w:sz w:val="22"/>
          <w:szCs w:val="22"/>
        </w:rPr>
        <w:t xml:space="preserve"> </w:t>
      </w:r>
    </w:p>
    <w:p w14:paraId="02E71654" w14:textId="77777777" w:rsidR="00E603B9" w:rsidRDefault="00E603B9" w:rsidP="00EB572F">
      <w:pPr>
        <w:spacing w:after="120"/>
        <w:jc w:val="both"/>
        <w:rPr>
          <w:rFonts w:ascii="Times New Roman" w:hAnsi="Times New Roman" w:cs="Times New Roman"/>
          <w:b/>
          <w:bCs/>
          <w:color w:val="000000" w:themeColor="text1"/>
          <w:sz w:val="22"/>
          <w:szCs w:val="22"/>
        </w:rPr>
      </w:pPr>
    </w:p>
    <w:p w14:paraId="02DDB652" w14:textId="77777777" w:rsidR="00E603B9" w:rsidRDefault="00E603B9" w:rsidP="00EB572F">
      <w:pPr>
        <w:spacing w:after="120"/>
        <w:jc w:val="both"/>
        <w:rPr>
          <w:rFonts w:ascii="Times New Roman" w:hAnsi="Times New Roman" w:cs="Times New Roman"/>
          <w:b/>
          <w:bCs/>
          <w:color w:val="000000" w:themeColor="text1"/>
          <w:sz w:val="22"/>
          <w:szCs w:val="22"/>
        </w:rPr>
      </w:pPr>
    </w:p>
    <w:p w14:paraId="12562806" w14:textId="304128A0" w:rsidR="00E603B9" w:rsidRDefault="00E603B9" w:rsidP="00EB572F">
      <w:pPr>
        <w:spacing w:after="120"/>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lastRenderedPageBreak/>
        <w:t>Příloha B</w:t>
      </w:r>
    </w:p>
    <w:p w14:paraId="436711FB" w14:textId="77777777" w:rsidR="00E603B9" w:rsidRDefault="00E603B9" w:rsidP="00EB572F">
      <w:pPr>
        <w:spacing w:after="120"/>
        <w:jc w:val="both"/>
        <w:rPr>
          <w:rFonts w:ascii="Times New Roman" w:hAnsi="Times New Roman" w:cs="Times New Roman"/>
          <w:b/>
          <w:bCs/>
          <w:color w:val="000000" w:themeColor="text1"/>
          <w:sz w:val="22"/>
          <w:szCs w:val="22"/>
        </w:rPr>
      </w:pPr>
    </w:p>
    <w:p w14:paraId="2E101A23" w14:textId="70D529B1" w:rsidR="00E603B9" w:rsidRPr="00917364" w:rsidRDefault="00E603B9" w:rsidP="00EB572F">
      <w:pPr>
        <w:spacing w:after="120"/>
        <w:jc w:val="both"/>
        <w:rPr>
          <w:rFonts w:ascii="Times New Roman" w:hAnsi="Times New Roman" w:cs="Times New Roman"/>
          <w:b/>
          <w:bCs/>
          <w:i/>
          <w:iCs/>
          <w:sz w:val="22"/>
          <w:szCs w:val="22"/>
          <w:highlight w:val="yellow"/>
        </w:rPr>
      </w:pPr>
      <w:r w:rsidRPr="00917364">
        <w:rPr>
          <w:rFonts w:ascii="Times New Roman" w:hAnsi="Times New Roman" w:cs="Times New Roman"/>
          <w:b/>
          <w:bCs/>
          <w:i/>
          <w:iCs/>
          <w:sz w:val="22"/>
          <w:szCs w:val="22"/>
          <w:highlight w:val="yellow"/>
        </w:rPr>
        <w:t>Účastník předloží vlastní návrh rozpočtu pro jednotlivé objekty SO 01 – 1</w:t>
      </w:r>
      <w:r w:rsidR="00D97D96" w:rsidRPr="00917364">
        <w:rPr>
          <w:rFonts w:ascii="Times New Roman" w:hAnsi="Times New Roman" w:cs="Times New Roman"/>
          <w:b/>
          <w:bCs/>
          <w:i/>
          <w:iCs/>
          <w:sz w:val="22"/>
          <w:szCs w:val="22"/>
          <w:highlight w:val="yellow"/>
        </w:rPr>
        <w:t>2</w:t>
      </w:r>
      <w:r w:rsidRPr="00917364">
        <w:rPr>
          <w:rFonts w:ascii="Times New Roman" w:hAnsi="Times New Roman" w:cs="Times New Roman"/>
          <w:b/>
          <w:bCs/>
          <w:i/>
          <w:iCs/>
          <w:sz w:val="22"/>
          <w:szCs w:val="22"/>
          <w:highlight w:val="yellow"/>
        </w:rPr>
        <w:t xml:space="preserve"> při respektování níže uvedených požadavků zadavatele:</w:t>
      </w:r>
    </w:p>
    <w:p w14:paraId="1E986182" w14:textId="77777777" w:rsidR="00E603B9" w:rsidRPr="00917364" w:rsidRDefault="00E603B9" w:rsidP="00EB572F">
      <w:pPr>
        <w:spacing w:after="120"/>
        <w:jc w:val="both"/>
        <w:rPr>
          <w:rFonts w:ascii="Times New Roman" w:hAnsi="Times New Roman" w:cs="Times New Roman"/>
          <w:i/>
          <w:iCs/>
          <w:sz w:val="22"/>
          <w:szCs w:val="22"/>
          <w:highlight w:val="yellow"/>
        </w:rPr>
      </w:pPr>
    </w:p>
    <w:p w14:paraId="6BA64C52" w14:textId="0744079B" w:rsidR="00E603B9" w:rsidRPr="00917364" w:rsidRDefault="00E603B9" w:rsidP="00E603B9">
      <w:pPr>
        <w:spacing w:after="120"/>
        <w:jc w:val="both"/>
        <w:rPr>
          <w:rFonts w:ascii="Times New Roman" w:hAnsi="Times New Roman" w:cs="Times New Roman"/>
          <w:i/>
          <w:iCs/>
          <w:sz w:val="22"/>
          <w:szCs w:val="22"/>
          <w:highlight w:val="yellow"/>
        </w:rPr>
      </w:pPr>
      <w:r w:rsidRPr="00917364">
        <w:rPr>
          <w:rFonts w:ascii="Times New Roman" w:hAnsi="Times New Roman" w:cs="Times New Roman"/>
          <w:i/>
          <w:iCs/>
          <w:sz w:val="22"/>
          <w:szCs w:val="22"/>
          <w:highlight w:val="yellow"/>
        </w:rPr>
        <w:t>Rozpočty</w:t>
      </w:r>
      <w:r w:rsidR="00D97D96" w:rsidRPr="00917364">
        <w:rPr>
          <w:rFonts w:ascii="Times New Roman" w:hAnsi="Times New Roman" w:cs="Times New Roman"/>
          <w:i/>
          <w:iCs/>
          <w:sz w:val="22"/>
          <w:szCs w:val="22"/>
          <w:highlight w:val="yellow"/>
        </w:rPr>
        <w:t xml:space="preserve"> ve</w:t>
      </w:r>
      <w:r w:rsidRPr="00917364">
        <w:rPr>
          <w:rFonts w:ascii="Times New Roman" w:hAnsi="Times New Roman" w:cs="Times New Roman"/>
          <w:i/>
          <w:iCs/>
          <w:sz w:val="22"/>
          <w:szCs w:val="22"/>
          <w:highlight w:val="yellow"/>
        </w:rPr>
        <w:t xml:space="preserve"> stupni podrobnosti</w:t>
      </w:r>
      <w:r w:rsidR="00D97D96" w:rsidRPr="00917364">
        <w:rPr>
          <w:rFonts w:ascii="Times New Roman" w:hAnsi="Times New Roman" w:cs="Times New Roman"/>
          <w:i/>
          <w:iCs/>
          <w:sz w:val="22"/>
          <w:szCs w:val="22"/>
          <w:highlight w:val="yellow"/>
        </w:rPr>
        <w:t xml:space="preserve"> dle nabídky účastníka</w:t>
      </w:r>
      <w:r w:rsidRPr="00917364">
        <w:rPr>
          <w:rFonts w:ascii="Times New Roman" w:hAnsi="Times New Roman" w:cs="Times New Roman"/>
          <w:i/>
          <w:iCs/>
          <w:sz w:val="22"/>
          <w:szCs w:val="22"/>
          <w:highlight w:val="yellow"/>
        </w:rPr>
        <w:t xml:space="preserve"> budou obsahovat </w:t>
      </w:r>
      <w:r w:rsidR="00D97D96" w:rsidRPr="00917364">
        <w:rPr>
          <w:rFonts w:ascii="Times New Roman" w:hAnsi="Times New Roman" w:cs="Times New Roman"/>
          <w:i/>
          <w:iCs/>
          <w:sz w:val="22"/>
          <w:szCs w:val="22"/>
          <w:highlight w:val="yellow"/>
        </w:rPr>
        <w:t xml:space="preserve">minimálně </w:t>
      </w:r>
      <w:r w:rsidRPr="00917364">
        <w:rPr>
          <w:rFonts w:ascii="Times New Roman" w:hAnsi="Times New Roman" w:cs="Times New Roman"/>
          <w:i/>
          <w:iCs/>
          <w:sz w:val="22"/>
          <w:szCs w:val="22"/>
          <w:highlight w:val="yellow"/>
        </w:rPr>
        <w:t>tyto základní položky:</w:t>
      </w:r>
    </w:p>
    <w:p w14:paraId="65CAD55B" w14:textId="77777777" w:rsidR="00E603B9" w:rsidRPr="00917364" w:rsidRDefault="00E603B9" w:rsidP="00E603B9">
      <w:pPr>
        <w:numPr>
          <w:ilvl w:val="0"/>
          <w:numId w:val="32"/>
        </w:numPr>
        <w:spacing w:after="120"/>
        <w:jc w:val="both"/>
        <w:rPr>
          <w:rFonts w:ascii="Times New Roman" w:hAnsi="Times New Roman" w:cs="Times New Roman"/>
          <w:i/>
          <w:iCs/>
          <w:sz w:val="22"/>
          <w:szCs w:val="22"/>
          <w:highlight w:val="yellow"/>
        </w:rPr>
      </w:pPr>
      <w:r w:rsidRPr="00917364">
        <w:rPr>
          <w:rFonts w:ascii="Times New Roman" w:hAnsi="Times New Roman" w:cs="Times New Roman"/>
          <w:i/>
          <w:iCs/>
          <w:sz w:val="22"/>
          <w:szCs w:val="22"/>
          <w:highlight w:val="yellow"/>
        </w:rPr>
        <w:t>Fáze  1: Projektová dokumentace (technická i realizační PD, příp. technické studie atd.)</w:t>
      </w:r>
    </w:p>
    <w:p w14:paraId="3167EFBB" w14:textId="77777777" w:rsidR="00E603B9" w:rsidRPr="00917364" w:rsidRDefault="00E603B9" w:rsidP="00E603B9">
      <w:pPr>
        <w:numPr>
          <w:ilvl w:val="0"/>
          <w:numId w:val="32"/>
        </w:numPr>
        <w:spacing w:after="120"/>
        <w:jc w:val="both"/>
        <w:rPr>
          <w:rFonts w:ascii="Times New Roman" w:hAnsi="Times New Roman" w:cs="Times New Roman"/>
          <w:i/>
          <w:iCs/>
          <w:sz w:val="22"/>
          <w:szCs w:val="22"/>
          <w:highlight w:val="yellow"/>
        </w:rPr>
      </w:pPr>
      <w:r w:rsidRPr="00917364">
        <w:rPr>
          <w:rFonts w:ascii="Times New Roman" w:hAnsi="Times New Roman" w:cs="Times New Roman"/>
          <w:i/>
          <w:iCs/>
          <w:sz w:val="22"/>
          <w:szCs w:val="22"/>
          <w:highlight w:val="yellow"/>
        </w:rPr>
        <w:t>Fáze  2: Inženýrská činnost (získání stavebního povolení, vyjádření dotčených orgánů, Geodetické zaměření, posudky, průzkumy, licence, TIČR, koordinace BOZP, autorský a technický dozor, řízení projektu atd.)</w:t>
      </w:r>
    </w:p>
    <w:p w14:paraId="7B64B372" w14:textId="6BC2C355" w:rsidR="00E603B9" w:rsidRPr="00917364" w:rsidRDefault="00E603B9" w:rsidP="00E603B9">
      <w:pPr>
        <w:spacing w:after="120"/>
        <w:jc w:val="both"/>
        <w:rPr>
          <w:rFonts w:ascii="Times New Roman" w:hAnsi="Times New Roman" w:cs="Times New Roman"/>
          <w:i/>
          <w:iCs/>
          <w:sz w:val="22"/>
          <w:szCs w:val="22"/>
          <w:highlight w:val="yellow"/>
        </w:rPr>
      </w:pPr>
      <w:r w:rsidRPr="00917364">
        <w:rPr>
          <w:rFonts w:ascii="Times New Roman" w:hAnsi="Times New Roman" w:cs="Times New Roman"/>
          <w:i/>
          <w:iCs/>
          <w:sz w:val="22"/>
          <w:szCs w:val="22"/>
          <w:highlight w:val="yellow"/>
        </w:rPr>
        <w:t>Fáze 3: Dodání a instalace FVE</w:t>
      </w:r>
      <w:r w:rsidR="00D97D96" w:rsidRPr="00917364">
        <w:rPr>
          <w:rFonts w:ascii="Times New Roman" w:hAnsi="Times New Roman" w:cs="Times New Roman"/>
          <w:i/>
          <w:iCs/>
          <w:sz w:val="22"/>
          <w:szCs w:val="22"/>
          <w:highlight w:val="yellow"/>
        </w:rPr>
        <w:t xml:space="preserve"> (SO 01 – SO12)</w:t>
      </w:r>
      <w:r w:rsidRPr="00917364">
        <w:rPr>
          <w:rFonts w:ascii="Times New Roman" w:hAnsi="Times New Roman" w:cs="Times New Roman"/>
          <w:i/>
          <w:iCs/>
          <w:sz w:val="22"/>
          <w:szCs w:val="22"/>
          <w:highlight w:val="yellow"/>
        </w:rPr>
        <w:t xml:space="preserve"> zahrnuje následující položky:</w:t>
      </w:r>
    </w:p>
    <w:p w14:paraId="61450670" w14:textId="77777777" w:rsidR="00E603B9" w:rsidRPr="00917364" w:rsidRDefault="00E603B9" w:rsidP="00E603B9">
      <w:pPr>
        <w:numPr>
          <w:ilvl w:val="0"/>
          <w:numId w:val="32"/>
        </w:numPr>
        <w:spacing w:after="120"/>
        <w:jc w:val="both"/>
        <w:rPr>
          <w:rFonts w:ascii="Times New Roman" w:hAnsi="Times New Roman" w:cs="Times New Roman"/>
          <w:i/>
          <w:iCs/>
          <w:sz w:val="22"/>
          <w:szCs w:val="22"/>
          <w:highlight w:val="yellow"/>
        </w:rPr>
      </w:pPr>
      <w:r w:rsidRPr="00917364">
        <w:rPr>
          <w:rFonts w:ascii="Times New Roman" w:hAnsi="Times New Roman" w:cs="Times New Roman"/>
          <w:i/>
          <w:iCs/>
          <w:sz w:val="22"/>
          <w:szCs w:val="22"/>
          <w:highlight w:val="yellow"/>
        </w:rPr>
        <w:t>Kompletní dodávka: (obecně technologie FVE, panely, střídače, konstrukce, kabeláže, baterie, práce spojené s montáží a uvedením do provozu, dispečerské řízení atd.)</w:t>
      </w:r>
    </w:p>
    <w:p w14:paraId="3014D16D" w14:textId="77777777" w:rsidR="00E603B9" w:rsidRPr="00917364" w:rsidRDefault="00E603B9" w:rsidP="00E603B9">
      <w:pPr>
        <w:numPr>
          <w:ilvl w:val="0"/>
          <w:numId w:val="32"/>
        </w:numPr>
        <w:spacing w:after="120"/>
        <w:jc w:val="both"/>
        <w:rPr>
          <w:rFonts w:ascii="Times New Roman" w:hAnsi="Times New Roman" w:cs="Times New Roman"/>
          <w:i/>
          <w:iCs/>
          <w:sz w:val="22"/>
          <w:szCs w:val="22"/>
          <w:highlight w:val="yellow"/>
        </w:rPr>
      </w:pPr>
      <w:r w:rsidRPr="00917364">
        <w:rPr>
          <w:rFonts w:ascii="Times New Roman" w:hAnsi="Times New Roman" w:cs="Times New Roman"/>
          <w:i/>
          <w:iCs/>
          <w:sz w:val="22"/>
          <w:szCs w:val="22"/>
          <w:highlight w:val="yellow"/>
        </w:rPr>
        <w:t>Úpravy hromosvodu: (přímo související s instalací FVE a pro zajištění bezpečného provozu po jakémkoliv zásahu do soustavy vyvolané instalací FVE)</w:t>
      </w:r>
    </w:p>
    <w:p w14:paraId="29B31B2A" w14:textId="77777777" w:rsidR="00E603B9" w:rsidRPr="00917364" w:rsidRDefault="00E603B9" w:rsidP="00E603B9">
      <w:pPr>
        <w:numPr>
          <w:ilvl w:val="0"/>
          <w:numId w:val="32"/>
        </w:numPr>
        <w:spacing w:after="120"/>
        <w:jc w:val="both"/>
        <w:rPr>
          <w:rFonts w:ascii="Times New Roman" w:hAnsi="Times New Roman" w:cs="Times New Roman"/>
          <w:i/>
          <w:iCs/>
          <w:sz w:val="22"/>
          <w:szCs w:val="22"/>
          <w:highlight w:val="yellow"/>
        </w:rPr>
      </w:pPr>
      <w:r w:rsidRPr="00917364">
        <w:rPr>
          <w:rFonts w:ascii="Times New Roman" w:hAnsi="Times New Roman" w:cs="Times New Roman"/>
          <w:i/>
          <w:iCs/>
          <w:sz w:val="22"/>
          <w:szCs w:val="22"/>
          <w:highlight w:val="yellow"/>
        </w:rPr>
        <w:t>Úprava el. rozváděčů: (pro vyvedení výkonu a napojení na stávající instalace v budově, vč. nezbytných souvisejících úprav v zázemí atd.)</w:t>
      </w:r>
    </w:p>
    <w:p w14:paraId="20DC6AD7" w14:textId="77777777" w:rsidR="00E603B9" w:rsidRDefault="00E603B9" w:rsidP="00EB572F">
      <w:pPr>
        <w:spacing w:after="120"/>
        <w:jc w:val="both"/>
        <w:rPr>
          <w:rFonts w:ascii="Times New Roman" w:hAnsi="Times New Roman" w:cs="Times New Roman"/>
          <w:b/>
          <w:bCs/>
          <w:color w:val="000000" w:themeColor="text1"/>
          <w:sz w:val="22"/>
          <w:szCs w:val="22"/>
        </w:rPr>
      </w:pPr>
    </w:p>
    <w:p w14:paraId="4E97E914" w14:textId="77777777" w:rsidR="00E603B9" w:rsidRDefault="00E603B9" w:rsidP="00EB572F">
      <w:pPr>
        <w:spacing w:after="120"/>
        <w:jc w:val="both"/>
        <w:rPr>
          <w:rFonts w:ascii="Times New Roman" w:hAnsi="Times New Roman" w:cs="Times New Roman"/>
          <w:color w:val="000000" w:themeColor="text1"/>
          <w:sz w:val="22"/>
          <w:szCs w:val="22"/>
        </w:rPr>
      </w:pPr>
    </w:p>
    <w:sectPr w:rsidR="00E603B9">
      <w:headerReference w:type="default" r:id="rId11"/>
      <w:footerReference w:type="default" r:id="rId12"/>
      <w:headerReference w:type="first" r:id="rId13"/>
      <w:footerReference w:type="first" r:id="rId14"/>
      <w:pgSz w:w="11906" w:h="16838"/>
      <w:pgMar w:top="1701" w:right="1134" w:bottom="1247"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330D1" w14:textId="77777777" w:rsidR="00FE3FB9" w:rsidRDefault="00FE3FB9">
      <w:r>
        <w:separator/>
      </w:r>
    </w:p>
  </w:endnote>
  <w:endnote w:type="continuationSeparator" w:id="0">
    <w:p w14:paraId="6C15C9C3" w14:textId="77777777" w:rsidR="00FE3FB9" w:rsidRDefault="00FE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700929685"/>
      <w:docPartObj>
        <w:docPartGallery w:val="Page Numbers (Bottom of Page)"/>
        <w:docPartUnique/>
      </w:docPartObj>
    </w:sdtPr>
    <w:sdtContent>
      <w:sdt>
        <w:sdtPr>
          <w:rPr>
            <w:rFonts w:ascii="Times New Roman" w:hAnsi="Times New Roman" w:cs="Times New Roman"/>
          </w:rPr>
          <w:id w:val="335505377"/>
          <w:docPartObj>
            <w:docPartGallery w:val="Page Numbers (Top of Page)"/>
            <w:docPartUnique/>
          </w:docPartObj>
        </w:sdtPr>
        <w:sdtContent>
          <w:p w14:paraId="35DC6D02" w14:textId="77777777" w:rsidR="0045039B" w:rsidRDefault="0045039B">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
                <w:bCs/>
              </w:rPr>
              <w:fldChar w:fldCharType="begin"/>
            </w:r>
            <w:r>
              <w:rPr>
                <w:rFonts w:ascii="Times New Roman" w:hAnsi="Times New Roman" w:cs="Times New Roman"/>
                <w:b/>
                <w:bCs/>
              </w:rPr>
              <w:instrText>PAGE</w:instrText>
            </w:r>
            <w:r>
              <w:rPr>
                <w:rFonts w:ascii="Times New Roman" w:hAnsi="Times New Roman" w:cs="Times New Roman"/>
                <w:b/>
                <w:bCs/>
              </w:rPr>
              <w:fldChar w:fldCharType="separate"/>
            </w:r>
            <w:r w:rsidR="00167CB8">
              <w:rPr>
                <w:rFonts w:ascii="Times New Roman" w:hAnsi="Times New Roman" w:cs="Times New Roman"/>
                <w:b/>
                <w:bCs/>
                <w:noProof/>
              </w:rPr>
              <w:t>22</w:t>
            </w:r>
            <w:r>
              <w:rPr>
                <w:rFonts w:ascii="Times New Roman" w:hAnsi="Times New Roman" w:cs="Times New Roman"/>
                <w:b/>
                <w:bCs/>
              </w:rPr>
              <w:fldChar w:fldCharType="end"/>
            </w:r>
            <w:r>
              <w:rPr>
                <w:rFonts w:ascii="Times New Roman" w:hAnsi="Times New Roman" w:cs="Times New Roman"/>
              </w:rPr>
              <w:t xml:space="preserve"> z </w:t>
            </w:r>
            <w:r>
              <w:rPr>
                <w:rFonts w:ascii="Times New Roman" w:hAnsi="Times New Roman" w:cs="Times New Roman"/>
                <w:b/>
                <w:bCs/>
              </w:rPr>
              <w:fldChar w:fldCharType="begin"/>
            </w:r>
            <w:r>
              <w:rPr>
                <w:rFonts w:ascii="Times New Roman" w:hAnsi="Times New Roman" w:cs="Times New Roman"/>
                <w:b/>
                <w:bCs/>
              </w:rPr>
              <w:instrText>NUMPAGES</w:instrText>
            </w:r>
            <w:r>
              <w:rPr>
                <w:rFonts w:ascii="Times New Roman" w:hAnsi="Times New Roman" w:cs="Times New Roman"/>
                <w:b/>
                <w:bCs/>
              </w:rPr>
              <w:fldChar w:fldCharType="separate"/>
            </w:r>
            <w:r w:rsidR="00167CB8">
              <w:rPr>
                <w:rFonts w:ascii="Times New Roman" w:hAnsi="Times New Roman" w:cs="Times New Roman"/>
                <w:b/>
                <w:bCs/>
                <w:noProof/>
              </w:rPr>
              <w:t>22</w:t>
            </w:r>
            <w:r>
              <w:rPr>
                <w:rFonts w:ascii="Times New Roman" w:hAnsi="Times New Roman" w:cs="Times New Roman"/>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1606238318"/>
      <w:docPartObj>
        <w:docPartGallery w:val="Page Numbers (Bottom of Page)"/>
        <w:docPartUnique/>
      </w:docPartObj>
    </w:sdtPr>
    <w:sdtContent>
      <w:sdt>
        <w:sdtPr>
          <w:rPr>
            <w:rFonts w:ascii="Tahoma" w:hAnsi="Tahoma" w:cs="Tahoma"/>
            <w:sz w:val="18"/>
            <w:szCs w:val="18"/>
          </w:rPr>
          <w:id w:val="1728636285"/>
          <w:docPartObj>
            <w:docPartGallery w:val="Page Numbers (Top of Page)"/>
            <w:docPartUnique/>
          </w:docPartObj>
        </w:sdtPr>
        <w:sdtContent>
          <w:p w14:paraId="146CB2D6" w14:textId="77777777" w:rsidR="0045039B" w:rsidRDefault="0045039B">
            <w:pPr>
              <w:pStyle w:val="Zpat"/>
              <w:jc w:val="center"/>
              <w:rPr>
                <w:rFonts w:ascii="Tahoma" w:hAnsi="Tahoma" w:cs="Tahoma"/>
                <w:sz w:val="18"/>
                <w:szCs w:val="18"/>
              </w:rPr>
            </w:pPr>
            <w:r>
              <w:rPr>
                <w:rFonts w:ascii="Tahoma" w:hAnsi="Tahoma" w:cs="Tahoma"/>
                <w:sz w:val="18"/>
                <w:szCs w:val="18"/>
              </w:rPr>
              <w:t xml:space="preserve">Stránka </w:t>
            </w:r>
            <w:r>
              <w:rPr>
                <w:rFonts w:ascii="Tahoma" w:hAnsi="Tahoma" w:cs="Tahoma"/>
                <w:b/>
                <w:bCs/>
                <w:sz w:val="18"/>
                <w:szCs w:val="18"/>
              </w:rPr>
              <w:fldChar w:fldCharType="begin"/>
            </w:r>
            <w:r>
              <w:rPr>
                <w:rFonts w:ascii="Tahoma" w:hAnsi="Tahoma" w:cs="Tahoma"/>
                <w:b/>
                <w:bCs/>
                <w:sz w:val="18"/>
                <w:szCs w:val="18"/>
              </w:rPr>
              <w:instrText>PAGE</w:instrText>
            </w:r>
            <w:r>
              <w:rPr>
                <w:rFonts w:ascii="Tahoma" w:hAnsi="Tahoma" w:cs="Tahoma"/>
                <w:b/>
                <w:bCs/>
                <w:sz w:val="18"/>
                <w:szCs w:val="18"/>
              </w:rPr>
              <w:fldChar w:fldCharType="separate"/>
            </w:r>
            <w:r w:rsidR="00167CB8">
              <w:rPr>
                <w:rFonts w:ascii="Tahoma" w:hAnsi="Tahoma" w:cs="Tahoma"/>
                <w:b/>
                <w:bCs/>
                <w:noProof/>
                <w:sz w:val="18"/>
                <w:szCs w:val="18"/>
              </w:rPr>
              <w:t>1</w:t>
            </w:r>
            <w:r>
              <w:rPr>
                <w:rFonts w:ascii="Tahoma" w:hAnsi="Tahoma" w:cs="Tahoma"/>
                <w:b/>
                <w:bCs/>
                <w:sz w:val="18"/>
                <w:szCs w:val="18"/>
              </w:rPr>
              <w:fldChar w:fldCharType="end"/>
            </w:r>
            <w:r>
              <w:rPr>
                <w:rFonts w:ascii="Tahoma" w:hAnsi="Tahoma" w:cs="Tahoma"/>
                <w:sz w:val="18"/>
                <w:szCs w:val="18"/>
              </w:rPr>
              <w:t xml:space="preserve"> z </w:t>
            </w:r>
            <w:r>
              <w:rPr>
                <w:rFonts w:ascii="Tahoma" w:hAnsi="Tahoma" w:cs="Tahoma"/>
                <w:b/>
                <w:bCs/>
                <w:sz w:val="18"/>
                <w:szCs w:val="18"/>
              </w:rPr>
              <w:fldChar w:fldCharType="begin"/>
            </w:r>
            <w:r>
              <w:rPr>
                <w:rFonts w:ascii="Tahoma" w:hAnsi="Tahoma" w:cs="Tahoma"/>
                <w:b/>
                <w:bCs/>
                <w:sz w:val="18"/>
                <w:szCs w:val="18"/>
              </w:rPr>
              <w:instrText>NUMPAGES</w:instrText>
            </w:r>
            <w:r>
              <w:rPr>
                <w:rFonts w:ascii="Tahoma" w:hAnsi="Tahoma" w:cs="Tahoma"/>
                <w:b/>
                <w:bCs/>
                <w:sz w:val="18"/>
                <w:szCs w:val="18"/>
              </w:rPr>
              <w:fldChar w:fldCharType="separate"/>
            </w:r>
            <w:r w:rsidR="00167CB8">
              <w:rPr>
                <w:rFonts w:ascii="Tahoma" w:hAnsi="Tahoma" w:cs="Tahoma"/>
                <w:b/>
                <w:bCs/>
                <w:noProof/>
                <w:sz w:val="18"/>
                <w:szCs w:val="18"/>
              </w:rPr>
              <w:t>22</w:t>
            </w:r>
            <w:r>
              <w:rPr>
                <w:rFonts w:ascii="Tahoma" w:hAnsi="Tahoma" w:cs="Tahoma"/>
                <w:b/>
                <w:bCs/>
                <w:sz w:val="18"/>
                <w:szCs w:val="18"/>
              </w:rPr>
              <w:fldChar w:fldCharType="end"/>
            </w:r>
          </w:p>
        </w:sdtContent>
      </w:sdt>
    </w:sdtContent>
  </w:sdt>
  <w:p w14:paraId="29157883" w14:textId="77777777" w:rsidR="0045039B" w:rsidRDefault="0045039B">
    <w:pPr>
      <w:pStyle w:val="Zpa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E4AD9" w14:textId="77777777" w:rsidR="00FE3FB9" w:rsidRDefault="00FE3FB9">
      <w:r>
        <w:separator/>
      </w:r>
    </w:p>
  </w:footnote>
  <w:footnote w:type="continuationSeparator" w:id="0">
    <w:p w14:paraId="4E5FE28F" w14:textId="77777777" w:rsidR="00FE3FB9" w:rsidRDefault="00FE3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C0A7C" w14:textId="77777777" w:rsidR="0045039B" w:rsidRDefault="0045039B">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8F8A9" w14:textId="77777777" w:rsidR="0045039B" w:rsidRDefault="0045039B">
    <w:pPr>
      <w:pStyle w:val="Zhlav"/>
      <w:jc w:val="center"/>
    </w:pPr>
    <w:r>
      <w:rPr>
        <w:noProof/>
      </w:rPr>
      <w:drawing>
        <wp:inline distT="0" distB="0" distL="0" distR="0" wp14:anchorId="469B00D6" wp14:editId="437BF52C">
          <wp:extent cx="5582920" cy="825848"/>
          <wp:effectExtent l="0" t="0" r="0" b="0"/>
          <wp:docPr id="1" name="Obráze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0"/>
                  <pic:cNvPicPr>
                    <a:picLocks noChangeAspect="1"/>
                  </pic:cNvPicPr>
                </pic:nvPicPr>
                <pic:blipFill>
                  <a:blip r:embed="rId1"/>
                  <a:stretch/>
                </pic:blipFill>
                <pic:spPr bwMode="auto">
                  <a:xfrm>
                    <a:off x="0" y="0"/>
                    <a:ext cx="5674472" cy="8393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eastAsia="Times New Roman" w:cs="Times New Roman"/>
        <w:b w:val="0"/>
        <w:bCs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B707392"/>
    <w:multiLevelType w:val="multilevel"/>
    <w:tmpl w:val="163C3FF8"/>
    <w:lvl w:ilvl="0">
      <w:start w:val="1"/>
      <w:numFmt w:val="lowerLetter"/>
      <w:lvlText w:val="%1)"/>
      <w:lvlJc w:val="left"/>
      <w:pPr>
        <w:ind w:left="1830" w:hanging="360"/>
      </w:pPr>
    </w:lvl>
    <w:lvl w:ilvl="1">
      <w:start w:val="1"/>
      <w:numFmt w:val="lowerLetter"/>
      <w:lvlText w:val="%2."/>
      <w:lvlJc w:val="left"/>
      <w:pPr>
        <w:ind w:left="2550" w:hanging="360"/>
      </w:pPr>
    </w:lvl>
    <w:lvl w:ilvl="2">
      <w:start w:val="1"/>
      <w:numFmt w:val="lowerRoman"/>
      <w:lvlText w:val="%3."/>
      <w:lvlJc w:val="right"/>
      <w:pPr>
        <w:ind w:left="3270" w:hanging="180"/>
      </w:pPr>
    </w:lvl>
    <w:lvl w:ilvl="3">
      <w:start w:val="1"/>
      <w:numFmt w:val="decimal"/>
      <w:lvlText w:val="%4."/>
      <w:lvlJc w:val="left"/>
      <w:pPr>
        <w:ind w:left="3990" w:hanging="360"/>
      </w:pPr>
    </w:lvl>
    <w:lvl w:ilvl="4">
      <w:start w:val="1"/>
      <w:numFmt w:val="lowerLetter"/>
      <w:lvlText w:val="%5."/>
      <w:lvlJc w:val="left"/>
      <w:pPr>
        <w:ind w:left="4710" w:hanging="360"/>
      </w:pPr>
    </w:lvl>
    <w:lvl w:ilvl="5">
      <w:start w:val="1"/>
      <w:numFmt w:val="lowerRoman"/>
      <w:lvlText w:val="%6."/>
      <w:lvlJc w:val="right"/>
      <w:pPr>
        <w:ind w:left="5430" w:hanging="180"/>
      </w:pPr>
    </w:lvl>
    <w:lvl w:ilvl="6">
      <w:start w:val="1"/>
      <w:numFmt w:val="decimal"/>
      <w:lvlText w:val="%7."/>
      <w:lvlJc w:val="left"/>
      <w:pPr>
        <w:ind w:left="6150" w:hanging="360"/>
      </w:pPr>
    </w:lvl>
    <w:lvl w:ilvl="7">
      <w:start w:val="1"/>
      <w:numFmt w:val="lowerLetter"/>
      <w:lvlText w:val="%8."/>
      <w:lvlJc w:val="left"/>
      <w:pPr>
        <w:ind w:left="6870" w:hanging="360"/>
      </w:pPr>
    </w:lvl>
    <w:lvl w:ilvl="8">
      <w:start w:val="1"/>
      <w:numFmt w:val="lowerRoman"/>
      <w:lvlText w:val="%9."/>
      <w:lvlJc w:val="right"/>
      <w:pPr>
        <w:ind w:left="7590" w:hanging="180"/>
      </w:pPr>
    </w:lvl>
  </w:abstractNum>
  <w:abstractNum w:abstractNumId="2" w15:restartNumberingAfterBreak="0">
    <w:nsid w:val="0E2144CE"/>
    <w:multiLevelType w:val="multilevel"/>
    <w:tmpl w:val="D08639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0E0B26"/>
    <w:multiLevelType w:val="multilevel"/>
    <w:tmpl w:val="E1749B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C71CDD"/>
    <w:multiLevelType w:val="multilevel"/>
    <w:tmpl w:val="02EEC3C6"/>
    <w:lvl w:ilvl="0">
      <w:start w:val="6"/>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B141F"/>
    <w:multiLevelType w:val="multilevel"/>
    <w:tmpl w:val="47026EEC"/>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DE3FB7"/>
    <w:multiLevelType w:val="multilevel"/>
    <w:tmpl w:val="2CFE754C"/>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72E5938"/>
    <w:multiLevelType w:val="multilevel"/>
    <w:tmpl w:val="E3D03A4E"/>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8A90FBC"/>
    <w:multiLevelType w:val="multilevel"/>
    <w:tmpl w:val="BEFED0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8114C9"/>
    <w:multiLevelType w:val="multilevel"/>
    <w:tmpl w:val="4D24DD2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6360AB"/>
    <w:multiLevelType w:val="multilevel"/>
    <w:tmpl w:val="91B8C374"/>
    <w:lvl w:ilvl="0">
      <w:start w:val="1"/>
      <w:numFmt w:val="lowerRoman"/>
      <w:lvlText w:val="%1."/>
      <w:lvlJc w:val="righ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A55EAB"/>
    <w:multiLevelType w:val="multilevel"/>
    <w:tmpl w:val="333E3FB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BD6244"/>
    <w:multiLevelType w:val="multilevel"/>
    <w:tmpl w:val="0B5621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3A5F58"/>
    <w:multiLevelType w:val="multilevel"/>
    <w:tmpl w:val="FE3ABD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290B14"/>
    <w:multiLevelType w:val="multilevel"/>
    <w:tmpl w:val="47ACF97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6B69EE"/>
    <w:multiLevelType w:val="multilevel"/>
    <w:tmpl w:val="2A648D74"/>
    <w:lvl w:ilvl="0">
      <w:start w:val="1"/>
      <w:numFmt w:val="upperRoman"/>
      <w:lvlText w:val="%1."/>
      <w:lvlJc w:val="left"/>
      <w:pPr>
        <w:tabs>
          <w:tab w:val="num" w:pos="480"/>
        </w:tabs>
        <w:ind w:left="480" w:hanging="480"/>
      </w:pPr>
    </w:lvl>
    <w:lvl w:ilvl="1">
      <w:start w:val="1"/>
      <w:numFmt w:val="decimal"/>
      <w:lvlText w:val="%1.%2"/>
      <w:lvlJc w:val="left"/>
      <w:pPr>
        <w:tabs>
          <w:tab w:val="num" w:pos="1216"/>
        </w:tabs>
        <w:ind w:left="1216" w:hanging="648"/>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D85DD4"/>
    <w:multiLevelType w:val="multilevel"/>
    <w:tmpl w:val="FAFE6D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6419B6"/>
    <w:multiLevelType w:val="multilevel"/>
    <w:tmpl w:val="0BECA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9A22A6"/>
    <w:multiLevelType w:val="hybridMultilevel"/>
    <w:tmpl w:val="E6002AC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DC38DB"/>
    <w:multiLevelType w:val="multilevel"/>
    <w:tmpl w:val="CBB8EC1A"/>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2D4B60"/>
    <w:multiLevelType w:val="multilevel"/>
    <w:tmpl w:val="F14C86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4D2DF3"/>
    <w:multiLevelType w:val="hybridMultilevel"/>
    <w:tmpl w:val="14B6EE56"/>
    <w:lvl w:ilvl="0" w:tplc="71D0CA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6035E0"/>
    <w:multiLevelType w:val="hybridMultilevel"/>
    <w:tmpl w:val="00E0D2DE"/>
    <w:lvl w:ilvl="0" w:tplc="1CF2E502">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A526B0"/>
    <w:multiLevelType w:val="multilevel"/>
    <w:tmpl w:val="D4787978"/>
    <w:lvl w:ilvl="0">
      <w:start w:val="7"/>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AE48FF"/>
    <w:multiLevelType w:val="hybridMultilevel"/>
    <w:tmpl w:val="52920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19245E0"/>
    <w:multiLevelType w:val="multilevel"/>
    <w:tmpl w:val="DA4085E6"/>
    <w:lvl w:ilvl="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9422A88"/>
    <w:multiLevelType w:val="hybridMultilevel"/>
    <w:tmpl w:val="5A70FD44"/>
    <w:lvl w:ilvl="0" w:tplc="04050013">
      <w:start w:val="1"/>
      <w:numFmt w:val="upperRoman"/>
      <w:lvlText w:val="%1."/>
      <w:lvlJc w:val="right"/>
      <w:pPr>
        <w:ind w:left="720" w:hanging="360"/>
      </w:pPr>
    </w:lvl>
    <w:lvl w:ilvl="1" w:tplc="9DB2492A">
      <w:numFmt w:val="bullet"/>
      <w:lvlText w:val="–"/>
      <w:lvlJc w:val="left"/>
      <w:pPr>
        <w:ind w:left="1440" w:hanging="360"/>
      </w:pPr>
      <w:rPr>
        <w:rFonts w:ascii="Times New Roman" w:eastAsia="Calibri" w:hAnsi="Times New Roman" w:cs="Times New Roman"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C1477"/>
    <w:multiLevelType w:val="multilevel"/>
    <w:tmpl w:val="A572B6AC"/>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0B5561"/>
    <w:multiLevelType w:val="multilevel"/>
    <w:tmpl w:val="2CFE754C"/>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F634376"/>
    <w:multiLevelType w:val="multilevel"/>
    <w:tmpl w:val="AC7EFF3A"/>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3224152">
    <w:abstractNumId w:val="10"/>
  </w:num>
  <w:num w:numId="2" w16cid:durableId="1481731990">
    <w:abstractNumId w:val="11"/>
  </w:num>
  <w:num w:numId="3" w16cid:durableId="1309281361">
    <w:abstractNumId w:val="20"/>
  </w:num>
  <w:num w:numId="4" w16cid:durableId="1932469603">
    <w:abstractNumId w:val="13"/>
  </w:num>
  <w:num w:numId="5" w16cid:durableId="1292057017">
    <w:abstractNumId w:val="1"/>
  </w:num>
  <w:num w:numId="6" w16cid:durableId="2012222865">
    <w:abstractNumId w:val="16"/>
  </w:num>
  <w:num w:numId="7" w16cid:durableId="1866016771">
    <w:abstractNumId w:val="8"/>
  </w:num>
  <w:num w:numId="8" w16cid:durableId="741608435">
    <w:abstractNumId w:val="23"/>
  </w:num>
  <w:num w:numId="9" w16cid:durableId="241792596">
    <w:abstractNumId w:val="14"/>
  </w:num>
  <w:num w:numId="10" w16cid:durableId="848325341">
    <w:abstractNumId w:val="2"/>
  </w:num>
  <w:num w:numId="11" w16cid:durableId="459882714">
    <w:abstractNumId w:val="4"/>
  </w:num>
  <w:num w:numId="12" w16cid:durableId="245727171">
    <w:abstractNumId w:val="12"/>
  </w:num>
  <w:num w:numId="13" w16cid:durableId="882521698">
    <w:abstractNumId w:val="17"/>
  </w:num>
  <w:num w:numId="14" w16cid:durableId="658196735">
    <w:abstractNumId w:val="5"/>
  </w:num>
  <w:num w:numId="15" w16cid:durableId="1749502706">
    <w:abstractNumId w:val="29"/>
  </w:num>
  <w:num w:numId="16" w16cid:durableId="1953904155">
    <w:abstractNumId w:val="25"/>
  </w:num>
  <w:num w:numId="17" w16cid:durableId="558636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1703832">
    <w:abstractNumId w:val="15"/>
  </w:num>
  <w:num w:numId="19" w16cid:durableId="1196235404">
    <w:abstractNumId w:val="7"/>
  </w:num>
  <w:num w:numId="20" w16cid:durableId="1251087048">
    <w:abstractNumId w:val="3"/>
  </w:num>
  <w:num w:numId="21" w16cid:durableId="1175144513">
    <w:abstractNumId w:val="27"/>
  </w:num>
  <w:num w:numId="22" w16cid:durableId="1773431080">
    <w:abstractNumId w:val="19"/>
  </w:num>
  <w:num w:numId="23" w16cid:durableId="1598824438">
    <w:abstractNumId w:val="9"/>
  </w:num>
  <w:num w:numId="24" w16cid:durableId="94323238">
    <w:abstractNumId w:val="0"/>
  </w:num>
  <w:num w:numId="25" w16cid:durableId="1442066072">
    <w:abstractNumId w:val="21"/>
  </w:num>
  <w:num w:numId="26" w16cid:durableId="388571966">
    <w:abstractNumId w:val="22"/>
  </w:num>
  <w:num w:numId="27" w16cid:durableId="871070150">
    <w:abstractNumId w:val="26"/>
  </w:num>
  <w:num w:numId="28" w16cid:durableId="1131439073">
    <w:abstractNumId w:val="6"/>
  </w:num>
  <w:num w:numId="29" w16cid:durableId="2114398134">
    <w:abstractNumId w:val="28"/>
  </w:num>
  <w:num w:numId="30" w16cid:durableId="316036156">
    <w:abstractNumId w:val="24"/>
  </w:num>
  <w:num w:numId="31" w16cid:durableId="56783668">
    <w:abstractNumId w:val="18"/>
  </w:num>
  <w:num w:numId="32" w16cid:durableId="1391730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C3"/>
    <w:rsid w:val="00000D01"/>
    <w:rsid w:val="00021C42"/>
    <w:rsid w:val="00051063"/>
    <w:rsid w:val="00096183"/>
    <w:rsid w:val="000B4AAA"/>
    <w:rsid w:val="00142F59"/>
    <w:rsid w:val="00167CB8"/>
    <w:rsid w:val="00181CB4"/>
    <w:rsid w:val="001A4D05"/>
    <w:rsid w:val="001E61C3"/>
    <w:rsid w:val="00231CFE"/>
    <w:rsid w:val="00251E6D"/>
    <w:rsid w:val="00283259"/>
    <w:rsid w:val="002D35DF"/>
    <w:rsid w:val="002E7417"/>
    <w:rsid w:val="002F1AB1"/>
    <w:rsid w:val="00313064"/>
    <w:rsid w:val="00391CA7"/>
    <w:rsid w:val="003A7DCD"/>
    <w:rsid w:val="003E3308"/>
    <w:rsid w:val="0045039B"/>
    <w:rsid w:val="00484091"/>
    <w:rsid w:val="004D1CDA"/>
    <w:rsid w:val="004E2635"/>
    <w:rsid w:val="004F7207"/>
    <w:rsid w:val="00511D34"/>
    <w:rsid w:val="00525155"/>
    <w:rsid w:val="00543D58"/>
    <w:rsid w:val="005626E0"/>
    <w:rsid w:val="00566FFF"/>
    <w:rsid w:val="00590CB6"/>
    <w:rsid w:val="005C1151"/>
    <w:rsid w:val="00600327"/>
    <w:rsid w:val="00612413"/>
    <w:rsid w:val="0068030C"/>
    <w:rsid w:val="00702242"/>
    <w:rsid w:val="00712F0B"/>
    <w:rsid w:val="00733B79"/>
    <w:rsid w:val="007A48CC"/>
    <w:rsid w:val="007E078B"/>
    <w:rsid w:val="007E7BFE"/>
    <w:rsid w:val="008057A0"/>
    <w:rsid w:val="00806D31"/>
    <w:rsid w:val="00813749"/>
    <w:rsid w:val="00861E23"/>
    <w:rsid w:val="00901D56"/>
    <w:rsid w:val="0091073B"/>
    <w:rsid w:val="00917364"/>
    <w:rsid w:val="00932F96"/>
    <w:rsid w:val="00991767"/>
    <w:rsid w:val="00995454"/>
    <w:rsid w:val="009E1326"/>
    <w:rsid w:val="00A103F3"/>
    <w:rsid w:val="00A52EEC"/>
    <w:rsid w:val="00A83578"/>
    <w:rsid w:val="00A86FF4"/>
    <w:rsid w:val="00A9458C"/>
    <w:rsid w:val="00AC20E2"/>
    <w:rsid w:val="00AF26E9"/>
    <w:rsid w:val="00B0039C"/>
    <w:rsid w:val="00B2348B"/>
    <w:rsid w:val="00B3295D"/>
    <w:rsid w:val="00B41579"/>
    <w:rsid w:val="00B944AC"/>
    <w:rsid w:val="00BE0317"/>
    <w:rsid w:val="00BE423B"/>
    <w:rsid w:val="00C2679B"/>
    <w:rsid w:val="00C67B4B"/>
    <w:rsid w:val="00CE7885"/>
    <w:rsid w:val="00D03F95"/>
    <w:rsid w:val="00D05EAB"/>
    <w:rsid w:val="00D75C64"/>
    <w:rsid w:val="00D97D96"/>
    <w:rsid w:val="00DA64BD"/>
    <w:rsid w:val="00DB321D"/>
    <w:rsid w:val="00DC4CA6"/>
    <w:rsid w:val="00E25987"/>
    <w:rsid w:val="00E25C5F"/>
    <w:rsid w:val="00E4675C"/>
    <w:rsid w:val="00E603B9"/>
    <w:rsid w:val="00E84958"/>
    <w:rsid w:val="00EB572F"/>
    <w:rsid w:val="00F275C6"/>
    <w:rsid w:val="00F67D52"/>
    <w:rsid w:val="00FD1318"/>
    <w:rsid w:val="00FD66C7"/>
    <w:rsid w:val="00FE3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F1DC"/>
  <w15:docId w15:val="{219ADE91-9A80-4812-BC9A-C849EA2C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cs="Arial"/>
    </w:rPr>
  </w:style>
  <w:style w:type="paragraph" w:styleId="Nadpis1">
    <w:name w:val="heading 1"/>
    <w:basedOn w:val="Normln"/>
    <w:next w:val="Normln"/>
    <w:link w:val="Nadpis1Char"/>
    <w:uiPriority w:val="99"/>
    <w:qFormat/>
    <w:pPr>
      <w:keepNext/>
      <w:keepLines/>
      <w:spacing w:before="240"/>
      <w:outlineLvl w:val="0"/>
    </w:pPr>
    <w:rPr>
      <w:rFonts w:ascii="Cambria" w:hAnsi="Cambria" w:cs="Cambria"/>
      <w:color w:val="365F91"/>
      <w:sz w:val="32"/>
      <w:szCs w:val="32"/>
    </w:rPr>
  </w:style>
  <w:style w:type="paragraph" w:styleId="Nadpis2">
    <w:name w:val="heading 2"/>
    <w:basedOn w:val="Normln"/>
    <w:next w:val="Normln"/>
    <w:link w:val="Nadpis2Char"/>
    <w:uiPriority w:val="99"/>
    <w:qFormat/>
    <w:pPr>
      <w:keepNext/>
      <w:outlineLvl w:val="1"/>
    </w:pPr>
    <w:rPr>
      <w:rFonts w:cs="Times New Roman"/>
      <w:sz w:val="24"/>
      <w:szCs w:val="24"/>
      <w:lang w:val="de-DE"/>
    </w:rPr>
  </w:style>
  <w:style w:type="paragraph" w:styleId="Nadpis3">
    <w:name w:val="heading 3"/>
    <w:basedOn w:val="Normln"/>
    <w:next w:val="Normln"/>
    <w:link w:val="Nadpis3Char"/>
    <w:uiPriority w:val="99"/>
    <w:qFormat/>
    <w:pPr>
      <w:keepNext/>
      <w:outlineLvl w:val="2"/>
    </w:pPr>
    <w:rPr>
      <w:rFonts w:ascii="Book Antiqua" w:hAnsi="Book Antiqua" w:cs="Book Antiqua"/>
      <w:u w:val="single"/>
      <w:lang w:val="de-DE"/>
    </w:rPr>
  </w:style>
  <w:style w:type="paragraph" w:styleId="Nadpis4">
    <w:name w:val="heading 4"/>
    <w:basedOn w:val="Normln"/>
    <w:next w:val="Normln"/>
    <w:link w:val="Nadpis4Char"/>
    <w:uiPriority w:val="9"/>
    <w:unhideWhenUsed/>
    <w:qFormat/>
    <w:pPr>
      <w:keepNext/>
      <w:keepLines/>
      <w:spacing w:before="320" w:after="200"/>
      <w:outlineLvl w:val="3"/>
    </w:pPr>
    <w:rPr>
      <w:rFonts w:eastAsia="Arial"/>
      <w:b/>
      <w:bCs/>
      <w:sz w:val="26"/>
      <w:szCs w:val="26"/>
    </w:rPr>
  </w:style>
  <w:style w:type="paragraph" w:styleId="Nadpis5">
    <w:name w:val="heading 5"/>
    <w:basedOn w:val="Normln"/>
    <w:next w:val="Normln"/>
    <w:link w:val="Nadpis5Char"/>
    <w:uiPriority w:val="99"/>
    <w:qFormat/>
    <w:pPr>
      <w:keepNext/>
      <w:keepLines/>
      <w:spacing w:before="40"/>
      <w:outlineLvl w:val="4"/>
    </w:pPr>
    <w:rPr>
      <w:rFonts w:ascii="Cambria" w:hAnsi="Cambria" w:cs="Cambria"/>
      <w:color w:val="365F91"/>
    </w:rPr>
  </w:style>
  <w:style w:type="paragraph" w:styleId="Nadpis6">
    <w:name w:val="heading 6"/>
    <w:basedOn w:val="Normln"/>
    <w:next w:val="Normln"/>
    <w:link w:val="Nadpis6Char"/>
    <w:uiPriority w:val="9"/>
    <w:unhideWhenUsed/>
    <w:qFormat/>
    <w:pPr>
      <w:keepNext/>
      <w:keepLines/>
      <w:spacing w:before="320" w:after="200"/>
      <w:outlineLvl w:val="5"/>
    </w:pPr>
    <w:rPr>
      <w:rFonts w:eastAsia="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eastAsia="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eastAsia="Arial"/>
      <w:i/>
      <w:iCs/>
      <w:sz w:val="22"/>
      <w:szCs w:val="22"/>
    </w:rPr>
  </w:style>
  <w:style w:type="paragraph" w:styleId="Nadpis9">
    <w:name w:val="heading 9"/>
    <w:basedOn w:val="Normln"/>
    <w:next w:val="Normln"/>
    <w:link w:val="Nadpis9Char"/>
    <w:uiPriority w:val="99"/>
    <w:qFormat/>
    <w:pPr>
      <w:spacing w:before="240" w:after="60"/>
      <w:outlineLvl w:val="8"/>
    </w:pPr>
    <w:rPr>
      <w:rFonts w:ascii="Cambria" w:hAnsi="Cambria" w:cs="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4Char">
    <w:name w:val="Heading 4 Char"/>
    <w:basedOn w:val="Standardnpsmoodstavce"/>
    <w:uiPriority w:val="9"/>
    <w:rPr>
      <w:rFonts w:ascii="Arial" w:eastAsia="Arial" w:hAnsi="Arial" w:cs="Arial"/>
      <w:i/>
      <w:iCs/>
      <w:color w:val="365F91" w:themeColor="accent1" w:themeShade="BF"/>
    </w:rPr>
  </w:style>
  <w:style w:type="character" w:customStyle="1" w:styleId="Heading6Char">
    <w:name w:val="Heading 6 Char"/>
    <w:basedOn w:val="Standardnpsmoodstavce"/>
    <w:uiPriority w:val="9"/>
    <w:rPr>
      <w:rFonts w:ascii="Arial" w:eastAsia="Arial" w:hAnsi="Arial" w:cs="Arial"/>
      <w:i/>
      <w:iCs/>
      <w:color w:val="595959" w:themeColor="text1" w:themeTint="A6"/>
    </w:rPr>
  </w:style>
  <w:style w:type="character" w:customStyle="1" w:styleId="Heading7Char">
    <w:name w:val="Heading 7 Char"/>
    <w:basedOn w:val="Standardnpsmoodstavce"/>
    <w:uiPriority w:val="9"/>
    <w:rPr>
      <w:rFonts w:ascii="Arial" w:eastAsia="Arial" w:hAnsi="Arial" w:cs="Arial"/>
      <w:color w:val="595959" w:themeColor="text1" w:themeTint="A6"/>
    </w:rPr>
  </w:style>
  <w:style w:type="character" w:customStyle="1" w:styleId="Heading8Char">
    <w:name w:val="Heading 8 Char"/>
    <w:basedOn w:val="Standardnpsmoodstavce"/>
    <w:uiPriority w:val="9"/>
    <w:rPr>
      <w:rFonts w:ascii="Arial" w:eastAsia="Arial" w:hAnsi="Arial" w:cs="Arial"/>
      <w:i/>
      <w:iCs/>
      <w:color w:val="272727" w:themeColor="text1" w:themeTint="D8"/>
    </w:rPr>
  </w:style>
  <w:style w:type="character" w:customStyle="1" w:styleId="TitleChar">
    <w:name w:val="Title Char"/>
    <w:basedOn w:val="Standardnpsmoodstavce"/>
    <w:uiPriority w:val="10"/>
    <w:rPr>
      <w:rFonts w:ascii="Arial" w:eastAsia="Arial" w:hAnsi="Arial" w:cs="Arial"/>
      <w:spacing w:val="-10"/>
      <w:sz w:val="56"/>
      <w:szCs w:val="56"/>
    </w:rPr>
  </w:style>
  <w:style w:type="character" w:customStyle="1" w:styleId="SubtitleChar">
    <w:name w:val="Subtitle Char"/>
    <w:basedOn w:val="Standardnpsmoodstavce"/>
    <w:uiPriority w:val="11"/>
    <w:rPr>
      <w:color w:val="595959" w:themeColor="text1" w:themeTint="A6"/>
      <w:spacing w:val="15"/>
      <w:sz w:val="28"/>
      <w:szCs w:val="28"/>
    </w:rPr>
  </w:style>
  <w:style w:type="character" w:customStyle="1" w:styleId="QuoteChar">
    <w:name w:val="Quote Char"/>
    <w:basedOn w:val="Standardnpsmoodstavce"/>
    <w:uiPriority w:val="29"/>
    <w:rPr>
      <w:i/>
      <w:iCs/>
      <w:color w:val="404040" w:themeColor="text1" w:themeTint="BF"/>
    </w:rPr>
  </w:style>
  <w:style w:type="character" w:customStyle="1" w:styleId="IntenseQuoteChar">
    <w:name w:val="Intense Quote Char"/>
    <w:basedOn w:val="Standardnpsmoodstavce"/>
    <w:uiPriority w:val="30"/>
    <w:rPr>
      <w:i/>
      <w:iCs/>
      <w:color w:val="365F91" w:themeColor="accent1" w:themeShade="BF"/>
    </w:rPr>
  </w:style>
  <w:style w:type="character" w:customStyle="1" w:styleId="FootnoteTextChar">
    <w:name w:val="Footnote Text Char"/>
    <w:basedOn w:val="Standardnpsmoodstavce"/>
    <w:uiPriority w:val="99"/>
    <w:semiHidden/>
    <w:rPr>
      <w:sz w:val="20"/>
      <w:szCs w:val="20"/>
    </w:rPr>
  </w:style>
  <w:style w:type="character" w:customStyle="1" w:styleId="EndnoteTextChar">
    <w:name w:val="Endnote Text Char"/>
    <w:basedOn w:val="Standardnpsmoodstavce"/>
    <w:uiPriority w:val="99"/>
    <w:semiHidden/>
    <w:rPr>
      <w:sz w:val="20"/>
      <w:szCs w:val="20"/>
    </w:rPr>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rosttabulka21">
    <w:name w:val="Prostá tabulka 21"/>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41">
    <w:name w:val="Prostá tabulka 41"/>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51">
    <w:name w:val="Prostá tabulka 51"/>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ulkasmkou31">
    <w:name w:val="Tabulka s mřížkou 31"/>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ulkasmkou41">
    <w:name w:val="Tabulka s mřížkou 41"/>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mavtabulkasmkou51">
    <w:name w:val="Tmavá tabulka s mřížkou 5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Barevntabulkasmkou61">
    <w:name w:val="Barevná tabulka s mřížkou 61"/>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ulkaseznamu21">
    <w:name w:val="Tabulka seznamu 21"/>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ulkaseznamu31">
    <w:name w:val="Tabulka seznamu 3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mavtabulkaseznamu51">
    <w:name w:val="Tmavá tabulka seznamu 51"/>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Barevntabulkaseznamu61">
    <w:name w:val="Barevná tabulka seznamu 61"/>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Nadpis1Char">
    <w:name w:val="Nadpis 1 Char"/>
    <w:link w:val="Nadpis1"/>
    <w:uiPriority w:val="99"/>
    <w:rPr>
      <w:rFonts w:ascii="Cambria" w:hAnsi="Cambria" w:cs="Cambria"/>
      <w:color w:val="365F91"/>
      <w:sz w:val="32"/>
      <w:szCs w:val="32"/>
    </w:rPr>
  </w:style>
  <w:style w:type="character" w:customStyle="1" w:styleId="Nadpis2Char">
    <w:name w:val="Nadpis 2 Char"/>
    <w:link w:val="Nadpis2"/>
    <w:uiPriority w:val="9"/>
    <w:semiHidden/>
    <w:rPr>
      <w:rFonts w:ascii="Cambria" w:eastAsia="Times New Roman" w:hAnsi="Cambria" w:cs="Times New Roman"/>
      <w:b/>
      <w:bCs/>
      <w:i/>
      <w:iCs/>
      <w:sz w:val="28"/>
      <w:szCs w:val="28"/>
    </w:rPr>
  </w:style>
  <w:style w:type="character" w:customStyle="1" w:styleId="Nadpis3Char">
    <w:name w:val="Nadpis 3 Char"/>
    <w:link w:val="Nadpis3"/>
    <w:uiPriority w:val="9"/>
    <w:semiHidden/>
    <w:rPr>
      <w:rFonts w:ascii="Cambria" w:eastAsia="Times New Roman" w:hAnsi="Cambria" w:cs="Times New Roman"/>
      <w:b/>
      <w:bCs/>
      <w:sz w:val="26"/>
      <w:szCs w:val="26"/>
    </w:rPr>
  </w:style>
  <w:style w:type="character" w:customStyle="1" w:styleId="Nadpis5Char">
    <w:name w:val="Nadpis 5 Char"/>
    <w:link w:val="Nadpis5"/>
    <w:uiPriority w:val="99"/>
    <w:semiHidden/>
    <w:rPr>
      <w:rFonts w:ascii="Cambria" w:hAnsi="Cambria" w:cs="Cambria"/>
      <w:color w:val="365F91"/>
    </w:rPr>
  </w:style>
  <w:style w:type="character" w:customStyle="1" w:styleId="Nadpis9Char">
    <w:name w:val="Nadpis 9 Char"/>
    <w:link w:val="Nadpis9"/>
    <w:uiPriority w:val="99"/>
    <w:semiHidden/>
    <w:rPr>
      <w:rFonts w:ascii="Cambria" w:hAnsi="Cambria" w:cs="Cambria"/>
      <w:sz w:val="22"/>
      <w:szCs w:val="22"/>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link w:val="Zhlav"/>
    <w:uiPriority w:val="99"/>
    <w:semiHidden/>
    <w:rPr>
      <w:rFonts w:ascii="Arial" w:hAnsi="Arial" w:cs="Arial"/>
      <w:sz w:val="20"/>
      <w:szCs w:val="20"/>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Arial" w:hAnsi="Arial" w:cs="Arial"/>
      <w:sz w:val="20"/>
      <w:szCs w:val="20"/>
    </w:rPr>
  </w:style>
  <w:style w:type="paragraph" w:styleId="Zkladntext">
    <w:name w:val="Body Text"/>
    <w:basedOn w:val="Normln"/>
    <w:link w:val="ZkladntextChar"/>
    <w:uiPriority w:val="99"/>
    <w:pPr>
      <w:jc w:val="both"/>
    </w:pPr>
    <w:rPr>
      <w:rFonts w:ascii="Book Antiqua" w:hAnsi="Book Antiqua" w:cs="Book Antiqua"/>
      <w:sz w:val="24"/>
      <w:szCs w:val="24"/>
      <w:lang w:val="de-DE"/>
    </w:rPr>
  </w:style>
  <w:style w:type="character" w:customStyle="1" w:styleId="ZkladntextChar">
    <w:name w:val="Základní text Char"/>
    <w:link w:val="Zkladntext"/>
    <w:uiPriority w:val="99"/>
    <w:semiHidden/>
    <w:rPr>
      <w:rFonts w:ascii="Arial" w:hAnsi="Arial" w:cs="Arial"/>
      <w:sz w:val="20"/>
      <w:szCs w:val="20"/>
    </w:rPr>
  </w:style>
  <w:style w:type="paragraph" w:styleId="Zkladntext3">
    <w:name w:val="Body Text 3"/>
    <w:basedOn w:val="Normln"/>
    <w:link w:val="Zkladntext3Char"/>
    <w:uiPriority w:val="99"/>
    <w:rPr>
      <w:rFonts w:ascii="Book Antiqua" w:hAnsi="Book Antiqua" w:cs="Book Antiqua"/>
      <w:sz w:val="24"/>
      <w:szCs w:val="24"/>
    </w:rPr>
  </w:style>
  <w:style w:type="character" w:customStyle="1" w:styleId="Zkladntext3Char">
    <w:name w:val="Základní text 3 Char"/>
    <w:link w:val="Zkladntext3"/>
    <w:uiPriority w:val="99"/>
    <w:semiHidden/>
    <w:rPr>
      <w:rFonts w:ascii="Arial" w:hAnsi="Arial" w:cs="Arial"/>
      <w:sz w:val="16"/>
      <w:szCs w:val="16"/>
    </w:rPr>
  </w:style>
  <w:style w:type="paragraph" w:customStyle="1" w:styleId="ZkladntextIMP">
    <w:name w:val="Základní text_IMP"/>
    <w:basedOn w:val="Normln"/>
    <w:uiPriority w:val="99"/>
    <w:pPr>
      <w:spacing w:line="276" w:lineRule="auto"/>
    </w:pPr>
    <w:rPr>
      <w:sz w:val="24"/>
      <w:szCs w:val="24"/>
    </w:rPr>
  </w:style>
  <w:style w:type="paragraph" w:styleId="Normlnweb">
    <w:name w:val="Normal (Web)"/>
    <w:basedOn w:val="Normln"/>
    <w:uiPriority w:val="99"/>
    <w:rPr>
      <w:rFonts w:cs="Times New Roman"/>
      <w:sz w:val="24"/>
      <w:szCs w:val="24"/>
    </w:rPr>
  </w:style>
  <w:style w:type="paragraph" w:styleId="Zkladntextodsazen">
    <w:name w:val="Body Text Indent"/>
    <w:basedOn w:val="Normln"/>
    <w:link w:val="ZkladntextodsazenChar"/>
    <w:uiPriority w:val="99"/>
    <w:pPr>
      <w:spacing w:after="120"/>
      <w:ind w:left="283"/>
    </w:pPr>
    <w:rPr>
      <w:rFonts w:cs="Times New Roman"/>
    </w:rPr>
  </w:style>
  <w:style w:type="character" w:customStyle="1" w:styleId="ZkladntextodsazenChar">
    <w:name w:val="Základní text odsazený Char"/>
    <w:link w:val="Zkladntextodsazen"/>
    <w:uiPriority w:val="99"/>
    <w:semiHidden/>
    <w:rPr>
      <w:rFonts w:ascii="Arial" w:hAnsi="Arial" w:cs="Arial"/>
      <w:sz w:val="20"/>
      <w:szCs w:val="20"/>
    </w:rPr>
  </w:style>
  <w:style w:type="character" w:customStyle="1" w:styleId="ProsttextCharCharChar">
    <w:name w:val="Prostý text Char Char Char"/>
    <w:uiPriority w:val="99"/>
    <w:rPr>
      <w:rFonts w:ascii="Courier New" w:hAnsi="Courier New" w:cs="Courier New"/>
      <w:lang w:val="cs-CZ" w:eastAsia="cs-CZ"/>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semiHidden/>
    <w:rPr>
      <w:sz w:val="0"/>
      <w:szCs w:val="0"/>
    </w:rPr>
  </w:style>
  <w:style w:type="character" w:customStyle="1" w:styleId="spiszn">
    <w:name w:val="spiszn"/>
    <w:uiPriority w:val="99"/>
    <w:rPr>
      <w:rFonts w:cs="Times New Roman"/>
    </w:rPr>
  </w:style>
  <w:style w:type="character" w:styleId="Odkaznakoment">
    <w:name w:val="annotation reference"/>
    <w:uiPriority w:val="99"/>
    <w:semiHidden/>
    <w:rPr>
      <w:rFonts w:cs="Times New Roman"/>
      <w:sz w:val="16"/>
      <w:szCs w:val="16"/>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rPr>
      <w:rFonts w:ascii="Arial" w:hAnsi="Arial" w:cs="Arial"/>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link w:val="Pedmtkomente"/>
    <w:uiPriority w:val="99"/>
    <w:rPr>
      <w:rFonts w:ascii="Arial" w:hAnsi="Arial" w:cs="Arial"/>
      <w:b/>
      <w:bCs/>
    </w:rPr>
  </w:style>
  <w:style w:type="paragraph" w:styleId="Revize">
    <w:name w:val="Revision"/>
    <w:hidden/>
    <w:uiPriority w:val="99"/>
    <w:semiHidden/>
    <w:rPr>
      <w:rFonts w:ascii="Arial" w:hAnsi="Arial" w:cs="Arial"/>
    </w:rPr>
  </w:style>
  <w:style w:type="character" w:customStyle="1" w:styleId="apple-converted-space">
    <w:name w:val="apple-converted-space"/>
    <w:uiPriority w:val="99"/>
    <w:rPr>
      <w:rFonts w:cs="Times New Roman"/>
    </w:rPr>
  </w:style>
  <w:style w:type="table" w:styleId="Mkatabulky">
    <w:name w:val="Table Grid"/>
    <w:basedOn w:val="Normlntabulka"/>
    <w:uiPriority w:val="59"/>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kladntextodsazenIMP">
    <w:name w:val="Základní text odsazený_IMP"/>
    <w:basedOn w:val="Normln"/>
    <w:uiPriority w:val="99"/>
    <w:pPr>
      <w:tabs>
        <w:tab w:val="left" w:pos="6720"/>
      </w:tabs>
      <w:spacing w:line="228" w:lineRule="auto"/>
      <w:ind w:left="227"/>
    </w:pPr>
    <w:rPr>
      <w:rFonts w:cs="Times New Roman"/>
      <w:sz w:val="22"/>
      <w:szCs w:val="22"/>
    </w:rPr>
  </w:style>
  <w:style w:type="paragraph" w:styleId="Odstavecseseznamem">
    <w:name w:val="List Paragraph"/>
    <w:basedOn w:val="Normln"/>
    <w:link w:val="OdstavecseseznamemChar"/>
    <w:uiPriority w:val="99"/>
    <w:qFormat/>
    <w:pPr>
      <w:ind w:left="720"/>
    </w:pPr>
  </w:style>
  <w:style w:type="character" w:styleId="Hypertextovodkaz">
    <w:name w:val="Hyperlink"/>
    <w:uiPriority w:val="99"/>
    <w:rPr>
      <w:rFonts w:cs="Times New Roman"/>
      <w:color w:val="0000FF"/>
      <w:u w:val="single"/>
    </w:rPr>
  </w:style>
  <w:style w:type="character" w:customStyle="1" w:styleId="fParLevel1">
    <w:name w:val="fParLevel1"/>
    <w:uiPriority w:val="99"/>
    <w:rPr>
      <w:rFonts w:cs="Times New Roman"/>
    </w:rPr>
  </w:style>
  <w:style w:type="character" w:customStyle="1" w:styleId="Nevyeenzmnka1">
    <w:name w:val="Nevyřešená zmínka1"/>
    <w:uiPriority w:val="99"/>
    <w:semiHidden/>
    <w:rPr>
      <w:rFonts w:cs="Times New Roman"/>
      <w:color w:val="auto"/>
      <w:shd w:val="clear" w:color="auto" w:fill="auto"/>
    </w:rPr>
  </w:style>
  <w:style w:type="character" w:customStyle="1" w:styleId="OdstavecseseznamemChar">
    <w:name w:val="Odstavec se seznamem Char"/>
    <w:link w:val="Odstavecseseznamem"/>
    <w:uiPriority w:val="34"/>
    <w:qFormat/>
    <w:rPr>
      <w:rFonts w:ascii="Arial" w:hAnsi="Arial" w:cs="Arial"/>
    </w:rPr>
  </w:style>
  <w:style w:type="paragraph" w:styleId="Nadpisobsahu">
    <w:name w:val="TOC Heading"/>
    <w:basedOn w:val="Nadpis1"/>
    <w:next w:val="Normln"/>
    <w:uiPriority w:val="39"/>
    <w:unhideWhenUsed/>
    <w:qFormat/>
    <w:pPr>
      <w:spacing w:line="259" w:lineRule="auto"/>
      <w:outlineLvl w:val="9"/>
    </w:pPr>
    <w:rPr>
      <w:rFonts w:asciiTheme="majorHAnsi" w:eastAsiaTheme="majorEastAsia" w:hAnsiTheme="majorHAnsi" w:cstheme="majorBidi"/>
      <w:color w:val="365F91" w:themeColor="accent1" w:themeShade="BF"/>
    </w:rPr>
  </w:style>
  <w:style w:type="paragraph" w:styleId="Obsah1">
    <w:name w:val="toc 1"/>
    <w:basedOn w:val="Normln"/>
    <w:next w:val="Normln"/>
    <w:uiPriority w:val="39"/>
    <w:unhideWhenUsed/>
    <w:pPr>
      <w:tabs>
        <w:tab w:val="left" w:pos="660"/>
        <w:tab w:val="right" w:leader="dot" w:pos="9628"/>
      </w:tabs>
      <w:spacing w:after="100"/>
    </w:pPr>
  </w:style>
  <w:style w:type="paragraph" w:styleId="Obsah2">
    <w:name w:val="toc 2"/>
    <w:basedOn w:val="Normln"/>
    <w:next w:val="Normln"/>
    <w:uiPriority w:val="39"/>
    <w:unhideWhenUsed/>
    <w:pPr>
      <w:spacing w:after="100"/>
      <w:ind w:left="200"/>
    </w:pPr>
  </w:style>
  <w:style w:type="paragraph" w:styleId="Obsah3">
    <w:name w:val="toc 3"/>
    <w:basedOn w:val="Normln"/>
    <w:next w:val="Normln"/>
    <w:uiPriority w:val="39"/>
    <w:unhideWhenUsed/>
    <w:pPr>
      <w:spacing w:after="100"/>
      <w:ind w:left="400"/>
    </w:pPr>
  </w:style>
  <w:style w:type="paragraph" w:styleId="Obsah4">
    <w:name w:val="toc 4"/>
    <w:basedOn w:val="Normln"/>
    <w:next w:val="Normln"/>
    <w:uiPriority w:val="39"/>
    <w:unhideWhenUsed/>
    <w:pPr>
      <w:spacing w:after="100" w:line="259" w:lineRule="auto"/>
      <w:ind w:left="660"/>
    </w:pPr>
    <w:rPr>
      <w:rFonts w:asciiTheme="minorHAnsi" w:eastAsiaTheme="minorEastAsia" w:hAnsiTheme="minorHAnsi" w:cstheme="minorBidi"/>
      <w:sz w:val="22"/>
      <w:szCs w:val="22"/>
      <w14:ligatures w14:val="standardContextual"/>
    </w:rPr>
  </w:style>
  <w:style w:type="paragraph" w:styleId="Obsah5">
    <w:name w:val="toc 5"/>
    <w:basedOn w:val="Normln"/>
    <w:next w:val="Normln"/>
    <w:uiPriority w:val="39"/>
    <w:unhideWhenUsed/>
    <w:pPr>
      <w:spacing w:after="100" w:line="259" w:lineRule="auto"/>
      <w:ind w:left="880"/>
    </w:pPr>
    <w:rPr>
      <w:rFonts w:asciiTheme="minorHAnsi" w:eastAsiaTheme="minorEastAsia" w:hAnsiTheme="minorHAnsi" w:cstheme="minorBidi"/>
      <w:sz w:val="22"/>
      <w:szCs w:val="22"/>
      <w14:ligatures w14:val="standardContextual"/>
    </w:rPr>
  </w:style>
  <w:style w:type="paragraph" w:styleId="Obsah6">
    <w:name w:val="toc 6"/>
    <w:basedOn w:val="Normln"/>
    <w:next w:val="Normln"/>
    <w:uiPriority w:val="39"/>
    <w:unhideWhenUsed/>
    <w:pPr>
      <w:spacing w:after="100" w:line="259" w:lineRule="auto"/>
      <w:ind w:left="1100"/>
    </w:pPr>
    <w:rPr>
      <w:rFonts w:asciiTheme="minorHAnsi" w:eastAsiaTheme="minorEastAsia" w:hAnsiTheme="minorHAnsi" w:cstheme="minorBidi"/>
      <w:sz w:val="22"/>
      <w:szCs w:val="22"/>
      <w14:ligatures w14:val="standardContextual"/>
    </w:rPr>
  </w:style>
  <w:style w:type="paragraph" w:styleId="Obsah7">
    <w:name w:val="toc 7"/>
    <w:basedOn w:val="Normln"/>
    <w:next w:val="Normln"/>
    <w:uiPriority w:val="39"/>
    <w:unhideWhenUsed/>
    <w:pPr>
      <w:spacing w:after="100" w:line="259" w:lineRule="auto"/>
      <w:ind w:left="1320"/>
    </w:pPr>
    <w:rPr>
      <w:rFonts w:asciiTheme="minorHAnsi" w:eastAsiaTheme="minorEastAsia" w:hAnsiTheme="minorHAnsi" w:cstheme="minorBidi"/>
      <w:sz w:val="22"/>
      <w:szCs w:val="22"/>
      <w14:ligatures w14:val="standardContextual"/>
    </w:rPr>
  </w:style>
  <w:style w:type="paragraph" w:styleId="Obsah8">
    <w:name w:val="toc 8"/>
    <w:basedOn w:val="Normln"/>
    <w:next w:val="Normln"/>
    <w:uiPriority w:val="39"/>
    <w:unhideWhenUsed/>
    <w:pPr>
      <w:spacing w:after="100" w:line="259" w:lineRule="auto"/>
      <w:ind w:left="1540"/>
    </w:pPr>
    <w:rPr>
      <w:rFonts w:asciiTheme="minorHAnsi" w:eastAsiaTheme="minorEastAsia" w:hAnsiTheme="minorHAnsi" w:cstheme="minorBidi"/>
      <w:sz w:val="22"/>
      <w:szCs w:val="22"/>
      <w14:ligatures w14:val="standardContextual"/>
    </w:rPr>
  </w:style>
  <w:style w:type="paragraph" w:styleId="Obsah9">
    <w:name w:val="toc 9"/>
    <w:basedOn w:val="Normln"/>
    <w:next w:val="Normln"/>
    <w:uiPriority w:val="39"/>
    <w:unhideWhenUsed/>
    <w:pPr>
      <w:spacing w:after="100" w:line="259" w:lineRule="auto"/>
      <w:ind w:left="1760"/>
    </w:pPr>
    <w:rPr>
      <w:rFonts w:asciiTheme="minorHAnsi" w:eastAsiaTheme="minorEastAsia" w:hAnsiTheme="minorHAnsi" w:cstheme="minorBidi"/>
      <w:sz w:val="22"/>
      <w:szCs w:val="22"/>
      <w14:ligatures w14:val="standardContextual"/>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dkanormln">
    <w:name w:val="Øádka normální"/>
    <w:basedOn w:val="Normln"/>
    <w:rsid w:val="002F1AB1"/>
    <w:pPr>
      <w:overflowPunct w:val="0"/>
      <w:autoSpaceDE w:val="0"/>
      <w:jc w:val="both"/>
      <w:textAlignment w:val="baseline"/>
    </w:pPr>
    <w:rPr>
      <w:rFonts w:ascii="Times New Roman" w:hAnsi="Times New Roman" w:cs="Times New Roman"/>
      <w:kern w:val="1"/>
      <w:sz w:val="24"/>
      <w:lang w:eastAsia="ar-SA"/>
    </w:rPr>
  </w:style>
  <w:style w:type="paragraph" w:styleId="FormtovanvHTML">
    <w:name w:val="HTML Preformatted"/>
    <w:basedOn w:val="Normln"/>
    <w:link w:val="FormtovanvHTMLChar"/>
    <w:rsid w:val="00021C42"/>
    <w:rPr>
      <w:rFonts w:ascii="Courier New" w:eastAsia="SimSun" w:hAnsi="Courier New" w:cs="Courier New"/>
      <w:kern w:val="1"/>
      <w:sz w:val="24"/>
      <w:szCs w:val="24"/>
      <w:lang w:eastAsia="hi-IN" w:bidi="hi-IN"/>
    </w:rPr>
  </w:style>
  <w:style w:type="character" w:customStyle="1" w:styleId="FormtovanvHTMLChar">
    <w:name w:val="Formátovaný v HTML Char"/>
    <w:basedOn w:val="Standardnpsmoodstavce"/>
    <w:link w:val="FormtovanvHTML"/>
    <w:rsid w:val="00021C42"/>
    <w:rPr>
      <w:rFonts w:ascii="Courier New" w:eastAsia="SimSun" w:hAnsi="Courier New" w:cs="Courier New"/>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773008">
      <w:bodyDiv w:val="1"/>
      <w:marLeft w:val="0"/>
      <w:marRight w:val="0"/>
      <w:marTop w:val="0"/>
      <w:marBottom w:val="0"/>
      <w:divBdr>
        <w:top w:val="none" w:sz="0" w:space="0" w:color="auto"/>
        <w:left w:val="none" w:sz="0" w:space="0" w:color="auto"/>
        <w:bottom w:val="none" w:sz="0" w:space="0" w:color="auto"/>
        <w:right w:val="none" w:sz="0" w:space="0" w:color="auto"/>
      </w:divBdr>
    </w:div>
    <w:div w:id="1848127750">
      <w:bodyDiv w:val="1"/>
      <w:marLeft w:val="0"/>
      <w:marRight w:val="0"/>
      <w:marTop w:val="0"/>
      <w:marBottom w:val="0"/>
      <w:divBdr>
        <w:top w:val="none" w:sz="0" w:space="0" w:color="auto"/>
        <w:left w:val="none" w:sz="0" w:space="0" w:color="auto"/>
        <w:bottom w:val="none" w:sz="0" w:space="0" w:color="auto"/>
        <w:right w:val="none" w:sz="0" w:space="0" w:color="auto"/>
      </w:divBdr>
    </w:div>
    <w:div w:id="206131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uzby.e-zakazky.cz/profil-zadavatele/980f29ec-5398-44b7-bbb5-f2d6a600699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sta@mutabor.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26DE2-1323-4B37-ADFF-6B0F166C8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9556</Words>
  <Characters>56381</Characters>
  <Application>Microsoft Office Word</Application>
  <DocSecurity>0</DocSecurity>
  <Lines>469</Lines>
  <Paragraphs>131</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65806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Energetik</dc:creator>
  <cp:lastModifiedBy>David Frolík</cp:lastModifiedBy>
  <cp:revision>4</cp:revision>
  <cp:lastPrinted>2025-07-07T09:29:00Z</cp:lastPrinted>
  <dcterms:created xsi:type="dcterms:W3CDTF">2025-09-05T15:14:00Z</dcterms:created>
  <dcterms:modified xsi:type="dcterms:W3CDTF">2025-09-07T20:18:00Z</dcterms:modified>
</cp:coreProperties>
</file>