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372C" w14:textId="169AB861" w:rsidR="00E86F80" w:rsidRPr="00E86F80" w:rsidRDefault="00E86F80" w:rsidP="00E86F80">
      <w:pPr>
        <w:pStyle w:val="Nadpis2"/>
        <w:spacing w:after="160" w:line="259" w:lineRule="auto"/>
        <w:ind w:left="0" w:right="6" w:firstLine="0"/>
        <w:jc w:val="center"/>
        <w:rPr>
          <w:sz w:val="32"/>
          <w:szCs w:val="32"/>
        </w:rPr>
      </w:pPr>
      <w:r w:rsidRPr="00E86F80">
        <w:rPr>
          <w:rFonts w:ascii="Calibri" w:eastAsia="Calibri" w:hAnsi="Calibri" w:cs="Calibri"/>
          <w:sz w:val="32"/>
          <w:szCs w:val="32"/>
        </w:rPr>
        <w:t>EIR</w:t>
      </w:r>
    </w:p>
    <w:p w14:paraId="327C6389" w14:textId="48A01FBA" w:rsidR="00E86F80" w:rsidRPr="00E86F80" w:rsidRDefault="00E86F80" w:rsidP="00E86F80">
      <w:pPr>
        <w:spacing w:after="0" w:line="259" w:lineRule="auto"/>
        <w:ind w:left="482" w:right="0" w:firstLine="0"/>
        <w:jc w:val="center"/>
        <w:rPr>
          <w:sz w:val="32"/>
          <w:szCs w:val="32"/>
        </w:rPr>
      </w:pPr>
      <w:r w:rsidRPr="00E86F80">
        <w:rPr>
          <w:rFonts w:ascii="Calibri" w:eastAsia="Calibri" w:hAnsi="Calibri" w:cs="Calibri"/>
          <w:b/>
          <w:sz w:val="32"/>
          <w:szCs w:val="32"/>
        </w:rPr>
        <w:t>POŽADAVKY OBJEDNATELE</w:t>
      </w:r>
    </w:p>
    <w:p w14:paraId="69033C5C" w14:textId="41EE0F24" w:rsidR="00E86F80" w:rsidRPr="00E86F80" w:rsidRDefault="00E86F80" w:rsidP="00E86F80">
      <w:pPr>
        <w:spacing w:after="511" w:line="259" w:lineRule="auto"/>
        <w:ind w:left="0" w:right="0" w:firstLine="0"/>
        <w:jc w:val="center"/>
        <w:rPr>
          <w:sz w:val="32"/>
          <w:szCs w:val="32"/>
        </w:rPr>
      </w:pPr>
      <w:r w:rsidRPr="00E86F80">
        <w:rPr>
          <w:rFonts w:ascii="Calibri" w:eastAsia="Calibri" w:hAnsi="Calibri" w:cs="Calibri"/>
          <w:b/>
          <w:sz w:val="32"/>
          <w:szCs w:val="32"/>
        </w:rPr>
        <w:t>NA ZPŮSOB TVORBY DOKUMENTACE A VYTVÁŘENÍ INFORMAČNÍHO MODELU</w:t>
      </w:r>
    </w:p>
    <w:p w14:paraId="1235BF0D" w14:textId="08A2EBF5" w:rsidR="00E86F80" w:rsidRDefault="00E86F80" w:rsidP="00E86F80">
      <w:pPr>
        <w:spacing w:after="0" w:line="259" w:lineRule="auto"/>
        <w:ind w:left="0" w:right="0" w:firstLine="0"/>
        <w:jc w:val="left"/>
      </w:pPr>
    </w:p>
    <w:p w14:paraId="198E00B1" w14:textId="71BF3834" w:rsidR="00E86F80" w:rsidRDefault="00E86F80" w:rsidP="005B210F">
      <w:pPr>
        <w:spacing w:after="0" w:line="259" w:lineRule="auto"/>
        <w:ind w:left="0" w:right="57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Tento dokument formuluje Požadavky objednatele na informace (EIR), tj. stanovuje obecné požadavky objednatele na úroveň zpracování zakázky pomocí metody BIM. Definuje, jaké modely, dokumenty a data jsou vyžadovány v jednotlivých fázích projektu. Dále dokument slouží k sestavení Plánu realizace BIM (BEP). </w:t>
      </w:r>
    </w:p>
    <w:p w14:paraId="4BFE98AC" w14:textId="77777777" w:rsidR="005B210F" w:rsidRDefault="005B210F" w:rsidP="005B210F">
      <w:pPr>
        <w:spacing w:after="0" w:line="259" w:lineRule="auto"/>
        <w:ind w:left="0" w:right="57" w:firstLine="0"/>
      </w:pPr>
    </w:p>
    <w:p w14:paraId="77BD3880" w14:textId="6844BCEA" w:rsidR="00E86F80" w:rsidRDefault="00E86F80" w:rsidP="00E86F80">
      <w:pPr>
        <w:pStyle w:val="Nadpis4"/>
        <w:tabs>
          <w:tab w:val="center" w:pos="1537"/>
        </w:tabs>
        <w:spacing w:after="0" w:line="259" w:lineRule="auto"/>
        <w:ind w:left="-15" w:firstLine="0"/>
      </w:pPr>
      <w:r>
        <w:rPr>
          <w:rFonts w:ascii="Calibri" w:eastAsia="Calibri" w:hAnsi="Calibri" w:cs="Calibri"/>
          <w:b/>
          <w:sz w:val="22"/>
        </w:rPr>
        <w:t>SEZNAM ZKRATEK</w:t>
      </w:r>
      <w:r>
        <w:rPr>
          <w:rFonts w:ascii="Calibri" w:eastAsia="Calibri" w:hAnsi="Calibri" w:cs="Calibri"/>
          <w:b/>
          <w:sz w:val="56"/>
        </w:rPr>
        <w:t xml:space="preserve"> </w:t>
      </w:r>
    </w:p>
    <w:tbl>
      <w:tblPr>
        <w:tblStyle w:val="TableGrid"/>
        <w:tblW w:w="8953" w:type="dxa"/>
        <w:tblInd w:w="0" w:type="dxa"/>
        <w:tblLook w:val="04A0" w:firstRow="1" w:lastRow="0" w:firstColumn="1" w:lastColumn="0" w:noHBand="0" w:noVBand="1"/>
      </w:tblPr>
      <w:tblGrid>
        <w:gridCol w:w="708"/>
        <w:gridCol w:w="703"/>
        <w:gridCol w:w="7542"/>
      </w:tblGrid>
      <w:tr w:rsidR="00E86F80" w14:paraId="4607A7C8" w14:textId="77777777" w:rsidTr="005A272B">
        <w:trPr>
          <w:trHeight w:val="25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2D7B2A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8DACD0E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3CF960E9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6F80" w14:paraId="70E4802A" w14:textId="77777777" w:rsidTr="005A272B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BC7508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BIM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EE2716D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20261AF2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Building Information Modeling/Management – digitální informační (datový) model stavby </w:t>
            </w:r>
          </w:p>
        </w:tc>
      </w:tr>
      <w:tr w:rsidR="00E86F80" w14:paraId="2B42294C" w14:textId="77777777" w:rsidTr="005A272B">
        <w:trPr>
          <w:trHeight w:val="10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15CBB0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EIR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433DF4E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67EF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Employer’s Information Requirements (Požadavky zadavatele na informace) – dokument, který definuje požadavky zadavatele na zhotovitele tak, aby data byla konzistentní, kvalitní a využitelná při plnění cílů </w:t>
            </w:r>
          </w:p>
        </w:tc>
      </w:tr>
      <w:tr w:rsidR="00E86F80" w14:paraId="4E281F71" w14:textId="77777777" w:rsidTr="005A272B">
        <w:trPr>
          <w:trHeight w:val="7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70AA0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BEP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E9F5093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F6EF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BIM Execution Plan (Plán realizace BIM) – Dokument popisující postupy spolupráce, odpovědnosti a datovou strukturu digitálního modelu stavby </w:t>
            </w:r>
          </w:p>
        </w:tc>
      </w:tr>
      <w:tr w:rsidR="00E86F80" w14:paraId="471197AE" w14:textId="77777777" w:rsidTr="005A272B">
        <w:trPr>
          <w:trHeight w:val="7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B0C30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BpV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E1F7AFB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DE9B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Systém nadmořských výšek Jednotné nivelační sítě ČR, tj. baltský výškový systém po vyrovnání </w:t>
            </w:r>
          </w:p>
        </w:tc>
      </w:tr>
      <w:tr w:rsidR="00E86F80" w14:paraId="466F93FC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D0F8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ČSN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7D01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7112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Česká technická norma </w:t>
            </w:r>
          </w:p>
        </w:tc>
      </w:tr>
      <w:tr w:rsidR="00E86F80" w14:paraId="1F89FB53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F939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CDE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CEE8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73E5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Common Data Environment – Společné datové prostředí </w:t>
            </w:r>
          </w:p>
        </w:tc>
      </w:tr>
      <w:tr w:rsidR="00E86F80" w14:paraId="1E88C131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5E9F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DSP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A779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78CB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>Dokumentace pro stavební povolení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86F80" w14:paraId="5CDF770D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8262D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DpPS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8116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02D5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Dokumentace pro provedení stavby </w:t>
            </w:r>
          </w:p>
        </w:tc>
      </w:tr>
      <w:tr w:rsidR="00E86F80" w14:paraId="4F7F0032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071E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GP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B1C2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5197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Generální projektant </w:t>
            </w:r>
          </w:p>
        </w:tc>
      </w:tr>
      <w:tr w:rsidR="00E86F80" w14:paraId="0CDB2EAF" w14:textId="77777777" w:rsidTr="005A272B">
        <w:trPr>
          <w:trHeight w:val="7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375F0C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HIP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54623E1" w14:textId="77777777" w:rsidR="00E86F80" w:rsidRDefault="00E86F80" w:rsidP="005A27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4462" w14:textId="28BDD872" w:rsidR="00E86F80" w:rsidRDefault="00E86F80" w:rsidP="00EC57F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Hlavní inženýr projektu (dokumentace stavby), hlavní projektant </w:t>
            </w:r>
            <w:bookmarkStart w:id="0" w:name="_GoBack"/>
            <w:bookmarkEnd w:id="0"/>
          </w:p>
        </w:tc>
      </w:tr>
      <w:tr w:rsidR="00E86F80" w14:paraId="39E43356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A333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IFC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BB22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EFEDD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Industry Foundation Classes – univerzální datový formát </w:t>
            </w:r>
          </w:p>
        </w:tc>
      </w:tr>
      <w:tr w:rsidR="00E86F80" w14:paraId="5230D8B1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35ED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PD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63BE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5508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>Projektová dokumentace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86F80" w14:paraId="22C1D9F2" w14:textId="77777777" w:rsidTr="005A272B">
        <w:trPr>
          <w:trHeight w:val="4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CE66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FF91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0F5A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Provozní soubor </w:t>
            </w:r>
          </w:p>
        </w:tc>
      </w:tr>
      <w:tr w:rsidR="00E86F80" w14:paraId="7870EBC3" w14:textId="77777777" w:rsidTr="005A272B">
        <w:trPr>
          <w:trHeight w:val="44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2E246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443D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A378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Stavební objekt </w:t>
            </w:r>
          </w:p>
        </w:tc>
      </w:tr>
      <w:tr w:rsidR="00E86F80" w14:paraId="57A3591A" w14:textId="77777777" w:rsidTr="005A272B">
        <w:trPr>
          <w:trHeight w:val="450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8862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S-JTSK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EAD8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Souřadnicový systém Jednotné trigonometrické sítě katastrální Křovákův systém </w:t>
            </w:r>
          </w:p>
        </w:tc>
      </w:tr>
      <w:tr w:rsidR="00E86F80" w14:paraId="7D19AE42" w14:textId="77777777" w:rsidTr="005A272B">
        <w:trPr>
          <w:trHeight w:val="450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255F" w14:textId="77777777" w:rsidR="00E86F80" w:rsidRDefault="00E86F80" w:rsidP="005A272B">
            <w:pPr>
              <w:tabs>
                <w:tab w:val="center" w:pos="7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C68B5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Mezinárodní soustava jednotek </w:t>
            </w:r>
          </w:p>
        </w:tc>
      </w:tr>
      <w:tr w:rsidR="00E86F80" w14:paraId="444BEF41" w14:textId="77777777" w:rsidTr="005A272B">
        <w:trPr>
          <w:trHeight w:val="450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1741" w14:textId="77777777" w:rsidR="00E86F80" w:rsidRDefault="00E86F80" w:rsidP="005A272B">
            <w:pPr>
              <w:tabs>
                <w:tab w:val="center" w:pos="7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lastRenderedPageBreak/>
              <w:t>SW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0D6D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Software </w:t>
            </w:r>
          </w:p>
        </w:tc>
      </w:tr>
      <w:tr w:rsidR="00E86F80" w14:paraId="79B0C83C" w14:textId="77777777" w:rsidTr="005A272B">
        <w:trPr>
          <w:trHeight w:val="338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67698" w14:textId="77777777" w:rsidR="00E86F80" w:rsidRDefault="00E86F80" w:rsidP="005A272B">
            <w:pPr>
              <w:tabs>
                <w:tab w:val="center" w:pos="7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VV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60DC" w14:textId="77777777" w:rsidR="00E86F80" w:rsidRDefault="00E86F80" w:rsidP="005A272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Výkaz výměr </w:t>
            </w:r>
          </w:p>
        </w:tc>
      </w:tr>
    </w:tbl>
    <w:p w14:paraId="3F52B171" w14:textId="77777777" w:rsidR="00E86F80" w:rsidRDefault="00E86F80" w:rsidP="00E86F80">
      <w:pPr>
        <w:pStyle w:val="Nadpis4"/>
        <w:tabs>
          <w:tab w:val="center" w:pos="1589"/>
        </w:tabs>
        <w:spacing w:after="5" w:line="259" w:lineRule="auto"/>
        <w:ind w:left="-15" w:firstLine="0"/>
        <w:rPr>
          <w:rFonts w:ascii="Calibri" w:eastAsia="Calibri" w:hAnsi="Calibri" w:cs="Calibri"/>
          <w:b/>
          <w:sz w:val="22"/>
        </w:rPr>
      </w:pPr>
    </w:p>
    <w:p w14:paraId="1F3E126B" w14:textId="77777777" w:rsidR="00E86F80" w:rsidRDefault="00E86F80" w:rsidP="00E86F80">
      <w:pPr>
        <w:pStyle w:val="Nadpis4"/>
        <w:tabs>
          <w:tab w:val="center" w:pos="1589"/>
        </w:tabs>
        <w:spacing w:after="5" w:line="259" w:lineRule="auto"/>
        <w:ind w:left="-15" w:firstLine="0"/>
        <w:rPr>
          <w:rFonts w:ascii="Calibri" w:eastAsia="Calibri" w:hAnsi="Calibri" w:cs="Calibri"/>
          <w:b/>
          <w:sz w:val="22"/>
        </w:rPr>
      </w:pPr>
    </w:p>
    <w:p w14:paraId="0DFEB0B8" w14:textId="33A53CBB" w:rsidR="00E86F80" w:rsidRDefault="00E86F80" w:rsidP="00E86F80">
      <w:pPr>
        <w:pStyle w:val="Nadpis4"/>
        <w:tabs>
          <w:tab w:val="center" w:pos="1589"/>
        </w:tabs>
        <w:spacing w:after="5" w:line="259" w:lineRule="auto"/>
        <w:ind w:left="-15" w:firstLine="0"/>
      </w:pPr>
      <w:r>
        <w:rPr>
          <w:rFonts w:ascii="Calibri" w:eastAsia="Calibri" w:hAnsi="Calibri" w:cs="Calibri"/>
          <w:b/>
          <w:sz w:val="22"/>
        </w:rPr>
        <w:t xml:space="preserve">ÚČEL DOKUMENTU </w:t>
      </w:r>
    </w:p>
    <w:p w14:paraId="7ECE2D53" w14:textId="77777777" w:rsidR="00E86F80" w:rsidRDefault="00E86F80" w:rsidP="00E86F80">
      <w:pPr>
        <w:spacing w:after="12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46ADC8FB" w14:textId="12F54369" w:rsidR="00E86F80" w:rsidRDefault="00E86F80" w:rsidP="00E86F80">
      <w:pPr>
        <w:spacing w:after="309" w:line="266" w:lineRule="auto"/>
        <w:ind w:left="0" w:right="0" w:firstLine="283"/>
        <w:jc w:val="left"/>
      </w:pPr>
      <w:r>
        <w:rPr>
          <w:rFonts w:ascii="Calibri" w:eastAsia="Calibri" w:hAnsi="Calibri" w:cs="Calibri"/>
        </w:rPr>
        <w:t xml:space="preserve">Na základě EIR Zhotovitel sestaví „Plán realizace BIM (BEP)“. Dokument BEP je přílohou smlouvy o dílo. </w:t>
      </w:r>
    </w:p>
    <w:p w14:paraId="14041A88" w14:textId="447CF8DA" w:rsidR="00E86F80" w:rsidRDefault="00E86F80" w:rsidP="00E86F80">
      <w:pPr>
        <w:pStyle w:val="Nadpis3"/>
        <w:spacing w:after="0" w:line="259" w:lineRule="auto"/>
        <w:ind w:left="137"/>
      </w:pPr>
      <w:r>
        <w:rPr>
          <w:rFonts w:ascii="Calibri" w:eastAsia="Calibri" w:hAnsi="Calibri" w:cs="Calibri"/>
          <w:b/>
          <w:sz w:val="32"/>
        </w:rPr>
        <w:t>CÍLE VYUŽITÍ METODY BIM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7C7A829C" w14:textId="77777777" w:rsidR="00E86F80" w:rsidRDefault="00E86F80" w:rsidP="00E86F80">
      <w:pPr>
        <w:spacing w:after="5" w:line="266" w:lineRule="auto"/>
        <w:ind w:left="152" w:right="2307"/>
        <w:jc w:val="left"/>
      </w:pPr>
      <w:r>
        <w:rPr>
          <w:rFonts w:ascii="Calibri" w:eastAsia="Calibri" w:hAnsi="Calibri" w:cs="Calibri"/>
        </w:rPr>
        <w:t xml:space="preserve">Základním cílem použití metody BIM je tvorba informačního modelu.  Dílčí cíle využití metody BIM jsou zejména: </w:t>
      </w:r>
    </w:p>
    <w:p w14:paraId="02F18526" w14:textId="77777777" w:rsidR="00E86F80" w:rsidRDefault="00E86F80" w:rsidP="00E86F80">
      <w:pPr>
        <w:spacing w:after="2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68DBAA1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tvorba 2D dokumentace přímo z informačního modelu,</w:t>
      </w:r>
      <w:r>
        <w:rPr>
          <w:rFonts w:ascii="Calibri" w:eastAsia="Calibri" w:hAnsi="Calibri" w:cs="Calibri"/>
          <w:sz w:val="24"/>
        </w:rPr>
        <w:t xml:space="preserve"> </w:t>
      </w:r>
    </w:p>
    <w:p w14:paraId="063D7255" w14:textId="77777777" w:rsidR="00E86F80" w:rsidRDefault="00E86F80" w:rsidP="00887D86">
      <w:pPr>
        <w:numPr>
          <w:ilvl w:val="0"/>
          <w:numId w:val="1"/>
        </w:numPr>
        <w:spacing w:after="54" w:line="266" w:lineRule="auto"/>
        <w:ind w:right="0" w:hanging="360"/>
        <w:jc w:val="left"/>
      </w:pPr>
      <w:r>
        <w:rPr>
          <w:rFonts w:ascii="Calibri" w:eastAsia="Calibri" w:hAnsi="Calibri" w:cs="Calibri"/>
        </w:rPr>
        <w:t>zajištění vzájemného souladu mezi jednotlivými částmi PD (půdorysy, řezy, pohledy, tabulky...), resp. vyloučení rizika nekoordinovanosti dokumentace,</w:t>
      </w:r>
      <w:r>
        <w:rPr>
          <w:rFonts w:ascii="Calibri" w:eastAsia="Calibri" w:hAnsi="Calibri" w:cs="Calibri"/>
          <w:sz w:val="20"/>
        </w:rPr>
        <w:t xml:space="preserve"> </w:t>
      </w:r>
    </w:p>
    <w:p w14:paraId="7E57E80E" w14:textId="0133D328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tvorba výkazu výměr přímo z modelu,</w:t>
      </w:r>
      <w:r>
        <w:rPr>
          <w:rFonts w:ascii="Calibri" w:eastAsia="Calibri" w:hAnsi="Calibri" w:cs="Calibri"/>
          <w:sz w:val="24"/>
        </w:rPr>
        <w:t xml:space="preserve"> </w:t>
      </w:r>
    </w:p>
    <w:p w14:paraId="0D6E5315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možnost průběžného získávání přehledných výkazů všech částí modelu, </w:t>
      </w:r>
    </w:p>
    <w:p w14:paraId="38A0BE71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prostorová koordinace - detekce kolizí, snadná kontrola a ověření prostorových kolizí stavebních prvků a instalačních rozvodů</w:t>
      </w:r>
      <w:r>
        <w:rPr>
          <w:rFonts w:ascii="Calibri" w:eastAsia="Calibri" w:hAnsi="Calibri" w:cs="Calibri"/>
          <w:sz w:val="20"/>
        </w:rPr>
        <w:t xml:space="preserve"> </w:t>
      </w:r>
    </w:p>
    <w:p w14:paraId="09B6D6D6" w14:textId="77777777" w:rsidR="00E86F80" w:rsidRDefault="00E86F80" w:rsidP="00887D86">
      <w:pPr>
        <w:numPr>
          <w:ilvl w:val="0"/>
          <w:numId w:val="1"/>
        </w:numPr>
        <w:spacing w:after="36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prostorový, funkční a věcný soulad mezi jednotlivými profesemi (stavební, TZB, statika, …), snížení počtu kolizí a nákladů na z nich plynoucí vícepráce, </w:t>
      </w:r>
    </w:p>
    <w:p w14:paraId="465C84CB" w14:textId="77777777" w:rsidR="00E86F80" w:rsidRDefault="00E86F80" w:rsidP="00887D86">
      <w:pPr>
        <w:numPr>
          <w:ilvl w:val="0"/>
          <w:numId w:val="1"/>
        </w:numPr>
        <w:spacing w:after="34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optimalizace návrhu s ohledem na požadavky Objednatele, vyšší kvalita návrhu, </w:t>
      </w:r>
    </w:p>
    <w:p w14:paraId="665F2A4C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tvorba strukturovaných dat pro správu a údržbu.</w:t>
      </w:r>
      <w:r>
        <w:rPr>
          <w:rFonts w:ascii="Calibri" w:eastAsia="Calibri" w:hAnsi="Calibri" w:cs="Calibri"/>
          <w:sz w:val="24"/>
        </w:rPr>
        <w:t xml:space="preserve"> </w:t>
      </w:r>
    </w:p>
    <w:p w14:paraId="6BE69B8B" w14:textId="77777777" w:rsidR="00E86F80" w:rsidRDefault="00E86F80" w:rsidP="00E86F80">
      <w:pPr>
        <w:spacing w:after="168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BEP může zahrnovat i další cíle využití BIM ostatních účastníků, současně však musí respektovat výše uvedené cíle Objednatele. </w:t>
      </w:r>
    </w:p>
    <w:p w14:paraId="08EA1FF5" w14:textId="77777777" w:rsidR="00E86F80" w:rsidRDefault="00E86F80" w:rsidP="00E86F80">
      <w:pPr>
        <w:spacing w:after="179" w:line="266" w:lineRule="auto"/>
        <w:ind w:right="0"/>
        <w:jc w:val="left"/>
      </w:pPr>
      <w:r>
        <w:rPr>
          <w:rFonts w:ascii="Calibri" w:eastAsia="Calibri" w:hAnsi="Calibri" w:cs="Calibri"/>
        </w:rPr>
        <w:t>Využití metody BIM zjednoduší:</w:t>
      </w:r>
      <w:r>
        <w:rPr>
          <w:rFonts w:ascii="Calibri" w:eastAsia="Calibri" w:hAnsi="Calibri" w:cs="Calibri"/>
          <w:sz w:val="24"/>
        </w:rPr>
        <w:t xml:space="preserve"> </w:t>
      </w:r>
    </w:p>
    <w:p w14:paraId="18D8A23E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spolupráci a komunikaci všech zúčastněných stran,</w:t>
      </w:r>
      <w:r>
        <w:rPr>
          <w:rFonts w:ascii="Calibri" w:eastAsia="Calibri" w:hAnsi="Calibri" w:cs="Calibri"/>
          <w:sz w:val="24"/>
        </w:rPr>
        <w:t xml:space="preserve"> </w:t>
      </w:r>
    </w:p>
    <w:p w14:paraId="49D4ECC1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včasné rozhodování nad aktuálními daty,</w:t>
      </w:r>
      <w:r>
        <w:rPr>
          <w:rFonts w:ascii="Calibri" w:eastAsia="Calibri" w:hAnsi="Calibri" w:cs="Calibri"/>
          <w:sz w:val="24"/>
        </w:rPr>
        <w:t xml:space="preserve"> </w:t>
      </w:r>
    </w:p>
    <w:p w14:paraId="088B85DA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kontrolu nákladů stavby v průběhu projektových fází, </w:t>
      </w:r>
      <w:r>
        <w:rPr>
          <w:rFonts w:ascii="Calibri" w:eastAsia="Calibri" w:hAnsi="Calibri" w:cs="Calibri"/>
          <w:sz w:val="24"/>
        </w:rPr>
        <w:t xml:space="preserve"> </w:t>
      </w:r>
    </w:p>
    <w:p w14:paraId="6B9AB896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předání dat pro správu a údržbu majetku.</w:t>
      </w:r>
      <w:r>
        <w:rPr>
          <w:rFonts w:ascii="Calibri" w:eastAsia="Calibri" w:hAnsi="Calibri" w:cs="Calibri"/>
          <w:sz w:val="24"/>
        </w:rPr>
        <w:t xml:space="preserve"> </w:t>
      </w:r>
    </w:p>
    <w:p w14:paraId="29A83BC5" w14:textId="77777777" w:rsidR="00E86F80" w:rsidRDefault="00E86F80" w:rsidP="00E86F80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1332D335" w14:textId="77777777" w:rsidR="00E86F80" w:rsidRDefault="00E86F80" w:rsidP="005B210F">
      <w:pPr>
        <w:spacing w:after="5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Standard bude určen na základě BIM Execution Plan (BEP) obsahující m.j.: </w:t>
      </w:r>
    </w:p>
    <w:p w14:paraId="1FDD40F1" w14:textId="77777777" w:rsidR="00E86F80" w:rsidRDefault="00E86F80" w:rsidP="00E86F80">
      <w:pPr>
        <w:spacing w:after="46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1293B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informace o projektu a jeho cíli </w:t>
      </w:r>
    </w:p>
    <w:p w14:paraId="5B678171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seznam členů projekčního týmu, jejich úkoly a zodpovědnosti a kontakty </w:t>
      </w:r>
    </w:p>
    <w:p w14:paraId="2CDDB10E" w14:textId="77777777" w:rsidR="00E86F80" w:rsidRDefault="00E86F80" w:rsidP="00887D86">
      <w:pPr>
        <w:numPr>
          <w:ilvl w:val="0"/>
          <w:numId w:val="1"/>
        </w:numPr>
        <w:spacing w:after="36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seznam použitých softwarových BIM nástrojů pro etapy projektu se závazným definováním jejich verzí </w:t>
      </w:r>
    </w:p>
    <w:p w14:paraId="4FDE3A3B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způsob výměny dat v projekčním týmu vč. subdodavatelů </w:t>
      </w:r>
    </w:p>
    <w:p w14:paraId="1B6CC29A" w14:textId="77777777" w:rsidR="00E86F80" w:rsidRDefault="00E86F80" w:rsidP="00887D86">
      <w:pPr>
        <w:numPr>
          <w:ilvl w:val="0"/>
          <w:numId w:val="1"/>
        </w:numPr>
        <w:spacing w:after="11" w:line="275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postup pro tvorbu BIM modelu a způsob jeho údržby se zohledněním budoucího využití modelu pro FM; dodávkou zhotovitele není samotný model z hlediska facility managementu, podrobnosti přípravy budou definovány v BEP </w:t>
      </w:r>
    </w:p>
    <w:p w14:paraId="36724744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definice úrovní detailů pro profese a jednotlivé stupně projektové dokumentace </w:t>
      </w:r>
    </w:p>
    <w:p w14:paraId="5924D3D1" w14:textId="77777777" w:rsidR="00E86F80" w:rsidRDefault="00E86F80" w:rsidP="00887D86">
      <w:pPr>
        <w:numPr>
          <w:ilvl w:val="0"/>
          <w:numId w:val="1"/>
        </w:numPr>
        <w:spacing w:after="33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definici tvorby názvosloví jednotlivých prvků z hlediska profesí i souborů *.dwg / *.rwt / *.ifc / * .nwd apod. </w:t>
      </w:r>
    </w:p>
    <w:p w14:paraId="74DEEA24" w14:textId="77777777" w:rsidR="00E86F80" w:rsidRDefault="00E86F80" w:rsidP="00887D86">
      <w:pPr>
        <w:numPr>
          <w:ilvl w:val="0"/>
          <w:numId w:val="1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Způsob vyhledávání kolizí a způsob jejich odstraňování </w:t>
      </w:r>
    </w:p>
    <w:p w14:paraId="26C95287" w14:textId="77777777" w:rsidR="00E86F80" w:rsidRDefault="00E86F80" w:rsidP="00E86F80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C1E8B9F" w14:textId="4E035E8C" w:rsidR="00E86F80" w:rsidRDefault="00E86F80" w:rsidP="005B210F">
      <w:pPr>
        <w:pStyle w:val="Nadpis3"/>
        <w:spacing w:after="0" w:line="259" w:lineRule="auto"/>
      </w:pPr>
      <w:r>
        <w:rPr>
          <w:rFonts w:ascii="Calibri" w:eastAsia="Calibri" w:hAnsi="Calibri" w:cs="Calibri"/>
          <w:b/>
          <w:sz w:val="32"/>
        </w:rPr>
        <w:t xml:space="preserve">PŘEDÁVÁNÍ DAT A VÝSTUPY PROJEKTU </w:t>
      </w:r>
    </w:p>
    <w:p w14:paraId="7ADF2FAB" w14:textId="77777777" w:rsidR="00E86F80" w:rsidRDefault="00E86F80" w:rsidP="00887D86">
      <w:pPr>
        <w:numPr>
          <w:ilvl w:val="0"/>
          <w:numId w:val="2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Předávání dílčích výstupů v jednotlivých fázích projektu slouží k: </w:t>
      </w:r>
    </w:p>
    <w:p w14:paraId="0D276E93" w14:textId="77777777" w:rsidR="005B210F" w:rsidRDefault="00E86F80" w:rsidP="00E86F80">
      <w:pPr>
        <w:spacing w:after="11" w:line="275" w:lineRule="auto"/>
        <w:ind w:left="1222" w:right="-8" w:firstLine="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ověření vývoje projektu, jeho úplnosti v dané fázi a úplnosti zahrnutých informací </w:t>
      </w:r>
    </w:p>
    <w:p w14:paraId="2259A4FB" w14:textId="77777777" w:rsidR="005B210F" w:rsidRDefault="00E86F80" w:rsidP="00E86F80">
      <w:pPr>
        <w:spacing w:after="11" w:line="275" w:lineRule="auto"/>
        <w:ind w:left="1222" w:right="-8" w:firstLine="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zajištění spolupráce mezi projekčními týmy </w:t>
      </w:r>
    </w:p>
    <w:p w14:paraId="5F34BC50" w14:textId="3CC9BCB8" w:rsidR="00E86F80" w:rsidRDefault="00E86F80" w:rsidP="00E86F80">
      <w:pPr>
        <w:spacing w:after="11" w:line="275" w:lineRule="auto"/>
        <w:ind w:left="1222" w:right="-8" w:firstLine="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poskytnutí informací v odpovídajícím rozsahu pro rozhodování o dalším vývoji projektu </w:t>
      </w:r>
    </w:p>
    <w:p w14:paraId="05293962" w14:textId="77777777" w:rsidR="00E86F80" w:rsidRDefault="00E86F80" w:rsidP="00887D86">
      <w:pPr>
        <w:numPr>
          <w:ilvl w:val="0"/>
          <w:numId w:val="2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Způsob modelování bude popsaný v BEP </w:t>
      </w:r>
    </w:p>
    <w:p w14:paraId="198B22CB" w14:textId="77777777" w:rsidR="00E86F80" w:rsidRDefault="00E86F80" w:rsidP="00E86F80">
      <w:pPr>
        <w:spacing w:after="355" w:line="259" w:lineRule="auto"/>
        <w:ind w:left="106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9C29673" w14:textId="4C459890" w:rsidR="00E86F80" w:rsidRDefault="00E86F80" w:rsidP="005B210F">
      <w:pPr>
        <w:pStyle w:val="Nadpis3"/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32"/>
        </w:rPr>
        <w:t xml:space="preserve">ČLENĚNÍ DAT A PRACOVNÍ POSTUPY </w:t>
      </w:r>
    </w:p>
    <w:p w14:paraId="09125EF2" w14:textId="77777777" w:rsidR="00E86F80" w:rsidRDefault="00E86F80" w:rsidP="00E86F80">
      <w:pPr>
        <w:spacing w:after="154" w:line="266" w:lineRule="auto"/>
        <w:ind w:left="0" w:right="0" w:firstLine="502"/>
        <w:jc w:val="left"/>
      </w:pPr>
      <w:r>
        <w:rPr>
          <w:rFonts w:ascii="Calibri" w:eastAsia="Calibri" w:hAnsi="Calibri" w:cs="Calibri"/>
        </w:rPr>
        <w:t xml:space="preserve">Tento EIR předpokládá spolupráci mezi Zhotovitelem a BIM specialistou při volbě členění projektu a informačních modelů. Odsouhlasený přístup bude zdokumentovaný v BEP.  </w:t>
      </w:r>
    </w:p>
    <w:p w14:paraId="20D120FD" w14:textId="77777777" w:rsidR="00E86F80" w:rsidRDefault="00E86F80" w:rsidP="00E86F80">
      <w:pPr>
        <w:spacing w:after="16" w:line="259" w:lineRule="auto"/>
        <w:ind w:left="1157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1EB50CC" w14:textId="77777777" w:rsidR="00E86F80" w:rsidRDefault="00E86F80" w:rsidP="00E86F80">
      <w:pPr>
        <w:spacing w:after="180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Základní doporučení pro členění modelů jsou následující: </w:t>
      </w:r>
    </w:p>
    <w:p w14:paraId="0B874F25" w14:textId="77777777" w:rsidR="00E86F80" w:rsidRDefault="00E86F80" w:rsidP="00887D86">
      <w:pPr>
        <w:numPr>
          <w:ilvl w:val="0"/>
          <w:numId w:val="3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Každý model bude obsahovat pouze jednu stavbu/budovu/stavební objekt </w:t>
      </w:r>
    </w:p>
    <w:p w14:paraId="60F3F849" w14:textId="77777777" w:rsidR="00E86F80" w:rsidRDefault="00E86F80" w:rsidP="00887D86">
      <w:pPr>
        <w:numPr>
          <w:ilvl w:val="0"/>
          <w:numId w:val="3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Každý model bude zahrnovat výhradně obsah vytvořený zpracovatelem modelu </w:t>
      </w:r>
    </w:p>
    <w:p w14:paraId="0A88EB0E" w14:textId="77777777" w:rsidR="00E86F80" w:rsidRDefault="00E86F80" w:rsidP="00887D86">
      <w:pPr>
        <w:numPr>
          <w:ilvl w:val="0"/>
          <w:numId w:val="3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Každý model bude obsahovat informace pouze jedné profesní specializace, vyjma např. </w:t>
      </w:r>
    </w:p>
    <w:p w14:paraId="41AE2618" w14:textId="77777777" w:rsidR="00E86F80" w:rsidRDefault="00E86F80" w:rsidP="00E86F80">
      <w:pPr>
        <w:spacing w:after="5" w:line="266" w:lineRule="auto"/>
        <w:ind w:left="653" w:right="0"/>
        <w:jc w:val="left"/>
      </w:pPr>
      <w:r>
        <w:rPr>
          <w:rFonts w:ascii="Calibri" w:eastAsia="Calibri" w:hAnsi="Calibri" w:cs="Calibri"/>
        </w:rPr>
        <w:t xml:space="preserve">architektonicko - stavební a konstrukční části, které budou mít sdílený model </w:t>
      </w:r>
    </w:p>
    <w:p w14:paraId="50F82E6D" w14:textId="77777777" w:rsidR="00E86F80" w:rsidRDefault="00E86F80" w:rsidP="00E86F8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19DEEB" w14:textId="77777777" w:rsidR="00E86F80" w:rsidRDefault="00E86F80" w:rsidP="00E86F80">
      <w:pPr>
        <w:spacing w:after="151" w:line="266" w:lineRule="auto"/>
        <w:ind w:left="0" w:right="0" w:firstLine="360"/>
        <w:jc w:val="left"/>
      </w:pPr>
      <w:r>
        <w:rPr>
          <w:rFonts w:ascii="Calibri" w:eastAsia="Calibri" w:hAnsi="Calibri" w:cs="Calibri"/>
        </w:rPr>
        <w:t xml:space="preserve">Z modelů budou před odevzdáním odstraněny pracovní pohledy (vyjma kontrolních), nevyužité definice knihovních prvků a připojené reference s cílem minimalizovat velikost souboru a maximálně zpřehlednit vnitřní strukturu modelu. </w:t>
      </w:r>
    </w:p>
    <w:p w14:paraId="6789B69C" w14:textId="77777777" w:rsidR="00E86F80" w:rsidRDefault="00E86F80" w:rsidP="00E86F80">
      <w:pPr>
        <w:spacing w:after="154" w:line="266" w:lineRule="auto"/>
        <w:ind w:left="0" w:right="447" w:firstLine="283"/>
        <w:jc w:val="left"/>
      </w:pPr>
      <w:r>
        <w:rPr>
          <w:rFonts w:ascii="Calibri" w:eastAsia="Calibri" w:hAnsi="Calibri" w:cs="Calibri"/>
        </w:rPr>
        <w:t xml:space="preserve">Informační modely budou využity pro účely automatizovaného vytváření 2D výstupů a dalších částí projektové dokumentace. Výkresy detailů mohou být vytvářeny mimo informační modely s využitím odlišného softwarového řešení, musí být ale jednoznačně přiřazeny k označení detailu v modelu samotném. Další výkresy, jako např. schémata, mohou být vytvářena mimo informační modely a do výkresu vkládána být nemusí. </w:t>
      </w:r>
    </w:p>
    <w:p w14:paraId="1A4EF526" w14:textId="14F19C00" w:rsidR="00E86F80" w:rsidRDefault="00E86F80" w:rsidP="005B210F">
      <w:pPr>
        <w:spacing w:after="333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32"/>
        </w:rPr>
        <w:t xml:space="preserve">ZABEZPEČENÍ DAT </w:t>
      </w:r>
    </w:p>
    <w:p w14:paraId="621F7E08" w14:textId="77777777" w:rsidR="00E86F80" w:rsidRDefault="00E86F80" w:rsidP="00887D86">
      <w:pPr>
        <w:numPr>
          <w:ilvl w:val="0"/>
          <w:numId w:val="4"/>
        </w:numPr>
        <w:spacing w:after="11" w:line="275" w:lineRule="auto"/>
        <w:ind w:right="-8" w:hanging="360"/>
      </w:pPr>
      <w:r>
        <w:rPr>
          <w:rFonts w:ascii="Calibri" w:eastAsia="Calibri" w:hAnsi="Calibri" w:cs="Calibri"/>
        </w:rPr>
        <w:t xml:space="preserve">K předávání veškerých projektových dat a informací bude používáno výhradně Společné datové prostředí (CDE), např. BIM360, Trimble Connect apod. Je požadováno, aby prostředí CDE umožňovalo bezplatné prohlížení modelu v nativním formátu nebo ve formátu IFC. </w:t>
      </w:r>
    </w:p>
    <w:p w14:paraId="6D32E0D4" w14:textId="77777777" w:rsidR="00E86F80" w:rsidRDefault="00E86F80" w:rsidP="00887D86">
      <w:pPr>
        <w:numPr>
          <w:ilvl w:val="0"/>
          <w:numId w:val="4"/>
        </w:numPr>
        <w:spacing w:after="11" w:line="275" w:lineRule="auto"/>
        <w:ind w:right="-8" w:hanging="360"/>
      </w:pPr>
      <w:r>
        <w:rPr>
          <w:rFonts w:ascii="Calibri" w:eastAsia="Calibri" w:hAnsi="Calibri" w:cs="Calibri"/>
        </w:rPr>
        <w:t xml:space="preserve">S veškerými projektovými daty a informacemi je třeba nakládat jako s důvěrnými informacemi. Na veškeré projektové informace a všechny účastníky se vztahuje mlčenlivost, pokud není Objednatelem výslovně odsouhlaseno jinak. Všichni účastníci jsou povinni zajistit odpovídající opatření. BEP bude uvádět popis těchto opatření. </w:t>
      </w:r>
    </w:p>
    <w:p w14:paraId="53E822BF" w14:textId="77777777" w:rsidR="00E86F80" w:rsidRDefault="00E86F80" w:rsidP="00E86F80">
      <w:pPr>
        <w:spacing w:after="352" w:line="259" w:lineRule="auto"/>
        <w:ind w:left="64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B89CB70" w14:textId="122F1130" w:rsidR="00E86F80" w:rsidRDefault="00E86F80" w:rsidP="005B210F">
      <w:pPr>
        <w:pStyle w:val="Nadpis3"/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32"/>
        </w:rPr>
        <w:t xml:space="preserve">KOORDINACE A KONTROLA KOLIZÍ </w:t>
      </w:r>
    </w:p>
    <w:p w14:paraId="404E3731" w14:textId="77777777" w:rsidR="00E86F80" w:rsidRDefault="00E86F80" w:rsidP="00E86F80">
      <w:pPr>
        <w:spacing w:after="163" w:line="266" w:lineRule="auto"/>
        <w:ind w:left="152" w:right="0"/>
        <w:jc w:val="left"/>
      </w:pPr>
      <w:r>
        <w:rPr>
          <w:rFonts w:ascii="Calibri" w:eastAsia="Calibri" w:hAnsi="Calibri" w:cs="Calibri"/>
        </w:rPr>
        <w:t xml:space="preserve">Postupy koordinace a kontroly kolizí navrhne zpracovatel projektové dokumentace v rámci BEP. </w:t>
      </w:r>
    </w:p>
    <w:p w14:paraId="13A832C9" w14:textId="77777777" w:rsidR="00E86F80" w:rsidRDefault="00E86F80" w:rsidP="00887D86">
      <w:pPr>
        <w:numPr>
          <w:ilvl w:val="0"/>
          <w:numId w:val="5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Postupy koordinace budou zahrnovat možnosti otevření diskuse, efektivní komunikace a řešení otázek vznikajících v průběhu projekčních prací. </w:t>
      </w:r>
    </w:p>
    <w:p w14:paraId="36B116A5" w14:textId="77777777" w:rsidR="00E86F80" w:rsidRDefault="00E86F80" w:rsidP="00887D86">
      <w:pPr>
        <w:numPr>
          <w:ilvl w:val="0"/>
          <w:numId w:val="5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Kontrolu kolizí se rozumí automatizované odhalení a řešení, resp. odstranění tzv. tvrdých kolizí, měkkých kolizí (kde to je možné a účelné) a duplicitních informací. </w:t>
      </w:r>
    </w:p>
    <w:p w14:paraId="42BE98AD" w14:textId="77777777" w:rsidR="00E86F80" w:rsidRDefault="00E86F80" w:rsidP="00E86F80">
      <w:pPr>
        <w:spacing w:after="355" w:line="259" w:lineRule="auto"/>
        <w:ind w:left="7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F3EB6F" w14:textId="5CB6AD19" w:rsidR="00E86F80" w:rsidRDefault="00E86F80" w:rsidP="005B210F">
      <w:pPr>
        <w:pStyle w:val="Nadpis3"/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32"/>
        </w:rPr>
        <w:t xml:space="preserve">SOFTWARE </w:t>
      </w:r>
    </w:p>
    <w:p w14:paraId="3D0F2729" w14:textId="13FA7728" w:rsidR="00E86F80" w:rsidRDefault="00E86F80" w:rsidP="005B210F">
      <w:pPr>
        <w:spacing w:after="17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Veškeré softwarové produkty a služby a doplňky využívané v rámci projektu budou využívány v souladu s licenční smlouvou. </w:t>
      </w:r>
    </w:p>
    <w:p w14:paraId="095E30EE" w14:textId="77777777" w:rsidR="00E86F80" w:rsidRDefault="00E86F80" w:rsidP="00887D86">
      <w:pPr>
        <w:numPr>
          <w:ilvl w:val="0"/>
          <w:numId w:val="6"/>
        </w:numPr>
        <w:spacing w:after="33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Konkrétní softwarové nástroje, jejich verze a nativní formáty, které budou využívány v rámci projektu, budou specifikovány v BEP. </w:t>
      </w:r>
    </w:p>
    <w:p w14:paraId="7D87D68D" w14:textId="77777777" w:rsidR="00E86F80" w:rsidRDefault="00E86F80" w:rsidP="00887D86">
      <w:pPr>
        <w:numPr>
          <w:ilvl w:val="0"/>
          <w:numId w:val="6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V rámci BEP budou specifikovány výměnné formáty pro zajištění bezproblémové komunikace. </w:t>
      </w:r>
    </w:p>
    <w:p w14:paraId="5F3ED2FC" w14:textId="77777777" w:rsidR="00E86F80" w:rsidRDefault="00E86F80" w:rsidP="00887D86">
      <w:pPr>
        <w:numPr>
          <w:ilvl w:val="0"/>
          <w:numId w:val="6"/>
        </w:numPr>
        <w:spacing w:after="11" w:line="275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Dodatečné změny využívaných softwarových řešení, verzí software, instalované aktualizace a doplňky musí být odsouhlaseny objednatelem s ohledem na dopady na spolupráci v rámci týmu. </w:t>
      </w:r>
    </w:p>
    <w:p w14:paraId="0830FFD1" w14:textId="1AD74B1D" w:rsidR="00E86F80" w:rsidRDefault="00E86F80" w:rsidP="00887D86">
      <w:pPr>
        <w:numPr>
          <w:ilvl w:val="0"/>
          <w:numId w:val="6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Zhotovitel zajistí alespoň základní licenci CDE pro potřeby Objednatele v rozsahu </w:t>
      </w:r>
      <w:r w:rsidR="005B210F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uživatelů (min. v režimu čtení a vkládání komentářů) </w:t>
      </w:r>
    </w:p>
    <w:p w14:paraId="5AD2A87A" w14:textId="77777777" w:rsidR="00E86F80" w:rsidRDefault="00E86F80" w:rsidP="00E86F80">
      <w:pPr>
        <w:spacing w:after="18" w:line="259" w:lineRule="auto"/>
        <w:ind w:left="7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9628F5" w14:textId="77777777" w:rsidR="00E86F80" w:rsidRDefault="00E86F80" w:rsidP="00E86F80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1AE3AA3" w14:textId="28D41C16" w:rsidR="00E86F80" w:rsidRDefault="00E86F80" w:rsidP="00E86F80">
      <w:pPr>
        <w:pStyle w:val="Nadpis3"/>
        <w:spacing w:after="0" w:line="259" w:lineRule="auto"/>
        <w:ind w:left="137"/>
      </w:pPr>
      <w:r>
        <w:rPr>
          <w:rFonts w:ascii="Calibri" w:eastAsia="Calibri" w:hAnsi="Calibri" w:cs="Calibri"/>
          <w:b/>
          <w:sz w:val="32"/>
        </w:rPr>
        <w:t xml:space="preserve">SDÍLENÍ DAT A VÝMĚNNÉ FORMÁTY </w:t>
      </w:r>
    </w:p>
    <w:p w14:paraId="540C4DD0" w14:textId="77777777" w:rsidR="00E86F80" w:rsidRDefault="00E86F80" w:rsidP="00E86F80">
      <w:pPr>
        <w:spacing w:after="45" w:line="259" w:lineRule="auto"/>
        <w:ind w:left="278" w:right="0"/>
        <w:jc w:val="left"/>
      </w:pPr>
      <w:r>
        <w:rPr>
          <w:rFonts w:ascii="Calibri" w:eastAsia="Calibri" w:hAnsi="Calibri" w:cs="Calibri"/>
          <w:u w:val="single" w:color="000000"/>
        </w:rPr>
        <w:t>Sdílení dat</w:t>
      </w:r>
      <w:r>
        <w:rPr>
          <w:rFonts w:ascii="Calibri" w:eastAsia="Calibri" w:hAnsi="Calibri" w:cs="Calibri"/>
        </w:rPr>
        <w:t xml:space="preserve"> </w:t>
      </w:r>
    </w:p>
    <w:p w14:paraId="77121327" w14:textId="77777777" w:rsidR="00E86F80" w:rsidRDefault="00E86F80" w:rsidP="00887D86">
      <w:pPr>
        <w:numPr>
          <w:ilvl w:val="0"/>
          <w:numId w:val="7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Veškeré sdílení projektových dat a informací bude realizováno výhradně využitím Společného datového úložiště (CDE). </w:t>
      </w:r>
    </w:p>
    <w:p w14:paraId="0B75C345" w14:textId="689B933C" w:rsidR="00E86F80" w:rsidRDefault="00E86F80" w:rsidP="00887D86">
      <w:pPr>
        <w:numPr>
          <w:ilvl w:val="0"/>
          <w:numId w:val="7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>Veškerá projektová data budou předávána v univerzálních a všeobecně rozšířených a dostupných formátech určených v BEP</w:t>
      </w:r>
    </w:p>
    <w:p w14:paraId="3FD0EA89" w14:textId="77777777" w:rsidR="00E86F80" w:rsidRDefault="00E86F80" w:rsidP="00E86F8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144FD36" w14:textId="49DADFCF" w:rsidR="00E86F80" w:rsidRDefault="00E86F80" w:rsidP="005B210F">
      <w:pPr>
        <w:pStyle w:val="Nadpis3"/>
        <w:spacing w:after="0" w:line="259" w:lineRule="auto"/>
      </w:pPr>
      <w:r>
        <w:rPr>
          <w:rFonts w:ascii="Calibri" w:eastAsia="Calibri" w:hAnsi="Calibri" w:cs="Calibri"/>
          <w:b/>
          <w:sz w:val="32"/>
        </w:rPr>
        <w:t xml:space="preserve">SOUŘADNICOVÝ SYSTÉM </w:t>
      </w:r>
    </w:p>
    <w:p w14:paraId="1EB2BDFC" w14:textId="77777777" w:rsidR="00E86F80" w:rsidRDefault="00E86F80" w:rsidP="00887D86">
      <w:pPr>
        <w:numPr>
          <w:ilvl w:val="0"/>
          <w:numId w:val="8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Veškeré 3D modely a 2D výkresy budou zpracovány v souřadnicovém systému S-JTSK a výškopisném systému Bpv nebo bude stanoven systém vkládacích bodů, podle kterého bude možné do S-JTSK sestavit a exportovat </w:t>
      </w:r>
    </w:p>
    <w:p w14:paraId="4A2F3D52" w14:textId="77777777" w:rsidR="00E86F80" w:rsidRDefault="00E86F80" w:rsidP="00887D86">
      <w:pPr>
        <w:numPr>
          <w:ilvl w:val="0"/>
          <w:numId w:val="8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Lokální souřadnicový systém stavby bude určen generálním projektantem s ohledem na uspořádání stavby a bude popsaný v BEP. </w:t>
      </w:r>
    </w:p>
    <w:p w14:paraId="1150454A" w14:textId="77777777" w:rsidR="00E86F80" w:rsidRDefault="00E86F80" w:rsidP="00887D86">
      <w:pPr>
        <w:numPr>
          <w:ilvl w:val="0"/>
          <w:numId w:val="8"/>
        </w:numPr>
        <w:spacing w:after="0" w:line="259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Veškeré 3D modely a 2D výkresy budou respektovat lokální souřadnicový systém stavby. </w:t>
      </w:r>
    </w:p>
    <w:p w14:paraId="4F7EDAD5" w14:textId="77777777" w:rsidR="00E86F80" w:rsidRDefault="00E86F80" w:rsidP="00887D86">
      <w:pPr>
        <w:numPr>
          <w:ilvl w:val="0"/>
          <w:numId w:val="8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Způsob sdílení informací vztahujících se k souřadnicovému systému v rámci projekčního týmu bude popsán v BEP. </w:t>
      </w:r>
    </w:p>
    <w:p w14:paraId="509E0B00" w14:textId="77777777" w:rsidR="00E86F80" w:rsidRDefault="00E86F80" w:rsidP="00E86F80">
      <w:pPr>
        <w:spacing w:after="314" w:line="259" w:lineRule="auto"/>
        <w:ind w:left="7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A18CEDF" w14:textId="7B4E6A08" w:rsidR="00E86F80" w:rsidRDefault="00E86F80" w:rsidP="005B210F">
      <w:pPr>
        <w:pStyle w:val="Nadpis3"/>
        <w:spacing w:after="0" w:line="259" w:lineRule="auto"/>
      </w:pPr>
      <w:r>
        <w:rPr>
          <w:rFonts w:ascii="Calibri" w:eastAsia="Calibri" w:hAnsi="Calibri" w:cs="Calibri"/>
          <w:b/>
          <w:sz w:val="32"/>
        </w:rPr>
        <w:t xml:space="preserve">ŠKOLENÍ </w:t>
      </w:r>
    </w:p>
    <w:p w14:paraId="1C41853A" w14:textId="77777777" w:rsidR="00E86F80" w:rsidRDefault="00E86F80" w:rsidP="00887D86">
      <w:pPr>
        <w:numPr>
          <w:ilvl w:val="0"/>
          <w:numId w:val="9"/>
        </w:numPr>
        <w:spacing w:after="5" w:line="266" w:lineRule="auto"/>
        <w:ind w:right="0" w:hanging="360"/>
        <w:jc w:val="left"/>
      </w:pPr>
      <w:r>
        <w:rPr>
          <w:rFonts w:ascii="Calibri" w:eastAsia="Calibri" w:hAnsi="Calibri" w:cs="Calibri"/>
        </w:rPr>
        <w:t xml:space="preserve">Zhotovitel projektu provede základní školení pro Objednatele. Jedná se o základní proškolení, jak efektivně a jednoduše používat zvolené CDE, jak pracovat se zobrazením 3d modelů a dokumentací. </w:t>
      </w:r>
    </w:p>
    <w:p w14:paraId="18A0C4D6" w14:textId="77777777" w:rsidR="00E86F80" w:rsidRDefault="00E86F80" w:rsidP="00E86F80">
      <w:pPr>
        <w:spacing w:after="314" w:line="259" w:lineRule="auto"/>
        <w:ind w:left="7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ABF325" w14:textId="048484E7" w:rsidR="00E86F80" w:rsidRDefault="00E86F80" w:rsidP="005B210F">
      <w:pPr>
        <w:pStyle w:val="Nadpis3"/>
        <w:spacing w:after="0" w:line="259" w:lineRule="auto"/>
      </w:pPr>
      <w:r>
        <w:rPr>
          <w:rFonts w:ascii="Calibri" w:eastAsia="Calibri" w:hAnsi="Calibri" w:cs="Calibri"/>
          <w:b/>
          <w:sz w:val="32"/>
        </w:rPr>
        <w:t xml:space="preserve">POŽADAVEK NA OBSAH A DETAIL BIM  </w:t>
      </w:r>
    </w:p>
    <w:p w14:paraId="619BD57D" w14:textId="77777777" w:rsidR="00E86F80" w:rsidRDefault="00E86F80" w:rsidP="00E86F80">
      <w:pPr>
        <w:spacing w:after="151" w:line="266" w:lineRule="auto"/>
        <w:ind w:left="718" w:right="0"/>
        <w:jc w:val="left"/>
      </w:pPr>
      <w:r>
        <w:rPr>
          <w:rFonts w:ascii="Calibri" w:eastAsia="Calibri" w:hAnsi="Calibri" w:cs="Calibri"/>
        </w:rPr>
        <w:t xml:space="preserve">v jednotlivých stupních PD (jednotlivé fáze projekční přípravy): </w:t>
      </w:r>
    </w:p>
    <w:p w14:paraId="325A10B3" w14:textId="77777777" w:rsidR="00E86F80" w:rsidRDefault="00E86F80" w:rsidP="00E86F80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790" w:type="dxa"/>
        <w:tblInd w:w="283" w:type="dxa"/>
        <w:tblCellMar>
          <w:top w:w="67" w:type="dxa"/>
          <w:left w:w="243" w:type="dxa"/>
          <w:right w:w="235" w:type="dxa"/>
        </w:tblCellMar>
        <w:tblLook w:val="04A0" w:firstRow="1" w:lastRow="0" w:firstColumn="1" w:lastColumn="0" w:noHBand="0" w:noVBand="1"/>
      </w:tblPr>
      <w:tblGrid>
        <w:gridCol w:w="1836"/>
        <w:gridCol w:w="6954"/>
      </w:tblGrid>
      <w:tr w:rsidR="00E86F80" w14:paraId="1D4BA26E" w14:textId="77777777" w:rsidTr="005A272B">
        <w:trPr>
          <w:trHeight w:val="31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7945" w14:textId="77777777" w:rsidR="00E86F80" w:rsidRDefault="00E86F80" w:rsidP="005A272B">
            <w:pPr>
              <w:tabs>
                <w:tab w:val="center" w:pos="67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Stupeň 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2887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Projekční fáze/Popis obsahu a detailu </w:t>
            </w:r>
          </w:p>
        </w:tc>
      </w:tr>
      <w:tr w:rsidR="00E86F80" w14:paraId="696AA5DF" w14:textId="77777777" w:rsidTr="005A272B">
        <w:trPr>
          <w:trHeight w:val="662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6CB11" w14:textId="77777777" w:rsidR="00E86F80" w:rsidRDefault="00E86F80" w:rsidP="005A272B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LOD 100-200 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3FD8" w14:textId="14106912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Dokumentace pro Územní rozhodnutí (DÚR):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14:paraId="7602EDD3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Koncepční model bude obsahovat základní výměry ploch a objemů, orientaci ke světovým stranám s osazením do terénu.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</w:tr>
      <w:tr w:rsidR="00E86F80" w14:paraId="5DCFED35" w14:textId="77777777" w:rsidTr="005A272B">
        <w:trPr>
          <w:trHeight w:val="66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A3D58" w14:textId="77777777" w:rsidR="00E86F80" w:rsidRDefault="00E86F80" w:rsidP="005A272B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LOD 200-300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30EE" w14:textId="549B8E76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Dokumentace pro Stavební povolní (DSP):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14:paraId="6922241A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Model bude obsahovat obecný návrh konstrukcí a vnitřního prostředí, jejich přibližný tvar, velikost, umístění, orientaci atd. Základní trasy TZB budou zkoordinovány. </w:t>
            </w:r>
          </w:p>
        </w:tc>
      </w:tr>
      <w:tr w:rsidR="00E86F80" w14:paraId="300541F8" w14:textId="77777777" w:rsidTr="005A272B">
        <w:trPr>
          <w:trHeight w:val="66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FC73" w14:textId="77777777" w:rsidR="00E86F80" w:rsidRDefault="00E86F80" w:rsidP="005A272B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LOD 200-300 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45D" w14:textId="6EB5242C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Dokumentace pro Společné povolení (DUSP):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14:paraId="0E9CCA30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Model bude obsahovat obecný návrh konstrukcí a vnitřního prostředí, jejich přibližný tvar, velikost, umístění, orientaci atd. Základní trasy TZB budou zkoordinovány.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</w:tr>
      <w:tr w:rsidR="00E86F80" w14:paraId="00F3D38A" w14:textId="77777777" w:rsidTr="005A272B">
        <w:trPr>
          <w:trHeight w:val="857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09937" w14:textId="77777777" w:rsidR="00E86F80" w:rsidRDefault="00E86F80" w:rsidP="005A272B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LOD 300-350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AFD0" w14:textId="3639ADFC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Dokumentace pro provádění stavby (DPS):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14:paraId="76DFC0C9" w14:textId="77777777" w:rsidR="00E86F80" w:rsidRDefault="00E86F80" w:rsidP="005A272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Model bude obsahovat konkrétní návrh konstrukcí a vnitřního prostředí, předem určené prvky obsahují technická data. Vymodelované prvky již mají přesné rozměry a jednotlivé profese jsou zkoordinovány. Model může sloužit pro zpracování položkového rozpočtu stavby. </w:t>
            </w:r>
          </w:p>
        </w:tc>
      </w:tr>
    </w:tbl>
    <w:p w14:paraId="776A8762" w14:textId="77777777" w:rsidR="005B210F" w:rsidRDefault="005B210F" w:rsidP="005B210F">
      <w:pPr>
        <w:spacing w:after="22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1BF8C4AE" w14:textId="76F02FE6" w:rsidR="00E86F80" w:rsidRDefault="00E86F80" w:rsidP="005B210F">
      <w:pPr>
        <w:spacing w:after="2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Finální model bude předán objednateli zkoordinovaný, bez zjevných koordinačních závad a nedostatků.  </w:t>
      </w:r>
    </w:p>
    <w:p w14:paraId="319E1AFC" w14:textId="77777777" w:rsidR="00E86F80" w:rsidRDefault="00E86F80" w:rsidP="00E86F80">
      <w:pPr>
        <w:spacing w:after="154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Koordinační výkresová dokumentace bude graficky (barevně) shodná ve všech koordinačních výkresech 2D i 3D. </w:t>
      </w:r>
    </w:p>
    <w:p w14:paraId="197DF982" w14:textId="77777777" w:rsidR="00E86F80" w:rsidRDefault="00E86F80" w:rsidP="00E86F80">
      <w:pPr>
        <w:spacing w:after="151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Materiálové informace jednotlivých prvků musí být navzájem konformní.  </w:t>
      </w:r>
    </w:p>
    <w:p w14:paraId="5BCD6D3C" w14:textId="4037912C" w:rsidR="00236A0C" w:rsidRDefault="00E86F80" w:rsidP="005B210F">
      <w:pPr>
        <w:spacing w:after="134" w:line="266" w:lineRule="auto"/>
        <w:ind w:right="0"/>
        <w:jc w:val="left"/>
      </w:pPr>
      <w:r>
        <w:rPr>
          <w:rFonts w:ascii="Calibri" w:eastAsia="Calibri" w:hAnsi="Calibri" w:cs="Calibri"/>
        </w:rPr>
        <w:t xml:space="preserve">Výstupy, budou mimo výše uvedeného, odpovídat příloze vyhlášky 499/2006 Sb., o dokumentaci staveb, ve znění pozdějších předpisů. </w:t>
      </w:r>
    </w:p>
    <w:sectPr w:rsidR="00236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7FD4" w14:textId="77777777" w:rsidR="00887D86" w:rsidRDefault="00887D86">
      <w:pPr>
        <w:spacing w:after="0" w:line="240" w:lineRule="auto"/>
      </w:pPr>
      <w:r>
        <w:separator/>
      </w:r>
    </w:p>
  </w:endnote>
  <w:endnote w:type="continuationSeparator" w:id="0">
    <w:p w14:paraId="16B3F2EE" w14:textId="77777777" w:rsidR="00887D86" w:rsidRDefault="0088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11E3B" w14:textId="77777777" w:rsidR="00BD7453" w:rsidRDefault="00887D8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C2172B5" w14:textId="77777777" w:rsidR="00BD7453" w:rsidRDefault="00887D8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32631" w14:textId="77777777" w:rsidR="00BD7453" w:rsidRDefault="00887D8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87D86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E3CFD04" w14:textId="77777777" w:rsidR="00BD7453" w:rsidRDefault="00887D8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A3A50" w14:textId="77777777" w:rsidR="00BD7453" w:rsidRDefault="00887D8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27BD13A" w14:textId="77777777" w:rsidR="00BD7453" w:rsidRDefault="00887D8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000FD" w14:textId="77777777" w:rsidR="00887D86" w:rsidRDefault="00887D86">
      <w:pPr>
        <w:spacing w:after="0" w:line="240" w:lineRule="auto"/>
      </w:pPr>
      <w:r>
        <w:separator/>
      </w:r>
    </w:p>
  </w:footnote>
  <w:footnote w:type="continuationSeparator" w:id="0">
    <w:p w14:paraId="2BE9CEDE" w14:textId="77777777" w:rsidR="00887D86" w:rsidRDefault="0088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263BF" w14:textId="77777777" w:rsidR="00BD7453" w:rsidRDefault="00887D86">
    <w:pPr>
      <w:spacing w:after="432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76694FEE" w14:textId="77777777" w:rsidR="00BD7453" w:rsidRDefault="00887D86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2359C" w14:textId="77777777" w:rsidR="00BD7453" w:rsidRDefault="00887D86">
    <w:pPr>
      <w:spacing w:after="432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303F9536" w14:textId="77777777" w:rsidR="00BD7453" w:rsidRDefault="00887D86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0DE8A" w14:textId="77777777" w:rsidR="00BD7453" w:rsidRDefault="00887D86">
    <w:pPr>
      <w:spacing w:after="432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  <w:p w14:paraId="15D64294" w14:textId="77777777" w:rsidR="00BD7453" w:rsidRDefault="00887D86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C1B"/>
    <w:multiLevelType w:val="hybridMultilevel"/>
    <w:tmpl w:val="A3B4AC84"/>
    <w:lvl w:ilvl="0" w:tplc="C7B28F3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4AD3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CCA5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EEDC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4740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0B8F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63A6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4998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C34A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33E1A"/>
    <w:multiLevelType w:val="hybridMultilevel"/>
    <w:tmpl w:val="7E888A7A"/>
    <w:lvl w:ilvl="0" w:tplc="F3C0AEF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4799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E174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09D1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4ABC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8C4D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0711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BA12C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2D6A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487B81"/>
    <w:multiLevelType w:val="hybridMultilevel"/>
    <w:tmpl w:val="BA748780"/>
    <w:lvl w:ilvl="0" w:tplc="9ACE75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0C1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07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867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014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69A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EBD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2F5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84F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337D7"/>
    <w:multiLevelType w:val="hybridMultilevel"/>
    <w:tmpl w:val="09C8A290"/>
    <w:lvl w:ilvl="0" w:tplc="FDAC3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E1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244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AC97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6008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60B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AFD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414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C22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538F1"/>
    <w:multiLevelType w:val="hybridMultilevel"/>
    <w:tmpl w:val="83107BFA"/>
    <w:lvl w:ilvl="0" w:tplc="97844D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A4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0B5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4DB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A296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A48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08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84F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C76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E04859"/>
    <w:multiLevelType w:val="hybridMultilevel"/>
    <w:tmpl w:val="A8789172"/>
    <w:lvl w:ilvl="0" w:tplc="48900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8ED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4D9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67E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662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E81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410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29B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AD6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6E6363"/>
    <w:multiLevelType w:val="hybridMultilevel"/>
    <w:tmpl w:val="4B8E1FF4"/>
    <w:lvl w:ilvl="0" w:tplc="502863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4100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AC305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4EC5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F1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4BA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FAA38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4034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4CC9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4AB3"/>
    <w:multiLevelType w:val="hybridMultilevel"/>
    <w:tmpl w:val="D8DAA8E0"/>
    <w:lvl w:ilvl="0" w:tplc="1E1679D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6A4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68F80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2DA30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6D17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C4E7C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04AB8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2DAB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AAA64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9F3BD4"/>
    <w:multiLevelType w:val="hybridMultilevel"/>
    <w:tmpl w:val="F6AEF90E"/>
    <w:lvl w:ilvl="0" w:tplc="180AB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67B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CE21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077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A1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87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C4E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27A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083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F80"/>
    <w:rsid w:val="00162BC3"/>
    <w:rsid w:val="00236A0C"/>
    <w:rsid w:val="00447AC1"/>
    <w:rsid w:val="005B210F"/>
    <w:rsid w:val="00707F06"/>
    <w:rsid w:val="00887D86"/>
    <w:rsid w:val="009C53BD"/>
    <w:rsid w:val="00BD33C0"/>
    <w:rsid w:val="00BD7453"/>
    <w:rsid w:val="00E86F80"/>
    <w:rsid w:val="00E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B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F80"/>
    <w:pPr>
      <w:spacing w:after="202" w:line="287" w:lineRule="auto"/>
      <w:ind w:left="10" w:right="195" w:hanging="10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86F80"/>
    <w:pPr>
      <w:keepNext/>
      <w:keepLines/>
      <w:spacing w:after="118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E86F80"/>
    <w:pPr>
      <w:keepNext/>
      <w:keepLines/>
      <w:spacing w:after="157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E86F80"/>
    <w:pPr>
      <w:keepNext/>
      <w:keepLines/>
      <w:spacing w:after="118" w:line="265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paragraph" w:styleId="Nadpis4">
    <w:name w:val="heading 4"/>
    <w:next w:val="Normln"/>
    <w:link w:val="Nadpis4Char"/>
    <w:uiPriority w:val="9"/>
    <w:unhideWhenUsed/>
    <w:qFormat/>
    <w:rsid w:val="00E86F80"/>
    <w:pPr>
      <w:keepNext/>
      <w:keepLines/>
      <w:spacing w:after="118" w:line="265" w:lineRule="auto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paragraph" w:styleId="Nadpis5">
    <w:name w:val="heading 5"/>
    <w:next w:val="Normln"/>
    <w:link w:val="Nadpis5Char"/>
    <w:uiPriority w:val="9"/>
    <w:unhideWhenUsed/>
    <w:qFormat/>
    <w:rsid w:val="00E86F80"/>
    <w:pPr>
      <w:keepNext/>
      <w:keepLines/>
      <w:spacing w:after="157" w:line="265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6F80"/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6F80"/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86F80"/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86F80"/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86F80"/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paragraph" w:styleId="Obsah1">
    <w:name w:val="toc 1"/>
    <w:hidden/>
    <w:rsid w:val="00E86F80"/>
    <w:pPr>
      <w:spacing w:after="118" w:line="265" w:lineRule="auto"/>
      <w:ind w:left="25" w:right="86" w:hanging="10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table" w:customStyle="1" w:styleId="TableGrid">
    <w:name w:val="TableGrid"/>
    <w:rsid w:val="00E86F8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1381</Words>
  <Characters>8149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    EIR</vt:lpstr>
      <vt:lpstr>        CÍLE VYUŽITÍ METODY BIM </vt:lpstr>
      <vt:lpstr>        PŘEDÁVÁNÍ DAT A VÝSTUPY PROJEKTU </vt:lpstr>
      <vt:lpstr>        ČLENĚNÍ DAT A PRACOVNÍ POSTUPY </vt:lpstr>
      <vt:lpstr>        KOORDINACE A KONTROLA KOLIZÍ </vt:lpstr>
      <vt:lpstr>        SOFTWARE </vt:lpstr>
      <vt:lpstr>        SDÍLENÍ DAT A VÝMĚNNÉ FORMÁTY </vt:lpstr>
      <vt:lpstr>        SOUŘADNICOVÝ SYSTÉM </vt:lpstr>
      <vt:lpstr>        ŠKOLENÍ </vt:lpstr>
      <vt:lpstr>        POŽADAVEK NA OBSAH A DETAIL BIM  </vt:lpstr>
    </vt:vector>
  </TitlesOfParts>
  <Company>HP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er</dc:creator>
  <cp:keywords/>
  <dc:description/>
  <cp:lastModifiedBy>zuzma</cp:lastModifiedBy>
  <cp:revision>2</cp:revision>
  <dcterms:created xsi:type="dcterms:W3CDTF">2024-05-11T17:36:00Z</dcterms:created>
  <dcterms:modified xsi:type="dcterms:W3CDTF">2024-08-21T09:27:00Z</dcterms:modified>
</cp:coreProperties>
</file>