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288E" w14:textId="00974600" w:rsidR="00DA4884" w:rsidRPr="00457CF1" w:rsidRDefault="00DA4884" w:rsidP="00DA4884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E122B3">
        <w:rPr>
          <w:rFonts w:ascii="Arial" w:hAnsi="Arial" w:cs="Arial"/>
          <w:b/>
          <w:i/>
          <w:iCs/>
          <w:color w:val="0F243E"/>
          <w:szCs w:val="22"/>
        </w:rPr>
        <w:t>12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3840A288" w14:textId="679567A4" w:rsidR="00DA4884" w:rsidRPr="00ED66F0" w:rsidRDefault="00DA4884" w:rsidP="00DA4884">
      <w:pPr>
        <w:spacing w:before="24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ED66F0">
        <w:rPr>
          <w:rFonts w:ascii="Arial" w:hAnsi="Arial" w:cs="Arial"/>
          <w:b/>
          <w:sz w:val="28"/>
          <w:szCs w:val="28"/>
        </w:rPr>
        <w:t xml:space="preserve">Čestné prohlášení </w:t>
      </w:r>
      <w:r w:rsidR="00E122B3" w:rsidRPr="00E122B3">
        <w:rPr>
          <w:rFonts w:ascii="Arial" w:hAnsi="Arial" w:cs="Arial"/>
          <w:b/>
          <w:sz w:val="28"/>
          <w:szCs w:val="28"/>
        </w:rPr>
        <w:t xml:space="preserve">o individuálních finančních sankcích a </w:t>
      </w:r>
      <w:r w:rsidR="00E122B3">
        <w:rPr>
          <w:rFonts w:ascii="Arial" w:hAnsi="Arial" w:cs="Arial"/>
          <w:b/>
          <w:sz w:val="28"/>
          <w:szCs w:val="28"/>
        </w:rPr>
        <w:t> </w:t>
      </w:r>
      <w:r w:rsidR="00E122B3" w:rsidRPr="00E122B3">
        <w:rPr>
          <w:rFonts w:ascii="Arial" w:hAnsi="Arial" w:cs="Arial"/>
          <w:b/>
          <w:sz w:val="28"/>
          <w:szCs w:val="28"/>
        </w:rPr>
        <w:t>významnému vztahu k Ruské federaci</w:t>
      </w:r>
    </w:p>
    <w:p w14:paraId="22A8182B" w14:textId="77777777" w:rsidR="00DA4884" w:rsidRPr="00ED66F0" w:rsidRDefault="00DA4884" w:rsidP="00DA4884">
      <w:pPr>
        <w:jc w:val="center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t>u veřejné zakázky</w:t>
      </w:r>
    </w:p>
    <w:p w14:paraId="193611B3" w14:textId="55604E7C" w:rsidR="00E122B3" w:rsidRPr="008275C8" w:rsidRDefault="00E122B3" w:rsidP="00E122B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122B3">
        <w:rPr>
          <w:rFonts w:ascii="Arial" w:hAnsi="Arial" w:cs="Arial"/>
          <w:b/>
          <w:sz w:val="28"/>
          <w:szCs w:val="28"/>
        </w:rPr>
        <w:t xml:space="preserve"> </w:t>
      </w:r>
      <w:r w:rsidRPr="007A190F">
        <w:rPr>
          <w:rFonts w:ascii="Arial" w:hAnsi="Arial" w:cs="Arial"/>
          <w:b/>
          <w:sz w:val="28"/>
          <w:szCs w:val="28"/>
        </w:rPr>
        <w:t>FVE BD Meluzínova 33/3 a FVE BD Meluzínova 49/4 Brno-Židenice</w:t>
      </w:r>
    </w:p>
    <w:p w14:paraId="25B3FE84" w14:textId="4A51C2F0" w:rsidR="00DA4884" w:rsidRPr="00ED66F0" w:rsidRDefault="00DA4884" w:rsidP="00E122B3">
      <w:pPr>
        <w:spacing w:after="480"/>
        <w:rPr>
          <w:rFonts w:ascii="Arial" w:hAnsi="Arial" w:cs="Arial"/>
          <w:b/>
          <w:sz w:val="28"/>
          <w:szCs w:val="28"/>
        </w:rPr>
      </w:pPr>
    </w:p>
    <w:p w14:paraId="0537E014" w14:textId="77777777" w:rsidR="00DA4884" w:rsidRPr="00ED66F0" w:rsidRDefault="00DA4884" w:rsidP="00DA4884">
      <w:pPr>
        <w:spacing w:after="160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szCs w:val="22"/>
        </w:rPr>
        <w:t xml:space="preserve">Jméno, příjmení, IČO </w:t>
      </w:r>
      <w:r w:rsidRPr="00ED66F0">
        <w:rPr>
          <w:rFonts w:ascii="Arial" w:hAnsi="Arial" w:cs="Arial"/>
          <w:b/>
          <w:szCs w:val="22"/>
        </w:rPr>
        <w:t>podnikající fyzické osoby</w:t>
      </w:r>
      <w:r w:rsidRPr="00ED66F0">
        <w:rPr>
          <w:rFonts w:ascii="Arial" w:hAnsi="Arial" w:cs="Arial"/>
          <w:bCs/>
          <w:szCs w:val="22"/>
        </w:rPr>
        <w:t>:</w:t>
      </w:r>
    </w:p>
    <w:p w14:paraId="4B9C15BD" w14:textId="77777777" w:rsidR="00DA4884" w:rsidRPr="00ED66F0" w:rsidRDefault="00DA4884" w:rsidP="00DA4884">
      <w:pPr>
        <w:spacing w:after="160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b/>
          <w:szCs w:val="22"/>
        </w:rPr>
        <w:t>……………………………………………………………………………….......................…</w:t>
      </w:r>
    </w:p>
    <w:p w14:paraId="3DFACF86" w14:textId="77777777" w:rsidR="00DA4884" w:rsidRPr="00ED66F0" w:rsidRDefault="00DA4884" w:rsidP="00DA4884">
      <w:pPr>
        <w:rPr>
          <w:rFonts w:ascii="Arial" w:hAnsi="Arial" w:cs="Arial"/>
          <w:i/>
          <w:iCs/>
          <w:szCs w:val="22"/>
        </w:rPr>
      </w:pPr>
      <w:r w:rsidRPr="00ED66F0">
        <w:rPr>
          <w:rFonts w:ascii="Arial" w:hAnsi="Arial" w:cs="Arial"/>
          <w:i/>
          <w:iCs/>
          <w:szCs w:val="22"/>
        </w:rPr>
        <w:t>nebo</w:t>
      </w:r>
    </w:p>
    <w:p w14:paraId="59F815AE" w14:textId="77777777" w:rsidR="00DA4884" w:rsidRPr="00ED66F0" w:rsidRDefault="00DA4884" w:rsidP="00DA4884">
      <w:pPr>
        <w:spacing w:after="480"/>
        <w:jc w:val="left"/>
        <w:rPr>
          <w:rFonts w:ascii="Arial" w:hAnsi="Arial" w:cs="Arial"/>
          <w:bCs/>
          <w:szCs w:val="22"/>
        </w:rPr>
      </w:pPr>
      <w:r w:rsidRPr="00ED66F0">
        <w:rPr>
          <w:rFonts w:ascii="Arial" w:hAnsi="Arial" w:cs="Arial"/>
          <w:szCs w:val="22"/>
        </w:rPr>
        <w:t xml:space="preserve">Název, sídlo, IČO </w:t>
      </w:r>
      <w:r w:rsidRPr="00ED66F0">
        <w:rPr>
          <w:rFonts w:ascii="Arial" w:hAnsi="Arial" w:cs="Arial"/>
          <w:b/>
          <w:bCs/>
          <w:szCs w:val="22"/>
        </w:rPr>
        <w:t>právnické osoby</w:t>
      </w:r>
      <w:r w:rsidRPr="00ED66F0">
        <w:rPr>
          <w:rFonts w:ascii="Arial" w:hAnsi="Arial" w:cs="Arial"/>
          <w:szCs w:val="22"/>
        </w:rPr>
        <w:t xml:space="preserve">: </w:t>
      </w:r>
      <w:r w:rsidRPr="00ED66F0">
        <w:rPr>
          <w:rFonts w:ascii="Arial" w:hAnsi="Arial" w:cs="Arial"/>
          <w:b/>
          <w:szCs w:val="22"/>
        </w:rPr>
        <w:t>……………………………………………………………………………….......................…</w:t>
      </w:r>
    </w:p>
    <w:p w14:paraId="1D64916D" w14:textId="77777777" w:rsidR="00DA4884" w:rsidRPr="00ED66F0" w:rsidRDefault="00DA4884" w:rsidP="00DA4884">
      <w:pPr>
        <w:pStyle w:val="Nadpis1"/>
        <w:numPr>
          <w:ilvl w:val="0"/>
          <w:numId w:val="1"/>
        </w:numPr>
        <w:spacing w:after="240"/>
        <w:ind w:left="425" w:hanging="425"/>
        <w:jc w:val="left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t>ČESTNÉ prohlášení k individuálním finačním sankcím</w:t>
      </w:r>
    </w:p>
    <w:p w14:paraId="362BB493" w14:textId="77777777" w:rsidR="00DA4884" w:rsidRPr="00ED66F0" w:rsidRDefault="00DA4884" w:rsidP="00DA4884">
      <w:pPr>
        <w:spacing w:after="120"/>
        <w:rPr>
          <w:rFonts w:ascii="Arial" w:hAnsi="Arial" w:cs="Arial"/>
        </w:rPr>
      </w:pPr>
      <w:r w:rsidRPr="00ED66F0">
        <w:rPr>
          <w:rFonts w:ascii="Arial" w:hAnsi="Arial" w:cs="Arial"/>
        </w:rPr>
        <w:t>V souvislosti s rusko-ukrajinským konfliktem bylo ze strany Rady Evropské unie přijato nařízení Rady (EU) č. 269/2014 a nařízení Rady (EU) č. 208/2014, která stanovují mimo jiné i</w:t>
      </w:r>
      <w:r>
        <w:rPr>
          <w:rFonts w:ascii="Arial" w:hAnsi="Arial" w:cs="Arial"/>
        </w:rPr>
        <w:t> </w:t>
      </w:r>
      <w:r w:rsidRPr="00ED66F0">
        <w:rPr>
          <w:rFonts w:ascii="Arial" w:hAnsi="Arial" w:cs="Arial"/>
        </w:rPr>
        <w:t>individuální finanční sankce pro fyzické nebo právnické osoby, subjekty či orgány uvedené na sankčním seznamu.</w:t>
      </w:r>
    </w:p>
    <w:p w14:paraId="45BB4B29" w14:textId="77777777" w:rsidR="00DA4884" w:rsidRPr="00ED66F0" w:rsidRDefault="00DA4884" w:rsidP="00DA4884">
      <w:pPr>
        <w:spacing w:after="120"/>
        <w:rPr>
          <w:rFonts w:ascii="Arial" w:hAnsi="Arial" w:cs="Arial"/>
          <w:i/>
        </w:rPr>
      </w:pPr>
      <w:bookmarkStart w:id="0" w:name="_Hlk117505859"/>
      <w:r w:rsidRPr="00ED66F0">
        <w:rPr>
          <w:rFonts w:ascii="Arial" w:hAnsi="Arial" w:cs="Arial"/>
        </w:rPr>
        <w:t xml:space="preserve">V čl. 2 odst. 1 příslušných nařízení je stanoveno: </w:t>
      </w:r>
      <w:bookmarkStart w:id="1" w:name="_Hlk115182361"/>
      <w:r w:rsidRPr="00ED66F0">
        <w:rPr>
          <w:rFonts w:ascii="Arial" w:hAnsi="Arial" w:cs="Arial"/>
          <w:i/>
        </w:rPr>
        <w:t>„Zmrazují se veškeré finanční prostředky a hospodářské zdroje náležející fyzickým osobám, a fyzickým nebo právnickým osobám, subjektům či orgánům s nimi spojeným, jak jsou uvedeny v příloze I nařízení Rady (EU) č. 269/2014 či nařízení Rady (EU) č. 208/2014, jakož i veškeré finanční prostředky a hospodářské zdroje, které uvedené osoby, subjekty či orgány vlastní, drží či ovládají.“</w:t>
      </w:r>
      <w:bookmarkEnd w:id="1"/>
    </w:p>
    <w:p w14:paraId="3D3F42FB" w14:textId="77777777" w:rsidR="00DA4884" w:rsidRPr="00ED66F0" w:rsidRDefault="00DA4884" w:rsidP="00DA4884">
      <w:pPr>
        <w:spacing w:after="120"/>
        <w:rPr>
          <w:rFonts w:ascii="Arial" w:hAnsi="Arial" w:cs="Arial"/>
          <w:i/>
        </w:rPr>
      </w:pPr>
      <w:bookmarkStart w:id="2" w:name="_Hlk117505889"/>
      <w:bookmarkEnd w:id="0"/>
      <w:r w:rsidRPr="00ED66F0">
        <w:rPr>
          <w:rFonts w:ascii="Arial" w:hAnsi="Arial" w:cs="Arial"/>
        </w:rPr>
        <w:t xml:space="preserve">V čl. 2 odst. 2 příslušných nařízení je stanoven zákaz: </w:t>
      </w:r>
      <w:bookmarkStart w:id="3" w:name="_Hlk115182380"/>
      <w:r w:rsidRPr="00ED66F0">
        <w:rPr>
          <w:rFonts w:ascii="Arial" w:hAnsi="Arial" w:cs="Arial"/>
          <w:i/>
        </w:rPr>
        <w:t>„</w:t>
      </w:r>
      <w:r w:rsidRPr="00ED66F0">
        <w:rPr>
          <w:rFonts w:ascii="Arial" w:hAnsi="Arial" w:cs="Arial"/>
          <w:i/>
          <w:iCs/>
        </w:rPr>
        <w:t>Žádné finanční prostředky ani hospodářské zdroje nesmějí být přímo ani nepřímo zpřístupněny fyzickým nebo právnickým osobám, subjektům či orgánům s nimi spojeným uvedeným v příloze I nebo v jejich prospěch.</w:t>
      </w:r>
      <w:r w:rsidRPr="00ED66F0">
        <w:rPr>
          <w:rFonts w:ascii="Arial" w:hAnsi="Arial" w:cs="Arial"/>
          <w:i/>
        </w:rPr>
        <w:t>“</w:t>
      </w:r>
      <w:bookmarkEnd w:id="2"/>
      <w:bookmarkEnd w:id="3"/>
    </w:p>
    <w:p w14:paraId="3EF95DEB" w14:textId="77777777" w:rsidR="00DA4884" w:rsidRPr="00ED66F0" w:rsidRDefault="00DA4884" w:rsidP="00DA4884">
      <w:pPr>
        <w:spacing w:after="120"/>
        <w:rPr>
          <w:rFonts w:ascii="Arial" w:hAnsi="Arial" w:cs="Arial"/>
        </w:rPr>
      </w:pPr>
      <w:r w:rsidRPr="00ED66F0">
        <w:rPr>
          <w:rFonts w:ascii="Arial" w:hAnsi="Arial" w:cs="Arial"/>
        </w:rPr>
        <w:t>Obdobně jsou stanoveny individuální finanční sankce v případě Běloruska, a to v rámci nařízení Rady (ES) č. 765/2006.</w:t>
      </w:r>
    </w:p>
    <w:p w14:paraId="7F94C5D3" w14:textId="77777777" w:rsidR="00DA4884" w:rsidRPr="00ED66F0" w:rsidRDefault="00DA4884" w:rsidP="00DA4884">
      <w:pPr>
        <w:spacing w:after="120"/>
        <w:rPr>
          <w:rFonts w:ascii="Arial" w:hAnsi="Arial" w:cs="Arial"/>
          <w:i/>
        </w:rPr>
      </w:pPr>
      <w:r w:rsidRPr="00ED66F0">
        <w:rPr>
          <w:rFonts w:ascii="Arial" w:hAnsi="Arial" w:cs="Arial"/>
        </w:rPr>
        <w:t xml:space="preserve">V čl. 2 odst. 1 příslušného nařízení je stanoveno: </w:t>
      </w:r>
      <w:r w:rsidRPr="00ED66F0">
        <w:rPr>
          <w:rFonts w:ascii="Arial" w:hAnsi="Arial" w:cs="Arial"/>
          <w:i/>
        </w:rPr>
        <w:t>„Veškeré finanční prostředky a hospodářské zdroje náležející prezidentu Lukašenkovi a některými dalším představitelům Běloruska, kteří jsou odpovědní za porušení mezinárodních volebních norem během prezidentských voleb v</w:t>
      </w:r>
      <w:r>
        <w:rPr>
          <w:rFonts w:ascii="Arial" w:hAnsi="Arial" w:cs="Arial"/>
          <w:i/>
        </w:rPr>
        <w:t> </w:t>
      </w:r>
      <w:r w:rsidRPr="00ED66F0">
        <w:rPr>
          <w:rFonts w:ascii="Arial" w:hAnsi="Arial" w:cs="Arial"/>
          <w:i/>
        </w:rPr>
        <w:t>Bělorusku dne 19. března 2006 a za zásah proti občanské společnosti a demokratické opozici, jakož i fyzickým či právnickým osobám nebo subjektům s nimi spojeným, uvedeným v příloze I, nebo tyto prostředky a zdroje jimi vlastněné, držené či ovládané se zmrazují.“</w:t>
      </w:r>
    </w:p>
    <w:p w14:paraId="09763E78" w14:textId="77777777" w:rsidR="00DA4884" w:rsidRPr="00ED66F0" w:rsidRDefault="00DA4884" w:rsidP="00DA4884">
      <w:pPr>
        <w:spacing w:after="480"/>
        <w:rPr>
          <w:rFonts w:ascii="Arial" w:hAnsi="Arial" w:cs="Arial"/>
          <w:i/>
        </w:rPr>
      </w:pPr>
      <w:r w:rsidRPr="00ED66F0">
        <w:rPr>
          <w:rFonts w:ascii="Arial" w:hAnsi="Arial" w:cs="Arial"/>
        </w:rPr>
        <w:t xml:space="preserve">V čl. 2 odst. 2 příslušného nařízení je stanoven zákaz: </w:t>
      </w:r>
      <w:r w:rsidRPr="00ED66F0">
        <w:rPr>
          <w:rFonts w:ascii="Arial" w:hAnsi="Arial" w:cs="Arial"/>
          <w:i/>
          <w:iCs/>
        </w:rPr>
        <w:t>„Fyzickým nebo právnickým osobám nebo subjektům uvedeným v příloze I nařízení Rady (ES) č. 765/2006</w:t>
      </w:r>
      <w:r w:rsidRPr="00ED66F0">
        <w:rPr>
          <w:rFonts w:ascii="Arial" w:hAnsi="Arial" w:cs="Arial"/>
          <w:b/>
          <w:bCs/>
        </w:rPr>
        <w:t xml:space="preserve"> </w:t>
      </w:r>
      <w:r w:rsidRPr="00ED66F0">
        <w:rPr>
          <w:rFonts w:ascii="Arial" w:hAnsi="Arial" w:cs="Arial"/>
          <w:i/>
          <w:iCs/>
        </w:rPr>
        <w:t>nebo v jejich prospěch nesmějí být přímo ani nepřímo zpřístupněny žádné finanční prostředky ani hospodářské zdroje.“</w:t>
      </w:r>
    </w:p>
    <w:p w14:paraId="18473D2A" w14:textId="77777777" w:rsidR="00DA4884" w:rsidRPr="00ED66F0" w:rsidRDefault="00DA4884" w:rsidP="00DA4884">
      <w:pPr>
        <w:pStyle w:val="Nadpis1"/>
        <w:numPr>
          <w:ilvl w:val="0"/>
          <w:numId w:val="1"/>
        </w:numPr>
        <w:spacing w:after="240"/>
        <w:ind w:left="426" w:hanging="437"/>
        <w:jc w:val="left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lastRenderedPageBreak/>
        <w:t>ČESTNÉ prohlášení k nařízení Rady EU č. 2022/576</w:t>
      </w:r>
    </w:p>
    <w:p w14:paraId="0002373F" w14:textId="77777777" w:rsidR="00DA4884" w:rsidRPr="00ED66F0" w:rsidRDefault="00DA4884" w:rsidP="00DA4884">
      <w:pPr>
        <w:spacing w:after="120"/>
        <w:rPr>
          <w:rFonts w:ascii="Arial" w:hAnsi="Arial" w:cs="Arial"/>
        </w:rPr>
      </w:pPr>
      <w:r w:rsidRPr="00ED66F0">
        <w:rPr>
          <w:rFonts w:ascii="Arial" w:hAnsi="Arial" w:cs="Arial"/>
        </w:rPr>
        <w:t xml:space="preserve">Dodavatel ve smyslu nařízení Rady EU č. 2022/576, kterým se mění nařízení (EU) č. 833/2014, o omezujících opatřeních vzhledem k činnostem Ruska destabilizujícím situaci na Ukrajině, a to zejména v souladu s čl. 5k tohoto nařízení, prohlašuje, že není: </w:t>
      </w:r>
    </w:p>
    <w:p w14:paraId="700E2E32" w14:textId="77777777" w:rsidR="00DA4884" w:rsidRPr="00ED66F0" w:rsidRDefault="00DA4884" w:rsidP="00DA4884">
      <w:pPr>
        <w:pStyle w:val="Psm"/>
        <w:numPr>
          <w:ilvl w:val="3"/>
          <w:numId w:val="2"/>
        </w:numPr>
        <w:rPr>
          <w:rFonts w:cs="Arial"/>
          <w:sz w:val="22"/>
        </w:rPr>
      </w:pPr>
      <w:r w:rsidRPr="00ED66F0">
        <w:rPr>
          <w:rFonts w:cs="Arial"/>
          <w:sz w:val="22"/>
        </w:rPr>
        <w:t>ruským státním příslušníkem, fyzickou či právnickou osobou, subjektem či orgánem se sídlem v Ruské federaci,</w:t>
      </w:r>
    </w:p>
    <w:p w14:paraId="6B0F2AD9" w14:textId="77777777" w:rsidR="00DA4884" w:rsidRPr="00ED66F0" w:rsidRDefault="00DA4884" w:rsidP="00DA4884">
      <w:pPr>
        <w:pStyle w:val="Psm"/>
        <w:numPr>
          <w:ilvl w:val="3"/>
          <w:numId w:val="2"/>
        </w:numPr>
        <w:rPr>
          <w:rFonts w:cs="Arial"/>
          <w:sz w:val="22"/>
        </w:rPr>
      </w:pPr>
      <w:r w:rsidRPr="00ED66F0">
        <w:rPr>
          <w:rFonts w:cs="Arial"/>
          <w:sz w:val="22"/>
        </w:rPr>
        <w:t>právnickou osobou, subjektem nebo orgánem, které jsou z více než 50 % přímo či</w:t>
      </w:r>
      <w:r>
        <w:rPr>
          <w:rFonts w:cs="Arial"/>
          <w:sz w:val="22"/>
        </w:rPr>
        <w:t> </w:t>
      </w:r>
      <w:r w:rsidRPr="00ED66F0">
        <w:rPr>
          <w:rFonts w:cs="Arial"/>
          <w:sz w:val="22"/>
        </w:rPr>
        <w:t>nepřímo vlastněny některým ze subjektů uvedených v písmeni a), nebo</w:t>
      </w:r>
    </w:p>
    <w:p w14:paraId="3FEBCA2F" w14:textId="77777777" w:rsidR="00DA4884" w:rsidRPr="00ED66F0" w:rsidRDefault="00DA4884" w:rsidP="00DA4884">
      <w:pPr>
        <w:pStyle w:val="Psm"/>
        <w:numPr>
          <w:ilvl w:val="3"/>
          <w:numId w:val="2"/>
        </w:numPr>
        <w:spacing w:after="960"/>
        <w:rPr>
          <w:rFonts w:cs="Arial"/>
          <w:sz w:val="22"/>
        </w:rPr>
      </w:pPr>
      <w:r w:rsidRPr="00ED66F0">
        <w:rPr>
          <w:rFonts w:cs="Arial"/>
          <w:sz w:val="22"/>
        </w:rPr>
        <w:t>dodavatelem jednajícím jménem nebo na pokyn některého ze subjektů uvedených v písmeni a) nebo b), včetně subdodavatelů, pokud představují více než 10% hodnoty zakázky, nebo společně s nimi.</w:t>
      </w:r>
    </w:p>
    <w:p w14:paraId="53B83095" w14:textId="77777777" w:rsidR="00DA4884" w:rsidRPr="00ED66F0" w:rsidRDefault="00DA4884" w:rsidP="00DA4884">
      <w:pPr>
        <w:spacing w:before="120"/>
        <w:jc w:val="center"/>
        <w:rPr>
          <w:rFonts w:ascii="Arial" w:hAnsi="Arial" w:cs="Arial"/>
        </w:rPr>
      </w:pPr>
      <w:r w:rsidRPr="00ED66F0">
        <w:rPr>
          <w:rFonts w:ascii="Arial" w:hAnsi="Arial" w:cs="Arial"/>
        </w:rPr>
        <w:t>Vzhledem k oběma výše uvedeným bodům</w:t>
      </w:r>
    </w:p>
    <w:p w14:paraId="5C2CB738" w14:textId="77777777" w:rsidR="00DA4884" w:rsidRPr="00ED66F0" w:rsidRDefault="00DA4884" w:rsidP="00DA4884">
      <w:pPr>
        <w:jc w:val="center"/>
        <w:rPr>
          <w:rFonts w:ascii="Arial" w:hAnsi="Arial" w:cs="Arial"/>
        </w:rPr>
      </w:pPr>
      <w:r w:rsidRPr="00ED66F0">
        <w:rPr>
          <w:rFonts w:ascii="Arial" w:hAnsi="Arial" w:cs="Arial"/>
          <w:b/>
          <w:bCs/>
        </w:rPr>
        <w:t>čestně prohlašu</w:t>
      </w:r>
      <w:r>
        <w:rPr>
          <w:rFonts w:ascii="Arial" w:hAnsi="Arial" w:cs="Arial"/>
          <w:b/>
          <w:bCs/>
        </w:rPr>
        <w:t>ji</w:t>
      </w:r>
      <w:r w:rsidRPr="00ED66F0">
        <w:rPr>
          <w:rFonts w:ascii="Arial" w:hAnsi="Arial" w:cs="Arial"/>
        </w:rPr>
        <w:t>,</w:t>
      </w:r>
    </w:p>
    <w:p w14:paraId="3A7DB92F" w14:textId="77777777" w:rsidR="00DA4884" w:rsidRPr="00ED66F0" w:rsidRDefault="00DA4884" w:rsidP="00DA4884">
      <w:pPr>
        <w:spacing w:after="960"/>
        <w:jc w:val="center"/>
        <w:rPr>
          <w:rFonts w:ascii="Arial" w:hAnsi="Arial" w:cs="Arial"/>
        </w:rPr>
      </w:pPr>
      <w:r w:rsidRPr="00ED66F0">
        <w:rPr>
          <w:rFonts w:ascii="Arial" w:hAnsi="Arial" w:cs="Arial"/>
        </w:rPr>
        <w:t>že ne</w:t>
      </w:r>
      <w:r>
        <w:rPr>
          <w:rFonts w:ascii="Arial" w:hAnsi="Arial" w:cs="Arial"/>
        </w:rPr>
        <w:t xml:space="preserve">jsem </w:t>
      </w:r>
      <w:r w:rsidRPr="00ED66F0">
        <w:rPr>
          <w:rFonts w:ascii="Arial" w:hAnsi="Arial" w:cs="Arial"/>
        </w:rPr>
        <w:t>subjektem, na který se vztahují předmětná nařízení Rady (EU)</w:t>
      </w:r>
    </w:p>
    <w:p w14:paraId="043611C0" w14:textId="77777777" w:rsidR="00DA4884" w:rsidRPr="00ED66F0" w:rsidRDefault="00DA4884" w:rsidP="00DA4884">
      <w:pPr>
        <w:pStyle w:val="Psm"/>
        <w:spacing w:after="960"/>
        <w:ind w:left="0" w:firstLine="0"/>
        <w:rPr>
          <w:rFonts w:cs="Arial"/>
          <w:i/>
          <w:iCs/>
          <w:sz w:val="22"/>
        </w:rPr>
      </w:pPr>
      <w:bookmarkStart w:id="4" w:name="_Hlk105142895"/>
      <w:r w:rsidRPr="00ED66F0">
        <w:rPr>
          <w:rFonts w:cs="Arial"/>
          <w:i/>
          <w:iCs/>
          <w:sz w:val="22"/>
        </w:rPr>
        <w:t>Toto čestné prohlášení poskytuji s tím, že jsem si vědom nutnosti oznámit případné změny skutečností v něm uvedených. Jsem si vědom možných následků vyplývajících z uvedení nepravdivých skutečností, zejm. povinnosti nahradit tím vzniklou škodu.</w:t>
      </w:r>
    </w:p>
    <w:bookmarkEnd w:id="4"/>
    <w:p w14:paraId="2953A5C7" w14:textId="77777777" w:rsidR="00DA4884" w:rsidRPr="00ED66F0" w:rsidRDefault="00DA4884" w:rsidP="00DA4884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t xml:space="preserve">V </w:t>
      </w:r>
      <w:r w:rsidRPr="00ED66F0">
        <w:rPr>
          <w:rFonts w:ascii="Arial" w:hAnsi="Arial" w:cs="Arial"/>
          <w:b/>
          <w:bCs/>
          <w:szCs w:val="22"/>
        </w:rPr>
        <w:t>……………………</w:t>
      </w:r>
      <w:r w:rsidRPr="00ED66F0">
        <w:rPr>
          <w:rFonts w:ascii="Arial" w:hAnsi="Arial" w:cs="Arial"/>
          <w:szCs w:val="22"/>
        </w:rPr>
        <w:t xml:space="preserve"> dne </w:t>
      </w:r>
      <w:r w:rsidRPr="00ED66F0">
        <w:rPr>
          <w:rFonts w:ascii="Arial" w:hAnsi="Arial" w:cs="Arial"/>
          <w:b/>
          <w:bCs/>
          <w:szCs w:val="22"/>
        </w:rPr>
        <w:t>……………………</w:t>
      </w:r>
    </w:p>
    <w:p w14:paraId="090B9186" w14:textId="77777777" w:rsidR="00DA4884" w:rsidRPr="00ED66F0" w:rsidRDefault="00DA4884" w:rsidP="00DA4884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t xml:space="preserve"> </w:t>
      </w:r>
      <w:r w:rsidRPr="00ED66F0">
        <w:rPr>
          <w:rFonts w:ascii="Arial" w:hAnsi="Arial" w:cs="Arial"/>
          <w:szCs w:val="22"/>
        </w:rPr>
        <w:tab/>
      </w:r>
      <w:r w:rsidRPr="00ED66F0">
        <w:rPr>
          <w:rFonts w:ascii="Arial" w:hAnsi="Arial" w:cs="Arial"/>
          <w:szCs w:val="22"/>
        </w:rPr>
        <w:tab/>
      </w:r>
      <w:r w:rsidRPr="00ED66F0">
        <w:rPr>
          <w:rFonts w:ascii="Arial" w:hAnsi="Arial" w:cs="Arial"/>
          <w:szCs w:val="22"/>
        </w:rPr>
        <w:tab/>
      </w:r>
      <w:r w:rsidRPr="00ED66F0">
        <w:rPr>
          <w:rFonts w:ascii="Arial" w:hAnsi="Arial" w:cs="Arial"/>
          <w:szCs w:val="22"/>
        </w:rPr>
        <w:tab/>
      </w:r>
      <w:r w:rsidRPr="00ED66F0">
        <w:rPr>
          <w:rFonts w:ascii="Arial" w:hAnsi="Arial" w:cs="Arial"/>
          <w:szCs w:val="22"/>
        </w:rPr>
        <w:tab/>
      </w:r>
      <w:r w:rsidRPr="00ED66F0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1BDA6712" w14:textId="77777777" w:rsidR="00DA4884" w:rsidRPr="00ED66F0" w:rsidRDefault="00DA4884" w:rsidP="00DA4884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t xml:space="preserve"> Jméno, příjmení a podpis (příp. razítko)</w:t>
      </w:r>
    </w:p>
    <w:p w14:paraId="24B0E985" w14:textId="77777777" w:rsidR="00DA4884" w:rsidRPr="00ED66F0" w:rsidRDefault="00DA4884" w:rsidP="00DA4884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ED66F0">
        <w:rPr>
          <w:rFonts w:ascii="Arial" w:hAnsi="Arial" w:cs="Arial"/>
          <w:szCs w:val="22"/>
        </w:rPr>
        <w:t xml:space="preserve"> oprávněného zástupce účastníka řízení</w:t>
      </w:r>
    </w:p>
    <w:p w14:paraId="681E8D74" w14:textId="4755FEF0" w:rsidR="003457FF" w:rsidRPr="00DA4884" w:rsidRDefault="003457FF" w:rsidP="00DA4884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</w:p>
    <w:sectPr w:rsidR="003457FF" w:rsidRPr="00DA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888"/>
    <w:multiLevelType w:val="hybridMultilevel"/>
    <w:tmpl w:val="7D301E9A"/>
    <w:lvl w:ilvl="0" w:tplc="9C16715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6C02BA6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371919">
    <w:abstractNumId w:val="0"/>
  </w:num>
  <w:num w:numId="2" w16cid:durableId="486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4"/>
    <w:rsid w:val="003457FF"/>
    <w:rsid w:val="00451810"/>
    <w:rsid w:val="00DA4884"/>
    <w:rsid w:val="00E122B3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F35A"/>
  <w15:chartTrackingRefBased/>
  <w15:docId w15:val="{539B26F2-CD8E-4212-9C64-8A95F215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DA4884"/>
    <w:pPr>
      <w:spacing w:after="240" w:line="276" w:lineRule="auto"/>
      <w:jc w:val="both"/>
    </w:pPr>
    <w:rPr>
      <w:rFonts w:ascii="Segoe UI" w:eastAsia="Times New Roman" w:hAnsi="Segoe UI" w:cs="Courier New"/>
      <w:kern w:val="0"/>
      <w:szCs w:val="16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DA4884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outlineLvl w:val="0"/>
    </w:pPr>
    <w:rPr>
      <w:rFonts w:ascii="Times New Roman" w:hAnsi="Times New Roman" w:cs="Times New Roman"/>
      <w:b/>
      <w:bCs/>
      <w:caps/>
      <w:color w:val="00000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A4884"/>
    <w:rPr>
      <w:rFonts w:ascii="Times New Roman" w:eastAsia="Times New Roman" w:hAnsi="Times New Roman" w:cs="Times New Roman"/>
      <w:b/>
      <w:bCs/>
      <w:caps/>
      <w:color w:val="000000"/>
      <w:kern w:val="0"/>
      <w:szCs w:val="28"/>
      <w:lang w:eastAsia="cs-CZ"/>
      <w14:ligatures w14:val="none"/>
    </w:rPr>
  </w:style>
  <w:style w:type="paragraph" w:customStyle="1" w:styleId="Psm">
    <w:name w:val="Písm."/>
    <w:basedOn w:val="Normln"/>
    <w:link w:val="PsmChar"/>
    <w:uiPriority w:val="6"/>
    <w:qFormat/>
    <w:rsid w:val="00DA4884"/>
    <w:pPr>
      <w:spacing w:after="120" w:line="240" w:lineRule="auto"/>
      <w:ind w:left="568" w:hanging="284"/>
    </w:pPr>
    <w:rPr>
      <w:rFonts w:ascii="Arial" w:eastAsia="Calibri" w:hAnsi="Arial" w:cs="Times New Roman"/>
      <w:sz w:val="20"/>
      <w:szCs w:val="22"/>
      <w:lang w:eastAsia="en-US"/>
    </w:rPr>
  </w:style>
  <w:style w:type="character" w:customStyle="1" w:styleId="PsmChar">
    <w:name w:val="Písm. Char"/>
    <w:link w:val="Psm"/>
    <w:uiPriority w:val="6"/>
    <w:rsid w:val="00DA4884"/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Ciprian</dc:creator>
  <cp:keywords/>
  <dc:description/>
  <cp:lastModifiedBy>Marek Ciprian</cp:lastModifiedBy>
  <cp:revision>3</cp:revision>
  <dcterms:created xsi:type="dcterms:W3CDTF">2023-11-13T09:42:00Z</dcterms:created>
  <dcterms:modified xsi:type="dcterms:W3CDTF">2023-11-15T09:03:00Z</dcterms:modified>
</cp:coreProperties>
</file>