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bookmarkStart w:id="0" w:name="_GoBack"/>
      <w:bookmarkEnd w:id="0"/>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 xml:space="preserve">Institute of Physics of the </w:t>
      </w:r>
      <w:r w:rsidR="00A13CDA">
        <w:rPr>
          <w:rFonts w:eastAsia="Calibri"/>
          <w:b/>
          <w:lang w:val="en-US" w:eastAsia="en-US"/>
        </w:rPr>
        <w:t xml:space="preserve">Czech </w:t>
      </w:r>
      <w:r w:rsidRPr="00BF276B">
        <w:rPr>
          <w:rFonts w:eastAsia="Calibri"/>
          <w:b/>
          <w:lang w:val="en-US" w:eastAsia="en-US"/>
        </w:rPr>
        <w:t>Academy of Sciences, a public research institution,</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Na Slovance 2, Praha 8, PSČ: 182 21,</w:t>
      </w:r>
    </w:p>
    <w:p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r w:rsidR="00DD3501" w:rsidRPr="00DD3501">
        <w:rPr>
          <w:rFonts w:eastAsia="Calibri"/>
          <w:lang w:eastAsia="en-US"/>
        </w:rPr>
        <w:t>RNDr. Micha</w:t>
      </w:r>
      <w:r w:rsidR="0077659C">
        <w:rPr>
          <w:rFonts w:eastAsia="Calibri"/>
          <w:lang w:eastAsia="en-US"/>
        </w:rPr>
        <w:t>e</w:t>
      </w:r>
      <w:r w:rsidR="00DD3501" w:rsidRPr="00DD3501">
        <w:rPr>
          <w:rFonts w:eastAsia="Calibri"/>
          <w:lang w:eastAsia="en-US"/>
        </w:rPr>
        <w:t>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E4699B" w:rsidP="00E4699B">
      <w:pPr>
        <w:widowControl w:val="0"/>
        <w:numPr>
          <w:ilvl w:val="0"/>
          <w:numId w:val="21"/>
        </w:numPr>
        <w:spacing w:line="276" w:lineRule="auto"/>
        <w:ind w:left="709" w:hanging="709"/>
        <w:rPr>
          <w:rFonts w:eastAsia="Calibri"/>
          <w:lang w:val="en-US" w:eastAsia="en-US"/>
        </w:rPr>
      </w:pPr>
      <w:r w:rsidRPr="00BF276B">
        <w:rPr>
          <w:rFonts w:eastAsia="Calibri"/>
          <w:b/>
          <w:highlight w:val="yellow"/>
          <w:lang w:val="en-US" w:eastAsia="en-US"/>
        </w:rPr>
        <w:t>__________________________________</w:t>
      </w:r>
      <w:r w:rsidRPr="00BF276B">
        <w:rPr>
          <w:rFonts w:eastAsia="Calibri"/>
          <w:b/>
          <w:lang w:val="en-US" w:eastAsia="en-US"/>
        </w:rPr>
        <w:t>,</w:t>
      </w:r>
    </w:p>
    <w:p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Programme Research, Development and Education.</w:t>
      </w:r>
    </w:p>
    <w:p w:rsidR="00E4699B" w:rsidRPr="00BF276B" w:rsidRDefault="00E4699B" w:rsidP="00E4699B">
      <w:pPr>
        <w:pStyle w:val="Normln-sted"/>
        <w:rPr>
          <w:lang w:val="en-US" w:eastAsia="en-US"/>
        </w:rPr>
      </w:pPr>
      <w:r>
        <w:rPr>
          <w:lang w:val="en-US" w:eastAsia="en-US"/>
        </w:rPr>
        <w:lastRenderedPageBreak/>
        <w:t>For th</w:t>
      </w:r>
      <w:r w:rsidR="00D907A3">
        <w:rPr>
          <w:lang w:val="en-US" w:eastAsia="en-US"/>
        </w:rPr>
        <w:t xml:space="preserve">e successful realization of projects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6 Coll., on public procurement, and Rules for the Selection of Suppliers within the Operational Programme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6F592C" w:rsidRDefault="00E4699B" w:rsidP="006F592C">
      <w:pPr>
        <w:pStyle w:val="Normln-sted"/>
        <w:rPr>
          <w:rFonts w:eastAsia="Times New Roman"/>
          <w:b/>
          <w:i/>
          <w:noProof/>
          <w:sz w:val="24"/>
          <w:szCs w:val="24"/>
          <w:lang w:eastAsia="cs-CZ"/>
        </w:rPr>
      </w:pPr>
      <w:r>
        <w:rPr>
          <w:lang w:val="en-US" w:eastAsia="en-US"/>
        </w:rPr>
        <w:t xml:space="preserve">The Seller’s bid for the public procurement </w:t>
      </w:r>
      <w:r w:rsidRPr="006F592C">
        <w:rPr>
          <w:lang w:val="en-US" w:eastAsia="en-US"/>
        </w:rPr>
        <w:t>entitled “</w:t>
      </w:r>
      <w:r w:rsidR="006F592C" w:rsidRPr="006F592C">
        <w:rPr>
          <w:rFonts w:eastAsia="Times New Roman"/>
          <w:i/>
          <w:noProof/>
          <w:sz w:val="24"/>
          <w:szCs w:val="24"/>
          <w:lang w:eastAsia="cs-CZ"/>
        </w:rPr>
        <w:t>Real-time Digital Oscilloscopes</w:t>
      </w:r>
      <w:bookmarkStart w:id="1" w:name="OLE_LINK2"/>
      <w:r w:rsidR="006F592C" w:rsidRPr="006F592C">
        <w:rPr>
          <w:rFonts w:eastAsia="Times New Roman"/>
          <w:i/>
          <w:noProof/>
          <w:sz w:val="24"/>
          <w:szCs w:val="24"/>
          <w:lang w:eastAsia="cs-CZ"/>
        </w:rPr>
        <w:t xml:space="preserve"> TP22_028</w:t>
      </w:r>
      <w:bookmarkEnd w:id="1"/>
      <w:r w:rsidR="0036114E" w:rsidRPr="006F592C">
        <w:rPr>
          <w:rFonts w:eastAsia="Times New Roman"/>
          <w:noProof/>
          <w:sz w:val="24"/>
          <w:szCs w:val="24"/>
          <w:lang w:eastAsia="cs-CZ"/>
        </w:rPr>
        <w:t>”</w:t>
      </w:r>
      <w:r w:rsidRPr="006F592C">
        <w:rPr>
          <w:lang w:val="en-US" w:eastAsia="en-US"/>
        </w:rPr>
        <w:t xml:space="preserve">, whose purpose was to procure the </w:t>
      </w:r>
      <w:r w:rsidR="00DF221E" w:rsidRPr="006F592C">
        <w:rPr>
          <w:lang w:val="en-US" w:eastAsia="en-US"/>
        </w:rPr>
        <w:t>Objects</w:t>
      </w:r>
      <w:r w:rsidRPr="006F592C">
        <w:rPr>
          <w:lang w:val="en-US" w:eastAsia="en-US"/>
        </w:rPr>
        <w:t xml:space="preserve"> of Purchase (“</w:t>
      </w:r>
      <w:r w:rsidRPr="006F592C">
        <w:rPr>
          <w:b/>
          <w:lang w:val="en-US" w:eastAsia="en-US"/>
        </w:rPr>
        <w:t>Public Procurement</w:t>
      </w:r>
      <w:r w:rsidRPr="006F592C">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t>basic provisions</w:t>
      </w:r>
    </w:p>
    <w:p w:rsidR="00E4699B" w:rsidRPr="00F43701" w:rsidRDefault="00E4699B" w:rsidP="00271833">
      <w:pPr>
        <w:pStyle w:val="Nadpis2"/>
        <w:rPr>
          <w:lang w:val="en-US" w:eastAsia="en-US"/>
        </w:rPr>
      </w:pPr>
      <w:r>
        <w:rPr>
          <w:lang w:val="en-US" w:eastAsia="en-US"/>
        </w:rPr>
        <w:t xml:space="preserve">Under this Contract the Seller shall hand over to the Buyer </w:t>
      </w:r>
      <w:r w:rsidR="006F592C">
        <w:rPr>
          <w:lang w:val="en-US" w:eastAsia="en-US"/>
        </w:rPr>
        <w:t>two (2) oscilloscopes</w:t>
      </w:r>
      <w:r w:rsidR="00271833" w:rsidRPr="00271833">
        <w:rPr>
          <w:lang w:val="en-US" w:eastAsia="en-US"/>
        </w:rPr>
        <w:t xml:space="preserve"> </w:t>
      </w:r>
      <w:r>
        <w:rPr>
          <w:lang w:val="en-US" w:eastAsia="en-US"/>
        </w:rPr>
        <w:t xml:space="preserve">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  </w:t>
      </w:r>
    </w:p>
    <w:p w:rsidR="006F592C" w:rsidRPr="006F592C" w:rsidRDefault="00E4699B" w:rsidP="006F592C">
      <w:pPr>
        <w:pStyle w:val="Nadpis2"/>
        <w:rPr>
          <w:lang w:val="en-US"/>
        </w:rPr>
      </w:pPr>
      <w:r>
        <w:rPr>
          <w:lang w:val="en-US"/>
        </w:rPr>
        <w:t>Under this Contract the Seller shall also</w:t>
      </w:r>
      <w:r w:rsidRPr="00BF276B">
        <w:rPr>
          <w:lang w:val="en-US"/>
        </w:rPr>
        <w:t>:</w:t>
      </w:r>
    </w:p>
    <w:p w:rsidR="00180A33" w:rsidRDefault="00180A33" w:rsidP="00DF221E">
      <w:pPr>
        <w:pStyle w:val="Nadpis4"/>
        <w:rPr>
          <w:lang w:val="en-US"/>
        </w:rPr>
      </w:pPr>
      <w:proofErr w:type="gramStart"/>
      <w:r w:rsidRPr="00180A33">
        <w:rPr>
          <w:lang w:val="en-US"/>
        </w:rPr>
        <w:t>transport</w:t>
      </w:r>
      <w:proofErr w:type="gramEnd"/>
      <w:r w:rsidRPr="00180A33">
        <w:rPr>
          <w:lang w:val="en-US"/>
        </w:rPr>
        <w:t xml:space="preserve"> the </w:t>
      </w:r>
      <w:r w:rsidR="00DF221E">
        <w:rPr>
          <w:lang w:val="en-US"/>
        </w:rPr>
        <w:t>Objects</w:t>
      </w:r>
      <w:r w:rsidRPr="00180A33">
        <w:rPr>
          <w:lang w:val="en-US"/>
        </w:rPr>
        <w:t xml:space="preserve"> of Purchase to the place of delivery;</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Nadpis4"/>
        <w:rPr>
          <w:lang w:val="en-US"/>
        </w:rPr>
      </w:pPr>
      <w:proofErr w:type="gramStart"/>
      <w:r>
        <w:rPr>
          <w:lang w:val="en-US"/>
        </w:rPr>
        <w:t>carry</w:t>
      </w:r>
      <w:proofErr w:type="gramEnd"/>
      <w:r>
        <w:rPr>
          <w:lang w:val="en-US"/>
        </w:rPr>
        <w:t xml:space="preserve">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proofErr w:type="gramStart"/>
      <w:r>
        <w:rPr>
          <w:lang w:val="en-US"/>
        </w:rPr>
        <w:lastRenderedPageBreak/>
        <w:t>cooperate</w:t>
      </w:r>
      <w:proofErr w:type="gramEnd"/>
      <w:r>
        <w:rPr>
          <w:lang w:val="en-US"/>
        </w:rPr>
        <w:t xml:space="preserve"> with the Buyer during the performace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 xml:space="preserve">Fyzikální ústav AV ČR v.v.i/ELI beamlines, Průmyslová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Dolní Břežany,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E4699B" w:rsidRPr="006F22D7" w:rsidRDefault="0036114E" w:rsidP="00731148">
      <w:pPr>
        <w:pStyle w:val="Nadpis2"/>
        <w:numPr>
          <w:ilvl w:val="0"/>
          <w:numId w:val="0"/>
        </w:numPr>
        <w:ind w:left="624"/>
        <w:rPr>
          <w:lang w:val="en-US" w:eastAsia="en-US"/>
        </w:rPr>
      </w:pPr>
      <w:r>
        <w:rPr>
          <w:lang w:val="en-US" w:eastAsia="en-US"/>
        </w:rPr>
        <w:t xml:space="preserve">The Seller shall deliver the Objects of Purchase within </w:t>
      </w:r>
      <w:r w:rsidR="006F592C">
        <w:rPr>
          <w:lang w:val="en-US" w:eastAsia="en-US"/>
        </w:rPr>
        <w:t>30</w:t>
      </w:r>
      <w:r>
        <w:rPr>
          <w:lang w:val="en-US" w:eastAsia="en-US"/>
        </w:rPr>
        <w:t xml:space="preserve"> weeks</w:t>
      </w:r>
      <w:r w:rsidR="00731148">
        <w:rPr>
          <w:lang w:val="en-US" w:eastAsia="en-US"/>
        </w:rPr>
        <w:t>.</w:t>
      </w:r>
      <w:r w:rsidR="00DF221E">
        <w:rPr>
          <w:lang w:val="en-US" w:eastAsia="en-US"/>
        </w:rPr>
        <w:t xml:space="preserve"> </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shall be transferred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is </w:t>
      </w:r>
      <w:r w:rsidR="006F592C">
        <w:rPr>
          <w:lang w:val="en-US" w:eastAsia="en-US"/>
        </w:rPr>
        <w:t>stated</w:t>
      </w:r>
      <w:r w:rsidR="00AB1398">
        <w:rPr>
          <w:lang w:val="en-US" w:eastAsia="en-US"/>
        </w:rPr>
        <w:t xml:space="preserve"> </w:t>
      </w:r>
      <w:r w:rsidR="00D85E78">
        <w:rPr>
          <w:lang w:val="en-US" w:eastAsia="en-US"/>
        </w:rPr>
        <w:t xml:space="preserve">in the </w:t>
      </w:r>
      <w:r w:rsidR="00D85E78" w:rsidRPr="00D85E78">
        <w:rPr>
          <w:u w:val="single"/>
          <w:lang w:val="en-US" w:eastAsia="en-US"/>
        </w:rPr>
        <w:t>Annex 2</w:t>
      </w:r>
      <w:r w:rsidR="00D85E78">
        <w:rPr>
          <w:lang w:val="en-US" w:eastAsia="en-US"/>
        </w:rPr>
        <w:t xml:space="preserve"> (</w:t>
      </w:r>
      <w:r w:rsidR="00D85E78" w:rsidRPr="00D85E78">
        <w:rPr>
          <w:i/>
          <w:lang w:val="en-US" w:eastAsia="en-US"/>
        </w:rPr>
        <w:t>Price Table</w:t>
      </w:r>
      <w:r w:rsidR="00D85E78">
        <w:rPr>
          <w:lang w:val="en-US" w:eastAsia="en-US"/>
        </w:rPr>
        <w:t xml:space="preserve">) to this Contract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85E78">
        <w:rPr>
          <w:lang w:val="en-US" w:eastAsia="en-US"/>
        </w:rPr>
        <w:t>. The Purchase Price is</w:t>
      </w:r>
      <w:r w:rsidR="00D51AEC">
        <w:rPr>
          <w:lang w:val="en-US" w:eastAsia="en-US"/>
        </w:rPr>
        <w:t xml:space="preserve"> </w:t>
      </w:r>
      <w:r w:rsidR="006F592C">
        <w:rPr>
          <w:lang w:val="en-US" w:eastAsia="en-US"/>
        </w:rPr>
        <w:t>stated</w:t>
      </w:r>
      <w:r w:rsidR="00D85E78">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D85E78" w:rsidRPr="00271833" w:rsidRDefault="00E4699B" w:rsidP="00271833">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on the basis of a tax document – invoice, to the account of the Seller designated in the invoice. </w:t>
      </w:r>
      <w:r w:rsidR="00836CE0">
        <w:rPr>
          <w:lang w:val="en-US" w:eastAsia="en-US"/>
        </w:rPr>
        <w:t>The Pur</w:t>
      </w:r>
      <w:r w:rsidR="00271833">
        <w:rPr>
          <w:lang w:val="en-US" w:eastAsia="en-US"/>
        </w:rPr>
        <w:t xml:space="preserve">chase </w:t>
      </w:r>
      <w:r w:rsidR="00271833">
        <w:rPr>
          <w:lang w:val="en-US" w:eastAsia="en-US"/>
        </w:rPr>
        <w:lastRenderedPageBreak/>
        <w:t xml:space="preserve">Price shall be paid </w:t>
      </w:r>
      <w:r w:rsidR="00862623" w:rsidRPr="00271833">
        <w:rPr>
          <w:lang w:val="en-US" w:eastAsia="en-US"/>
        </w:rPr>
        <w:t xml:space="preserve">after the acceptance of </w:t>
      </w:r>
      <w:r w:rsidR="00D85E78" w:rsidRPr="00271833">
        <w:rPr>
          <w:lang w:val="en-US" w:eastAsia="en-US"/>
        </w:rPr>
        <w:t>Object</w:t>
      </w:r>
      <w:r w:rsidR="00271833">
        <w:rPr>
          <w:lang w:val="en-US" w:eastAsia="en-US"/>
        </w:rPr>
        <w:t>(s)</w:t>
      </w:r>
      <w:r w:rsidR="00862623" w:rsidRPr="00271833">
        <w:rPr>
          <w:lang w:val="en-US" w:eastAsia="en-US"/>
        </w:rPr>
        <w:t xml:space="preserve"> of Purchase by the </w:t>
      </w:r>
      <w:r w:rsidR="00DA212F" w:rsidRPr="00271833">
        <w:rPr>
          <w:lang w:val="en-US" w:eastAsia="en-US"/>
        </w:rPr>
        <w:t>Buyer</w:t>
      </w:r>
      <w:r w:rsidRPr="00271833">
        <w:rPr>
          <w:lang w:val="en-US" w:eastAsia="en-US"/>
        </w:rPr>
        <w:t>.</w:t>
      </w:r>
      <w:r w:rsidR="00271833">
        <w:rPr>
          <w:lang w:val="en-US" w:eastAsia="en-US"/>
        </w:rPr>
        <w:t xml:space="preserve"> The acceptance protocol shall be attached to the invoice.</w:t>
      </w:r>
      <w:r w:rsidRPr="00271833">
        <w:rPr>
          <w:lang w:val="en-US" w:eastAsia="en-US"/>
        </w:rPr>
        <w:t xml:space="preserve"> </w:t>
      </w:r>
    </w:p>
    <w:p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proofErr w:type="gramStart"/>
      <w:r>
        <w:rPr>
          <w:snapToGrid w:val="0"/>
          <w:lang w:val="en-US" w:eastAsia="en-US"/>
        </w:rPr>
        <w:lastRenderedPageBreak/>
        <w:t>declaration</w:t>
      </w:r>
      <w:proofErr w:type="gramEnd"/>
      <w:r>
        <w:rPr>
          <w:snapToGrid w:val="0"/>
          <w:lang w:val="en-US" w:eastAsia="en-US"/>
        </w:rPr>
        <w:t xml:space="preserve">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are in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Nadpis1"/>
        <w:rPr>
          <w:lang w:val="en-US" w:eastAsia="en-US"/>
        </w:rPr>
      </w:pPr>
      <w:r>
        <w:rPr>
          <w:lang w:val="en-US" w:eastAsia="en-US"/>
        </w:rPr>
        <w:lastRenderedPageBreak/>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Nadpis2"/>
        <w:rPr>
          <w:lang w:val="en-US"/>
        </w:rPr>
      </w:pPr>
      <w:r>
        <w:rPr>
          <w:lang w:val="en-US"/>
        </w:rPr>
        <w:t xml:space="preserve">The </w:t>
      </w:r>
      <w:r w:rsidR="00DF221E">
        <w:rPr>
          <w:lang w:val="en-US"/>
        </w:rPr>
        <w:t>Objects</w:t>
      </w:r>
      <w:r>
        <w:rPr>
          <w:lang w:val="en-US"/>
        </w:rPr>
        <w:t xml:space="preserve"> of Purchase shall be delivered to the place of delivery and handed over to the Buyer within the time stipulated in this Contract. </w:t>
      </w:r>
    </w:p>
    <w:p w:rsidR="00D85E78" w:rsidRDefault="00D85E78" w:rsidP="00E928A5">
      <w:pPr>
        <w:pStyle w:val="Nadpis2"/>
        <w:rPr>
          <w:lang w:val="en-US"/>
        </w:rPr>
      </w:pPr>
      <w:r>
        <w:rPr>
          <w:lang w:val="en-US"/>
        </w:rPr>
        <w:t xml:space="preserve">The Objects of Purchase may be delivered individually (separately). </w:t>
      </w:r>
    </w:p>
    <w:p w:rsidR="00E4699B" w:rsidRPr="00E928A5" w:rsidRDefault="00E4699B" w:rsidP="00E928A5">
      <w:pPr>
        <w:pStyle w:val="Nadpis2"/>
        <w:rPr>
          <w:lang w:val="en-US"/>
        </w:rPr>
      </w:pPr>
      <w:r>
        <w:rPr>
          <w:lang w:val="en-US"/>
        </w:rPr>
        <w:t xml:space="preserve">If the Seller fails to duly carry out all Related Activities or if the </w:t>
      </w:r>
      <w:r w:rsidR="00DF221E">
        <w:rPr>
          <w:lang w:val="en-US"/>
        </w:rPr>
        <w:t>Objects</w:t>
      </w:r>
      <w:r w:rsidR="00271833">
        <w:rPr>
          <w:lang w:val="en-US"/>
        </w:rPr>
        <w:t xml:space="preserve"> of Purchase do</w:t>
      </w:r>
      <w:r>
        <w:rPr>
          <w:lang w:val="en-US"/>
        </w:rPr>
        <w:t xml:space="preserve">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E4699B">
      <w:pPr>
        <w:pStyle w:val="Nadpis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w:t>
      </w:r>
      <w:r w:rsidR="00271833">
        <w:rPr>
          <w:lang w:val="en-US" w:eastAsia="en-US"/>
        </w:rPr>
        <w:t xml:space="preserve">of Purchase for the period of </w:t>
      </w:r>
      <w:r w:rsidR="006F592C">
        <w:rPr>
          <w:lang w:val="en-US" w:eastAsia="en-US"/>
        </w:rPr>
        <w:t>36</w:t>
      </w:r>
      <w:r>
        <w:rPr>
          <w:lang w:val="en-US" w:eastAsia="en-US"/>
        </w:rPr>
        <w:t xml:space="preserve">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lastRenderedPageBreak/>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Pr="00BF276B">
        <w:rPr>
          <w:highlight w:val="yellow"/>
          <w:lang w:val="en-US" w:eastAsia="en-US"/>
        </w:rPr>
        <w:t>_________________________</w:t>
      </w:r>
      <w:r w:rsidRPr="00BF276B">
        <w:rPr>
          <w:lang w:val="en-US" w:eastAsia="en-US"/>
        </w:rPr>
        <w:t>.</w:t>
      </w:r>
      <w:r w:rsidRPr="00BF276B">
        <w:rPr>
          <w:kern w:val="0"/>
          <w:lang w:val="en-US" w:eastAsia="en-US"/>
        </w:rPr>
        <w:t xml:space="preserve"> </w:t>
      </w:r>
      <w:r>
        <w:rPr>
          <w:kern w:val="0"/>
          <w:lang w:val="en-US" w:eastAsia="en-US"/>
        </w:rPr>
        <w:t xml:space="preserve">The Seller shall confirm within </w:t>
      </w:r>
      <w:r w:rsidR="003A1B1D">
        <w:rPr>
          <w:kern w:val="0"/>
          <w:lang w:val="en-US" w:eastAsia="en-US"/>
        </w:rPr>
        <w:t>2 working days</w:t>
      </w:r>
      <w:r>
        <w:rPr>
          <w:kern w:val="0"/>
          <w:lang w:val="en-US" w:eastAsia="en-US"/>
        </w:rPr>
        <w:t xml:space="preserve"> the receipt of the notification.</w:t>
      </w:r>
    </w:p>
    <w:p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rsidR="00E4699B" w:rsidRPr="00BF276B" w:rsidRDefault="00E4699B" w:rsidP="00E4699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BA56BF">
        <w:rPr>
          <w:lang w:val="en-US" w:eastAsia="en-US"/>
        </w:rPr>
        <w:t>Buyer; however, the Buyer shall take into account Seller’s suggestion</w:t>
      </w:r>
      <w:r w:rsidRPr="00BF276B">
        <w:rPr>
          <w:lang w:val="en-US" w:eastAsia="en-US"/>
        </w:rPr>
        <w:t>.</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6F592C">
        <w:rPr>
          <w:lang w:val="en-US" w:eastAsia="en-US"/>
        </w:rPr>
        <w:t>4</w:t>
      </w:r>
      <w:r w:rsidR="00E139A2">
        <w:rPr>
          <w:lang w:val="en-US" w:eastAsia="en-US"/>
        </w:rPr>
        <w:t xml:space="preserve"> weeks</w:t>
      </w:r>
      <w:r>
        <w:rPr>
          <w:lang w:val="en-US" w:eastAsia="en-US"/>
        </w:rPr>
        <w:t xml:space="preserve"> from its notification, unless Parties agree </w:t>
      </w:r>
      <w:r w:rsidR="006F592C">
        <w:rPr>
          <w:lang w:val="en-US" w:eastAsia="en-US"/>
        </w:rPr>
        <w:t xml:space="preserve">due to the nature of the defect </w:t>
      </w:r>
      <w:r>
        <w:rPr>
          <w:lang w:val="en-US" w:eastAsia="en-US"/>
        </w:rPr>
        <w:t>otherwise.</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lastRenderedPageBreak/>
        <w:t xml:space="preserve">The warranty does not cover defects caused by unprofessional manipulation or by the failure to follow Seller’s instructions for the operation and maintanence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E4699B" w:rsidRPr="00BF276B" w:rsidRDefault="00E4699B" w:rsidP="00E4699B">
      <w:pPr>
        <w:pStyle w:val="Nadpis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w:t>
      </w:r>
      <w:r w:rsidR="005C7698">
        <w:rPr>
          <w:lang w:val="en-US" w:eastAsia="en-US"/>
        </w:rPr>
        <w:t>actual penalty in the amount of</w:t>
      </w:r>
      <w:r>
        <w:rPr>
          <w:lang w:val="en-US" w:eastAsia="en-US"/>
        </w:rPr>
        <w:t xml:space="preserve"> </w:t>
      </w:r>
      <w:r w:rsidRPr="00BF276B">
        <w:rPr>
          <w:lang w:val="en-US" w:eastAsia="en-US"/>
        </w:rPr>
        <w:t>0</w:t>
      </w:r>
      <w:proofErr w:type="gramStart"/>
      <w:r w:rsidRPr="00BF276B">
        <w:rPr>
          <w:lang w:val="en-US" w:eastAsia="en-US"/>
        </w:rPr>
        <w:t>,05</w:t>
      </w:r>
      <w:proofErr w:type="gramEnd"/>
      <w:r w:rsidRPr="00BF276B">
        <w:rPr>
          <w:lang w:val="en-US" w:eastAsia="en-US"/>
        </w:rPr>
        <w:t xml:space="preserve">%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E4699B" w:rsidRPr="00E928A5" w:rsidRDefault="00E4699B" w:rsidP="00E928A5">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proofErr w:type="gramStart"/>
      <w:r w:rsidRPr="002428DE">
        <w:rPr>
          <w:lang w:val="en-US" w:eastAsia="en-US"/>
        </w:rPr>
        <w:t>the</w:t>
      </w:r>
      <w:proofErr w:type="gramEnd"/>
      <w:r w:rsidRPr="002428DE">
        <w:rPr>
          <w:lang w:val="en-US" w:eastAsia="en-US"/>
        </w:rPr>
        <w:t xml:space="preserve"> Seller shall be in delay with the fulfilment of this Contract and </w:t>
      </w:r>
      <w:r w:rsidR="005D5730" w:rsidRPr="002428DE">
        <w:rPr>
          <w:lang w:val="en-US" w:eastAsia="en-US"/>
        </w:rPr>
        <w:t xml:space="preserve">such delay lasts more than </w:t>
      </w:r>
      <w:r w:rsidR="00BA56BF">
        <w:rPr>
          <w:lang w:val="en-US" w:eastAsia="en-US"/>
        </w:rPr>
        <w:t>3</w:t>
      </w:r>
      <w:r w:rsidRPr="002428DE">
        <w:rPr>
          <w:lang w:val="en-US" w:eastAsia="en-US"/>
        </w:rPr>
        <w:t xml:space="preserve"> weeks;</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6B3A31" w:rsidRDefault="006B3A31" w:rsidP="006B3A31">
      <w:pPr>
        <w:pStyle w:val="Nadpis1"/>
        <w:spacing w:before="0"/>
        <w:rPr>
          <w:lang w:val="en-US" w:eastAsia="en-US"/>
        </w:rPr>
      </w:pPr>
      <w:r>
        <w:rPr>
          <w:lang w:val="en-US" w:eastAsia="en-US"/>
        </w:rPr>
        <w:lastRenderedPageBreak/>
        <w:t>social, ecological and innovative aspects</w:t>
      </w:r>
    </w:p>
    <w:p w:rsidR="006B3A31" w:rsidRDefault="006B3A31" w:rsidP="006B3A31">
      <w:pPr>
        <w:pStyle w:val="Nadpis2"/>
        <w:rPr>
          <w:lang w:val="en-US" w:eastAsia="en-US"/>
        </w:rPr>
      </w:pPr>
      <w:r>
        <w:rPr>
          <w:lang w:val="en-US" w:eastAsia="en-US"/>
        </w:rPr>
        <w:t xml:space="preserve">The Buyer aims to conclude contracts with the suppliers that take into account and implement the principles of social responsibility, ecological sustainability and innovation. Therefore, the Seller shall ensure that </w:t>
      </w:r>
    </w:p>
    <w:p w:rsidR="006B3A31" w:rsidRDefault="006B3A31" w:rsidP="006B3A31">
      <w:pPr>
        <w:pStyle w:val="Nadpis3"/>
        <w:rPr>
          <w:lang w:val="en-US" w:eastAsia="en-US"/>
        </w:rPr>
      </w:pPr>
      <w:proofErr w:type="gramStart"/>
      <w:r>
        <w:rPr>
          <w:lang w:val="en-US" w:eastAsia="en-US"/>
        </w:rPr>
        <w:t>this</w:t>
      </w:r>
      <w:proofErr w:type="gramEnd"/>
      <w:r>
        <w:rPr>
          <w:lang w:val="en-US" w:eastAsia="en-US"/>
        </w:rPr>
        <w:t xml:space="preserve"> Contract shall be fulfilled only by persons that are employed in accordance with the applicable legal regulations (no illegal or child workers);</w:t>
      </w:r>
    </w:p>
    <w:p w:rsidR="006B3A31" w:rsidRDefault="006B3A31" w:rsidP="006B3A31">
      <w:pPr>
        <w:pStyle w:val="Nadpis3"/>
        <w:rPr>
          <w:lang w:val="en-US" w:eastAsia="en-US"/>
        </w:rPr>
      </w:pPr>
      <w:proofErr w:type="gramStart"/>
      <w:r>
        <w:rPr>
          <w:lang w:val="en-US" w:eastAsia="en-US"/>
        </w:rPr>
        <w:t>while</w:t>
      </w:r>
      <w:proofErr w:type="gramEnd"/>
      <w:r>
        <w:rPr>
          <w:lang w:val="en-US" w:eastAsia="en-US"/>
        </w:rPr>
        <w:t xml:space="preserve"> performing this Contract, all applicable health and safety regulations and rules at work place are observed;</w:t>
      </w:r>
    </w:p>
    <w:p w:rsidR="006B3A31" w:rsidRDefault="006B3A31" w:rsidP="006B3A31">
      <w:pPr>
        <w:pStyle w:val="Nadpis3"/>
        <w:rPr>
          <w:lang w:val="en-US" w:eastAsia="en-US"/>
        </w:rPr>
      </w:pPr>
      <w:proofErr w:type="gramStart"/>
      <w:r>
        <w:rPr>
          <w:lang w:val="en-US" w:eastAsia="en-US"/>
        </w:rPr>
        <w:t>all</w:t>
      </w:r>
      <w:proofErr w:type="gramEnd"/>
      <w:r>
        <w:rPr>
          <w:lang w:val="en-US" w:eastAsia="en-US"/>
        </w:rPr>
        <w:t xml:space="preserve"> persons performing this Contract are employed under fair and non-discriminatory working conditions; </w:t>
      </w:r>
    </w:p>
    <w:p w:rsidR="006B3A31" w:rsidRDefault="006B3A31" w:rsidP="006B3A31">
      <w:pPr>
        <w:pStyle w:val="Nadpis3"/>
        <w:rPr>
          <w:lang w:val="en-US" w:eastAsia="en-US"/>
        </w:rPr>
      </w:pPr>
      <w:r>
        <w:rPr>
          <w:lang w:val="en-US" w:eastAsia="en-US"/>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rsidR="006B3A31" w:rsidRDefault="006B3A31" w:rsidP="006B3A31">
      <w:pPr>
        <w:pStyle w:val="Nadpis3"/>
        <w:rPr>
          <w:lang w:val="en-US" w:eastAsia="en-US"/>
        </w:rPr>
      </w:pPr>
      <w:proofErr w:type="gramStart"/>
      <w:r w:rsidRPr="009D1DCF">
        <w:rPr>
          <w:lang w:val="en-US" w:eastAsia="en-US"/>
        </w:rPr>
        <w:t>if</w:t>
      </w:r>
      <w:proofErr w:type="gramEnd"/>
      <w:r w:rsidRPr="009D1DCF">
        <w:rPr>
          <w:lang w:val="en-US" w:eastAsia="en-US"/>
        </w:rPr>
        <w:t xml:space="preserve"> presented with different manners of fulfilling this Contract, the Seller shall select the solution/process that</w:t>
      </w:r>
      <w:r>
        <w:rPr>
          <w:lang w:val="en-US" w:eastAsia="en-US"/>
        </w:rPr>
        <w:t xml:space="preserve"> is the most innovative.</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w:t>
      </w:r>
      <w:r w:rsidRPr="00687C28">
        <w:rPr>
          <w:rFonts w:eastAsia="MS Gothic"/>
          <w:bCs/>
          <w:szCs w:val="26"/>
          <w:lang w:val="en-US" w:eastAsia="en-US"/>
        </w:rPr>
        <w:lastRenderedPageBreak/>
        <w:t>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6B3A31">
        <w:rPr>
          <w:rFonts w:eastAsia="MS Gothic"/>
          <w:bCs/>
          <w:szCs w:val="26"/>
          <w:lang w:val="en-US" w:eastAsia="en-US"/>
        </w:rPr>
        <w:t>e preserved until the year 2038</w:t>
      </w:r>
      <w:r w:rsidRPr="00BF276B">
        <w:rPr>
          <w:rFonts w:eastAsia="MS Gothic"/>
          <w:bCs/>
          <w:szCs w:val="26"/>
          <w:lang w:val="en-US" w:eastAsia="en-US"/>
        </w:rPr>
        <w:t>.</w:t>
      </w:r>
      <w:r w:rsidR="00D45FCD">
        <w:rPr>
          <w:bCs/>
          <w:lang w:val="en-US"/>
        </w:rPr>
        <w:t xml:space="preserve"> </w:t>
      </w:r>
    </w:p>
    <w:p w:rsidR="003A1B1D" w:rsidRDefault="003A1B1D" w:rsidP="00E4699B">
      <w:pPr>
        <w:pStyle w:val="Nadpis1"/>
        <w:spacing w:before="0"/>
        <w:rPr>
          <w:lang w:val="en-US" w:eastAsia="en-US"/>
        </w:rPr>
      </w:pPr>
      <w:r>
        <w:rPr>
          <w:lang w:val="en-US" w:eastAsia="en-US"/>
        </w:rPr>
        <w:t>FORCE MAjeure</w:t>
      </w:r>
    </w:p>
    <w:p w:rsidR="003A1B1D" w:rsidRPr="003A1B1D" w:rsidRDefault="003A1B1D" w:rsidP="003A1B1D">
      <w:pPr>
        <w:pStyle w:val="Nadpis2"/>
        <w:numPr>
          <w:ilvl w:val="0"/>
          <w:numId w:val="0"/>
        </w:numPr>
        <w:ind w:left="624"/>
        <w:rPr>
          <w:lang w:val="en-US" w:eastAsia="en-US"/>
        </w:rPr>
      </w:pPr>
      <w:r w:rsidRPr="003A1B1D">
        <w:rPr>
          <w:lang w:val="en-US" w:eastAsia="en-US"/>
        </w:rPr>
        <w:t>Any delay or non-performance, partial or complete, of any obligation on the part of the Seller shall not constitute a delay or give rise to any claim for damages if and to the extent that such delay or failure results from events beyond the control and without fau</w:t>
      </w:r>
      <w:r>
        <w:rPr>
          <w:lang w:val="en-US" w:eastAsia="en-US"/>
        </w:rPr>
        <w:t>lt or negligence of the Seller</w:t>
      </w:r>
      <w:r w:rsidRPr="003A1B1D">
        <w:rPr>
          <w:lang w:val="en-US" w:eastAsia="en-US"/>
        </w:rPr>
        <w:t>, the performance of which is thus affected (hereinafter referred to as "Force Majeure"). Force majeure events include, without limitation, strikes, lockouts or other industrial riots, pandemics, riots, fires, floods, storms, earthquakes, acts of force majeure, enemy wars, blockades, insurrections, revolutions, inability to provide sufficient auxiliary forces, materials or inability to provide means of transport.</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6F592C" w:rsidRDefault="006F592C" w:rsidP="006F592C">
      <w:pPr>
        <w:pStyle w:val="Nadpis2"/>
        <w:rPr>
          <w:lang w:val="en-US" w:eastAsia="en-US"/>
        </w:rPr>
      </w:pPr>
      <w:r>
        <w:rPr>
          <w:lang w:val="en-US" w:eastAsia="en-US"/>
        </w:rPr>
        <w:t xml:space="preserve">The Seller is aware that this Contract may be transferred from the Buyer to the Extreme Light Infrastructure ERIC (ELI ERIC), identification no. </w:t>
      </w:r>
      <w:r w:rsidRPr="006F592C">
        <w:rPr>
          <w:lang w:val="en-US" w:eastAsia="en-US"/>
        </w:rPr>
        <w:t>10974938</w:t>
      </w:r>
      <w:r w:rsidR="006B3A31">
        <w:rPr>
          <w:lang w:val="en-US" w:eastAsia="en-US"/>
        </w:rPr>
        <w:t xml:space="preserve">. The Seller hereby gives its consent to the abovementioned transfer of this Contract within the meaning of the Section 1895(1) of the Civil Code. </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lastRenderedPageBreak/>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w:t>
      </w:r>
      <w:r w:rsidR="00D85E78">
        <w:rPr>
          <w:lang w:val="en-US" w:eastAsia="en-US"/>
        </w:rPr>
        <w:t xml:space="preserve">and </w:t>
      </w:r>
      <w:r w:rsidR="00D85E78" w:rsidRPr="00D85E78">
        <w:rPr>
          <w:u w:val="single"/>
          <w:lang w:val="en-US" w:eastAsia="en-US"/>
        </w:rPr>
        <w:t>Annex 2</w:t>
      </w:r>
      <w:r w:rsidR="00D85E78">
        <w:rPr>
          <w:lang w:val="en-US" w:eastAsia="en-US"/>
        </w:rPr>
        <w:t xml:space="preserve"> (</w:t>
      </w:r>
      <w:r w:rsidR="00D85E78" w:rsidRPr="00D85E78">
        <w:rPr>
          <w:i/>
          <w:lang w:val="en-US" w:eastAsia="en-US"/>
        </w:rPr>
        <w:t>Price Table</w:t>
      </w:r>
      <w:r w:rsidR="00D85E78">
        <w:rPr>
          <w:lang w:val="en-US" w:eastAsia="en-US"/>
        </w:rPr>
        <w:t>)</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RNDr. Micha</w:t>
            </w:r>
            <w:r w:rsidR="0077659C">
              <w:rPr>
                <w:rFonts w:ascii="Times New Roman" w:eastAsia="Calibri" w:hAnsi="Times New Roman"/>
                <w:szCs w:val="20"/>
                <w:lang w:val="en-US" w:eastAsia="en-US"/>
              </w:rPr>
              <w:t>e</w:t>
            </w:r>
            <w:r w:rsidR="00DD3501" w:rsidRPr="00DD3501">
              <w:rPr>
                <w:rFonts w:ascii="Times New Roman" w:eastAsia="Calibri" w:hAnsi="Times New Roman"/>
                <w:szCs w:val="20"/>
                <w:lang w:val="en-US" w:eastAsia="en-US"/>
              </w:rPr>
              <w:t>l Prouza,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3A62" w:rsidRPr="006E5AEF" w:rsidRDefault="00813A62" w:rsidP="00813A62">
      <w:pPr>
        <w:widowControl w:val="0"/>
        <w:spacing w:after="60" w:line="276" w:lineRule="auto"/>
        <w:ind w:left="0"/>
        <w:rPr>
          <w:rFonts w:asciiTheme="minorHAnsi" w:eastAsia="Calibri" w:hAnsiTheme="minorHAnsi"/>
          <w:bCs/>
          <w:i/>
          <w:iCs/>
          <w:color w:val="FF0000"/>
          <w:szCs w:val="20"/>
          <w:lang w:val="en-US" w:eastAsia="en-US"/>
        </w:rPr>
      </w:pPr>
      <w:r w:rsidRPr="00E20544">
        <w:rPr>
          <w:rFonts w:asciiTheme="minorHAnsi" w:eastAsia="Calibri" w:hAnsiTheme="minorHAnsi"/>
          <w:bCs/>
          <w:i/>
          <w:iCs/>
          <w:caps/>
          <w:color w:val="FF0000"/>
          <w:szCs w:val="20"/>
          <w:lang w:val="en-US" w:eastAsia="en-US"/>
        </w:rPr>
        <w:t>A</w:t>
      </w:r>
      <w:r w:rsidRPr="00E20544">
        <w:rPr>
          <w:rFonts w:asciiTheme="minorHAnsi" w:eastAsia="Calibri" w:hAnsiTheme="minorHAnsi"/>
          <w:bCs/>
          <w:i/>
          <w:iCs/>
          <w:color w:val="FF0000"/>
          <w:szCs w:val="20"/>
          <w:lang w:val="en-US" w:eastAsia="en-US"/>
        </w:rPr>
        <w:t>nnex No 2 to</w:t>
      </w:r>
      <w:r w:rsidRPr="008C719D">
        <w:rPr>
          <w:rFonts w:asciiTheme="minorHAnsi" w:eastAsia="Calibri" w:hAnsiTheme="minorHAnsi"/>
          <w:bCs/>
          <w:i/>
          <w:iCs/>
          <w:color w:val="FF0000"/>
          <w:szCs w:val="20"/>
          <w:lang w:val="en-US" w:eastAsia="en-US"/>
        </w:rPr>
        <w:t xml:space="preserve"> the invitation to bid elaborated for the purposes of the Public Procurement (Technical Specification) to be inserted here before the </w:t>
      </w:r>
      <w:r>
        <w:rPr>
          <w:rFonts w:asciiTheme="minorHAnsi" w:eastAsia="Calibri" w:hAnsiTheme="minorHAnsi"/>
          <w:bCs/>
          <w:i/>
          <w:iCs/>
          <w:color w:val="FF0000"/>
          <w:szCs w:val="20"/>
          <w:lang w:val="en-US" w:eastAsia="en-US"/>
        </w:rPr>
        <w:t xml:space="preserve">final </w:t>
      </w:r>
      <w:r w:rsidRPr="008C719D">
        <w:rPr>
          <w:rFonts w:asciiTheme="minorHAnsi" w:eastAsia="Calibri" w:hAnsiTheme="minorHAnsi"/>
          <w:bCs/>
          <w:i/>
          <w:iCs/>
          <w:color w:val="FF0000"/>
          <w:szCs w:val="20"/>
          <w:lang w:val="en-US" w:eastAsia="en-US"/>
        </w:rPr>
        <w:t>signature of this Contract with the selected supplier.</w:t>
      </w:r>
      <w:r>
        <w:rPr>
          <w:rFonts w:asciiTheme="minorHAnsi" w:eastAsia="Calibri" w:hAnsiTheme="minorHAnsi"/>
          <w:bCs/>
          <w:i/>
          <w:iCs/>
          <w:color w:val="FF0000"/>
          <w:szCs w:val="20"/>
          <w:lang w:val="en-US" w:eastAsia="en-US"/>
        </w:rPr>
        <w:t xml:space="preserve"> For the purposes of bid submission bidders don’t have to complete this Contract with Annexes. </w:t>
      </w:r>
    </w:p>
    <w:p w:rsidR="00813A62" w:rsidRDefault="00813A62" w:rsidP="00516DB9">
      <w:pPr>
        <w:widowControl w:val="0"/>
        <w:spacing w:after="60" w:line="276" w:lineRule="auto"/>
        <w:ind w:left="0"/>
        <w:jc w:val="center"/>
        <w:rPr>
          <w:rFonts w:eastAsia="Calibri"/>
          <w:b/>
          <w:caps/>
          <w:szCs w:val="20"/>
          <w:lang w:val="en-US" w:eastAsia="en-US"/>
        </w:rPr>
      </w:pPr>
    </w:p>
    <w:p w:rsidR="00D85E78" w:rsidRPr="00BF276B" w:rsidRDefault="00D85E78" w:rsidP="00D85E78">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 2</w:t>
      </w:r>
    </w:p>
    <w:p w:rsidR="00D85E78" w:rsidRDefault="00D85E78" w:rsidP="00D85E78">
      <w:pPr>
        <w:widowControl w:val="0"/>
        <w:spacing w:after="60" w:line="276" w:lineRule="auto"/>
        <w:ind w:left="0"/>
        <w:jc w:val="center"/>
        <w:rPr>
          <w:rFonts w:eastAsia="Calibri"/>
          <w:b/>
          <w:caps/>
          <w:szCs w:val="20"/>
          <w:lang w:val="en-US" w:eastAsia="en-US"/>
        </w:rPr>
      </w:pPr>
      <w:r>
        <w:rPr>
          <w:rFonts w:eastAsia="Calibri"/>
          <w:b/>
          <w:caps/>
          <w:szCs w:val="20"/>
          <w:lang w:val="en-US" w:eastAsia="en-US"/>
        </w:rPr>
        <w:t>price table</w:t>
      </w:r>
    </w:p>
    <w:p w:rsidR="00813A62" w:rsidRPr="006E5AEF" w:rsidRDefault="00813A62" w:rsidP="00813A62">
      <w:pPr>
        <w:widowControl w:val="0"/>
        <w:spacing w:after="60" w:line="276" w:lineRule="auto"/>
        <w:ind w:left="0"/>
        <w:rPr>
          <w:rFonts w:asciiTheme="minorHAnsi" w:eastAsia="Calibri" w:hAnsiTheme="minorHAnsi"/>
          <w:bCs/>
          <w:i/>
          <w:iCs/>
          <w:color w:val="FF0000"/>
          <w:szCs w:val="20"/>
          <w:lang w:val="en-US" w:eastAsia="en-US"/>
        </w:rPr>
      </w:pPr>
      <w:r w:rsidRPr="00E20544">
        <w:rPr>
          <w:rFonts w:asciiTheme="minorHAnsi" w:eastAsia="Calibri" w:hAnsiTheme="minorHAnsi"/>
          <w:bCs/>
          <w:i/>
          <w:iCs/>
          <w:caps/>
          <w:color w:val="FF0000"/>
          <w:szCs w:val="20"/>
          <w:lang w:val="en-US" w:eastAsia="en-US"/>
        </w:rPr>
        <w:t>A</w:t>
      </w:r>
      <w:r w:rsidRPr="00E20544">
        <w:rPr>
          <w:rFonts w:asciiTheme="minorHAnsi" w:eastAsia="Calibri" w:hAnsiTheme="minorHAnsi"/>
          <w:bCs/>
          <w:i/>
          <w:iCs/>
          <w:color w:val="FF0000"/>
          <w:szCs w:val="20"/>
          <w:lang w:val="en-US" w:eastAsia="en-US"/>
        </w:rPr>
        <w:t>nnex No 4 to the invitation</w:t>
      </w:r>
      <w:r w:rsidRPr="006E5AEF">
        <w:rPr>
          <w:rFonts w:asciiTheme="minorHAnsi" w:eastAsia="Calibri" w:hAnsiTheme="minorHAnsi"/>
          <w:bCs/>
          <w:i/>
          <w:iCs/>
          <w:color w:val="FF0000"/>
          <w:szCs w:val="20"/>
          <w:lang w:val="en-US" w:eastAsia="en-US"/>
        </w:rPr>
        <w:t xml:space="preserve"> to bid elaborated for the purposes of the Public Procurement </w:t>
      </w:r>
      <w:r>
        <w:rPr>
          <w:rFonts w:asciiTheme="minorHAnsi" w:eastAsia="Calibri" w:hAnsiTheme="minorHAnsi"/>
          <w:bCs/>
          <w:i/>
          <w:iCs/>
          <w:color w:val="FF0000"/>
          <w:szCs w:val="20"/>
          <w:lang w:val="en-US" w:eastAsia="en-US"/>
        </w:rPr>
        <w:t>(Bid price table) to be inserted here</w:t>
      </w:r>
      <w:r w:rsidRPr="008C719D">
        <w:rPr>
          <w:rFonts w:asciiTheme="minorHAnsi" w:eastAsia="Calibri" w:hAnsiTheme="minorHAnsi"/>
          <w:bCs/>
          <w:i/>
          <w:iCs/>
          <w:color w:val="FF0000"/>
          <w:szCs w:val="20"/>
          <w:lang w:val="en-US" w:eastAsia="en-US"/>
        </w:rPr>
        <w:t xml:space="preserve"> </w:t>
      </w:r>
      <w:r>
        <w:rPr>
          <w:rFonts w:asciiTheme="minorHAnsi" w:eastAsia="Calibri" w:hAnsiTheme="minorHAnsi"/>
          <w:bCs/>
          <w:i/>
          <w:iCs/>
          <w:color w:val="FF0000"/>
          <w:szCs w:val="20"/>
          <w:lang w:val="en-US" w:eastAsia="en-US"/>
        </w:rPr>
        <w:t>before the signature of this Contract with the selected supplier in the form the selected bidder made it part if its bid for the Public Procurement. For the purposes of bid submission bidders don’t have to complete this Contract with Annexes.</w:t>
      </w:r>
    </w:p>
    <w:p w:rsidR="00813A62" w:rsidRDefault="00813A62" w:rsidP="00D85E78">
      <w:pPr>
        <w:widowControl w:val="0"/>
        <w:spacing w:after="60" w:line="276" w:lineRule="auto"/>
        <w:ind w:left="0"/>
        <w:jc w:val="center"/>
        <w:rPr>
          <w:rFonts w:eastAsia="Calibri"/>
          <w:b/>
          <w:caps/>
          <w:szCs w:val="20"/>
          <w:lang w:val="en-US" w:eastAsia="en-US"/>
        </w:rPr>
      </w:pP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414" w:rsidRDefault="00883414" w:rsidP="00B237C7">
      <w:r>
        <w:separator/>
      </w:r>
    </w:p>
  </w:endnote>
  <w:endnote w:type="continuationSeparator" w:id="0">
    <w:p w:rsidR="00883414" w:rsidRDefault="00883414" w:rsidP="00B237C7">
      <w:r>
        <w:continuationSeparator/>
      </w:r>
    </w:p>
  </w:endnote>
  <w:endnote w:type="continuationNotice" w:id="1">
    <w:p w:rsidR="00883414" w:rsidRDefault="00883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AD683E">
            <w:rPr>
              <w:rStyle w:val="slostrnky"/>
              <w:noProof/>
            </w:rPr>
            <w:t>1</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414" w:rsidRDefault="00883414" w:rsidP="00B237C7">
      <w:r>
        <w:separator/>
      </w:r>
    </w:p>
  </w:footnote>
  <w:footnote w:type="continuationSeparator" w:id="0">
    <w:p w:rsidR="00883414" w:rsidRDefault="00883414" w:rsidP="00B237C7">
      <w:r>
        <w:continuationSeparator/>
      </w:r>
    </w:p>
  </w:footnote>
  <w:footnote w:type="continuationNotice" w:id="1">
    <w:p w:rsidR="00883414" w:rsidRDefault="0088341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en-US" w:eastAsia="en-US"/>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07DA8"/>
    <w:rsid w:val="000212BD"/>
    <w:rsid w:val="00024B3D"/>
    <w:rsid w:val="000261FD"/>
    <w:rsid w:val="00032294"/>
    <w:rsid w:val="00032B6D"/>
    <w:rsid w:val="00035B6B"/>
    <w:rsid w:val="00045E92"/>
    <w:rsid w:val="000463AA"/>
    <w:rsid w:val="0005236E"/>
    <w:rsid w:val="00052CD6"/>
    <w:rsid w:val="00053251"/>
    <w:rsid w:val="0005364F"/>
    <w:rsid w:val="000548C8"/>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27C2"/>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1833"/>
    <w:rsid w:val="002732C0"/>
    <w:rsid w:val="00274F28"/>
    <w:rsid w:val="00276090"/>
    <w:rsid w:val="00281430"/>
    <w:rsid w:val="0029121A"/>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2124"/>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114E"/>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1B1D"/>
    <w:rsid w:val="003A3333"/>
    <w:rsid w:val="003A5E85"/>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650C"/>
    <w:rsid w:val="005A78F6"/>
    <w:rsid w:val="005A798A"/>
    <w:rsid w:val="005B25F2"/>
    <w:rsid w:val="005C02E9"/>
    <w:rsid w:val="005C7698"/>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B3A31"/>
    <w:rsid w:val="006C2B4E"/>
    <w:rsid w:val="006C2FC0"/>
    <w:rsid w:val="006C42D5"/>
    <w:rsid w:val="006D011B"/>
    <w:rsid w:val="006D07B0"/>
    <w:rsid w:val="006D3C93"/>
    <w:rsid w:val="006D4A51"/>
    <w:rsid w:val="006E1461"/>
    <w:rsid w:val="006E2536"/>
    <w:rsid w:val="006E4ADA"/>
    <w:rsid w:val="006E5489"/>
    <w:rsid w:val="006F592C"/>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659C"/>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3A62"/>
    <w:rsid w:val="00815755"/>
    <w:rsid w:val="00821B1B"/>
    <w:rsid w:val="00826113"/>
    <w:rsid w:val="00826A9D"/>
    <w:rsid w:val="00826AAE"/>
    <w:rsid w:val="00827DDB"/>
    <w:rsid w:val="0083471A"/>
    <w:rsid w:val="0083544D"/>
    <w:rsid w:val="008365C3"/>
    <w:rsid w:val="00836CE0"/>
    <w:rsid w:val="008423B7"/>
    <w:rsid w:val="00843D67"/>
    <w:rsid w:val="0084615A"/>
    <w:rsid w:val="008470EE"/>
    <w:rsid w:val="00847B4F"/>
    <w:rsid w:val="00851E20"/>
    <w:rsid w:val="00855CFD"/>
    <w:rsid w:val="00855FDE"/>
    <w:rsid w:val="00862623"/>
    <w:rsid w:val="0086287F"/>
    <w:rsid w:val="008641C7"/>
    <w:rsid w:val="00882463"/>
    <w:rsid w:val="00883414"/>
    <w:rsid w:val="00886F1E"/>
    <w:rsid w:val="0089020A"/>
    <w:rsid w:val="008940BC"/>
    <w:rsid w:val="0089417F"/>
    <w:rsid w:val="008960C1"/>
    <w:rsid w:val="008A01FC"/>
    <w:rsid w:val="008A0720"/>
    <w:rsid w:val="008A1FCB"/>
    <w:rsid w:val="008A296E"/>
    <w:rsid w:val="008A34A5"/>
    <w:rsid w:val="008A5804"/>
    <w:rsid w:val="008A5D32"/>
    <w:rsid w:val="008A6283"/>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543F"/>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13CDA"/>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9AF"/>
    <w:rsid w:val="00A64C71"/>
    <w:rsid w:val="00A700D8"/>
    <w:rsid w:val="00A75670"/>
    <w:rsid w:val="00A837A5"/>
    <w:rsid w:val="00A96632"/>
    <w:rsid w:val="00AA0266"/>
    <w:rsid w:val="00AB1398"/>
    <w:rsid w:val="00AB1441"/>
    <w:rsid w:val="00AB4F65"/>
    <w:rsid w:val="00AB6446"/>
    <w:rsid w:val="00AC64C2"/>
    <w:rsid w:val="00AC7231"/>
    <w:rsid w:val="00AC75FC"/>
    <w:rsid w:val="00AD6034"/>
    <w:rsid w:val="00AD6533"/>
    <w:rsid w:val="00AD683E"/>
    <w:rsid w:val="00AE3865"/>
    <w:rsid w:val="00AE42DC"/>
    <w:rsid w:val="00AF04AB"/>
    <w:rsid w:val="00AF4414"/>
    <w:rsid w:val="00AF5030"/>
    <w:rsid w:val="00AF65A3"/>
    <w:rsid w:val="00AF6A28"/>
    <w:rsid w:val="00B01CF2"/>
    <w:rsid w:val="00B04309"/>
    <w:rsid w:val="00B110A6"/>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6BF"/>
    <w:rsid w:val="00BA5BAD"/>
    <w:rsid w:val="00BA6041"/>
    <w:rsid w:val="00BA6870"/>
    <w:rsid w:val="00BA6E04"/>
    <w:rsid w:val="00BA745F"/>
    <w:rsid w:val="00BB58C5"/>
    <w:rsid w:val="00BC2A25"/>
    <w:rsid w:val="00BD0890"/>
    <w:rsid w:val="00BD1860"/>
    <w:rsid w:val="00BD1EBA"/>
    <w:rsid w:val="00BD7951"/>
    <w:rsid w:val="00BE5563"/>
    <w:rsid w:val="00BF276B"/>
    <w:rsid w:val="00BF6CEB"/>
    <w:rsid w:val="00C00590"/>
    <w:rsid w:val="00C00DDD"/>
    <w:rsid w:val="00C01298"/>
    <w:rsid w:val="00C02459"/>
    <w:rsid w:val="00C02B9D"/>
    <w:rsid w:val="00C04DBD"/>
    <w:rsid w:val="00C06627"/>
    <w:rsid w:val="00C073BC"/>
    <w:rsid w:val="00C119D8"/>
    <w:rsid w:val="00C11A1A"/>
    <w:rsid w:val="00C125F2"/>
    <w:rsid w:val="00C13B27"/>
    <w:rsid w:val="00C16CD5"/>
    <w:rsid w:val="00C170A7"/>
    <w:rsid w:val="00C2495F"/>
    <w:rsid w:val="00C303F6"/>
    <w:rsid w:val="00C363A2"/>
    <w:rsid w:val="00C45165"/>
    <w:rsid w:val="00C45709"/>
    <w:rsid w:val="00C45BA6"/>
    <w:rsid w:val="00C467C7"/>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85E78"/>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221E"/>
    <w:rsid w:val="00DF42CC"/>
    <w:rsid w:val="00E01B1E"/>
    <w:rsid w:val="00E04ACC"/>
    <w:rsid w:val="00E05742"/>
    <w:rsid w:val="00E10AC7"/>
    <w:rsid w:val="00E139A2"/>
    <w:rsid w:val="00E14287"/>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72482"/>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C22C5"/>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45A0"/>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A7D6C"/>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57FDD-3897-4F03-93EA-CA77334B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10</Pages>
  <Words>2649</Words>
  <Characters>15101</Characters>
  <Application>Microsoft Office Word</Application>
  <DocSecurity>4</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17715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2022-06-30T15:34:00Z</dcterms:created>
  <dcterms:modified xsi:type="dcterms:W3CDTF">2022-06-30T15:34:00Z</dcterms:modified>
</cp:coreProperties>
</file>