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4" w:type="dxa"/>
        <w:tblInd w:w="-639" w:type="dxa"/>
        <w:tblLayout w:type="fixed"/>
        <w:tblCellMar>
          <w:left w:w="70" w:type="dxa"/>
          <w:right w:w="70" w:type="dxa"/>
        </w:tblCellMar>
        <w:tblLook w:val="0000" w:firstRow="0" w:lastRow="0" w:firstColumn="0" w:lastColumn="0" w:noHBand="0" w:noVBand="0"/>
      </w:tblPr>
      <w:tblGrid>
        <w:gridCol w:w="10074"/>
      </w:tblGrid>
      <w:tr w:rsidR="00115904" w14:paraId="639CB040" w14:textId="77777777" w:rsidTr="00DA7B11">
        <w:trPr>
          <w:trHeight w:val="5817"/>
        </w:trPr>
        <w:tc>
          <w:tcPr>
            <w:tcW w:w="10074" w:type="dxa"/>
            <w:tcBorders>
              <w:top w:val="single" w:sz="48" w:space="0" w:color="000080"/>
              <w:left w:val="single" w:sz="48" w:space="0" w:color="000080"/>
              <w:right w:val="single" w:sz="48" w:space="0" w:color="000080"/>
            </w:tcBorders>
          </w:tcPr>
          <w:p w14:paraId="53EAF41A" w14:textId="77777777" w:rsidR="00115904" w:rsidRDefault="00115904" w:rsidP="00DA7B11">
            <w:pPr>
              <w:pStyle w:val="Textkomente"/>
            </w:pPr>
          </w:p>
          <w:p w14:paraId="77A35ABD" w14:textId="77777777" w:rsidR="00115904" w:rsidRDefault="00115904" w:rsidP="00DA7B11">
            <w:pPr>
              <w:jc w:val="center"/>
            </w:pPr>
          </w:p>
          <w:p w14:paraId="28B2D52C" w14:textId="77777777" w:rsidR="0008518C" w:rsidRDefault="0008518C" w:rsidP="0008518C">
            <w:pPr>
              <w:jc w:val="center"/>
              <w:rPr>
                <w:rFonts w:ascii="Arial Black" w:hAnsi="Arial Black"/>
                <w:b/>
                <w:bCs/>
                <w:sz w:val="52"/>
              </w:rPr>
            </w:pPr>
            <w:r>
              <w:rPr>
                <w:rFonts w:ascii="Arial Black" w:hAnsi="Arial Black"/>
                <w:b/>
                <w:bCs/>
                <w:sz w:val="52"/>
              </w:rPr>
              <w:t xml:space="preserve">Příloha č. 3 – Závazný návrh </w:t>
            </w:r>
          </w:p>
          <w:p w14:paraId="6FA8C1AA" w14:textId="77777777" w:rsidR="0008518C" w:rsidRDefault="0008518C" w:rsidP="0008518C">
            <w:pPr>
              <w:jc w:val="center"/>
              <w:rPr>
                <w:rFonts w:ascii="Arial Black" w:hAnsi="Arial Black"/>
                <w:b/>
                <w:bCs/>
                <w:sz w:val="52"/>
              </w:rPr>
            </w:pPr>
            <w:r>
              <w:rPr>
                <w:rFonts w:ascii="Arial Black" w:hAnsi="Arial Black"/>
                <w:b/>
                <w:bCs/>
                <w:sz w:val="52"/>
              </w:rPr>
              <w:t>Kupní s</w:t>
            </w:r>
            <w:r w:rsidRPr="004F7326">
              <w:rPr>
                <w:rFonts w:ascii="Arial Black" w:hAnsi="Arial Black"/>
                <w:b/>
                <w:bCs/>
                <w:sz w:val="52"/>
              </w:rPr>
              <w:t xml:space="preserve">mlouvy </w:t>
            </w:r>
          </w:p>
          <w:p w14:paraId="55B68CF9" w14:textId="77777777" w:rsidR="0008518C" w:rsidRDefault="0008518C" w:rsidP="0008518C">
            <w:pPr>
              <w:jc w:val="center"/>
              <w:rPr>
                <w:rFonts w:ascii="Arial" w:hAnsi="Arial" w:cs="Arial"/>
                <w:bCs/>
                <w:sz w:val="28"/>
                <w:szCs w:val="28"/>
              </w:rPr>
            </w:pPr>
          </w:p>
          <w:p w14:paraId="574B02D9" w14:textId="77777777" w:rsidR="0008518C" w:rsidRDefault="0008518C" w:rsidP="0008518C">
            <w:pPr>
              <w:jc w:val="center"/>
              <w:rPr>
                <w:rFonts w:ascii="Arial" w:hAnsi="Arial" w:cs="Arial"/>
                <w:bCs/>
                <w:sz w:val="28"/>
                <w:szCs w:val="28"/>
              </w:rPr>
            </w:pPr>
          </w:p>
          <w:p w14:paraId="381A77F1" w14:textId="77777777" w:rsidR="0008518C" w:rsidRDefault="0008518C" w:rsidP="0008518C">
            <w:pPr>
              <w:jc w:val="center"/>
              <w:rPr>
                <w:rFonts w:ascii="Arial" w:hAnsi="Arial" w:cs="Arial"/>
                <w:bCs/>
                <w:sz w:val="28"/>
                <w:szCs w:val="28"/>
              </w:rPr>
            </w:pPr>
            <w:r w:rsidRPr="00C462AD">
              <w:rPr>
                <w:rFonts w:ascii="Arial" w:hAnsi="Arial" w:cs="Arial"/>
                <w:bCs/>
                <w:sz w:val="28"/>
                <w:szCs w:val="28"/>
              </w:rPr>
              <w:t>k výběrovému řízení</w:t>
            </w:r>
          </w:p>
          <w:p w14:paraId="6A7822A7" w14:textId="77777777" w:rsidR="0008518C" w:rsidRDefault="0008518C" w:rsidP="0008518C">
            <w:pPr>
              <w:jc w:val="center"/>
              <w:rPr>
                <w:rFonts w:ascii="Arial" w:hAnsi="Arial" w:cs="Arial"/>
                <w:bCs/>
                <w:sz w:val="28"/>
                <w:szCs w:val="28"/>
              </w:rPr>
            </w:pPr>
          </w:p>
          <w:p w14:paraId="1DD65329" w14:textId="77777777" w:rsidR="0008518C" w:rsidRDefault="0008518C" w:rsidP="0008518C">
            <w:pPr>
              <w:jc w:val="center"/>
              <w:rPr>
                <w:rFonts w:ascii="Arial" w:hAnsi="Arial" w:cs="Arial"/>
                <w:bCs/>
                <w:sz w:val="28"/>
                <w:szCs w:val="28"/>
              </w:rPr>
            </w:pPr>
          </w:p>
          <w:p w14:paraId="4241145A" w14:textId="77777777" w:rsidR="0008518C" w:rsidRPr="00C462AD" w:rsidRDefault="0008518C" w:rsidP="0008518C">
            <w:pPr>
              <w:jc w:val="center"/>
              <w:rPr>
                <w:rFonts w:ascii="Arial" w:hAnsi="Arial" w:cs="Arial"/>
                <w:bCs/>
                <w:sz w:val="28"/>
                <w:szCs w:val="28"/>
              </w:rPr>
            </w:pPr>
          </w:p>
          <w:p w14:paraId="7BAAD43A" w14:textId="50761514" w:rsidR="00115904" w:rsidRDefault="00115904" w:rsidP="00DA7B11">
            <w:pPr>
              <w:pBdr>
                <w:top w:val="single" w:sz="4" w:space="1" w:color="auto"/>
                <w:left w:val="single" w:sz="4" w:space="4" w:color="auto"/>
                <w:bottom w:val="single" w:sz="4" w:space="1" w:color="auto"/>
                <w:right w:val="single" w:sz="4" w:space="4" w:color="auto"/>
              </w:pBdr>
              <w:jc w:val="center"/>
              <w:rPr>
                <w:rFonts w:ascii="Arial Black" w:hAnsi="Arial Black"/>
                <w:sz w:val="48"/>
                <w:szCs w:val="48"/>
              </w:rPr>
            </w:pPr>
            <w:r>
              <w:rPr>
                <w:rFonts w:ascii="Arial Black" w:hAnsi="Arial Black"/>
                <w:sz w:val="36"/>
                <w:szCs w:val="36"/>
              </w:rPr>
              <w:t xml:space="preserve"> „</w:t>
            </w:r>
            <w:r w:rsidR="0008518C" w:rsidRPr="0008518C">
              <w:rPr>
                <w:rFonts w:ascii="Arial Black" w:hAnsi="Arial Black"/>
                <w:sz w:val="48"/>
                <w:szCs w:val="48"/>
              </w:rPr>
              <w:t>Kamerový systém pro rozpoznávání registračních značek nákladních automobilů a čísel kontejnerů</w:t>
            </w:r>
            <w:r>
              <w:rPr>
                <w:rFonts w:ascii="Arial Black" w:hAnsi="Arial Black"/>
                <w:sz w:val="48"/>
                <w:szCs w:val="48"/>
              </w:rPr>
              <w:t>“</w:t>
            </w:r>
          </w:p>
        </w:tc>
      </w:tr>
      <w:tr w:rsidR="00115904" w:rsidRPr="00E50100" w14:paraId="16210788" w14:textId="77777777" w:rsidTr="00DA7B11">
        <w:trPr>
          <w:trHeight w:val="3173"/>
        </w:trPr>
        <w:tc>
          <w:tcPr>
            <w:tcW w:w="10074" w:type="dxa"/>
            <w:tcBorders>
              <w:left w:val="single" w:sz="48" w:space="0" w:color="000080"/>
              <w:right w:val="single" w:sz="48" w:space="0" w:color="000080"/>
            </w:tcBorders>
          </w:tcPr>
          <w:p w14:paraId="0D2278C5" w14:textId="77777777" w:rsidR="00115904" w:rsidRDefault="00115904" w:rsidP="00DA7B11">
            <w:pPr>
              <w:pStyle w:val="Textvbloku"/>
              <w:jc w:val="center"/>
              <w:rPr>
                <w:b/>
                <w:bCs/>
                <w:sz w:val="28"/>
                <w:highlight w:val="yellow"/>
              </w:rPr>
            </w:pPr>
          </w:p>
          <w:p w14:paraId="7E7FD828" w14:textId="77777777" w:rsidR="00115904" w:rsidRPr="00E50100" w:rsidRDefault="00115904" w:rsidP="00DA7B11">
            <w:pPr>
              <w:pStyle w:val="Textvbloku"/>
              <w:jc w:val="center"/>
              <w:rPr>
                <w:b/>
                <w:bCs/>
                <w:sz w:val="28"/>
                <w:highlight w:val="yellow"/>
              </w:rPr>
            </w:pPr>
          </w:p>
          <w:p w14:paraId="09947863" w14:textId="1BBA2130" w:rsidR="00115904" w:rsidRPr="005E450F" w:rsidRDefault="00115904" w:rsidP="00DA7B11">
            <w:pPr>
              <w:pStyle w:val="Textkomente"/>
              <w:jc w:val="center"/>
              <w:rPr>
                <w:rFonts w:ascii="Arial Black" w:hAnsi="Arial Black"/>
                <w:sz w:val="44"/>
                <w:szCs w:val="44"/>
              </w:rPr>
            </w:pPr>
            <w:r w:rsidRPr="005E450F">
              <w:rPr>
                <w:rFonts w:ascii="Arial Black" w:hAnsi="Arial Black"/>
                <w:sz w:val="44"/>
                <w:szCs w:val="44"/>
              </w:rPr>
              <w:t xml:space="preserve">VZOR NÁVRHU </w:t>
            </w:r>
            <w:r w:rsidR="00A903D8">
              <w:rPr>
                <w:rFonts w:ascii="Arial Black" w:hAnsi="Arial Black"/>
                <w:sz w:val="44"/>
                <w:szCs w:val="44"/>
              </w:rPr>
              <w:t xml:space="preserve">KUPNÍ </w:t>
            </w:r>
            <w:r w:rsidRPr="005E450F">
              <w:rPr>
                <w:rFonts w:ascii="Arial Black" w:hAnsi="Arial Black"/>
                <w:b/>
                <w:sz w:val="44"/>
                <w:szCs w:val="44"/>
              </w:rPr>
              <w:t>S</w:t>
            </w:r>
            <w:r w:rsidRPr="005E450F">
              <w:rPr>
                <w:rFonts w:ascii="Arial Black" w:hAnsi="Arial Black"/>
                <w:sz w:val="44"/>
                <w:szCs w:val="44"/>
              </w:rPr>
              <w:t xml:space="preserve">MLOUVY </w:t>
            </w:r>
          </w:p>
          <w:p w14:paraId="1FDB1933" w14:textId="77777777" w:rsidR="00115904" w:rsidRPr="00E50100" w:rsidRDefault="00115904" w:rsidP="00DA7B11">
            <w:pPr>
              <w:pStyle w:val="Zkladntextodsazen2"/>
              <w:jc w:val="center"/>
              <w:rPr>
                <w:sz w:val="4"/>
                <w:highlight w:val="yellow"/>
                <w:lang w:eastAsia="cs-CZ"/>
              </w:rPr>
            </w:pPr>
          </w:p>
          <w:p w14:paraId="33628BF3" w14:textId="77777777" w:rsidR="00115904" w:rsidRDefault="00115904" w:rsidP="00DA7B11">
            <w:pPr>
              <w:pStyle w:val="Zkladntextodsazen2"/>
              <w:ind w:left="0"/>
              <w:jc w:val="center"/>
              <w:rPr>
                <w:sz w:val="4"/>
                <w:lang w:eastAsia="cs-CZ"/>
              </w:rPr>
            </w:pPr>
          </w:p>
          <w:p w14:paraId="669FBB9F" w14:textId="77777777" w:rsidR="00115904" w:rsidRDefault="00115904" w:rsidP="00DA7B11">
            <w:pPr>
              <w:pStyle w:val="Zkladntextodsazen2"/>
              <w:ind w:left="0"/>
              <w:jc w:val="center"/>
              <w:rPr>
                <w:sz w:val="4"/>
                <w:lang w:eastAsia="cs-CZ"/>
              </w:rPr>
            </w:pPr>
          </w:p>
          <w:p w14:paraId="18EDB481" w14:textId="77777777" w:rsidR="00115904" w:rsidRDefault="00115904" w:rsidP="00DA7B11">
            <w:pPr>
              <w:pStyle w:val="Zkladntextodsazen2"/>
              <w:ind w:left="0"/>
              <w:jc w:val="center"/>
              <w:rPr>
                <w:sz w:val="4"/>
                <w:lang w:eastAsia="cs-CZ"/>
              </w:rPr>
            </w:pPr>
          </w:p>
          <w:p w14:paraId="7232885C" w14:textId="77777777" w:rsidR="00115904" w:rsidRDefault="00115904" w:rsidP="00DA7B11">
            <w:pPr>
              <w:pStyle w:val="Zkladntextodsazen2"/>
              <w:rPr>
                <w:sz w:val="4"/>
                <w:highlight w:val="yellow"/>
                <w:lang w:eastAsia="cs-CZ"/>
              </w:rPr>
            </w:pPr>
          </w:p>
          <w:p w14:paraId="17A626EA" w14:textId="77777777" w:rsidR="00115904" w:rsidRDefault="00115904" w:rsidP="00DA7B11">
            <w:pPr>
              <w:pStyle w:val="Zkladntextodsazen2"/>
              <w:ind w:left="0"/>
              <w:jc w:val="center"/>
              <w:rPr>
                <w:sz w:val="4"/>
                <w:highlight w:val="yellow"/>
                <w:lang w:eastAsia="cs-CZ"/>
              </w:rPr>
            </w:pPr>
          </w:p>
          <w:p w14:paraId="5C2F8B4A" w14:textId="77777777" w:rsidR="00115904" w:rsidRDefault="00115904" w:rsidP="00DA7B11">
            <w:pPr>
              <w:pStyle w:val="Zkladntextodsazen2"/>
              <w:ind w:left="0"/>
              <w:jc w:val="center"/>
              <w:rPr>
                <w:sz w:val="4"/>
                <w:highlight w:val="yellow"/>
                <w:lang w:eastAsia="cs-CZ"/>
              </w:rPr>
            </w:pPr>
          </w:p>
          <w:p w14:paraId="26FF7D23" w14:textId="77777777" w:rsidR="00115904" w:rsidRDefault="00115904" w:rsidP="00DA7B11">
            <w:pPr>
              <w:pStyle w:val="Zkladntextodsazen2"/>
              <w:ind w:left="0"/>
              <w:jc w:val="center"/>
              <w:rPr>
                <w:sz w:val="4"/>
                <w:highlight w:val="yellow"/>
                <w:lang w:eastAsia="cs-CZ"/>
              </w:rPr>
            </w:pPr>
          </w:p>
          <w:p w14:paraId="327066BB" w14:textId="77777777" w:rsidR="00115904" w:rsidRDefault="00115904" w:rsidP="00DA7B11">
            <w:pPr>
              <w:pStyle w:val="Zkladntextodsazen2"/>
              <w:ind w:left="0"/>
              <w:jc w:val="center"/>
              <w:rPr>
                <w:sz w:val="4"/>
                <w:highlight w:val="yellow"/>
                <w:lang w:eastAsia="cs-CZ"/>
              </w:rPr>
            </w:pPr>
          </w:p>
          <w:p w14:paraId="1D21E48F" w14:textId="77777777" w:rsidR="00115904" w:rsidRDefault="00115904" w:rsidP="00DA7B11">
            <w:pPr>
              <w:pStyle w:val="Zkladntextodsazen2"/>
              <w:ind w:left="0"/>
              <w:jc w:val="center"/>
              <w:rPr>
                <w:sz w:val="4"/>
                <w:highlight w:val="yellow"/>
                <w:lang w:eastAsia="cs-CZ"/>
              </w:rPr>
            </w:pPr>
          </w:p>
          <w:p w14:paraId="384A0682" w14:textId="77777777" w:rsidR="00115904" w:rsidRDefault="00115904" w:rsidP="00DA7B11">
            <w:pPr>
              <w:pStyle w:val="Zkladntextodsazen2"/>
              <w:ind w:left="0"/>
              <w:jc w:val="center"/>
              <w:rPr>
                <w:sz w:val="4"/>
                <w:highlight w:val="yellow"/>
                <w:lang w:eastAsia="cs-CZ"/>
              </w:rPr>
            </w:pPr>
          </w:p>
          <w:p w14:paraId="0AE88AC9" w14:textId="77777777" w:rsidR="00115904" w:rsidRPr="00E50100" w:rsidRDefault="00115904" w:rsidP="00DA7B11">
            <w:pPr>
              <w:pStyle w:val="Zkladntextodsazen2"/>
              <w:ind w:left="0"/>
              <w:jc w:val="center"/>
              <w:rPr>
                <w:sz w:val="4"/>
                <w:highlight w:val="yellow"/>
                <w:lang w:eastAsia="cs-CZ"/>
              </w:rPr>
            </w:pPr>
          </w:p>
        </w:tc>
      </w:tr>
      <w:tr w:rsidR="00115904" w:rsidRPr="00360DDF" w14:paraId="4239CD95" w14:textId="77777777" w:rsidTr="00DA7B11">
        <w:trPr>
          <w:trHeight w:val="1623"/>
        </w:trPr>
        <w:tc>
          <w:tcPr>
            <w:tcW w:w="10074" w:type="dxa"/>
            <w:tcBorders>
              <w:left w:val="single" w:sz="48" w:space="0" w:color="000080"/>
              <w:right w:val="single" w:sz="48" w:space="0" w:color="000080"/>
            </w:tcBorders>
          </w:tcPr>
          <w:p w14:paraId="0C2A9CF7" w14:textId="77777777" w:rsidR="00115904" w:rsidRDefault="00115904" w:rsidP="00DA7B11">
            <w:pPr>
              <w:ind w:left="213"/>
              <w:rPr>
                <w:rFonts w:ascii="Arial Black" w:hAnsi="Arial Black"/>
                <w:b/>
                <w:sz w:val="28"/>
              </w:rPr>
            </w:pPr>
            <w:r>
              <w:rPr>
                <w:rFonts w:ascii="Arial Black" w:hAnsi="Arial Black"/>
                <w:b/>
                <w:sz w:val="28"/>
              </w:rPr>
              <w:t>ZADAVATEL: T-PORT</w:t>
            </w:r>
            <w:r w:rsidRPr="0095354C">
              <w:rPr>
                <w:rFonts w:ascii="Arial Black" w:hAnsi="Arial Black"/>
                <w:b/>
                <w:sz w:val="28"/>
              </w:rPr>
              <w:t xml:space="preserve">, </w:t>
            </w:r>
            <w:r>
              <w:rPr>
                <w:rFonts w:ascii="Arial Black" w:hAnsi="Arial Black"/>
                <w:b/>
                <w:sz w:val="28"/>
              </w:rPr>
              <w:t>spol. s r.o.</w:t>
            </w:r>
          </w:p>
          <w:p w14:paraId="59D457D1" w14:textId="77777777" w:rsidR="00115904" w:rsidRPr="00360DDF" w:rsidRDefault="00115904" w:rsidP="00DA7B11">
            <w:pPr>
              <w:ind w:left="213"/>
              <w:rPr>
                <w:rFonts w:ascii="Arial Black" w:hAnsi="Arial Black"/>
                <w:b/>
                <w:sz w:val="28"/>
              </w:rPr>
            </w:pPr>
            <w:r>
              <w:rPr>
                <w:rFonts w:ascii="Arial Black" w:hAnsi="Arial Black"/>
                <w:b/>
                <w:sz w:val="28"/>
              </w:rPr>
              <w:t xml:space="preserve">                      </w:t>
            </w:r>
            <w:r w:rsidRPr="0095354C">
              <w:rPr>
                <w:rFonts w:ascii="Arial Black" w:hAnsi="Arial Black"/>
                <w:b/>
                <w:sz w:val="28"/>
              </w:rPr>
              <w:t>Jankovcova 6, 170 00 Praha 7</w:t>
            </w:r>
          </w:p>
        </w:tc>
      </w:tr>
    </w:tbl>
    <w:p w14:paraId="3E90B31B" w14:textId="77777777" w:rsidR="00133AF3" w:rsidRPr="00500AE8" w:rsidRDefault="00115904" w:rsidP="00B20983">
      <w:pPr>
        <w:spacing w:before="6"/>
        <w:rPr>
          <w:sz w:val="14"/>
          <w:szCs w:val="14"/>
        </w:rPr>
      </w:pPr>
      <w:r>
        <w:rPr>
          <w:sz w:val="14"/>
          <w:szCs w:val="14"/>
        </w:rPr>
        <w:br w:type="page"/>
      </w:r>
    </w:p>
    <w:p w14:paraId="5033F4D0" w14:textId="77777777" w:rsidR="005707D3" w:rsidRPr="00500AE8" w:rsidRDefault="005707D3" w:rsidP="00B20983">
      <w:pPr>
        <w:spacing w:before="6"/>
        <w:rPr>
          <w:sz w:val="14"/>
          <w:szCs w:val="14"/>
        </w:rPr>
      </w:pPr>
    </w:p>
    <w:p w14:paraId="7443BFE1" w14:textId="4E97F1F3" w:rsidR="005D22CD" w:rsidRPr="005D22CD" w:rsidRDefault="00F47276" w:rsidP="005D22CD">
      <w:pPr>
        <w:pStyle w:val="HHTitleTitulnistrana"/>
        <w:rPr>
          <w:rFonts w:cs="Times New Roman"/>
        </w:rPr>
      </w:pPr>
      <w:r>
        <w:rPr>
          <w:rFonts w:cs="Times New Roman"/>
        </w:rPr>
        <w:t xml:space="preserve">Kupní </w:t>
      </w:r>
      <w:r w:rsidR="005D22CD" w:rsidRPr="005D22CD">
        <w:rPr>
          <w:rFonts w:cs="Times New Roman"/>
        </w:rPr>
        <w:t>Smlouva</w:t>
      </w:r>
    </w:p>
    <w:p w14:paraId="6624FF4A" w14:textId="77777777" w:rsidR="005D22CD" w:rsidRPr="006A25E0" w:rsidRDefault="005D22CD" w:rsidP="005D22CD">
      <w:pPr>
        <w:pStyle w:val="Titulka"/>
        <w:spacing w:after="600"/>
        <w:rPr>
          <w:sz w:val="26"/>
          <w:szCs w:val="26"/>
        </w:rPr>
      </w:pPr>
      <w:r w:rsidRPr="006A25E0">
        <w:rPr>
          <w:sz w:val="26"/>
          <w:szCs w:val="26"/>
        </w:rPr>
        <w:t>mezi</w:t>
      </w:r>
      <w:r>
        <w:rPr>
          <w:sz w:val="26"/>
          <w:szCs w:val="26"/>
        </w:rPr>
        <w:t xml:space="preserve"> </w:t>
      </w:r>
    </w:p>
    <w:p w14:paraId="3462B118" w14:textId="77777777" w:rsidR="005D22CD" w:rsidRPr="00840528" w:rsidRDefault="005D22CD" w:rsidP="005D22CD">
      <w:pPr>
        <w:jc w:val="center"/>
        <w:rPr>
          <w:b/>
          <w:sz w:val="32"/>
        </w:rPr>
      </w:pPr>
    </w:p>
    <w:p w14:paraId="4930BF2F" w14:textId="77777777" w:rsidR="005D22CD" w:rsidRDefault="005D22CD" w:rsidP="005D22CD">
      <w:pPr>
        <w:jc w:val="center"/>
        <w:rPr>
          <w:b/>
          <w:sz w:val="32"/>
        </w:rPr>
      </w:pPr>
      <w:r>
        <w:rPr>
          <w:b/>
          <w:sz w:val="32"/>
        </w:rPr>
        <w:t>T-PORT, spol. s r.o.</w:t>
      </w:r>
    </w:p>
    <w:p w14:paraId="6E234344" w14:textId="3629C401" w:rsidR="005D22CD" w:rsidRDefault="005D22CD" w:rsidP="005D22CD">
      <w:pPr>
        <w:jc w:val="center"/>
        <w:rPr>
          <w:sz w:val="26"/>
          <w:szCs w:val="26"/>
        </w:rPr>
      </w:pPr>
      <w:r>
        <w:rPr>
          <w:sz w:val="26"/>
          <w:szCs w:val="26"/>
        </w:rPr>
        <w:t xml:space="preserve">jako </w:t>
      </w:r>
      <w:r w:rsidR="00AD4B04">
        <w:rPr>
          <w:sz w:val="26"/>
          <w:szCs w:val="26"/>
        </w:rPr>
        <w:t>kupujícím</w:t>
      </w:r>
    </w:p>
    <w:p w14:paraId="59D875B2" w14:textId="77777777" w:rsidR="005D22CD" w:rsidRDefault="005D22CD" w:rsidP="005D22CD">
      <w:pPr>
        <w:jc w:val="center"/>
        <w:rPr>
          <w:sz w:val="26"/>
          <w:szCs w:val="26"/>
        </w:rPr>
      </w:pPr>
    </w:p>
    <w:p w14:paraId="60282061" w14:textId="77777777" w:rsidR="005D22CD" w:rsidRPr="008841C0" w:rsidRDefault="005D22CD" w:rsidP="005D22CD">
      <w:pPr>
        <w:pStyle w:val="Titulka"/>
        <w:rPr>
          <w:b w:val="0"/>
          <w:sz w:val="26"/>
          <w:szCs w:val="26"/>
        </w:rPr>
      </w:pPr>
      <w:r w:rsidRPr="008841C0">
        <w:rPr>
          <w:b w:val="0"/>
          <w:sz w:val="26"/>
          <w:szCs w:val="26"/>
        </w:rPr>
        <w:t>a</w:t>
      </w:r>
    </w:p>
    <w:p w14:paraId="7E6F0698" w14:textId="77777777" w:rsidR="005D22CD" w:rsidRDefault="005D22CD" w:rsidP="005D22CD">
      <w:pPr>
        <w:pStyle w:val="Spolecnost"/>
      </w:pPr>
      <w:r w:rsidRPr="005C1154">
        <w:rPr>
          <w:highlight w:val="yellow"/>
        </w:rPr>
        <w:t>[</w:t>
      </w:r>
      <w:r w:rsidRPr="005C1154">
        <w:rPr>
          <w:sz w:val="26"/>
          <w:szCs w:val="26"/>
          <w:highlight w:val="yellow"/>
        </w:rPr>
        <w:t>●</w:t>
      </w:r>
      <w:r w:rsidRPr="005C1154">
        <w:rPr>
          <w:highlight w:val="yellow"/>
        </w:rPr>
        <w:t>]</w:t>
      </w:r>
    </w:p>
    <w:p w14:paraId="045D01DD" w14:textId="7B513433" w:rsidR="005D22CD" w:rsidRPr="006A25E0" w:rsidRDefault="005D22CD" w:rsidP="005D22CD">
      <w:pPr>
        <w:jc w:val="center"/>
        <w:rPr>
          <w:sz w:val="26"/>
          <w:szCs w:val="26"/>
        </w:rPr>
      </w:pPr>
      <w:r>
        <w:rPr>
          <w:sz w:val="26"/>
          <w:szCs w:val="26"/>
        </w:rPr>
        <w:t xml:space="preserve">jako </w:t>
      </w:r>
      <w:r w:rsidR="00AD4B04">
        <w:rPr>
          <w:sz w:val="26"/>
          <w:szCs w:val="26"/>
        </w:rPr>
        <w:t>prodávajícím</w:t>
      </w:r>
    </w:p>
    <w:p w14:paraId="7F1D2C82" w14:textId="77777777" w:rsidR="005D22CD" w:rsidRDefault="005D22CD" w:rsidP="005D22CD">
      <w:pPr>
        <w:jc w:val="center"/>
      </w:pPr>
    </w:p>
    <w:p w14:paraId="1D418465" w14:textId="77777777" w:rsidR="005D22CD" w:rsidRDefault="005D22CD" w:rsidP="005D22CD">
      <w:pPr>
        <w:jc w:val="center"/>
      </w:pPr>
    </w:p>
    <w:p w14:paraId="7580D242" w14:textId="77777777" w:rsidR="005D22CD" w:rsidRPr="006A25E0" w:rsidRDefault="005D22CD" w:rsidP="005D22CD">
      <w:pPr>
        <w:jc w:val="center"/>
        <w:rPr>
          <w:sz w:val="26"/>
          <w:szCs w:val="26"/>
        </w:rPr>
      </w:pPr>
      <w:r w:rsidRPr="006A25E0">
        <w:rPr>
          <w:sz w:val="26"/>
          <w:szCs w:val="26"/>
        </w:rPr>
        <w:t>uzavřená dne [</w:t>
      </w:r>
      <w:r w:rsidRPr="007F0F7B">
        <w:rPr>
          <w:sz w:val="26"/>
          <w:szCs w:val="26"/>
          <w:highlight w:val="yellow"/>
        </w:rPr>
        <w:t>●</w:t>
      </w:r>
      <w:r w:rsidRPr="006A25E0">
        <w:rPr>
          <w:sz w:val="26"/>
          <w:szCs w:val="26"/>
        </w:rPr>
        <w:t>]</w:t>
      </w:r>
      <w:r>
        <w:rPr>
          <w:sz w:val="26"/>
          <w:szCs w:val="26"/>
        </w:rPr>
        <w:t xml:space="preserve"> </w:t>
      </w:r>
    </w:p>
    <w:p w14:paraId="6A0F1753" w14:textId="77777777" w:rsidR="002E6AAD" w:rsidRPr="0042222B" w:rsidRDefault="005D22CD" w:rsidP="002E6AAD">
      <w:pPr>
        <w:pStyle w:val="HHTitle2"/>
        <w:keepNext/>
        <w:rPr>
          <w:rFonts w:ascii="Times New Roman" w:hAnsi="Times New Roman" w:cs="Times New Roman"/>
          <w:sz w:val="28"/>
          <w:szCs w:val="28"/>
        </w:rPr>
      </w:pPr>
      <w:r>
        <w:rPr>
          <w:b w:val="0"/>
          <w:sz w:val="32"/>
          <w:u w:val="thick" w:color="000000"/>
        </w:rPr>
        <w:br w:type="page"/>
      </w:r>
      <w:r w:rsidR="002E6AAD" w:rsidRPr="0042222B">
        <w:rPr>
          <w:rFonts w:ascii="Times New Roman" w:hAnsi="Times New Roman" w:cs="Times New Roman"/>
          <w:sz w:val="28"/>
          <w:szCs w:val="28"/>
        </w:rPr>
        <w:lastRenderedPageBreak/>
        <w:t>KUPNÍ SMLOUVA</w:t>
      </w:r>
    </w:p>
    <w:p w14:paraId="5FFEB3FA" w14:textId="77777777" w:rsidR="002E6AAD" w:rsidRPr="00831D39" w:rsidRDefault="002E6AAD" w:rsidP="002E6AAD">
      <w:pPr>
        <w:keepNext/>
        <w:jc w:val="center"/>
        <w:rPr>
          <w:szCs w:val="22"/>
        </w:rPr>
      </w:pPr>
      <w:r w:rsidRPr="00831D39">
        <w:rPr>
          <w:szCs w:val="22"/>
        </w:rPr>
        <w:t xml:space="preserve">uzavřená podle § </w:t>
      </w:r>
      <w:r>
        <w:rPr>
          <w:szCs w:val="22"/>
        </w:rPr>
        <w:t xml:space="preserve">2079 a násl. </w:t>
      </w:r>
      <w:r w:rsidRPr="00DA4967">
        <w:rPr>
          <w:szCs w:val="22"/>
        </w:rPr>
        <w:t xml:space="preserve">zákona č. </w:t>
      </w:r>
      <w:r>
        <w:rPr>
          <w:szCs w:val="22"/>
        </w:rPr>
        <w:t>89/2012</w:t>
      </w:r>
      <w:r w:rsidRPr="00DA4967">
        <w:rPr>
          <w:szCs w:val="22"/>
        </w:rPr>
        <w:t xml:space="preserve"> Sb.,</w:t>
      </w:r>
      <w:r w:rsidRPr="00831D39">
        <w:rPr>
          <w:szCs w:val="22"/>
        </w:rPr>
        <w:t xml:space="preserve"> </w:t>
      </w:r>
      <w:r>
        <w:rPr>
          <w:bCs/>
          <w:szCs w:val="22"/>
        </w:rPr>
        <w:t>občanský zákoník</w:t>
      </w:r>
      <w:r w:rsidRPr="00831D39">
        <w:rPr>
          <w:szCs w:val="22"/>
        </w:rPr>
        <w:t>, ve znění pozdějších předpisů</w:t>
      </w:r>
      <w:r>
        <w:rPr>
          <w:szCs w:val="22"/>
        </w:rPr>
        <w:t xml:space="preserve"> </w:t>
      </w:r>
      <w:r w:rsidRPr="00831D39">
        <w:rPr>
          <w:szCs w:val="22"/>
        </w:rPr>
        <w:br/>
        <w:t>(„</w:t>
      </w:r>
      <w:r w:rsidRPr="00831D39">
        <w:rPr>
          <w:b/>
          <w:szCs w:val="22"/>
        </w:rPr>
        <w:t>Smlouva</w:t>
      </w:r>
      <w:r w:rsidRPr="00831D39">
        <w:rPr>
          <w:szCs w:val="22"/>
        </w:rPr>
        <w:t>“)</w:t>
      </w:r>
    </w:p>
    <w:p w14:paraId="494B5C14" w14:textId="77777777" w:rsidR="00190AE8" w:rsidRPr="00190AE8" w:rsidRDefault="00190AE8" w:rsidP="00190AE8">
      <w:pPr>
        <w:spacing w:before="2"/>
        <w:ind w:right="99"/>
        <w:jc w:val="center"/>
      </w:pPr>
    </w:p>
    <w:p w14:paraId="6B18586F" w14:textId="77777777" w:rsidR="005D22CD" w:rsidRPr="00215B72" w:rsidRDefault="005D22CD" w:rsidP="005D22CD">
      <w:pPr>
        <w:pStyle w:val="Smluvnistranypreambule"/>
        <w:widowControl w:val="0"/>
        <w:rPr>
          <w:rFonts w:ascii="Times New Roman" w:hAnsi="Times New Roman"/>
          <w:szCs w:val="22"/>
        </w:rPr>
      </w:pPr>
      <w:r w:rsidRPr="00215B72">
        <w:rPr>
          <w:rFonts w:ascii="Times New Roman" w:hAnsi="Times New Roman"/>
          <w:szCs w:val="22"/>
        </w:rPr>
        <w:t>Smluvní strany</w:t>
      </w:r>
    </w:p>
    <w:p w14:paraId="20058D1E" w14:textId="77777777" w:rsidR="005D22CD" w:rsidRPr="00090B70" w:rsidRDefault="005D22CD" w:rsidP="005D22CD">
      <w:pPr>
        <w:widowControl w:val="0"/>
        <w:numPr>
          <w:ilvl w:val="0"/>
          <w:numId w:val="22"/>
        </w:numPr>
        <w:spacing w:before="120" w:after="120"/>
        <w:jc w:val="both"/>
        <w:rPr>
          <w:rStyle w:val="Siln"/>
          <w:b w:val="0"/>
          <w:bCs w:val="0"/>
        </w:rPr>
      </w:pPr>
      <w:r>
        <w:rPr>
          <w:rStyle w:val="Siln"/>
        </w:rPr>
        <w:t xml:space="preserve">T-PORT, spol. s r.o. </w:t>
      </w:r>
    </w:p>
    <w:p w14:paraId="100375DE" w14:textId="77777777" w:rsidR="005D22CD" w:rsidRDefault="005D22CD" w:rsidP="005D22CD">
      <w:pPr>
        <w:widowControl w:val="0"/>
        <w:ind w:left="567"/>
      </w:pPr>
      <w:r>
        <w:t>sídlo Praha 7, Jankovcova 6, PSČ 170 00</w:t>
      </w:r>
      <w:r w:rsidRPr="0015694A">
        <w:t xml:space="preserve">, IČO: </w:t>
      </w:r>
      <w:r>
        <w:t>65413865</w:t>
      </w:r>
      <w:r w:rsidRPr="0015694A">
        <w:t xml:space="preserve">, </w:t>
      </w:r>
      <w:r>
        <w:t xml:space="preserve">DIČ: CZ65413865, </w:t>
      </w:r>
      <w:r w:rsidRPr="0015694A">
        <w:t>zapsaná v obchodním rejstříku vedeném Městským soudem v</w:t>
      </w:r>
      <w:r>
        <w:t> </w:t>
      </w:r>
      <w:r w:rsidRPr="0015694A">
        <w:t>Praze</w:t>
      </w:r>
      <w:r w:rsidRPr="008841C0">
        <w:rPr>
          <w:bCs/>
        </w:rPr>
        <w:t xml:space="preserve">, </w:t>
      </w:r>
      <w:proofErr w:type="spellStart"/>
      <w:r>
        <w:t>sp</w:t>
      </w:r>
      <w:proofErr w:type="spellEnd"/>
      <w:r>
        <w:t xml:space="preserve">. zn. C 44835 </w:t>
      </w:r>
    </w:p>
    <w:p w14:paraId="6FCD8170" w14:textId="77777777" w:rsidR="005D22CD" w:rsidRDefault="005D22CD" w:rsidP="005D22CD">
      <w:pPr>
        <w:widowControl w:val="0"/>
        <w:ind w:left="567"/>
      </w:pPr>
      <w:r>
        <w:t xml:space="preserve">zastoupená Ing. Janem </w:t>
      </w:r>
      <w:proofErr w:type="spellStart"/>
      <w:r>
        <w:t>Šnejdárkem</w:t>
      </w:r>
      <w:proofErr w:type="spellEnd"/>
      <w:r>
        <w:t>, jednatelem</w:t>
      </w:r>
    </w:p>
    <w:p w14:paraId="39EBA3F1" w14:textId="77777777" w:rsidR="005D22CD" w:rsidRDefault="005D22CD" w:rsidP="005D22CD">
      <w:pPr>
        <w:widowControl w:val="0"/>
        <w:ind w:left="567"/>
      </w:pPr>
      <w:r>
        <w:t>plátce DPH: ano</w:t>
      </w:r>
    </w:p>
    <w:p w14:paraId="1FFD30F1" w14:textId="77777777" w:rsidR="005D22CD" w:rsidRPr="00831D39" w:rsidRDefault="005D22CD" w:rsidP="005D22CD">
      <w:pPr>
        <w:pStyle w:val="Text11"/>
        <w:keepNext w:val="0"/>
        <w:widowControl w:val="0"/>
        <w:rPr>
          <w:szCs w:val="22"/>
        </w:rPr>
      </w:pPr>
      <w:r>
        <w:rPr>
          <w:szCs w:val="22"/>
        </w:rPr>
        <w:t xml:space="preserve"> („</w:t>
      </w:r>
      <w:r w:rsidR="002E6AAD">
        <w:rPr>
          <w:b/>
          <w:szCs w:val="22"/>
        </w:rPr>
        <w:t>Kupující</w:t>
      </w:r>
      <w:r w:rsidRPr="00831D39">
        <w:rPr>
          <w:szCs w:val="22"/>
        </w:rPr>
        <w:t>“)</w:t>
      </w:r>
    </w:p>
    <w:p w14:paraId="4F4B3F9A" w14:textId="77777777" w:rsidR="005D22CD" w:rsidRPr="00831D39" w:rsidRDefault="005D22CD" w:rsidP="005D22CD">
      <w:pPr>
        <w:pStyle w:val="Smluvstranya"/>
        <w:keepNext w:val="0"/>
        <w:widowControl w:val="0"/>
        <w:rPr>
          <w:szCs w:val="22"/>
        </w:rPr>
      </w:pPr>
      <w:r w:rsidRPr="00831D39">
        <w:rPr>
          <w:szCs w:val="22"/>
        </w:rPr>
        <w:t>a</w:t>
      </w:r>
    </w:p>
    <w:p w14:paraId="14D3DDAD" w14:textId="77777777" w:rsidR="005D22CD" w:rsidRPr="00AA358C" w:rsidRDefault="005D22CD" w:rsidP="005D22CD">
      <w:pPr>
        <w:numPr>
          <w:ilvl w:val="0"/>
          <w:numId w:val="22"/>
        </w:numPr>
        <w:spacing w:before="120"/>
        <w:jc w:val="both"/>
        <w:rPr>
          <w:b/>
        </w:rPr>
      </w:pPr>
      <w:r w:rsidRPr="006155B8">
        <w:rPr>
          <w:b/>
          <w:highlight w:val="yellow"/>
        </w:rPr>
        <w:t>[●]</w:t>
      </w:r>
    </w:p>
    <w:p w14:paraId="1EEBEA73" w14:textId="77777777" w:rsidR="005D22CD" w:rsidRDefault="005D22CD" w:rsidP="005D22CD">
      <w:pPr>
        <w:pStyle w:val="Text11"/>
        <w:keepNext w:val="0"/>
        <w:rPr>
          <w:highlight w:val="yellow"/>
        </w:rPr>
      </w:pPr>
      <w:r w:rsidRPr="00C00597">
        <w:t xml:space="preserve">se sídlem na adrese </w:t>
      </w:r>
      <w:r w:rsidRPr="003459F7">
        <w:rPr>
          <w:highlight w:val="yellow"/>
        </w:rPr>
        <w:t>[●]</w:t>
      </w:r>
      <w:r w:rsidRPr="00C00597">
        <w:t>, IČ</w:t>
      </w:r>
      <w:r>
        <w:t>O</w:t>
      </w:r>
      <w:r w:rsidRPr="00C00597">
        <w:t xml:space="preserve">: </w:t>
      </w:r>
      <w:r w:rsidRPr="003459F7">
        <w:rPr>
          <w:highlight w:val="yellow"/>
        </w:rPr>
        <w:t>[●]</w:t>
      </w:r>
      <w:r w:rsidRPr="00C00597">
        <w:t>,</w:t>
      </w:r>
      <w:r>
        <w:t xml:space="preserve"> </w:t>
      </w:r>
      <w:r>
        <w:rPr>
          <w:szCs w:val="22"/>
        </w:rPr>
        <w:t xml:space="preserve">DIČ: </w:t>
      </w:r>
      <w:r w:rsidRPr="003459F7">
        <w:rPr>
          <w:highlight w:val="yellow"/>
        </w:rPr>
        <w:t>[●]</w:t>
      </w:r>
      <w:r>
        <w:t xml:space="preserve">, </w:t>
      </w:r>
      <w:r w:rsidRPr="00C00597">
        <w:t xml:space="preserve">zapsaná v obchodním rejstříku vedeném </w:t>
      </w:r>
      <w:r w:rsidRPr="003459F7">
        <w:rPr>
          <w:highlight w:val="yellow"/>
        </w:rPr>
        <w:t>[●]</w:t>
      </w:r>
      <w:r>
        <w:t xml:space="preserve"> </w:t>
      </w:r>
      <w:r w:rsidRPr="00C00597">
        <w:t>soudem v </w:t>
      </w:r>
      <w:r w:rsidRPr="003459F7">
        <w:rPr>
          <w:highlight w:val="yellow"/>
        </w:rPr>
        <w:t>[●]</w:t>
      </w:r>
      <w:r w:rsidRPr="00C00597">
        <w:t xml:space="preserve">, spisová značka </w:t>
      </w:r>
      <w:r w:rsidRPr="003459F7">
        <w:rPr>
          <w:highlight w:val="yellow"/>
        </w:rPr>
        <w:t>[●]</w:t>
      </w:r>
      <w:r w:rsidRPr="00C00597">
        <w:t xml:space="preserve">, </w:t>
      </w:r>
      <w:r w:rsidRPr="00304A36">
        <w:t xml:space="preserve">zastoupená: </w:t>
      </w:r>
      <w:r w:rsidRPr="003459F7">
        <w:rPr>
          <w:highlight w:val="yellow"/>
        </w:rPr>
        <w:t>[●]</w:t>
      </w:r>
      <w:r>
        <w:t xml:space="preserve">, </w:t>
      </w:r>
      <w:r w:rsidRPr="003459F7">
        <w:rPr>
          <w:highlight w:val="yellow"/>
        </w:rPr>
        <w:t>[●]</w:t>
      </w:r>
    </w:p>
    <w:p w14:paraId="5B8E04E2" w14:textId="77777777" w:rsidR="005D22CD" w:rsidRPr="00C00597" w:rsidRDefault="005D22CD" w:rsidP="005D22CD">
      <w:pPr>
        <w:pStyle w:val="Text11"/>
        <w:keepNext w:val="0"/>
      </w:pPr>
      <w:r>
        <w:t>plátce DPH:</w:t>
      </w:r>
      <w:r w:rsidRPr="00350D94">
        <w:rPr>
          <w:highlight w:val="yellow"/>
        </w:rPr>
        <w:t xml:space="preserve"> </w:t>
      </w:r>
      <w:r w:rsidRPr="003459F7">
        <w:rPr>
          <w:highlight w:val="yellow"/>
        </w:rPr>
        <w:t>[●]</w:t>
      </w:r>
    </w:p>
    <w:p w14:paraId="725E3A66" w14:textId="77777777" w:rsidR="005D22CD" w:rsidRDefault="005D22CD" w:rsidP="005D22CD">
      <w:pPr>
        <w:pStyle w:val="Text11"/>
        <w:keepNext w:val="0"/>
        <w:widowControl w:val="0"/>
        <w:ind w:left="567"/>
        <w:rPr>
          <w:szCs w:val="22"/>
        </w:rPr>
      </w:pPr>
      <w:r>
        <w:rPr>
          <w:szCs w:val="22"/>
        </w:rPr>
        <w:t xml:space="preserve"> („</w:t>
      </w:r>
      <w:r w:rsidR="002E6AAD">
        <w:rPr>
          <w:b/>
          <w:szCs w:val="22"/>
        </w:rPr>
        <w:t>Prodávající</w:t>
      </w:r>
      <w:r w:rsidRPr="00831D39">
        <w:rPr>
          <w:szCs w:val="22"/>
        </w:rPr>
        <w:t>“)</w:t>
      </w:r>
    </w:p>
    <w:p w14:paraId="23F35544" w14:textId="77777777" w:rsidR="005D22CD" w:rsidRDefault="005D22CD" w:rsidP="005D22CD">
      <w:pPr>
        <w:pStyle w:val="Text11"/>
        <w:keepNext w:val="0"/>
        <w:widowControl w:val="0"/>
        <w:ind w:firstLine="6"/>
        <w:rPr>
          <w:szCs w:val="22"/>
        </w:rPr>
      </w:pPr>
    </w:p>
    <w:p w14:paraId="491ACF12" w14:textId="77777777" w:rsidR="005D22CD" w:rsidRDefault="002E6AAD" w:rsidP="005D22CD">
      <w:pPr>
        <w:pStyle w:val="Text11"/>
        <w:keepNext w:val="0"/>
        <w:widowControl w:val="0"/>
        <w:ind w:firstLine="6"/>
        <w:rPr>
          <w:szCs w:val="22"/>
        </w:rPr>
      </w:pPr>
      <w:r>
        <w:rPr>
          <w:szCs w:val="22"/>
        </w:rPr>
        <w:t>Kupující</w:t>
      </w:r>
      <w:r w:rsidR="005D22CD">
        <w:rPr>
          <w:szCs w:val="22"/>
        </w:rPr>
        <w:t xml:space="preserve"> a </w:t>
      </w:r>
      <w:r>
        <w:rPr>
          <w:szCs w:val="22"/>
        </w:rPr>
        <w:t>Prodávající</w:t>
      </w:r>
      <w:r w:rsidR="005D22CD" w:rsidRPr="00831D39">
        <w:rPr>
          <w:szCs w:val="22"/>
        </w:rPr>
        <w:t xml:space="preserve"> společně „</w:t>
      </w:r>
      <w:r w:rsidR="005D22CD">
        <w:rPr>
          <w:b/>
          <w:szCs w:val="22"/>
        </w:rPr>
        <w:t>S</w:t>
      </w:r>
      <w:r w:rsidR="005D22CD" w:rsidRPr="00053D91">
        <w:rPr>
          <w:b/>
          <w:szCs w:val="22"/>
        </w:rPr>
        <w:t>t</w:t>
      </w:r>
      <w:r w:rsidR="005D22CD" w:rsidRPr="00F9224B">
        <w:rPr>
          <w:b/>
          <w:szCs w:val="22"/>
        </w:rPr>
        <w:t>rany</w:t>
      </w:r>
      <w:r w:rsidR="005D22CD" w:rsidRPr="00831D39">
        <w:rPr>
          <w:szCs w:val="22"/>
        </w:rPr>
        <w:t>“ a každý z ni</w:t>
      </w:r>
      <w:r w:rsidR="005D22CD">
        <w:rPr>
          <w:szCs w:val="22"/>
        </w:rPr>
        <w:t>ch samostatně „</w:t>
      </w:r>
      <w:r w:rsidR="005D22CD" w:rsidRPr="00687F38">
        <w:rPr>
          <w:b/>
          <w:szCs w:val="22"/>
        </w:rPr>
        <w:t>S</w:t>
      </w:r>
      <w:r w:rsidR="005D22CD" w:rsidRPr="00F9224B">
        <w:rPr>
          <w:b/>
          <w:szCs w:val="22"/>
        </w:rPr>
        <w:t>trana</w:t>
      </w:r>
      <w:r w:rsidR="005D22CD" w:rsidRPr="00831D39">
        <w:rPr>
          <w:szCs w:val="22"/>
        </w:rPr>
        <w:t>“</w:t>
      </w:r>
      <w:r w:rsidR="005D22CD">
        <w:rPr>
          <w:szCs w:val="22"/>
        </w:rPr>
        <w:t>.</w:t>
      </w:r>
    </w:p>
    <w:p w14:paraId="2486B650" w14:textId="77777777" w:rsidR="005D22CD" w:rsidRPr="00757470" w:rsidRDefault="005D22CD" w:rsidP="005D22CD">
      <w:pPr>
        <w:pStyle w:val="Smluvnistranypreambule"/>
      </w:pPr>
      <w:r w:rsidRPr="00757470">
        <w:t>Preambule</w:t>
      </w:r>
    </w:p>
    <w:p w14:paraId="5F0CED8F" w14:textId="77777777" w:rsidR="005D22CD" w:rsidRPr="00757470" w:rsidRDefault="005D22CD" w:rsidP="005D22CD">
      <w:pPr>
        <w:rPr>
          <w:b/>
        </w:rPr>
      </w:pPr>
      <w:r w:rsidRPr="00757470">
        <w:rPr>
          <w:b/>
        </w:rPr>
        <w:t>Vzhledem k tomu, že</w:t>
      </w:r>
    </w:p>
    <w:p w14:paraId="0E026044" w14:textId="4F8AEC1E" w:rsidR="005D22CD" w:rsidRPr="006330FB" w:rsidRDefault="002E6AAD" w:rsidP="005D22CD">
      <w:pPr>
        <w:pStyle w:val="Preambule"/>
        <w:rPr>
          <w:lang w:val="cs-CZ"/>
        </w:rPr>
      </w:pPr>
      <w:bookmarkStart w:id="0" w:name="_Ref439497565"/>
      <w:bookmarkStart w:id="1" w:name="_Ref448918600"/>
      <w:r>
        <w:rPr>
          <w:lang w:val="cs-CZ"/>
        </w:rPr>
        <w:t>Kupující</w:t>
      </w:r>
      <w:r w:rsidR="005D22CD" w:rsidRPr="00757470">
        <w:rPr>
          <w:lang w:val="cs-CZ"/>
        </w:rPr>
        <w:t xml:space="preserve"> hodlá </w:t>
      </w:r>
      <w:r w:rsidR="005D22CD">
        <w:rPr>
          <w:lang w:val="cs-CZ"/>
        </w:rPr>
        <w:t xml:space="preserve">v rámci </w:t>
      </w:r>
      <w:r w:rsidR="00282A10">
        <w:rPr>
          <w:lang w:val="cs-CZ"/>
        </w:rPr>
        <w:t>výběrového řízení (realizovaného v souladu s Metodickým pokynem pro oblast zadávání zakázek v programovém období</w:t>
      </w:r>
      <w:r w:rsidR="0008518C">
        <w:rPr>
          <w:lang w:val="cs-CZ"/>
        </w:rPr>
        <w:t xml:space="preserve"> 2014-2020) na dodávky</w:t>
      </w:r>
      <w:r w:rsidR="000F55D9">
        <w:rPr>
          <w:lang w:val="cs-CZ"/>
        </w:rPr>
        <w:t xml:space="preserve"> pro </w:t>
      </w:r>
      <w:r w:rsidR="00CF2950">
        <w:rPr>
          <w:lang w:val="cs-CZ"/>
        </w:rPr>
        <w:t xml:space="preserve">zakázku </w:t>
      </w:r>
      <w:r w:rsidR="00F16931" w:rsidRPr="00E05374">
        <w:rPr>
          <w:lang w:val="cs-CZ"/>
        </w:rPr>
        <w:t>„</w:t>
      </w:r>
      <w:r w:rsidR="00980FE1">
        <w:rPr>
          <w:lang w:val="cs-CZ"/>
        </w:rPr>
        <w:t>K</w:t>
      </w:r>
      <w:r w:rsidR="00F16931" w:rsidRPr="00E05374">
        <w:rPr>
          <w:lang w:val="cs-CZ"/>
        </w:rPr>
        <w:t>amerový systém pro rozpoznávání registračních značek nákladních automobilů a čísel kontejnerů</w:t>
      </w:r>
      <w:r w:rsidR="00F16931">
        <w:rPr>
          <w:lang w:val="cs-CZ"/>
        </w:rPr>
        <w:t xml:space="preserve">“ </w:t>
      </w:r>
      <w:r w:rsidR="00425EAB">
        <w:rPr>
          <w:lang w:val="cs-CZ"/>
        </w:rPr>
        <w:t>zakoupit</w:t>
      </w:r>
      <w:r w:rsidR="0090771C">
        <w:rPr>
          <w:lang w:val="cs-CZ"/>
        </w:rPr>
        <w:t xml:space="preserve"> a nechat si instalovat a zprovoznit technologické vybavení</w:t>
      </w:r>
      <w:r w:rsidR="00C40573">
        <w:rPr>
          <w:lang w:val="cs-CZ"/>
        </w:rPr>
        <w:t xml:space="preserve"> (definované v článku 1.1 této Smlouvy) pro </w:t>
      </w:r>
      <w:r w:rsidR="00A37B7C">
        <w:rPr>
          <w:lang w:val="cs-CZ"/>
        </w:rPr>
        <w:t>projekt „Modernizace překladiště KD Černá za Bory (dále též jen „Projekt“)</w:t>
      </w:r>
      <w:r w:rsidR="005D22CD">
        <w:rPr>
          <w:lang w:val="cs-CZ"/>
        </w:rPr>
        <w:t xml:space="preserve">; </w:t>
      </w:r>
      <w:bookmarkEnd w:id="0"/>
      <w:bookmarkEnd w:id="1"/>
    </w:p>
    <w:p w14:paraId="0C33D7F7" w14:textId="2A4F4576" w:rsidR="005D22CD" w:rsidRPr="00AB0FEA" w:rsidRDefault="005D22CD" w:rsidP="005D22CD">
      <w:pPr>
        <w:pStyle w:val="Preambule"/>
        <w:rPr>
          <w:lang w:val="cs-CZ"/>
        </w:rPr>
      </w:pPr>
      <w:r>
        <w:rPr>
          <w:lang w:val="cs-CZ"/>
        </w:rPr>
        <w:t xml:space="preserve">Na </w:t>
      </w:r>
      <w:r w:rsidR="002E6AAD">
        <w:rPr>
          <w:lang w:val="cs-CZ"/>
        </w:rPr>
        <w:t>zakoupení</w:t>
      </w:r>
      <w:r w:rsidR="00190AE8">
        <w:rPr>
          <w:lang w:val="cs-CZ"/>
        </w:rPr>
        <w:t xml:space="preserve"> technologického vybavení</w:t>
      </w:r>
      <w:r w:rsidR="002E6AAD">
        <w:rPr>
          <w:lang w:val="cs-CZ"/>
        </w:rPr>
        <w:t xml:space="preserve"> včetně jeho instalace </w:t>
      </w:r>
      <w:r w:rsidR="00A37B7C">
        <w:rPr>
          <w:lang w:val="cs-CZ"/>
        </w:rPr>
        <w:t xml:space="preserve">a zprovoznění </w:t>
      </w:r>
      <w:r>
        <w:rPr>
          <w:lang w:val="cs-CZ"/>
        </w:rPr>
        <w:t xml:space="preserve">plánuje </w:t>
      </w:r>
      <w:r w:rsidR="002E6AAD">
        <w:rPr>
          <w:lang w:val="cs-CZ"/>
        </w:rPr>
        <w:t>Kupující</w:t>
      </w:r>
      <w:r>
        <w:rPr>
          <w:lang w:val="cs-CZ"/>
        </w:rPr>
        <w:t xml:space="preserve"> využít podporu v rámci Operačního programu Doprava 2014-2020,</w:t>
      </w:r>
      <w:r w:rsidR="00A37B7C">
        <w:rPr>
          <w:lang w:val="cs-CZ"/>
        </w:rPr>
        <w:t xml:space="preserve"> </w:t>
      </w:r>
      <w:r>
        <w:rPr>
          <w:lang w:val="cs-CZ"/>
        </w:rPr>
        <w:t>zejména tedy finanční prostředky Evropské unie</w:t>
      </w:r>
      <w:r w:rsidR="00A37B7C">
        <w:rPr>
          <w:lang w:val="cs-CZ"/>
        </w:rPr>
        <w:t xml:space="preserve">. Za tímto účelem </w:t>
      </w:r>
      <w:r>
        <w:rPr>
          <w:lang w:val="cs-CZ"/>
        </w:rPr>
        <w:t>Kupující uzavř</w:t>
      </w:r>
      <w:r w:rsidR="002D3262">
        <w:rPr>
          <w:lang w:val="cs-CZ"/>
        </w:rPr>
        <w:t xml:space="preserve">el </w:t>
      </w:r>
      <w:r>
        <w:rPr>
          <w:lang w:val="cs-CZ"/>
        </w:rPr>
        <w:t xml:space="preserve">rámcovou smlouvu se Státním fondem dopravní infrastruktury na poskytnutí těchto veřejných prostředků. </w:t>
      </w:r>
      <w:proofErr w:type="spellStart"/>
      <w:r w:rsidRPr="002D3262">
        <w:t>Předmětem</w:t>
      </w:r>
      <w:proofErr w:type="spellEnd"/>
      <w:r w:rsidRPr="002D3262">
        <w:t xml:space="preserve"> </w:t>
      </w:r>
      <w:proofErr w:type="spellStart"/>
      <w:r w:rsidRPr="002D3262">
        <w:t>rámcové</w:t>
      </w:r>
      <w:proofErr w:type="spellEnd"/>
      <w:r w:rsidRPr="002D3262">
        <w:t xml:space="preserve"> </w:t>
      </w:r>
      <w:proofErr w:type="spellStart"/>
      <w:r w:rsidRPr="002D3262">
        <w:t>smlouvy</w:t>
      </w:r>
      <w:proofErr w:type="spellEnd"/>
      <w:r w:rsidRPr="002D3262">
        <w:t xml:space="preserve"> </w:t>
      </w:r>
      <w:r w:rsidR="002D3262">
        <w:rPr>
          <w:lang w:val="cs-CZ"/>
        </w:rPr>
        <w:t>je</w:t>
      </w:r>
      <w:r w:rsidRPr="002D3262">
        <w:t xml:space="preserve"> </w:t>
      </w:r>
      <w:proofErr w:type="spellStart"/>
      <w:r w:rsidRPr="002D3262">
        <w:t>za</w:t>
      </w:r>
      <w:proofErr w:type="spellEnd"/>
      <w:r w:rsidRPr="002D3262">
        <w:t xml:space="preserve"> </w:t>
      </w:r>
      <w:proofErr w:type="spellStart"/>
      <w:r w:rsidRPr="002D3262">
        <w:t>podmínek</w:t>
      </w:r>
      <w:proofErr w:type="spellEnd"/>
      <w:r w:rsidRPr="002D3262">
        <w:t xml:space="preserve"> v </w:t>
      </w:r>
      <w:proofErr w:type="spellStart"/>
      <w:r w:rsidRPr="002D3262">
        <w:t>ní</w:t>
      </w:r>
      <w:proofErr w:type="spellEnd"/>
      <w:r w:rsidRPr="002D3262">
        <w:t xml:space="preserve"> </w:t>
      </w:r>
      <w:proofErr w:type="spellStart"/>
      <w:r w:rsidRPr="002D3262">
        <w:t>stanovených</w:t>
      </w:r>
      <w:proofErr w:type="spellEnd"/>
      <w:r w:rsidRPr="002D3262">
        <w:t xml:space="preserve"> </w:t>
      </w:r>
      <w:proofErr w:type="spellStart"/>
      <w:r w:rsidRPr="002D3262">
        <w:t>spolufinancování</w:t>
      </w:r>
      <w:proofErr w:type="spellEnd"/>
      <w:r w:rsidRPr="002D3262">
        <w:t xml:space="preserve"> </w:t>
      </w:r>
      <w:proofErr w:type="spellStart"/>
      <w:r w:rsidRPr="002D3262">
        <w:t>Projektu</w:t>
      </w:r>
      <w:proofErr w:type="spellEnd"/>
      <w:r w:rsidRPr="00AB0FEA">
        <w:rPr>
          <w:lang w:val="cs-CZ"/>
        </w:rPr>
        <w:t xml:space="preserve"> („</w:t>
      </w:r>
      <w:r w:rsidRPr="00AB0FEA">
        <w:rPr>
          <w:b/>
          <w:lang w:val="cs-CZ"/>
        </w:rPr>
        <w:t>Podpora</w:t>
      </w:r>
      <w:r w:rsidRPr="00AB0FEA">
        <w:rPr>
          <w:lang w:val="cs-CZ"/>
        </w:rPr>
        <w:t>“);</w:t>
      </w:r>
    </w:p>
    <w:p w14:paraId="3BF0C83E" w14:textId="1F99AFED" w:rsidR="005D22CD" w:rsidRPr="00E05374" w:rsidRDefault="002E6AAD" w:rsidP="005D22CD">
      <w:pPr>
        <w:pStyle w:val="Preambule"/>
        <w:rPr>
          <w:lang w:val="cs-CZ"/>
        </w:rPr>
      </w:pPr>
      <w:r>
        <w:rPr>
          <w:lang w:val="cs-CZ"/>
        </w:rPr>
        <w:t>Prodávající</w:t>
      </w:r>
      <w:r w:rsidR="005D22CD">
        <w:rPr>
          <w:lang w:val="cs-CZ"/>
        </w:rPr>
        <w:t xml:space="preserve"> je s ohledem na výše uvedené povinen neprodleně poskytnout součinnost a spolupůsobit při výkonu finanční kontroly dle zákona č. 320/2001 Sb., o finanční kontrole, ve znění pozdějších předpisů</w:t>
      </w:r>
      <w:r w:rsidR="00A37B7C">
        <w:rPr>
          <w:lang w:val="cs-CZ"/>
        </w:rPr>
        <w:t>,</w:t>
      </w:r>
      <w:r w:rsidR="005D22CD">
        <w:rPr>
          <w:lang w:val="cs-CZ"/>
        </w:rPr>
        <w:t xml:space="preserve"> a umožní zejména České republice, Ministerstvu dopravy, Ministerstvu financí, Státnímu fondu dopravní infrastruktury, auditnímu orgánu, Evropské unii, zejména Evropské komisi a Evropskému účetnímu dvoru, Nejvyššímu kontrolnímu orgánu, příslušnému finančnímu úřadu a dalším kontrolním orgánům při realizaci Projektu, i po jeho skončení provést kontrolu dokladů souvisejících s Projektem včetně dokladů souvisejících s příslušným </w:t>
      </w:r>
      <w:r w:rsidR="005125BB">
        <w:rPr>
          <w:lang w:val="cs-CZ"/>
        </w:rPr>
        <w:t xml:space="preserve">výběrovým </w:t>
      </w:r>
      <w:r w:rsidR="005D22CD">
        <w:rPr>
          <w:lang w:val="cs-CZ"/>
        </w:rPr>
        <w:t xml:space="preserve">řízením, jejichž výsledkem je uzavření Smlouvy. </w:t>
      </w:r>
      <w:r>
        <w:rPr>
          <w:lang w:val="cs-CZ"/>
        </w:rPr>
        <w:t>Prodávající</w:t>
      </w:r>
      <w:r w:rsidR="005D22CD">
        <w:rPr>
          <w:lang w:val="cs-CZ"/>
        </w:rPr>
        <w:t xml:space="preserve"> je dále povinen uchovávat veškeré doklady související s realizací této </w:t>
      </w:r>
      <w:r w:rsidR="005D22CD">
        <w:rPr>
          <w:lang w:val="cs-CZ"/>
        </w:rPr>
        <w:lastRenderedPageBreak/>
        <w:t>Smlouvy a jejím financováním (způsobem dle zákona č. 563/1991 Sb., o účetnictví, ve znění pozdějších předpisů) po dobu nejméně 10 let ode dne poslední platby dle této Smlouvy, přičemž běh lhůty se začne počítat od 1.</w:t>
      </w:r>
      <w:r w:rsidR="00FA5FE8">
        <w:rPr>
          <w:lang w:val="cs-CZ"/>
        </w:rPr>
        <w:t xml:space="preserve"> </w:t>
      </w:r>
      <w:r w:rsidR="005D22CD">
        <w:rPr>
          <w:lang w:val="cs-CZ"/>
        </w:rPr>
        <w:t xml:space="preserve">ledna následujícího kalendářního roku poté, kdy byla provedena poslední platba dle této Smlouvy. Pokud pro vybrané dokumenty stanoví předpisy České republiky lhůtu delší než 10 let, bude postupováno podle platných </w:t>
      </w:r>
      <w:r w:rsidR="005D22CD" w:rsidRPr="00E05374">
        <w:rPr>
          <w:lang w:val="cs-CZ"/>
        </w:rPr>
        <w:t xml:space="preserve">národních předpisů. </w:t>
      </w:r>
    </w:p>
    <w:p w14:paraId="1F3EBE21" w14:textId="5E42E7D1" w:rsidR="005D22CD" w:rsidRPr="00822837" w:rsidRDefault="005D22CD" w:rsidP="005D22CD">
      <w:pPr>
        <w:pStyle w:val="Preambule"/>
      </w:pPr>
      <w:bookmarkStart w:id="2" w:name="_Ref439771706"/>
      <w:r w:rsidRPr="00E05374">
        <w:rPr>
          <w:lang w:val="cs-CZ"/>
        </w:rPr>
        <w:t xml:space="preserve">Strany uzavírají tuto Smlouvu na základě výsledků </w:t>
      </w:r>
      <w:r w:rsidR="00A37B7C" w:rsidRPr="00E05374">
        <w:rPr>
          <w:lang w:val="cs-CZ"/>
        </w:rPr>
        <w:t xml:space="preserve">výběrového řízení </w:t>
      </w:r>
      <w:r w:rsidR="004225FF" w:rsidRPr="00E05374">
        <w:rPr>
          <w:lang w:val="cs-CZ"/>
        </w:rPr>
        <w:t>pro zakázku „</w:t>
      </w:r>
      <w:r w:rsidR="00496EDC">
        <w:rPr>
          <w:lang w:val="cs-CZ"/>
        </w:rPr>
        <w:t>K</w:t>
      </w:r>
      <w:r w:rsidR="004225FF" w:rsidRPr="00E05374">
        <w:rPr>
          <w:lang w:val="cs-CZ"/>
        </w:rPr>
        <w:t>amerový systém pro rozpoznávání registračních značek nákladních automobilů a čísel kontejnerů</w:t>
      </w:r>
      <w:r w:rsidR="006F1E1A" w:rsidRPr="00E05374">
        <w:rPr>
          <w:lang w:val="cs-CZ"/>
        </w:rPr>
        <w:t>“</w:t>
      </w:r>
      <w:r w:rsidRPr="00E05374">
        <w:rPr>
          <w:lang w:val="cs-CZ"/>
        </w:rPr>
        <w:t>, v jehož rámci</w:t>
      </w:r>
      <w:r>
        <w:rPr>
          <w:lang w:val="cs-CZ"/>
        </w:rPr>
        <w:t xml:space="preserve"> se vybraným uchazečem stal </w:t>
      </w:r>
      <w:r w:rsidR="002E6AAD">
        <w:rPr>
          <w:lang w:val="cs-CZ"/>
        </w:rPr>
        <w:t>Prodávající</w:t>
      </w:r>
      <w:r>
        <w:rPr>
          <w:lang w:val="cs-CZ"/>
        </w:rPr>
        <w:t>;</w:t>
      </w:r>
    </w:p>
    <w:p w14:paraId="4510B607" w14:textId="60061E0C" w:rsidR="005D22CD" w:rsidRPr="00190AE8" w:rsidRDefault="002E6AAD" w:rsidP="005D22CD">
      <w:pPr>
        <w:pStyle w:val="Preambule"/>
      </w:pPr>
      <w:r>
        <w:rPr>
          <w:lang w:val="cs-CZ"/>
        </w:rPr>
        <w:t>Prodávající</w:t>
      </w:r>
      <w:r w:rsidR="005D22CD" w:rsidRPr="00757470">
        <w:rPr>
          <w:lang w:val="cs-CZ"/>
        </w:rPr>
        <w:t xml:space="preserve"> se před uzavřením Smlouvy podrobně seznámil s veškerými podmínkami </w:t>
      </w:r>
      <w:r w:rsidR="005D22CD">
        <w:rPr>
          <w:lang w:val="cs-CZ"/>
        </w:rPr>
        <w:t>v Místě plnění</w:t>
      </w:r>
      <w:r w:rsidR="005D22CD" w:rsidRPr="00757470">
        <w:rPr>
          <w:lang w:val="cs-CZ"/>
        </w:rPr>
        <w:t>, seznámil se s</w:t>
      </w:r>
      <w:r w:rsidR="005D22CD">
        <w:rPr>
          <w:lang w:val="cs-CZ"/>
        </w:rPr>
        <w:t xml:space="preserve">e </w:t>
      </w:r>
      <w:r w:rsidR="005D22CD">
        <w:rPr>
          <w:noProof/>
        </w:rPr>
        <w:t xml:space="preserve">zadávací dokumentací </w:t>
      </w:r>
      <w:r w:rsidR="000918ED">
        <w:rPr>
          <w:noProof/>
        </w:rPr>
        <w:t xml:space="preserve">uvedeného výběrového řízení na </w:t>
      </w:r>
      <w:r w:rsidR="009F6218">
        <w:rPr>
          <w:noProof/>
        </w:rPr>
        <w:t>dodávku předmětného technologického vybavení a prohlašuje</w:t>
      </w:r>
      <w:r w:rsidR="005D22CD" w:rsidRPr="00903106">
        <w:rPr>
          <w:lang w:val="cs-CZ"/>
        </w:rPr>
        <w:t xml:space="preserve">, že je připraven na odborné úrovni a za podmínek stanovených touto Smlouvou </w:t>
      </w:r>
      <w:bookmarkEnd w:id="2"/>
      <w:r w:rsidR="005D22CD" w:rsidRPr="00903106">
        <w:rPr>
          <w:lang w:val="cs-CZ"/>
        </w:rPr>
        <w:t xml:space="preserve">dodat </w:t>
      </w:r>
      <w:r w:rsidR="00190AE8">
        <w:rPr>
          <w:lang w:val="cs-CZ"/>
        </w:rPr>
        <w:t xml:space="preserve">a instalovat </w:t>
      </w:r>
      <w:r w:rsidR="005D22CD" w:rsidRPr="00903106">
        <w:rPr>
          <w:lang w:val="cs-CZ"/>
        </w:rPr>
        <w:t>níže specifikované technologické vybavení</w:t>
      </w:r>
      <w:r w:rsidR="005D22CD">
        <w:rPr>
          <w:lang w:val="cs-CZ"/>
        </w:rPr>
        <w:t xml:space="preserve"> a provést další činnosti, k nimž se zaváže v této Smlouvě;</w:t>
      </w:r>
    </w:p>
    <w:p w14:paraId="2D2413AB" w14:textId="77777777" w:rsidR="00190AE8" w:rsidRDefault="00190AE8" w:rsidP="00190AE8">
      <w:pPr>
        <w:pStyle w:val="Preambule"/>
        <w:numPr>
          <w:ilvl w:val="0"/>
          <w:numId w:val="0"/>
        </w:numPr>
        <w:ind w:left="567"/>
      </w:pPr>
    </w:p>
    <w:p w14:paraId="5C135AE4" w14:textId="77777777" w:rsidR="005D22CD" w:rsidRDefault="005D22CD" w:rsidP="005D22CD">
      <w:pPr>
        <w:rPr>
          <w:szCs w:val="22"/>
        </w:rPr>
      </w:pPr>
      <w:r w:rsidRPr="00735017">
        <w:rPr>
          <w:b/>
          <w:szCs w:val="22"/>
        </w:rPr>
        <w:t xml:space="preserve">proto se </w:t>
      </w:r>
      <w:r>
        <w:rPr>
          <w:b/>
          <w:szCs w:val="22"/>
        </w:rPr>
        <w:t>S</w:t>
      </w:r>
      <w:r w:rsidRPr="00735017">
        <w:rPr>
          <w:b/>
          <w:szCs w:val="22"/>
        </w:rPr>
        <w:t>trany dohodly takto</w:t>
      </w:r>
      <w:r w:rsidRPr="00735017">
        <w:rPr>
          <w:szCs w:val="22"/>
        </w:rPr>
        <w:t>:</w:t>
      </w:r>
    </w:p>
    <w:p w14:paraId="6D92B983" w14:textId="77777777" w:rsidR="00190AE8" w:rsidRPr="00E07E67" w:rsidRDefault="00190AE8" w:rsidP="005D22CD"/>
    <w:p w14:paraId="30E3CAE1" w14:textId="77777777" w:rsidR="005D22CD" w:rsidRPr="00785513" w:rsidRDefault="005D22CD" w:rsidP="00BC0B13">
      <w:pPr>
        <w:pStyle w:val="Nadpis1"/>
        <w:rPr>
          <w:iCs/>
        </w:rPr>
      </w:pPr>
      <w:bookmarkStart w:id="3" w:name="_Ref322808482"/>
      <w:bookmarkStart w:id="4" w:name="_Ref322808495"/>
      <w:r>
        <w:t xml:space="preserve">Specifikace </w:t>
      </w:r>
      <w:bookmarkEnd w:id="3"/>
      <w:bookmarkEnd w:id="4"/>
      <w:r>
        <w:t xml:space="preserve">předmětu </w:t>
      </w:r>
      <w:r w:rsidR="002E6AAD">
        <w:t>převodu</w:t>
      </w:r>
    </w:p>
    <w:p w14:paraId="2DEAEFFB" w14:textId="170DC0E3" w:rsidR="00547AE2" w:rsidRDefault="002E6AAD" w:rsidP="00DA7B11">
      <w:pPr>
        <w:pStyle w:val="Clanek11"/>
        <w:numPr>
          <w:ilvl w:val="1"/>
          <w:numId w:val="21"/>
        </w:numPr>
        <w:rPr>
          <w:noProof/>
        </w:rPr>
      </w:pPr>
      <w:bookmarkStart w:id="5" w:name="_Ref322807822"/>
      <w:bookmarkStart w:id="6" w:name="_Ref418502870"/>
      <w:bookmarkStart w:id="7" w:name="_Ref472457637"/>
      <w:r>
        <w:rPr>
          <w:noProof/>
        </w:rPr>
        <w:t>Prodávající prohlašuje, že se v bud</w:t>
      </w:r>
      <w:r w:rsidR="00AB0FEA">
        <w:rPr>
          <w:noProof/>
        </w:rPr>
        <w:t>ou</w:t>
      </w:r>
      <w:r>
        <w:rPr>
          <w:noProof/>
        </w:rPr>
        <w:t>cnu stane výlučným vlas</w:t>
      </w:r>
      <w:r w:rsidR="00A37B7C">
        <w:rPr>
          <w:noProof/>
        </w:rPr>
        <w:t>t</w:t>
      </w:r>
      <w:r>
        <w:rPr>
          <w:noProof/>
        </w:rPr>
        <w:t xml:space="preserve">níkem </w:t>
      </w:r>
      <w:r w:rsidR="00547AE2">
        <w:rPr>
          <w:noProof/>
        </w:rPr>
        <w:t>technologické</w:t>
      </w:r>
      <w:r>
        <w:rPr>
          <w:noProof/>
        </w:rPr>
        <w:t>ho</w:t>
      </w:r>
      <w:r w:rsidR="00547AE2">
        <w:rPr>
          <w:noProof/>
        </w:rPr>
        <w:t xml:space="preserve"> vybavení, konkrétně kamerov</w:t>
      </w:r>
      <w:r>
        <w:rPr>
          <w:noProof/>
        </w:rPr>
        <w:t>ého</w:t>
      </w:r>
      <w:r w:rsidR="00547AE2">
        <w:rPr>
          <w:noProof/>
        </w:rPr>
        <w:t xml:space="preserve"> systém</w:t>
      </w:r>
      <w:r>
        <w:rPr>
          <w:noProof/>
        </w:rPr>
        <w:t>u</w:t>
      </w:r>
      <w:r w:rsidR="00547AE2">
        <w:rPr>
          <w:noProof/>
        </w:rPr>
        <w:t xml:space="preserve"> pro rozpoznávání registračních značek nákladních </w:t>
      </w:r>
      <w:r w:rsidR="008B18D6">
        <w:rPr>
          <w:noProof/>
        </w:rPr>
        <w:t>automobilů</w:t>
      </w:r>
      <w:r w:rsidR="00547AE2">
        <w:rPr>
          <w:noProof/>
        </w:rPr>
        <w:t xml:space="preserve"> a čísel kontejnerů, jehož detailní specifikace tvoří Přílohu č. 1 této Smlouvy</w:t>
      </w:r>
      <w:bookmarkEnd w:id="5"/>
      <w:bookmarkEnd w:id="6"/>
      <w:r w:rsidR="00547AE2">
        <w:rPr>
          <w:noProof/>
        </w:rPr>
        <w:t xml:space="preserve"> (dále jen „</w:t>
      </w:r>
      <w:r>
        <w:rPr>
          <w:noProof/>
        </w:rPr>
        <w:t>Technologické vybavení</w:t>
      </w:r>
      <w:r w:rsidR="00547AE2">
        <w:rPr>
          <w:noProof/>
        </w:rPr>
        <w:t>“).</w:t>
      </w:r>
    </w:p>
    <w:p w14:paraId="29054CA6" w14:textId="20ACFD70" w:rsidR="002E6AAD" w:rsidRDefault="002E6AAD" w:rsidP="002E6AAD">
      <w:pPr>
        <w:pStyle w:val="Clanek11"/>
        <w:numPr>
          <w:ilvl w:val="1"/>
          <w:numId w:val="21"/>
        </w:numPr>
        <w:rPr>
          <w:noProof/>
        </w:rPr>
      </w:pPr>
      <w:r>
        <w:rPr>
          <w:noProof/>
        </w:rPr>
        <w:t>Technologic</w:t>
      </w:r>
      <w:r w:rsidR="0018606C">
        <w:rPr>
          <w:noProof/>
        </w:rPr>
        <w:t>k</w:t>
      </w:r>
      <w:r>
        <w:rPr>
          <w:noProof/>
        </w:rPr>
        <w:t>é vybavení bude splňovat veškeré požadavky stanovené příslušnými právními předpisy a</w:t>
      </w:r>
      <w:r w:rsidR="00A37B7C">
        <w:t> </w:t>
      </w:r>
      <w:r>
        <w:rPr>
          <w:noProof/>
        </w:rPr>
        <w:t>technickými normami. Technologické vybavení bude nové, nepoužité, nepoškozené, plně funkční, v nejvyšší jakosti spolu se všemi právy nutnými k jeho řádnému a nerušenému nakládání a užívání Kupujícím</w:t>
      </w:r>
      <w:r w:rsidR="0018614F">
        <w:rPr>
          <w:noProof/>
        </w:rPr>
        <w:t xml:space="preserve"> (</w:t>
      </w:r>
      <w:r w:rsidR="008E4613" w:rsidRPr="005758DE">
        <w:rPr>
          <w:noProof/>
        </w:rPr>
        <w:t xml:space="preserve">zejména </w:t>
      </w:r>
      <w:r w:rsidR="005758DE" w:rsidRPr="005758DE">
        <w:rPr>
          <w:noProof/>
        </w:rPr>
        <w:t>včetně</w:t>
      </w:r>
      <w:r w:rsidR="00F12F0F" w:rsidRPr="005758DE">
        <w:rPr>
          <w:noProof/>
        </w:rPr>
        <w:t xml:space="preserve"> nezbytn</w:t>
      </w:r>
      <w:r w:rsidR="005758DE" w:rsidRPr="005758DE">
        <w:rPr>
          <w:noProof/>
        </w:rPr>
        <w:t>ých</w:t>
      </w:r>
      <w:r w:rsidR="00F12F0F" w:rsidRPr="005758DE">
        <w:rPr>
          <w:noProof/>
        </w:rPr>
        <w:t xml:space="preserve"> licenc</w:t>
      </w:r>
      <w:r w:rsidR="005758DE" w:rsidRPr="005758DE">
        <w:rPr>
          <w:noProof/>
        </w:rPr>
        <w:t>í</w:t>
      </w:r>
      <w:r w:rsidR="00F12F0F" w:rsidRPr="005758DE">
        <w:rPr>
          <w:noProof/>
        </w:rPr>
        <w:t xml:space="preserve"> k programovému vybavení</w:t>
      </w:r>
      <w:r w:rsidR="005758DE" w:rsidRPr="005758DE">
        <w:rPr>
          <w:noProof/>
        </w:rPr>
        <w:t>)</w:t>
      </w:r>
      <w:r w:rsidR="00F12F0F" w:rsidRPr="005758DE">
        <w:rPr>
          <w:noProof/>
        </w:rPr>
        <w:t>.</w:t>
      </w:r>
      <w:r>
        <w:rPr>
          <w:noProof/>
        </w:rPr>
        <w:t xml:space="preserve"> </w:t>
      </w:r>
    </w:p>
    <w:p w14:paraId="2274F5A7" w14:textId="613DF87C" w:rsidR="00A03F59" w:rsidRPr="005758DE" w:rsidRDefault="00E8387F" w:rsidP="002E6AAD">
      <w:pPr>
        <w:pStyle w:val="Clanek11"/>
        <w:numPr>
          <w:ilvl w:val="1"/>
          <w:numId w:val="21"/>
        </w:numPr>
        <w:rPr>
          <w:noProof/>
        </w:rPr>
      </w:pPr>
      <w:r w:rsidRPr="005758DE">
        <w:rPr>
          <w:noProof/>
        </w:rPr>
        <w:t xml:space="preserve">Kupující výslovně požaduje, aby dodávané Technologické vybavení bylo možné napojit </w:t>
      </w:r>
      <w:r w:rsidR="00C813DB">
        <w:rPr>
          <w:noProof/>
        </w:rPr>
        <w:t xml:space="preserve">(implementovat) </w:t>
      </w:r>
      <w:r w:rsidRPr="005758DE">
        <w:rPr>
          <w:noProof/>
        </w:rPr>
        <w:t>na provozovaný informační systém a to buď přímo nebo prostřednictvím příslušného rozhraní.</w:t>
      </w:r>
    </w:p>
    <w:p w14:paraId="4B5A3553" w14:textId="77777777" w:rsidR="002E6AAD" w:rsidRDefault="002E6AAD" w:rsidP="002E6AAD">
      <w:pPr>
        <w:pStyle w:val="Clanek11"/>
        <w:tabs>
          <w:tab w:val="clear" w:pos="567"/>
        </w:tabs>
        <w:ind w:left="0" w:firstLine="0"/>
        <w:rPr>
          <w:noProof/>
        </w:rPr>
      </w:pPr>
    </w:p>
    <w:p w14:paraId="5EBC93C2" w14:textId="77777777" w:rsidR="002E6AAD" w:rsidRPr="00785513" w:rsidRDefault="002E6AAD" w:rsidP="00BC0B13">
      <w:pPr>
        <w:pStyle w:val="Nadpis1"/>
        <w:rPr>
          <w:iCs/>
        </w:rPr>
      </w:pPr>
      <w:bookmarkStart w:id="8" w:name="_Ref322807856"/>
      <w:r w:rsidRPr="00785513">
        <w:t>Předmět Smlouvy</w:t>
      </w:r>
      <w:bookmarkEnd w:id="8"/>
    </w:p>
    <w:p w14:paraId="7A2B9982" w14:textId="77777777" w:rsidR="002E6AAD" w:rsidRPr="002E6AAD" w:rsidRDefault="002E6AAD" w:rsidP="002E6AAD">
      <w:pPr>
        <w:pStyle w:val="Odstavecseseznamem"/>
        <w:keepNext/>
        <w:numPr>
          <w:ilvl w:val="0"/>
          <w:numId w:val="24"/>
        </w:numPr>
        <w:tabs>
          <w:tab w:val="clear" w:pos="567"/>
        </w:tabs>
        <w:spacing w:before="240" w:after="60"/>
        <w:contextualSpacing w:val="0"/>
        <w:outlineLvl w:val="0"/>
        <w:rPr>
          <w:rFonts w:ascii="Cambria" w:hAnsi="Cambria"/>
          <w:b/>
          <w:bCs/>
          <w:noProof/>
          <w:vanish/>
          <w:kern w:val="32"/>
          <w:sz w:val="32"/>
          <w:szCs w:val="32"/>
          <w:lang w:eastAsia="en-US"/>
        </w:rPr>
      </w:pPr>
    </w:p>
    <w:p w14:paraId="75AD0A48" w14:textId="77777777" w:rsidR="00547AE2" w:rsidRPr="00570030" w:rsidRDefault="00547AE2" w:rsidP="002E6AAD">
      <w:pPr>
        <w:numPr>
          <w:ilvl w:val="1"/>
          <w:numId w:val="24"/>
        </w:numPr>
        <w:tabs>
          <w:tab w:val="clear" w:pos="567"/>
        </w:tabs>
        <w:rPr>
          <w:noProof/>
          <w:sz w:val="22"/>
          <w:szCs w:val="22"/>
        </w:rPr>
      </w:pPr>
      <w:r w:rsidRPr="00570030">
        <w:rPr>
          <w:noProof/>
          <w:sz w:val="22"/>
          <w:szCs w:val="22"/>
        </w:rPr>
        <w:t xml:space="preserve">Předmětem této Smlouvy je: </w:t>
      </w:r>
    </w:p>
    <w:p w14:paraId="0A706851" w14:textId="77777777" w:rsidR="00547AE2" w:rsidRDefault="00547AE2" w:rsidP="00C813DB">
      <w:pPr>
        <w:pStyle w:val="Claneka"/>
        <w:keepLines w:val="0"/>
        <w:numPr>
          <w:ilvl w:val="2"/>
          <w:numId w:val="21"/>
        </w:numPr>
        <w:rPr>
          <w:noProof/>
        </w:rPr>
      </w:pPr>
      <w:r>
        <w:rPr>
          <w:noProof/>
        </w:rPr>
        <w:t xml:space="preserve">povinnost </w:t>
      </w:r>
      <w:r w:rsidR="002E6AAD">
        <w:rPr>
          <w:noProof/>
        </w:rPr>
        <w:t>Prodávajícího</w:t>
      </w:r>
      <w:r>
        <w:rPr>
          <w:noProof/>
        </w:rPr>
        <w:t>:</w:t>
      </w:r>
    </w:p>
    <w:p w14:paraId="155E9E28" w14:textId="7AD20839" w:rsidR="00547AE2" w:rsidRDefault="00547AE2" w:rsidP="00C813DB">
      <w:pPr>
        <w:pStyle w:val="Claneki"/>
        <w:keepNext w:val="0"/>
        <w:numPr>
          <w:ilvl w:val="3"/>
          <w:numId w:val="21"/>
        </w:numPr>
        <w:rPr>
          <w:noProof/>
        </w:rPr>
      </w:pPr>
      <w:r>
        <w:rPr>
          <w:noProof/>
        </w:rPr>
        <w:t xml:space="preserve">obstarat výrobu a zajistit </w:t>
      </w:r>
      <w:r w:rsidR="00DE71C8">
        <w:rPr>
          <w:noProof/>
        </w:rPr>
        <w:t xml:space="preserve">instalaci </w:t>
      </w:r>
      <w:r w:rsidR="00E1699D">
        <w:rPr>
          <w:noProof/>
        </w:rPr>
        <w:t>Technologického vybavení</w:t>
      </w:r>
      <w:r>
        <w:rPr>
          <w:noProof/>
        </w:rPr>
        <w:t xml:space="preserve"> včetně všech je</w:t>
      </w:r>
      <w:r w:rsidR="00DE71C8">
        <w:rPr>
          <w:noProof/>
        </w:rPr>
        <w:t xml:space="preserve">ho </w:t>
      </w:r>
      <w:r>
        <w:rPr>
          <w:noProof/>
        </w:rPr>
        <w:t xml:space="preserve">součástí </w:t>
      </w:r>
      <w:r w:rsidR="00D41555">
        <w:rPr>
          <w:noProof/>
        </w:rPr>
        <w:t>v</w:t>
      </w:r>
      <w:r>
        <w:rPr>
          <w:noProof/>
        </w:rPr>
        <w:t xml:space="preserve"> Míst</w:t>
      </w:r>
      <w:r w:rsidR="00D41555">
        <w:rPr>
          <w:noProof/>
        </w:rPr>
        <w:t>ě</w:t>
      </w:r>
      <w:r>
        <w:rPr>
          <w:noProof/>
        </w:rPr>
        <w:t xml:space="preserve"> plnění; </w:t>
      </w:r>
    </w:p>
    <w:p w14:paraId="69E616E1" w14:textId="702447B8" w:rsidR="00547AE2" w:rsidRDefault="00DE71C8" w:rsidP="00C813DB">
      <w:pPr>
        <w:pStyle w:val="Claneki"/>
        <w:keepNext w:val="0"/>
        <w:numPr>
          <w:ilvl w:val="3"/>
          <w:numId w:val="21"/>
        </w:numPr>
        <w:rPr>
          <w:noProof/>
        </w:rPr>
      </w:pPr>
      <w:r>
        <w:rPr>
          <w:noProof/>
        </w:rPr>
        <w:t xml:space="preserve">uvést </w:t>
      </w:r>
      <w:r w:rsidR="00E1699D">
        <w:rPr>
          <w:noProof/>
        </w:rPr>
        <w:t>Technologické vybavení</w:t>
      </w:r>
      <w:r w:rsidR="00547AE2">
        <w:rPr>
          <w:noProof/>
        </w:rPr>
        <w:t xml:space="preserve"> do provozu </w:t>
      </w:r>
      <w:r w:rsidR="00E1699D">
        <w:rPr>
          <w:noProof/>
        </w:rPr>
        <w:t>Prodávajícím</w:t>
      </w:r>
      <w:r w:rsidR="00547AE2">
        <w:rPr>
          <w:noProof/>
        </w:rPr>
        <w:t xml:space="preserve"> </w:t>
      </w:r>
      <w:r w:rsidR="00A04C56">
        <w:rPr>
          <w:noProof/>
        </w:rPr>
        <w:t>v</w:t>
      </w:r>
      <w:r w:rsidR="00547AE2">
        <w:rPr>
          <w:noProof/>
        </w:rPr>
        <w:t xml:space="preserve"> Místě plnění</w:t>
      </w:r>
      <w:r w:rsidR="003C440A">
        <w:rPr>
          <w:noProof/>
        </w:rPr>
        <w:t xml:space="preserve"> včetně provedení zkušebního testu</w:t>
      </w:r>
      <w:r w:rsidR="00547AE2">
        <w:rPr>
          <w:noProof/>
        </w:rPr>
        <w:t>;</w:t>
      </w:r>
    </w:p>
    <w:p w14:paraId="3B08B857" w14:textId="77777777" w:rsidR="00547AE2" w:rsidRDefault="00547AE2" w:rsidP="00C813DB">
      <w:pPr>
        <w:pStyle w:val="Claneki"/>
        <w:keepNext w:val="0"/>
        <w:numPr>
          <w:ilvl w:val="3"/>
          <w:numId w:val="21"/>
        </w:numPr>
        <w:rPr>
          <w:noProof/>
        </w:rPr>
      </w:pPr>
      <w:r>
        <w:rPr>
          <w:noProof/>
        </w:rPr>
        <w:t xml:space="preserve">odevzdat </w:t>
      </w:r>
      <w:r w:rsidR="00E1699D">
        <w:rPr>
          <w:noProof/>
        </w:rPr>
        <w:t>Technologické vybavení</w:t>
      </w:r>
      <w:r>
        <w:rPr>
          <w:noProof/>
        </w:rPr>
        <w:t xml:space="preserve"> a </w:t>
      </w:r>
      <w:r w:rsidRPr="00831D39">
        <w:rPr>
          <w:noProof/>
        </w:rPr>
        <w:t>přev</w:t>
      </w:r>
      <w:r>
        <w:rPr>
          <w:noProof/>
        </w:rPr>
        <w:t>ést k </w:t>
      </w:r>
      <w:r w:rsidR="00DE71C8">
        <w:rPr>
          <w:noProof/>
        </w:rPr>
        <w:t>němu</w:t>
      </w:r>
      <w:r>
        <w:rPr>
          <w:noProof/>
        </w:rPr>
        <w:t xml:space="preserve"> vlastnické právo, včetně veškerých je</w:t>
      </w:r>
      <w:r w:rsidR="00DE71C8">
        <w:rPr>
          <w:noProof/>
        </w:rPr>
        <w:t>ho</w:t>
      </w:r>
      <w:r>
        <w:rPr>
          <w:noProof/>
        </w:rPr>
        <w:t xml:space="preserve"> součástí a příslušenství, </w:t>
      </w:r>
      <w:r w:rsidR="00E1699D">
        <w:rPr>
          <w:noProof/>
        </w:rPr>
        <w:t>z Prodávajícího na Kupujícího</w:t>
      </w:r>
      <w:r>
        <w:rPr>
          <w:noProof/>
        </w:rPr>
        <w:t>;</w:t>
      </w:r>
    </w:p>
    <w:p w14:paraId="5894AC15" w14:textId="61EB66AE" w:rsidR="00547AE2" w:rsidRDefault="00547AE2" w:rsidP="00547AE2">
      <w:pPr>
        <w:pStyle w:val="Claneki"/>
        <w:numPr>
          <w:ilvl w:val="3"/>
          <w:numId w:val="21"/>
        </w:numPr>
        <w:rPr>
          <w:noProof/>
        </w:rPr>
      </w:pPr>
      <w:r>
        <w:rPr>
          <w:noProof/>
        </w:rPr>
        <w:lastRenderedPageBreak/>
        <w:t>předat Dokumentaci (jak je definována v článk</w:t>
      </w:r>
      <w:r w:rsidRPr="00DA7B11">
        <w:rPr>
          <w:noProof/>
        </w:rPr>
        <w:t xml:space="preserve">u </w:t>
      </w:r>
      <w:r w:rsidRPr="00DA7B11">
        <w:rPr>
          <w:noProof/>
        </w:rPr>
        <w:fldChar w:fldCharType="begin"/>
      </w:r>
      <w:r w:rsidRPr="00DA7B11">
        <w:rPr>
          <w:noProof/>
        </w:rPr>
        <w:instrText xml:space="preserve"> REF _Ref472503879 \r \h </w:instrText>
      </w:r>
      <w:r w:rsidR="00DE71C8" w:rsidRPr="00DA7B11">
        <w:rPr>
          <w:noProof/>
        </w:rPr>
        <w:instrText xml:space="preserve"> \* MERGEFORMAT </w:instrText>
      </w:r>
      <w:r w:rsidRPr="00DA7B11">
        <w:rPr>
          <w:noProof/>
        </w:rPr>
      </w:r>
      <w:r w:rsidRPr="00DA7B11">
        <w:rPr>
          <w:noProof/>
        </w:rPr>
        <w:fldChar w:fldCharType="separate"/>
      </w:r>
      <w:r w:rsidRPr="00DA7B11">
        <w:rPr>
          <w:noProof/>
        </w:rPr>
        <w:t>5.8</w:t>
      </w:r>
      <w:r w:rsidRPr="00DA7B11">
        <w:rPr>
          <w:noProof/>
        </w:rPr>
        <w:fldChar w:fldCharType="end"/>
      </w:r>
      <w:r w:rsidRPr="00DA7B11">
        <w:rPr>
          <w:noProof/>
        </w:rPr>
        <w:t>)</w:t>
      </w:r>
      <w:r>
        <w:rPr>
          <w:noProof/>
        </w:rPr>
        <w:t xml:space="preserve"> k </w:t>
      </w:r>
      <w:r w:rsidR="00E1699D">
        <w:rPr>
          <w:noProof/>
        </w:rPr>
        <w:t>Technologickému vybavení</w:t>
      </w:r>
      <w:r w:rsidR="00B349B3">
        <w:rPr>
          <w:noProof/>
        </w:rPr>
        <w:t>, včetně veškerých licencí nezbytných k</w:t>
      </w:r>
      <w:r w:rsidR="00776219">
        <w:rPr>
          <w:noProof/>
        </w:rPr>
        <w:t> </w:t>
      </w:r>
      <w:r w:rsidR="00B349B3">
        <w:rPr>
          <w:noProof/>
        </w:rPr>
        <w:t>provozování</w:t>
      </w:r>
      <w:r w:rsidR="00776219">
        <w:rPr>
          <w:noProof/>
        </w:rPr>
        <w:t xml:space="preserve"> Technologického vybavení</w:t>
      </w:r>
      <w:r>
        <w:rPr>
          <w:noProof/>
        </w:rPr>
        <w:t xml:space="preserve">; a </w:t>
      </w:r>
    </w:p>
    <w:p w14:paraId="5A9A9099" w14:textId="77777777" w:rsidR="00547AE2" w:rsidRDefault="00547AE2" w:rsidP="00547AE2">
      <w:pPr>
        <w:pStyle w:val="Claneki"/>
        <w:numPr>
          <w:ilvl w:val="3"/>
          <w:numId w:val="21"/>
        </w:numPr>
        <w:rPr>
          <w:noProof/>
        </w:rPr>
      </w:pPr>
      <w:r>
        <w:rPr>
          <w:noProof/>
        </w:rPr>
        <w:t xml:space="preserve">zaškolit vybrané pracovníky </w:t>
      </w:r>
      <w:r w:rsidR="00E1699D">
        <w:rPr>
          <w:noProof/>
        </w:rPr>
        <w:t>Kupujícího</w:t>
      </w:r>
      <w:r>
        <w:rPr>
          <w:noProof/>
        </w:rPr>
        <w:t xml:space="preserve"> stran provozu, obsluhy a údržby </w:t>
      </w:r>
      <w:r w:rsidR="00E1699D">
        <w:rPr>
          <w:noProof/>
        </w:rPr>
        <w:t>Technologického vybavení</w:t>
      </w:r>
      <w:r>
        <w:rPr>
          <w:noProof/>
        </w:rPr>
        <w:t xml:space="preserve"> a pravidel bezpečnosti práce při </w:t>
      </w:r>
      <w:r w:rsidR="00B77780">
        <w:rPr>
          <w:noProof/>
        </w:rPr>
        <w:t>jeho</w:t>
      </w:r>
      <w:r>
        <w:rPr>
          <w:noProof/>
        </w:rPr>
        <w:t xml:space="preserve"> provozu; a</w:t>
      </w:r>
    </w:p>
    <w:p w14:paraId="76AA17CB" w14:textId="083C3759" w:rsidR="00547AE2" w:rsidRPr="00831D39" w:rsidRDefault="00547AE2" w:rsidP="00547AE2">
      <w:pPr>
        <w:pStyle w:val="Claneka"/>
        <w:numPr>
          <w:ilvl w:val="2"/>
          <w:numId w:val="21"/>
        </w:numPr>
        <w:rPr>
          <w:noProof/>
        </w:rPr>
      </w:pPr>
      <w:r>
        <w:rPr>
          <w:noProof/>
        </w:rPr>
        <w:t xml:space="preserve">povinnost </w:t>
      </w:r>
      <w:r w:rsidR="00E1699D">
        <w:rPr>
          <w:noProof/>
        </w:rPr>
        <w:t>Kupujícho</w:t>
      </w:r>
      <w:r>
        <w:rPr>
          <w:noProof/>
        </w:rPr>
        <w:t xml:space="preserve"> uhradit </w:t>
      </w:r>
      <w:r w:rsidR="00E1699D">
        <w:rPr>
          <w:noProof/>
        </w:rPr>
        <w:t>Prodávajícímu</w:t>
      </w:r>
      <w:r>
        <w:rPr>
          <w:noProof/>
        </w:rPr>
        <w:t xml:space="preserve"> za splnění výše uvedeného peněžitou odměnu</w:t>
      </w:r>
      <w:r w:rsidRPr="008B73FA">
        <w:t xml:space="preserve"> </w:t>
      </w:r>
      <w:r>
        <w:t xml:space="preserve">ve </w:t>
      </w:r>
      <w:r w:rsidRPr="008B73FA">
        <w:rPr>
          <w:noProof/>
        </w:rPr>
        <w:t xml:space="preserve">výši, způsobem a za podmínek stanovených v této Smlouvě a splnit další povinnosti </w:t>
      </w:r>
      <w:r w:rsidR="00E1699D">
        <w:rPr>
          <w:noProof/>
        </w:rPr>
        <w:t>Kupujíc</w:t>
      </w:r>
      <w:r w:rsidR="00554140">
        <w:rPr>
          <w:noProof/>
        </w:rPr>
        <w:t>í</w:t>
      </w:r>
      <w:r w:rsidR="00E1699D">
        <w:rPr>
          <w:noProof/>
        </w:rPr>
        <w:t xml:space="preserve">ho </w:t>
      </w:r>
      <w:r w:rsidRPr="008B73FA">
        <w:rPr>
          <w:noProof/>
        </w:rPr>
        <w:t xml:space="preserve"> stanovené v této Smlouvě</w:t>
      </w:r>
      <w:r>
        <w:rPr>
          <w:noProof/>
        </w:rPr>
        <w:t xml:space="preserve">. </w:t>
      </w:r>
    </w:p>
    <w:bookmarkEnd w:id="7"/>
    <w:p w14:paraId="21EDB9E1" w14:textId="77777777" w:rsidR="007476E5" w:rsidRPr="003D2A3A" w:rsidRDefault="00A27C69" w:rsidP="00F055FE">
      <w:pPr>
        <w:autoSpaceDE w:val="0"/>
        <w:autoSpaceDN w:val="0"/>
        <w:adjustRightInd w:val="0"/>
        <w:ind w:left="709" w:hanging="709"/>
        <w:jc w:val="both"/>
        <w:rPr>
          <w:sz w:val="24"/>
          <w:szCs w:val="24"/>
          <w:lang w:eastAsia="cs-CZ"/>
        </w:rPr>
      </w:pPr>
      <w:r>
        <w:rPr>
          <w:sz w:val="24"/>
          <w:szCs w:val="24"/>
        </w:rPr>
        <w:tab/>
      </w:r>
    </w:p>
    <w:p w14:paraId="3800BBF0" w14:textId="77777777" w:rsidR="003C6992" w:rsidRPr="00D472AF" w:rsidRDefault="003C6992" w:rsidP="00BC0B13">
      <w:pPr>
        <w:pStyle w:val="Nadpis1"/>
      </w:pPr>
      <w:r w:rsidRPr="00D472AF">
        <w:t>D</w:t>
      </w:r>
      <w:r w:rsidR="00E1699D">
        <w:t>o</w:t>
      </w:r>
      <w:r>
        <w:t>ba a místo plnění</w:t>
      </w:r>
    </w:p>
    <w:p w14:paraId="0F36BFCE" w14:textId="7300E13F" w:rsidR="003C6992" w:rsidRPr="00F1609F" w:rsidRDefault="003C6992" w:rsidP="00B45781">
      <w:pPr>
        <w:pStyle w:val="Clanek11"/>
        <w:numPr>
          <w:ilvl w:val="1"/>
          <w:numId w:val="21"/>
        </w:numPr>
        <w:rPr>
          <w:rFonts w:cs="Times New Roman"/>
          <w:noProof/>
          <w:szCs w:val="22"/>
        </w:rPr>
      </w:pPr>
      <w:bookmarkStart w:id="9" w:name="_Ref472502843"/>
      <w:r w:rsidRPr="00D472AF">
        <w:rPr>
          <w:rFonts w:cs="Times New Roman"/>
          <w:noProof/>
          <w:szCs w:val="22"/>
        </w:rPr>
        <w:t xml:space="preserve">Místem dodání </w:t>
      </w:r>
      <w:r w:rsidR="00E1699D">
        <w:rPr>
          <w:rFonts w:cs="Times New Roman"/>
          <w:noProof/>
          <w:szCs w:val="22"/>
        </w:rPr>
        <w:t>Technologického vybavení</w:t>
      </w:r>
      <w:r w:rsidRPr="00D472AF">
        <w:rPr>
          <w:rFonts w:cs="Times New Roman"/>
          <w:noProof/>
          <w:szCs w:val="22"/>
        </w:rPr>
        <w:t xml:space="preserve"> </w:t>
      </w:r>
      <w:r>
        <w:rPr>
          <w:rFonts w:cs="Times New Roman"/>
          <w:noProof/>
          <w:szCs w:val="22"/>
        </w:rPr>
        <w:t xml:space="preserve">a místem pro splnění dalších povinností Prodávajícího dle této Smlouvy </w:t>
      </w:r>
      <w:r w:rsidRPr="00D472AF">
        <w:rPr>
          <w:rFonts w:cs="Times New Roman"/>
          <w:noProof/>
          <w:szCs w:val="22"/>
        </w:rPr>
        <w:t xml:space="preserve">je </w:t>
      </w:r>
      <w:r>
        <w:rPr>
          <w:rFonts w:cs="Times New Roman"/>
          <w:noProof/>
          <w:szCs w:val="22"/>
        </w:rPr>
        <w:t>Místo plnění, kterým je překladiště provozované Kupujícím v Černé za Bory</w:t>
      </w:r>
      <w:r w:rsidR="00DA7B11">
        <w:rPr>
          <w:rFonts w:cs="Times New Roman"/>
          <w:noProof/>
          <w:szCs w:val="22"/>
        </w:rPr>
        <w:t xml:space="preserve"> Holandská 528, 533 01 Pardubice 4</w:t>
      </w:r>
      <w:r w:rsidRPr="00D472AF">
        <w:rPr>
          <w:rFonts w:cs="Times New Roman"/>
          <w:noProof/>
          <w:szCs w:val="22"/>
        </w:rPr>
        <w:t>.</w:t>
      </w:r>
      <w:r w:rsidR="00AB0FEA">
        <w:rPr>
          <w:rFonts w:cs="Times New Roman"/>
          <w:noProof/>
          <w:szCs w:val="22"/>
        </w:rPr>
        <w:t xml:space="preserve"> </w:t>
      </w:r>
      <w:r w:rsidR="008B5F84">
        <w:rPr>
          <w:rFonts w:cs="Times New Roman"/>
          <w:noProof/>
          <w:szCs w:val="22"/>
        </w:rPr>
        <w:t>K</w:t>
      </w:r>
      <w:r w:rsidR="00873E0D" w:rsidRPr="00F1609F">
        <w:rPr>
          <w:rFonts w:cs="Times New Roman"/>
          <w:noProof/>
          <w:szCs w:val="22"/>
        </w:rPr>
        <w:t>onstrukce</w:t>
      </w:r>
      <w:r w:rsidR="00D145F0">
        <w:rPr>
          <w:rFonts w:cs="Times New Roman"/>
          <w:noProof/>
          <w:szCs w:val="22"/>
        </w:rPr>
        <w:t xml:space="preserve"> (</w:t>
      </w:r>
      <w:r w:rsidR="00361768">
        <w:rPr>
          <w:rFonts w:cs="Times New Roman"/>
          <w:noProof/>
          <w:szCs w:val="22"/>
        </w:rPr>
        <w:t xml:space="preserve">konstrukce bude instalována </w:t>
      </w:r>
      <w:r w:rsidR="008B5F84">
        <w:rPr>
          <w:rFonts w:cs="Times New Roman"/>
          <w:noProof/>
          <w:szCs w:val="22"/>
        </w:rPr>
        <w:t>Prodávajícím v návaznosti technické upřesnění dodané</w:t>
      </w:r>
      <w:r w:rsidR="008B39C3">
        <w:rPr>
          <w:rFonts w:cs="Times New Roman"/>
          <w:noProof/>
          <w:szCs w:val="22"/>
        </w:rPr>
        <w:t> Prodávajícím)</w:t>
      </w:r>
      <w:r w:rsidR="00325625" w:rsidRPr="00F1609F">
        <w:rPr>
          <w:rFonts w:cs="Times New Roman"/>
          <w:noProof/>
          <w:szCs w:val="22"/>
        </w:rPr>
        <w:t>, na kterou bud</w:t>
      </w:r>
      <w:r w:rsidR="00AC6B65" w:rsidRPr="00F1609F">
        <w:rPr>
          <w:rFonts w:cs="Times New Roman"/>
          <w:noProof/>
          <w:szCs w:val="22"/>
        </w:rPr>
        <w:t>ou</w:t>
      </w:r>
      <w:r w:rsidR="00325625" w:rsidRPr="00F1609F">
        <w:rPr>
          <w:rFonts w:cs="Times New Roman"/>
          <w:noProof/>
          <w:szCs w:val="22"/>
        </w:rPr>
        <w:t xml:space="preserve"> ins</w:t>
      </w:r>
      <w:r w:rsidR="00AC6B65" w:rsidRPr="00F1609F">
        <w:rPr>
          <w:rFonts w:cs="Times New Roman"/>
          <w:noProof/>
          <w:szCs w:val="22"/>
        </w:rPr>
        <w:t xml:space="preserve">talovány </w:t>
      </w:r>
      <w:r w:rsidR="00AB0FEA" w:rsidRPr="00F1609F">
        <w:rPr>
          <w:rFonts w:cs="Times New Roman"/>
          <w:noProof/>
          <w:szCs w:val="22"/>
        </w:rPr>
        <w:t>jednotliv</w:t>
      </w:r>
      <w:r w:rsidR="00AC6B65" w:rsidRPr="00F1609F">
        <w:rPr>
          <w:rFonts w:cs="Times New Roman"/>
          <w:noProof/>
          <w:szCs w:val="22"/>
        </w:rPr>
        <w:t>é</w:t>
      </w:r>
      <w:r w:rsidR="00AB0FEA" w:rsidRPr="00F1609F">
        <w:rPr>
          <w:rFonts w:cs="Times New Roman"/>
          <w:noProof/>
          <w:szCs w:val="22"/>
        </w:rPr>
        <w:t xml:space="preserve"> část</w:t>
      </w:r>
      <w:r w:rsidR="00AC6B65" w:rsidRPr="00F1609F">
        <w:rPr>
          <w:rFonts w:cs="Times New Roman"/>
          <w:noProof/>
          <w:szCs w:val="22"/>
        </w:rPr>
        <w:t>i</w:t>
      </w:r>
      <w:r w:rsidR="00AB0FEA" w:rsidRPr="00F1609F">
        <w:rPr>
          <w:rFonts w:cs="Times New Roman"/>
          <w:noProof/>
          <w:szCs w:val="22"/>
        </w:rPr>
        <w:t xml:space="preserve"> </w:t>
      </w:r>
      <w:r w:rsidR="00CA7EE4" w:rsidRPr="00F1609F">
        <w:rPr>
          <w:rFonts w:cs="Times New Roman"/>
          <w:noProof/>
          <w:szCs w:val="22"/>
        </w:rPr>
        <w:t>Technologického</w:t>
      </w:r>
      <w:r w:rsidR="00AB0FEA" w:rsidRPr="00F1609F">
        <w:rPr>
          <w:rFonts w:cs="Times New Roman"/>
          <w:noProof/>
          <w:szCs w:val="22"/>
        </w:rPr>
        <w:t xml:space="preserve"> vybavení</w:t>
      </w:r>
      <w:r w:rsidR="00B45781">
        <w:rPr>
          <w:rFonts w:cs="Times New Roman"/>
          <w:noProof/>
          <w:szCs w:val="22"/>
        </w:rPr>
        <w:t xml:space="preserve">, </w:t>
      </w:r>
      <w:r w:rsidR="00B45781" w:rsidRPr="00B45781">
        <w:rPr>
          <w:rFonts w:cs="Times New Roman"/>
          <w:noProof/>
          <w:szCs w:val="22"/>
        </w:rPr>
        <w:t>bude v k.ú. Drozdice, na některých z těchto parcelních čísel, 99/26, 99/45, 99/46</w:t>
      </w:r>
      <w:r w:rsidR="008B5F84">
        <w:rPr>
          <w:rFonts w:cs="Times New Roman"/>
          <w:noProof/>
          <w:szCs w:val="22"/>
        </w:rPr>
        <w:t>, nebude-li však</w:t>
      </w:r>
      <w:bookmarkStart w:id="10" w:name="_GoBack"/>
      <w:bookmarkEnd w:id="10"/>
      <w:r w:rsidR="008B5F84">
        <w:rPr>
          <w:rFonts w:cs="Times New Roman"/>
          <w:noProof/>
          <w:szCs w:val="22"/>
        </w:rPr>
        <w:t xml:space="preserve"> </w:t>
      </w:r>
      <w:r w:rsidR="008B09DB">
        <w:rPr>
          <w:rFonts w:cs="Times New Roman"/>
          <w:noProof/>
          <w:szCs w:val="22"/>
        </w:rPr>
        <w:t>písemně dohodnuto jinak</w:t>
      </w:r>
      <w:r w:rsidR="00AB0FEA" w:rsidRPr="00F1609F">
        <w:rPr>
          <w:rFonts w:cs="Times New Roman"/>
          <w:noProof/>
          <w:szCs w:val="22"/>
        </w:rPr>
        <w:t>.</w:t>
      </w:r>
      <w:r w:rsidRPr="00F1609F">
        <w:rPr>
          <w:rFonts w:cs="Times New Roman"/>
          <w:noProof/>
          <w:szCs w:val="22"/>
        </w:rPr>
        <w:t xml:space="preserve"> Prodávající se zavazuje dodat Kupujícímu </w:t>
      </w:r>
      <w:r w:rsidR="00E1699D" w:rsidRPr="00F1609F">
        <w:rPr>
          <w:rFonts w:cs="Times New Roman"/>
          <w:noProof/>
          <w:szCs w:val="22"/>
        </w:rPr>
        <w:t>Technologické vybavení</w:t>
      </w:r>
      <w:r w:rsidRPr="00F1609F">
        <w:rPr>
          <w:rFonts w:cs="Times New Roman"/>
          <w:noProof/>
          <w:szCs w:val="22"/>
        </w:rPr>
        <w:t xml:space="preserve"> a uvést </w:t>
      </w:r>
      <w:r w:rsidR="00CC723F" w:rsidRPr="00F1609F">
        <w:rPr>
          <w:rFonts w:cs="Times New Roman"/>
          <w:noProof/>
          <w:szCs w:val="22"/>
        </w:rPr>
        <w:t>ho</w:t>
      </w:r>
      <w:r w:rsidRPr="00F1609F">
        <w:rPr>
          <w:rFonts w:cs="Times New Roman"/>
          <w:noProof/>
          <w:szCs w:val="22"/>
        </w:rPr>
        <w:t xml:space="preserve"> do provozu v Místě plnění </w:t>
      </w:r>
      <w:r w:rsidRPr="00F1609F">
        <w:t xml:space="preserve">nejpozději do </w:t>
      </w:r>
      <w:bookmarkEnd w:id="9"/>
      <w:proofErr w:type="gramStart"/>
      <w:r w:rsidR="00F55807">
        <w:t>28</w:t>
      </w:r>
      <w:r w:rsidR="00F55807" w:rsidRPr="00F1609F">
        <w:t>.</w:t>
      </w:r>
      <w:r w:rsidR="00F55807">
        <w:t>06.2019</w:t>
      </w:r>
      <w:proofErr w:type="gramEnd"/>
      <w:r w:rsidRPr="00F1609F">
        <w:t>.</w:t>
      </w:r>
      <w:r w:rsidRPr="00F1609F">
        <w:rPr>
          <w:rFonts w:cs="Times New Roman"/>
          <w:noProof/>
          <w:szCs w:val="22"/>
        </w:rPr>
        <w:t xml:space="preserve"> </w:t>
      </w:r>
    </w:p>
    <w:p w14:paraId="4268FE9A" w14:textId="77777777" w:rsidR="003C6992" w:rsidRPr="00823F41" w:rsidRDefault="003C6992" w:rsidP="00BC0B13">
      <w:pPr>
        <w:pStyle w:val="Nadpis1"/>
        <w:rPr>
          <w:iCs/>
        </w:rPr>
      </w:pPr>
      <w:r w:rsidRPr="00823F41">
        <w:t>Cena a platební podmínky</w:t>
      </w:r>
    </w:p>
    <w:p w14:paraId="50FC3FB2" w14:textId="09FFCC25" w:rsidR="003C6992" w:rsidRPr="00703744" w:rsidRDefault="003C6992" w:rsidP="003C6992">
      <w:pPr>
        <w:pStyle w:val="Clanek11"/>
        <w:numPr>
          <w:ilvl w:val="1"/>
          <w:numId w:val="21"/>
        </w:numPr>
        <w:rPr>
          <w:noProof/>
          <w:szCs w:val="22"/>
        </w:rPr>
      </w:pPr>
      <w:bookmarkStart w:id="11" w:name="_Ref322811446"/>
      <w:r>
        <w:rPr>
          <w:rFonts w:cs="Times New Roman"/>
          <w:noProof/>
          <w:szCs w:val="22"/>
        </w:rPr>
        <w:t>C</w:t>
      </w:r>
      <w:r w:rsidRPr="00703744">
        <w:rPr>
          <w:rFonts w:cs="Times New Roman"/>
          <w:noProof/>
          <w:szCs w:val="22"/>
        </w:rPr>
        <w:t xml:space="preserve">elková </w:t>
      </w:r>
      <w:r>
        <w:rPr>
          <w:rFonts w:cs="Times New Roman"/>
          <w:noProof/>
          <w:szCs w:val="22"/>
        </w:rPr>
        <w:t xml:space="preserve">konečná </w:t>
      </w:r>
      <w:r w:rsidRPr="00703744">
        <w:rPr>
          <w:rFonts w:cs="Times New Roman"/>
          <w:noProof/>
          <w:szCs w:val="22"/>
        </w:rPr>
        <w:t xml:space="preserve">kupní cena za </w:t>
      </w:r>
      <w:r>
        <w:rPr>
          <w:rFonts w:cs="Times New Roman"/>
          <w:noProof/>
          <w:szCs w:val="22"/>
        </w:rPr>
        <w:t xml:space="preserve">převod vlastnického práva k </w:t>
      </w:r>
      <w:r w:rsidR="00E1699D">
        <w:rPr>
          <w:rFonts w:cs="Times New Roman"/>
          <w:noProof/>
          <w:szCs w:val="22"/>
        </w:rPr>
        <w:t>Technologické</w:t>
      </w:r>
      <w:r w:rsidR="00CC723F">
        <w:rPr>
          <w:rFonts w:cs="Times New Roman"/>
          <w:noProof/>
          <w:szCs w:val="22"/>
        </w:rPr>
        <w:t>mu</w:t>
      </w:r>
      <w:r w:rsidR="00E1699D">
        <w:rPr>
          <w:rFonts w:cs="Times New Roman"/>
          <w:noProof/>
          <w:szCs w:val="22"/>
        </w:rPr>
        <w:t xml:space="preserve"> vybavení</w:t>
      </w:r>
      <w:r w:rsidR="004E75DF">
        <w:rPr>
          <w:rFonts w:cs="Times New Roman"/>
          <w:noProof/>
          <w:szCs w:val="22"/>
        </w:rPr>
        <w:t xml:space="preserve"> s</w:t>
      </w:r>
      <w:r w:rsidRPr="00703744">
        <w:rPr>
          <w:rFonts w:cs="Times New Roman"/>
          <w:noProof/>
          <w:szCs w:val="22"/>
        </w:rPr>
        <w:t xml:space="preserve"> veškerými součástmi a příslušenstvím a s veškerými k</w:t>
      </w:r>
      <w:r>
        <w:rPr>
          <w:rFonts w:cs="Times New Roman"/>
          <w:noProof/>
          <w:szCs w:val="22"/>
        </w:rPr>
        <w:t> </w:t>
      </w:r>
      <w:r w:rsidR="004E75DF">
        <w:rPr>
          <w:rFonts w:cs="Times New Roman"/>
          <w:noProof/>
          <w:szCs w:val="22"/>
        </w:rPr>
        <w:t>němu</w:t>
      </w:r>
      <w:r>
        <w:rPr>
          <w:rFonts w:cs="Times New Roman"/>
          <w:noProof/>
          <w:szCs w:val="22"/>
        </w:rPr>
        <w:t xml:space="preserve"> příslušejícím</w:t>
      </w:r>
      <w:r w:rsidR="00406542">
        <w:rPr>
          <w:rFonts w:cs="Times New Roman"/>
          <w:noProof/>
          <w:szCs w:val="22"/>
        </w:rPr>
        <w:t>i</w:t>
      </w:r>
      <w:r w:rsidRPr="00703744">
        <w:rPr>
          <w:rFonts w:cs="Times New Roman"/>
          <w:noProof/>
          <w:szCs w:val="22"/>
        </w:rPr>
        <w:t xml:space="preserve"> práv</w:t>
      </w:r>
      <w:r w:rsidR="00406542">
        <w:rPr>
          <w:rFonts w:cs="Times New Roman"/>
          <w:noProof/>
          <w:szCs w:val="22"/>
        </w:rPr>
        <w:t>y</w:t>
      </w:r>
      <w:r>
        <w:rPr>
          <w:rFonts w:cs="Times New Roman"/>
          <w:noProof/>
          <w:szCs w:val="22"/>
        </w:rPr>
        <w:t xml:space="preserve"> a povinnost</w:t>
      </w:r>
      <w:r w:rsidR="00406542">
        <w:rPr>
          <w:rFonts w:cs="Times New Roman"/>
          <w:noProof/>
          <w:szCs w:val="22"/>
        </w:rPr>
        <w:t>mi</w:t>
      </w:r>
      <w:r w:rsidRPr="00703744">
        <w:rPr>
          <w:rFonts w:cs="Times New Roman"/>
          <w:noProof/>
          <w:szCs w:val="22"/>
        </w:rPr>
        <w:t xml:space="preserve">, </w:t>
      </w:r>
      <w:r w:rsidRPr="00BD27C8">
        <w:rPr>
          <w:rFonts w:cs="Times New Roman"/>
          <w:noProof/>
          <w:szCs w:val="22"/>
        </w:rPr>
        <w:t xml:space="preserve">činí </w:t>
      </w:r>
      <w:r w:rsidRPr="00C564DE">
        <w:rPr>
          <w:highlight w:val="yellow"/>
        </w:rPr>
        <w:t>[●]</w:t>
      </w:r>
      <w:r w:rsidRPr="00703744">
        <w:t xml:space="preserve"> </w:t>
      </w:r>
      <w:r w:rsidRPr="00703744">
        <w:rPr>
          <w:rFonts w:cs="Times New Roman"/>
          <w:noProof/>
          <w:szCs w:val="22"/>
        </w:rPr>
        <w:t xml:space="preserve">Kč (slovy: </w:t>
      </w:r>
      <w:r w:rsidRPr="00C564DE">
        <w:rPr>
          <w:highlight w:val="yellow"/>
        </w:rPr>
        <w:t>[●]</w:t>
      </w:r>
      <w:r>
        <w:t xml:space="preserve"> </w:t>
      </w:r>
      <w:r w:rsidRPr="00703744">
        <w:rPr>
          <w:rFonts w:cs="Times New Roman"/>
          <w:noProof/>
          <w:szCs w:val="22"/>
        </w:rPr>
        <w:t>korun českých) („</w:t>
      </w:r>
      <w:r w:rsidRPr="00703744">
        <w:rPr>
          <w:rFonts w:cs="Times New Roman"/>
          <w:b/>
          <w:noProof/>
          <w:szCs w:val="22"/>
        </w:rPr>
        <w:t>Kupní cena</w:t>
      </w:r>
      <w:r w:rsidRPr="00703744">
        <w:rPr>
          <w:rFonts w:cs="Times New Roman"/>
          <w:noProof/>
          <w:szCs w:val="22"/>
        </w:rPr>
        <w:t>“)</w:t>
      </w:r>
      <w:r>
        <w:rPr>
          <w:rFonts w:cs="Times New Roman"/>
          <w:noProof/>
          <w:szCs w:val="22"/>
        </w:rPr>
        <w:t xml:space="preserve"> bez daně z přidané hodnoty</w:t>
      </w:r>
      <w:r w:rsidRPr="00703744">
        <w:rPr>
          <w:rFonts w:cs="Times New Roman"/>
          <w:noProof/>
          <w:szCs w:val="22"/>
        </w:rPr>
        <w:t xml:space="preserve">. </w:t>
      </w:r>
      <w:bookmarkEnd w:id="11"/>
      <w:r w:rsidRPr="00FE7254">
        <w:rPr>
          <w:rFonts w:cs="Times New Roman"/>
          <w:noProof/>
          <w:szCs w:val="22"/>
        </w:rPr>
        <w:t>K</w:t>
      </w:r>
      <w:r>
        <w:rPr>
          <w:rFonts w:cs="Times New Roman"/>
          <w:noProof/>
          <w:szCs w:val="22"/>
        </w:rPr>
        <w:t xml:space="preserve">e Kupní </w:t>
      </w:r>
      <w:r w:rsidRPr="00FE7254">
        <w:rPr>
          <w:rFonts w:cs="Times New Roman"/>
          <w:noProof/>
          <w:szCs w:val="22"/>
        </w:rPr>
        <w:t xml:space="preserve">ceně bude připočtena </w:t>
      </w:r>
      <w:r>
        <w:rPr>
          <w:rFonts w:cs="Times New Roman"/>
          <w:noProof/>
          <w:szCs w:val="22"/>
        </w:rPr>
        <w:t xml:space="preserve">daň z přidané hodnoty </w:t>
      </w:r>
      <w:r w:rsidRPr="00FE7254">
        <w:rPr>
          <w:rFonts w:cs="Times New Roman"/>
          <w:noProof/>
          <w:szCs w:val="22"/>
        </w:rPr>
        <w:t>ve výši stanovené platnými a účinnými právními předpisy.</w:t>
      </w:r>
    </w:p>
    <w:p w14:paraId="78248320" w14:textId="566ECE0F" w:rsidR="003C6992" w:rsidRPr="004821E7" w:rsidRDefault="003C6992" w:rsidP="003C6992">
      <w:pPr>
        <w:pStyle w:val="Clanek11"/>
        <w:numPr>
          <w:ilvl w:val="1"/>
          <w:numId w:val="21"/>
        </w:numPr>
        <w:rPr>
          <w:noProof/>
          <w:szCs w:val="22"/>
        </w:rPr>
      </w:pPr>
      <w:r>
        <w:rPr>
          <w:noProof/>
          <w:szCs w:val="22"/>
        </w:rPr>
        <w:t>Kupní cenu se K</w:t>
      </w:r>
      <w:r w:rsidRPr="006335BF">
        <w:rPr>
          <w:noProof/>
          <w:szCs w:val="22"/>
        </w:rPr>
        <w:t xml:space="preserve">upující zavazuje uhradit na základě faktury </w:t>
      </w:r>
      <w:r>
        <w:rPr>
          <w:noProof/>
          <w:szCs w:val="22"/>
        </w:rPr>
        <w:t>P</w:t>
      </w:r>
      <w:r w:rsidRPr="006335BF">
        <w:rPr>
          <w:noProof/>
          <w:szCs w:val="22"/>
        </w:rPr>
        <w:t xml:space="preserve">rodávajícího, </w:t>
      </w:r>
      <w:r>
        <w:rPr>
          <w:noProof/>
          <w:szCs w:val="22"/>
        </w:rPr>
        <w:t xml:space="preserve">kterou </w:t>
      </w:r>
      <w:r w:rsidRPr="006335BF">
        <w:rPr>
          <w:noProof/>
          <w:szCs w:val="22"/>
        </w:rPr>
        <w:t xml:space="preserve">Prodávající vystaví </w:t>
      </w:r>
      <w:r w:rsidRPr="000F7A89">
        <w:rPr>
          <w:noProof/>
          <w:szCs w:val="22"/>
        </w:rPr>
        <w:t xml:space="preserve">do </w:t>
      </w:r>
      <w:r w:rsidRPr="000F7A89">
        <w:t>sedmi (7) dnů</w:t>
      </w:r>
      <w:r w:rsidRPr="000F7A89">
        <w:rPr>
          <w:noProof/>
          <w:szCs w:val="22"/>
        </w:rPr>
        <w:t xml:space="preserve"> po protokolárním předání </w:t>
      </w:r>
      <w:r w:rsidR="00E1699D" w:rsidRPr="000F7A89">
        <w:rPr>
          <w:noProof/>
          <w:szCs w:val="22"/>
        </w:rPr>
        <w:t>Technologického vybavení</w:t>
      </w:r>
      <w:r w:rsidRPr="000F7A89">
        <w:rPr>
          <w:noProof/>
          <w:szCs w:val="22"/>
        </w:rPr>
        <w:t xml:space="preserve"> Kupujícímu a která musí obsahovat údaje v souladu s § 29 zákona č. 235/2004 Sb., o dani z přidané hodnoty, ve znění pozdějších předpisů („</w:t>
      </w:r>
      <w:r w:rsidRPr="000F7A89">
        <w:rPr>
          <w:b/>
          <w:noProof/>
          <w:szCs w:val="22"/>
        </w:rPr>
        <w:t>Zákon o DPH</w:t>
      </w:r>
      <w:r w:rsidRPr="000F7A89">
        <w:rPr>
          <w:noProof/>
          <w:szCs w:val="22"/>
        </w:rPr>
        <w:t>“ a „</w:t>
      </w:r>
      <w:r w:rsidRPr="000F7A89">
        <w:rPr>
          <w:b/>
          <w:noProof/>
          <w:szCs w:val="22"/>
        </w:rPr>
        <w:t>Faktura</w:t>
      </w:r>
      <w:r w:rsidRPr="000F7A89">
        <w:rPr>
          <w:noProof/>
          <w:szCs w:val="22"/>
        </w:rPr>
        <w:t xml:space="preserve">“). Kupní cena je splatná ve lhůtě </w:t>
      </w:r>
      <w:r w:rsidRPr="000F7A89">
        <w:t>třiceti (30) dnů</w:t>
      </w:r>
      <w:r w:rsidRPr="000F7A89">
        <w:rPr>
          <w:noProof/>
          <w:szCs w:val="22"/>
        </w:rPr>
        <w:t xml:space="preserve"> ode</w:t>
      </w:r>
      <w:r w:rsidRPr="006335BF">
        <w:rPr>
          <w:noProof/>
          <w:szCs w:val="22"/>
        </w:rPr>
        <w:t xml:space="preserve"> dne </w:t>
      </w:r>
      <w:r>
        <w:rPr>
          <w:noProof/>
          <w:szCs w:val="22"/>
        </w:rPr>
        <w:t xml:space="preserve">doručení Faktury Kupujícímu, a to </w:t>
      </w:r>
      <w:r w:rsidRPr="006335BF">
        <w:rPr>
          <w:noProof/>
          <w:szCs w:val="22"/>
        </w:rPr>
        <w:t xml:space="preserve">bezhotovostním převodem </w:t>
      </w:r>
      <w:r w:rsidRPr="006948F6">
        <w:rPr>
          <w:noProof/>
          <w:szCs w:val="22"/>
        </w:rPr>
        <w:t xml:space="preserve">na bankovní účet </w:t>
      </w:r>
      <w:r>
        <w:rPr>
          <w:noProof/>
          <w:szCs w:val="22"/>
        </w:rPr>
        <w:t>Prodávajícího</w:t>
      </w:r>
      <w:r w:rsidRPr="00360DD1">
        <w:rPr>
          <w:noProof/>
          <w:szCs w:val="22"/>
        </w:rPr>
        <w:t xml:space="preserve"> </w:t>
      </w:r>
      <w:r w:rsidRPr="006948F6">
        <w:rPr>
          <w:noProof/>
          <w:szCs w:val="22"/>
        </w:rPr>
        <w:t xml:space="preserve">specifikovaný </w:t>
      </w:r>
      <w:r>
        <w:rPr>
          <w:noProof/>
          <w:szCs w:val="22"/>
        </w:rPr>
        <w:t>na Faktuře. Tento účet</w:t>
      </w:r>
      <w:r w:rsidRPr="004821E7">
        <w:rPr>
          <w:noProof/>
          <w:szCs w:val="22"/>
        </w:rPr>
        <w:t xml:space="preserve"> </w:t>
      </w:r>
      <w:r>
        <w:rPr>
          <w:noProof/>
          <w:szCs w:val="22"/>
        </w:rPr>
        <w:t xml:space="preserve">musí splňovat podmínku uveřejnění správcem daně </w:t>
      </w:r>
      <w:r w:rsidRPr="004821E7">
        <w:rPr>
          <w:noProof/>
          <w:szCs w:val="22"/>
        </w:rPr>
        <w:t xml:space="preserve">způsobem umožňujícím dálkový přístup (§ 98 písm. d) </w:t>
      </w:r>
      <w:r>
        <w:rPr>
          <w:noProof/>
          <w:szCs w:val="22"/>
        </w:rPr>
        <w:t>Z</w:t>
      </w:r>
      <w:r w:rsidRPr="004821E7">
        <w:rPr>
          <w:noProof/>
          <w:szCs w:val="22"/>
        </w:rPr>
        <w:t xml:space="preserve">ákona </w:t>
      </w:r>
      <w:r>
        <w:rPr>
          <w:noProof/>
          <w:szCs w:val="22"/>
        </w:rPr>
        <w:t>o DPH</w:t>
      </w:r>
      <w:r w:rsidRPr="004821E7">
        <w:rPr>
          <w:noProof/>
          <w:szCs w:val="22"/>
        </w:rPr>
        <w:t>)</w:t>
      </w:r>
      <w:r w:rsidRPr="006335BF">
        <w:rPr>
          <w:noProof/>
          <w:szCs w:val="22"/>
        </w:rPr>
        <w:t xml:space="preserve">. </w:t>
      </w:r>
      <w:r>
        <w:t>V případě, že Faktura bude obsahovat jiný než takto zveřejněný účet, bude Faktura považována za neúplnou a Kupující vyzve Prodávajícího k jejímu doplnění</w:t>
      </w:r>
      <w:r w:rsidR="00984FE1">
        <w:t>,</w:t>
      </w:r>
      <w:r w:rsidR="00984FE1" w:rsidRPr="00984FE1">
        <w:t xml:space="preserve"> </w:t>
      </w:r>
      <w:r w:rsidR="00984FE1">
        <w:t xml:space="preserve">rovněž i v případě, kdy </w:t>
      </w:r>
      <w:r w:rsidR="007A5F4C">
        <w:t>Faktura</w:t>
      </w:r>
      <w:r w:rsidR="00984FE1">
        <w:t xml:space="preserve"> nebude obsahovat název a identifikační číslo Projektu („Modernizace překladiště KD Černá za Bory a </w:t>
      </w:r>
      <w:r w:rsidR="00984FE1">
        <w:rPr>
          <w:rStyle w:val="datalabel"/>
        </w:rPr>
        <w:t>CZ.04.1.40/0.0/0.0/16_010/0000150</w:t>
      </w:r>
      <w:r w:rsidR="00984FE1">
        <w:t>“)</w:t>
      </w:r>
      <w:r>
        <w:t xml:space="preserve">. Do okamžiku doplnění si Kupující vyhrazuje právo neuskutečnit platbu na základě Faktury. Předchozí tři věty </w:t>
      </w:r>
      <w:r w:rsidR="006F6457">
        <w:t>(</w:t>
      </w:r>
      <w:r w:rsidR="004B0263">
        <w:t xml:space="preserve">vyjma uvedení </w:t>
      </w:r>
      <w:r w:rsidR="006C087F">
        <w:t>názvu a identifikačního čísla Projektu</w:t>
      </w:r>
      <w:r w:rsidR="00C90A5D">
        <w:t xml:space="preserve"> na Faktuře</w:t>
      </w:r>
      <w:r w:rsidR="006C087F">
        <w:t xml:space="preserve">) </w:t>
      </w:r>
      <w:r>
        <w:t xml:space="preserve">se neuplatní, pokud je Prodávající zahraniční osobou a příslušné právní předpisy včetně mezinárodních dohod v daňové oblasti stanoví jinak. </w:t>
      </w:r>
    </w:p>
    <w:p w14:paraId="2BC75F4F" w14:textId="77777777" w:rsidR="003C6992" w:rsidRPr="006335BF" w:rsidRDefault="003C6992" w:rsidP="003C6992">
      <w:pPr>
        <w:pStyle w:val="Clanek11"/>
        <w:numPr>
          <w:ilvl w:val="1"/>
          <w:numId w:val="21"/>
        </w:numPr>
        <w:rPr>
          <w:noProof/>
          <w:szCs w:val="22"/>
        </w:rPr>
      </w:pPr>
      <w:r w:rsidRPr="006335BF">
        <w:rPr>
          <w:noProof/>
          <w:szCs w:val="22"/>
        </w:rPr>
        <w:t>Kupní cena je uhrazená dnem jejíh</w:t>
      </w:r>
      <w:r>
        <w:rPr>
          <w:noProof/>
          <w:szCs w:val="22"/>
        </w:rPr>
        <w:t>o odepsání v plné výši z účtu Kupujícího</w:t>
      </w:r>
      <w:r w:rsidRPr="006335BF">
        <w:rPr>
          <w:noProof/>
          <w:szCs w:val="22"/>
        </w:rPr>
        <w:t>.</w:t>
      </w:r>
    </w:p>
    <w:p w14:paraId="1AA016C5" w14:textId="6A657D39" w:rsidR="003C6992" w:rsidRPr="00C636CF" w:rsidRDefault="003C6992" w:rsidP="003C6992">
      <w:pPr>
        <w:pStyle w:val="Clanek11"/>
        <w:numPr>
          <w:ilvl w:val="1"/>
          <w:numId w:val="21"/>
        </w:numPr>
      </w:pPr>
      <w:r>
        <w:rPr>
          <w:szCs w:val="22"/>
        </w:rPr>
        <w:t>Kupující</w:t>
      </w:r>
      <w:r w:rsidRPr="00C636CF">
        <w:rPr>
          <w:szCs w:val="22"/>
        </w:rPr>
        <w:t xml:space="preserve"> </w:t>
      </w:r>
      <w:r>
        <w:t>má po doručení Faktury deset</w:t>
      </w:r>
      <w:r w:rsidRPr="008E0055">
        <w:t xml:space="preserve"> (</w:t>
      </w:r>
      <w:r>
        <w:t>10</w:t>
      </w:r>
      <w:r w:rsidRPr="008E0055">
        <w:t>)</w:t>
      </w:r>
      <w:r w:rsidRPr="00C636CF">
        <w:t xml:space="preserve"> dní na posouzení toho, zda je bezchybně vystavena a</w:t>
      </w:r>
      <w:r w:rsidR="00AB0FEA">
        <w:t> </w:t>
      </w:r>
      <w:r w:rsidRPr="00C636CF">
        <w:t xml:space="preserve">splňuje všechny náležitosti daňového dokladu ve smyslu právních předpisů ČR, na její vrácení, a to i opakovaně, pokud není bezchybně vystavena anebo nesplňuje všechny náležitosti daňového dokladu ve smyslu </w:t>
      </w:r>
      <w:r>
        <w:t>obecně závazných</w:t>
      </w:r>
      <w:r w:rsidRPr="00C636CF">
        <w:t xml:space="preserve"> právních předpisů ČR. Vrácením takové Faktury se doba splatnosti a doba pro posouzení bezchybnosti Faktury </w:t>
      </w:r>
      <w:r>
        <w:t>ruší</w:t>
      </w:r>
      <w:r w:rsidRPr="00C636CF">
        <w:t xml:space="preserve"> a po dodání opravené Faktury začíná běžet doba nová.  </w:t>
      </w:r>
    </w:p>
    <w:p w14:paraId="0A963878" w14:textId="5281D8DC" w:rsidR="003C6992" w:rsidRDefault="003C6992" w:rsidP="003C6992">
      <w:pPr>
        <w:pStyle w:val="Clanek11"/>
        <w:numPr>
          <w:ilvl w:val="1"/>
          <w:numId w:val="21"/>
        </w:numPr>
        <w:rPr>
          <w:noProof/>
          <w:szCs w:val="22"/>
        </w:rPr>
      </w:pPr>
      <w:r>
        <w:t>Kupní cena</w:t>
      </w:r>
      <w:r w:rsidRPr="00C636CF">
        <w:t xml:space="preserve"> plně zahrnuje veškeré činnosti, které jsou předmětem této Smlouvy</w:t>
      </w:r>
      <w:r>
        <w:t xml:space="preserve"> (zejména, ne však výlučně, dopravu </w:t>
      </w:r>
      <w:r w:rsidR="00E1699D">
        <w:t>Technologického vybavení</w:t>
      </w:r>
      <w:r>
        <w:t xml:space="preserve"> na Místo plnění,</w:t>
      </w:r>
      <w:r w:rsidR="00CC723F">
        <w:t xml:space="preserve"> instalaci Technologického vybavení,</w:t>
      </w:r>
      <w:r>
        <w:t xml:space="preserve"> </w:t>
      </w:r>
      <w:r w:rsidRPr="004821E7">
        <w:t>provedení všech zkoušek ve smyslu platných technických norem a obecně závazných právních předpisů</w:t>
      </w:r>
      <w:r>
        <w:t xml:space="preserve"> v Místě plnění, </w:t>
      </w:r>
      <w:r>
        <w:rPr>
          <w:noProof/>
        </w:rPr>
        <w:t>zaškolení vybraných pracovníků Kupujícího</w:t>
      </w:r>
      <w:r>
        <w:t xml:space="preserve">, předání veškerých Dokumentace </w:t>
      </w:r>
      <w:r>
        <w:lastRenderedPageBreak/>
        <w:t>a</w:t>
      </w:r>
      <w:r w:rsidR="00AB0FEA">
        <w:t> </w:t>
      </w:r>
      <w:r>
        <w:t xml:space="preserve">příslušenství, uvedení </w:t>
      </w:r>
      <w:r w:rsidR="00E1699D">
        <w:t>Technologického vybavení</w:t>
      </w:r>
      <w:r>
        <w:t xml:space="preserve"> do provozu a odstranění nahlášených vad v průběhu záruční doby)</w:t>
      </w:r>
      <w:r w:rsidRPr="00C636CF">
        <w:t xml:space="preserve">, jakož i výdaje a náklady, které </w:t>
      </w:r>
      <w:r>
        <w:t xml:space="preserve">Prodávajícímu </w:t>
      </w:r>
      <w:r w:rsidRPr="00C636CF">
        <w:t>v souvislosti s</w:t>
      </w:r>
      <w:r>
        <w:t xml:space="preserve"> prodejem </w:t>
      </w:r>
      <w:r w:rsidR="00E1699D">
        <w:t>Technologického vybavení</w:t>
      </w:r>
      <w:r>
        <w:t xml:space="preserve"> </w:t>
      </w:r>
      <w:r w:rsidRPr="00C636CF">
        <w:t xml:space="preserve">vzniknou či mohou </w:t>
      </w:r>
      <w:r w:rsidRPr="00317633">
        <w:t>vzniknout</w:t>
      </w:r>
      <w:r>
        <w:t>.</w:t>
      </w:r>
      <w:r w:rsidRPr="00317633">
        <w:t xml:space="preserve"> </w:t>
      </w:r>
    </w:p>
    <w:p w14:paraId="40011036" w14:textId="77777777" w:rsidR="003C6992" w:rsidRDefault="003C6992" w:rsidP="003C6992">
      <w:pPr>
        <w:pStyle w:val="Clanek11"/>
        <w:numPr>
          <w:ilvl w:val="1"/>
          <w:numId w:val="21"/>
        </w:numPr>
        <w:rPr>
          <w:noProof/>
          <w:szCs w:val="22"/>
        </w:rPr>
      </w:pPr>
      <w:r w:rsidRPr="00292138">
        <w:rPr>
          <w:noProof/>
          <w:szCs w:val="22"/>
        </w:rPr>
        <w:t>Datem uskutečnění zdanitelného plnění je pro daňové účely datum vystavení Faktury.</w:t>
      </w:r>
    </w:p>
    <w:p w14:paraId="03D7BF70" w14:textId="77777777" w:rsidR="003C6992" w:rsidRPr="00815497" w:rsidRDefault="003C6992" w:rsidP="003C6992">
      <w:pPr>
        <w:pStyle w:val="Clanek11"/>
        <w:numPr>
          <w:ilvl w:val="1"/>
          <w:numId w:val="21"/>
        </w:numPr>
        <w:rPr>
          <w:rFonts w:cs="Times New Roman"/>
          <w:szCs w:val="22"/>
        </w:rPr>
      </w:pPr>
      <w:r>
        <w:t>V</w:t>
      </w:r>
      <w:r w:rsidRPr="00683276">
        <w:t xml:space="preserve"> případě, že </w:t>
      </w:r>
      <w:r>
        <w:t>Prodávající získá</w:t>
      </w:r>
      <w:r w:rsidRPr="00683276">
        <w:t xml:space="preserve"> v průběhu trvání závazkového vztahu založeného touto Smlouvou rozhodnutím správce daně status nespolehlivého plátce podle ustanovení §</w:t>
      </w:r>
      <w:r>
        <w:t> </w:t>
      </w:r>
      <w:r w:rsidRPr="00683276">
        <w:t>106a Zákona o DPH</w:t>
      </w:r>
      <w:r>
        <w:t>,</w:t>
      </w:r>
      <w:r w:rsidRPr="00683276">
        <w:t xml:space="preserve"> má </w:t>
      </w:r>
      <w:r>
        <w:t xml:space="preserve">Kupující </w:t>
      </w:r>
      <w:r w:rsidRPr="00683276">
        <w:t>právo postupovat podle ustanovení § 109a</w:t>
      </w:r>
      <w:r>
        <w:t> </w:t>
      </w:r>
      <w:r w:rsidRPr="00683276">
        <w:t xml:space="preserve">Zákona o DPH a zaplatit finančnímu úřadu daně jménem </w:t>
      </w:r>
      <w:r>
        <w:t xml:space="preserve">Prodávajícího. </w:t>
      </w:r>
    </w:p>
    <w:p w14:paraId="06D7DAAC" w14:textId="77777777" w:rsidR="003C6992" w:rsidRDefault="00CC723F" w:rsidP="00BC0B13">
      <w:pPr>
        <w:pStyle w:val="Nadpis1"/>
      </w:pPr>
      <w:bookmarkStart w:id="12" w:name="_DV_M36"/>
      <w:bookmarkStart w:id="13" w:name="_Ref322890025"/>
      <w:bookmarkStart w:id="14" w:name="_Ref251252321"/>
      <w:bookmarkEnd w:id="12"/>
      <w:r>
        <w:t>P</w:t>
      </w:r>
      <w:r w:rsidR="003C6992">
        <w:t xml:space="preserve">odmínky plnění předmětu </w:t>
      </w:r>
      <w:r>
        <w:t>S</w:t>
      </w:r>
      <w:r w:rsidR="003C6992">
        <w:t>mlouvy</w:t>
      </w:r>
    </w:p>
    <w:p w14:paraId="21ECA7B1" w14:textId="77777777" w:rsidR="003C6992" w:rsidRDefault="003C6992" w:rsidP="003C6992">
      <w:pPr>
        <w:pStyle w:val="Clanek11"/>
        <w:numPr>
          <w:ilvl w:val="1"/>
          <w:numId w:val="21"/>
        </w:numPr>
        <w:rPr>
          <w:noProof/>
        </w:rPr>
      </w:pPr>
      <w:r>
        <w:rPr>
          <w:noProof/>
        </w:rPr>
        <w:t xml:space="preserve">Prodávající je výhradně odpovědný za plný soulad </w:t>
      </w:r>
      <w:r w:rsidR="00E1699D">
        <w:rPr>
          <w:noProof/>
        </w:rPr>
        <w:t>Technologického vybavení</w:t>
      </w:r>
      <w:r>
        <w:rPr>
          <w:noProof/>
        </w:rPr>
        <w:t xml:space="preserve"> s </w:t>
      </w:r>
      <w:r w:rsidRPr="00BD0659">
        <w:t>obecně závazný</w:t>
      </w:r>
      <w:r>
        <w:t xml:space="preserve">mi </w:t>
      </w:r>
      <w:r w:rsidRPr="00BD0659">
        <w:t>právní</w:t>
      </w:r>
      <w:r>
        <w:t xml:space="preserve">mi </w:t>
      </w:r>
      <w:r w:rsidRPr="00BD0659">
        <w:t>předpis</w:t>
      </w:r>
      <w:r>
        <w:t>y a technickými normami aplikovatelnými v ČR</w:t>
      </w:r>
      <w:r w:rsidRPr="00BD0659">
        <w:t>,</w:t>
      </w:r>
      <w:r>
        <w:t xml:space="preserve"> za způsobilost </w:t>
      </w:r>
      <w:r w:rsidR="00E1699D">
        <w:t>Technologického vybavení</w:t>
      </w:r>
      <w:r>
        <w:t xml:space="preserve"> k užívání zamýšlenému Kupujícím v Místě plnění (o kterém Prodávající prohlašuje, že je plně informován) jakož i k </w:t>
      </w:r>
      <w:r w:rsidR="00B77780">
        <w:t>jeho</w:t>
      </w:r>
      <w:r>
        <w:t xml:space="preserve"> způsobilost</w:t>
      </w:r>
      <w:r w:rsidR="00B77780">
        <w:t>i</w:t>
      </w:r>
      <w:r>
        <w:t xml:space="preserve"> k obvyklému užívání.   Pro účely odpovědnosti za vady a záruky za jakost poskytované Prodávajícím představují závazky uvedené v tomto odstavci vlastnosti plnění výslovně vymíněné Kupujícím.</w:t>
      </w:r>
    </w:p>
    <w:p w14:paraId="0EE9F56A" w14:textId="77773C2D" w:rsidR="003C6992" w:rsidRDefault="003C6992" w:rsidP="003C6992">
      <w:pPr>
        <w:pStyle w:val="Clanek11"/>
        <w:numPr>
          <w:ilvl w:val="1"/>
          <w:numId w:val="21"/>
        </w:numPr>
      </w:pPr>
      <w:r w:rsidRPr="00BD0659">
        <w:t xml:space="preserve">Před protokolárním předáním </w:t>
      </w:r>
      <w:r w:rsidR="00E1699D">
        <w:t>Technologického vybavení</w:t>
      </w:r>
      <w:r w:rsidRPr="00BD0659">
        <w:t xml:space="preserve"> </w:t>
      </w:r>
      <w:r>
        <w:t xml:space="preserve">Kupujícímu </w:t>
      </w:r>
      <w:r w:rsidRPr="00BD0659">
        <w:t xml:space="preserve">je </w:t>
      </w:r>
      <w:r>
        <w:t xml:space="preserve">Prodávající </w:t>
      </w:r>
      <w:r w:rsidRPr="00BD0659">
        <w:t xml:space="preserve">povinen provést </w:t>
      </w:r>
      <w:r>
        <w:t>je</w:t>
      </w:r>
      <w:r w:rsidR="00B77780">
        <w:t>ho</w:t>
      </w:r>
      <w:r>
        <w:t xml:space="preserve"> </w:t>
      </w:r>
      <w:r w:rsidRPr="00BD0659">
        <w:t xml:space="preserve">komplexní vyzkoušení </w:t>
      </w:r>
      <w:r w:rsidR="004A175F">
        <w:t>v souladu s</w:t>
      </w:r>
      <w:r w:rsidRPr="00BD0659">
        <w:t xml:space="preserve"> technický</w:t>
      </w:r>
      <w:r w:rsidR="004A175F">
        <w:t>mi</w:t>
      </w:r>
      <w:r w:rsidRPr="00BD0659">
        <w:t xml:space="preserve"> norm</w:t>
      </w:r>
      <w:r w:rsidR="004A175F">
        <w:t>ami</w:t>
      </w:r>
      <w:r w:rsidRPr="00BD0659">
        <w:t xml:space="preserve"> a obecně závazný</w:t>
      </w:r>
      <w:r w:rsidR="004A175F">
        <w:t>mi</w:t>
      </w:r>
      <w:r w:rsidRPr="00BD0659">
        <w:t xml:space="preserve"> právní</w:t>
      </w:r>
      <w:r w:rsidR="004A175F">
        <w:t>mi</w:t>
      </w:r>
      <w:r w:rsidRPr="00BD0659">
        <w:t xml:space="preserve"> předpis</w:t>
      </w:r>
      <w:r w:rsidR="004A175F">
        <w:t>y</w:t>
      </w:r>
      <w:r w:rsidR="00E36E8E">
        <w:t xml:space="preserve"> </w:t>
      </w:r>
      <w:r w:rsidRPr="00BD0659">
        <w:t>a dolož</w:t>
      </w:r>
      <w:r w:rsidR="00E36E8E">
        <w:t>it</w:t>
      </w:r>
      <w:r w:rsidRPr="00BD0659">
        <w:t xml:space="preserve"> atest</w:t>
      </w:r>
      <w:r w:rsidR="00E36E8E">
        <w:t>y</w:t>
      </w:r>
      <w:r w:rsidRPr="00BD0659">
        <w:t xml:space="preserve"> výrobků použitých </w:t>
      </w:r>
      <w:r>
        <w:t xml:space="preserve">v </w:t>
      </w:r>
      <w:r w:rsidR="00E1699D">
        <w:t>Technologické</w:t>
      </w:r>
      <w:r w:rsidR="00CC723F">
        <w:t>m</w:t>
      </w:r>
      <w:r w:rsidR="00E1699D">
        <w:t xml:space="preserve"> vybavení</w:t>
      </w:r>
      <w:r>
        <w:t> </w:t>
      </w:r>
      <w:r w:rsidRPr="00BD0659">
        <w:t xml:space="preserve">včetně </w:t>
      </w:r>
      <w:r>
        <w:t xml:space="preserve">případného </w:t>
      </w:r>
      <w:r w:rsidRPr="00BD0659">
        <w:t>prohlášení o shodě</w:t>
      </w:r>
      <w:r>
        <w:t>, a to v plném souladu s právními předpisy ČR</w:t>
      </w:r>
      <w:r w:rsidRPr="00BD0659">
        <w:t>.</w:t>
      </w:r>
    </w:p>
    <w:p w14:paraId="40789B41" w14:textId="77777777" w:rsidR="003C6992" w:rsidRDefault="003C6992" w:rsidP="003C6992">
      <w:pPr>
        <w:pStyle w:val="Clanek11"/>
        <w:numPr>
          <w:ilvl w:val="1"/>
          <w:numId w:val="21"/>
        </w:numPr>
      </w:pPr>
      <w:r>
        <w:t xml:space="preserve">Před nebo v rámci předání </w:t>
      </w:r>
      <w:r w:rsidR="00E1699D">
        <w:t>Technologického vybavení</w:t>
      </w:r>
      <w:r>
        <w:t xml:space="preserve"> uspořádá Prodávající ve vhodné formě předem dohodnuté mezi Stranami </w:t>
      </w:r>
      <w:r>
        <w:rPr>
          <w:noProof/>
        </w:rPr>
        <w:t xml:space="preserve">zaškolení vybraných pracovníků Kupujícího stran provozu, obsluhy a údržby </w:t>
      </w:r>
      <w:r w:rsidR="00E1699D">
        <w:rPr>
          <w:noProof/>
        </w:rPr>
        <w:t>Technologického vybavení</w:t>
      </w:r>
      <w:r>
        <w:rPr>
          <w:noProof/>
        </w:rPr>
        <w:t xml:space="preserve"> a pravidel bezpečnosti práce při provozu </w:t>
      </w:r>
      <w:r w:rsidR="00E1699D">
        <w:rPr>
          <w:noProof/>
        </w:rPr>
        <w:t>Technologického vybavení</w:t>
      </w:r>
      <w:r>
        <w:t>.</w:t>
      </w:r>
    </w:p>
    <w:p w14:paraId="6DE8EBD8" w14:textId="0AE816A5" w:rsidR="003C6992" w:rsidRDefault="003C6992" w:rsidP="003C6992">
      <w:pPr>
        <w:pStyle w:val="Clanek11"/>
        <w:numPr>
          <w:ilvl w:val="1"/>
          <w:numId w:val="21"/>
        </w:numPr>
      </w:pPr>
      <w:bookmarkStart w:id="15" w:name="_Ref472672068"/>
      <w:r w:rsidRPr="00C86EB2">
        <w:t xml:space="preserve">Prodávající se zavazuje protokolárně předat Kupujícímu </w:t>
      </w:r>
      <w:r w:rsidR="00E1699D">
        <w:t>Technologické vybavení</w:t>
      </w:r>
      <w:r>
        <w:t xml:space="preserve"> </w:t>
      </w:r>
      <w:r w:rsidRPr="00C86EB2">
        <w:t xml:space="preserve">nejpozději </w:t>
      </w:r>
      <w:r w:rsidRPr="0001335E">
        <w:t xml:space="preserve">do </w:t>
      </w:r>
      <w:proofErr w:type="gramStart"/>
      <w:r w:rsidR="007B7994">
        <w:t>28</w:t>
      </w:r>
      <w:r w:rsidR="00A04679">
        <w:t>.</w:t>
      </w:r>
      <w:r w:rsidR="00F55807">
        <w:t>0</w:t>
      </w:r>
      <w:r w:rsidR="007B7994">
        <w:t>6</w:t>
      </w:r>
      <w:r w:rsidR="00762BA2">
        <w:t>.2019</w:t>
      </w:r>
      <w:proofErr w:type="gramEnd"/>
      <w:r>
        <w:rPr>
          <w:rFonts w:cs="Times New Roman"/>
        </w:rPr>
        <w:t xml:space="preserve">, a to v Místě </w:t>
      </w:r>
      <w:r w:rsidRPr="00130DB4">
        <w:rPr>
          <w:rFonts w:cs="Times New Roman"/>
        </w:rPr>
        <w:t>plnění a za</w:t>
      </w:r>
      <w:r>
        <w:rPr>
          <w:rFonts w:cs="Times New Roman"/>
        </w:rPr>
        <w:t xml:space="preserve"> </w:t>
      </w:r>
      <w:r w:rsidRPr="00130DB4">
        <w:rPr>
          <w:rFonts w:cs="Times New Roman"/>
        </w:rPr>
        <w:t>účasti Kupujícího</w:t>
      </w:r>
      <w:r>
        <w:rPr>
          <w:rFonts w:cs="Times New Roman"/>
        </w:rPr>
        <w:t xml:space="preserve"> nebo jím pověřené osoby</w:t>
      </w:r>
      <w:r w:rsidRPr="00C86EB2">
        <w:t>.</w:t>
      </w:r>
      <w:r>
        <w:t xml:space="preserve"> Prodávající je povinen Kupujícího písemně informovat o přesném datu a čase předání alespoň </w:t>
      </w:r>
      <w:r w:rsidR="00BC5CAE">
        <w:t>pět</w:t>
      </w:r>
      <w:r w:rsidRPr="008D374F">
        <w:t xml:space="preserve"> (</w:t>
      </w:r>
      <w:r w:rsidR="00BC5CAE">
        <w:t>5</w:t>
      </w:r>
      <w:r w:rsidRPr="008D374F">
        <w:t>) dní před plánovaným</w:t>
      </w:r>
      <w:r>
        <w:t xml:space="preserve"> datem předání </w:t>
      </w:r>
      <w:r w:rsidR="00E1699D">
        <w:t>Technologického vybavení</w:t>
      </w:r>
      <w:r>
        <w:t>.</w:t>
      </w:r>
      <w:bookmarkEnd w:id="15"/>
      <w:r>
        <w:t xml:space="preserve"> </w:t>
      </w:r>
    </w:p>
    <w:p w14:paraId="1BACB881" w14:textId="77777777" w:rsidR="003C6992" w:rsidRDefault="003C6992" w:rsidP="003C6992">
      <w:pPr>
        <w:pStyle w:val="Clanek11"/>
        <w:numPr>
          <w:ilvl w:val="1"/>
          <w:numId w:val="21"/>
        </w:numPr>
      </w:pPr>
      <w:r>
        <w:t xml:space="preserve">Kupující je oprávněn převzetí </w:t>
      </w:r>
      <w:r w:rsidR="00E1699D">
        <w:t>Technologického vybavení</w:t>
      </w:r>
      <w:r>
        <w:t xml:space="preserve"> odmítnout, pokud bud</w:t>
      </w:r>
      <w:r w:rsidR="004D12E8">
        <w:t>e</w:t>
      </w:r>
      <w:r>
        <w:t xml:space="preserve"> v jakémkoliv ohledu vadné nebo nekonformní s požadavky této Smlouvy a </w:t>
      </w:r>
      <w:r w:rsidR="004D12E8">
        <w:t>jeho</w:t>
      </w:r>
      <w:r>
        <w:t xml:space="preserve"> příloh. V takovém případě Kupující stanoví přiměřený termín na odstranění zjištěných vad a Prodávající bude Kupujícího před jeho uplynutím informovat o datu opětovného předání. </w:t>
      </w:r>
      <w:proofErr w:type="gramStart"/>
      <w:r>
        <w:t xml:space="preserve">Články </w:t>
      </w:r>
      <w:r>
        <w:fldChar w:fldCharType="begin"/>
      </w:r>
      <w:r>
        <w:instrText xml:space="preserve"> REF _Ref472672068 \r \h </w:instrText>
      </w:r>
      <w:r>
        <w:fldChar w:fldCharType="separate"/>
      </w:r>
      <w:r>
        <w:t>5.5</w:t>
      </w:r>
      <w:r>
        <w:fldChar w:fldCharType="end"/>
      </w:r>
      <w:r>
        <w:t xml:space="preserve"> až</w:t>
      </w:r>
      <w:proofErr w:type="gramEnd"/>
      <w:r>
        <w:t xml:space="preserve"> </w:t>
      </w:r>
      <w:r>
        <w:fldChar w:fldCharType="begin"/>
      </w:r>
      <w:r>
        <w:instrText xml:space="preserve"> REF _Ref472503879 \r \h </w:instrText>
      </w:r>
      <w:r>
        <w:fldChar w:fldCharType="separate"/>
      </w:r>
      <w:r>
        <w:t>5.9</w:t>
      </w:r>
      <w:r>
        <w:fldChar w:fldCharType="end"/>
      </w:r>
      <w:r>
        <w:t xml:space="preserve"> se použijí i pro opětovné předání. </w:t>
      </w:r>
    </w:p>
    <w:p w14:paraId="4C2EEA3B" w14:textId="77777777" w:rsidR="003C6992" w:rsidRPr="00A141AE" w:rsidRDefault="003C6992" w:rsidP="003C6992">
      <w:pPr>
        <w:pStyle w:val="Clanek11"/>
        <w:numPr>
          <w:ilvl w:val="1"/>
          <w:numId w:val="21"/>
        </w:numPr>
      </w:pPr>
      <w:r w:rsidRPr="00A141AE">
        <w:t xml:space="preserve">Kupující je </w:t>
      </w:r>
      <w:r>
        <w:t xml:space="preserve">oprávněn, nikoliv však </w:t>
      </w:r>
      <w:r w:rsidRPr="00A141AE">
        <w:t xml:space="preserve">povinen </w:t>
      </w:r>
      <w:r w:rsidR="00E1699D">
        <w:t>Technologické vybavení</w:t>
      </w:r>
      <w:r>
        <w:t xml:space="preserve"> převzít, pokud bud</w:t>
      </w:r>
      <w:r w:rsidR="004D12E8">
        <w:t>e</w:t>
      </w:r>
      <w:r w:rsidRPr="00A141AE">
        <w:t xml:space="preserve"> </w:t>
      </w:r>
      <w:r w:rsidR="004D12E8">
        <w:t>tento</w:t>
      </w:r>
      <w:r>
        <w:t xml:space="preserve"> </w:t>
      </w:r>
      <w:r w:rsidRPr="00A141AE">
        <w:t xml:space="preserve">vykazovat pouze ojedinělé drobné vady, které samy o sobě ani ve spojení s jinými </w:t>
      </w:r>
      <w:r>
        <w:t xml:space="preserve">vadami </w:t>
      </w:r>
      <w:r w:rsidRPr="00A141AE">
        <w:t>nebrání užívání</w:t>
      </w:r>
      <w:r>
        <w:t xml:space="preserve"> </w:t>
      </w:r>
      <w:r w:rsidR="00E1699D">
        <w:t>Technologického vybavení</w:t>
      </w:r>
      <w:r w:rsidRPr="00A141AE">
        <w:t xml:space="preserve">, ani </w:t>
      </w:r>
      <w:r w:rsidR="004D12E8">
        <w:t>jeho</w:t>
      </w:r>
      <w:r>
        <w:t xml:space="preserve"> </w:t>
      </w:r>
      <w:r w:rsidRPr="00A141AE">
        <w:t>užívání nijak podstatně</w:t>
      </w:r>
      <w:r>
        <w:t xml:space="preserve"> neomezují. V takovém případě uvedou Strany dotčené drobné vady do předávacího protokolu a P</w:t>
      </w:r>
      <w:r w:rsidRPr="00A141AE">
        <w:t>rodávající se</w:t>
      </w:r>
      <w:r>
        <w:t xml:space="preserve"> jeho podpisem </w:t>
      </w:r>
      <w:r w:rsidRPr="00A141AE">
        <w:t xml:space="preserve">zaváže, že tyto drobné vady bez zbytečného odkladu ve lhůtách dohodnutých s </w:t>
      </w:r>
      <w:r>
        <w:t>K</w:t>
      </w:r>
      <w:r w:rsidRPr="00A141AE">
        <w:t>upujícím v</w:t>
      </w:r>
      <w:r>
        <w:t xml:space="preserve"> předávacím </w:t>
      </w:r>
      <w:r w:rsidRPr="00A141AE">
        <w:t xml:space="preserve">protokolu odstraní. </w:t>
      </w:r>
    </w:p>
    <w:p w14:paraId="3EDCAA35" w14:textId="77777777" w:rsidR="003C6992" w:rsidRPr="00C86EB2" w:rsidRDefault="003C6992" w:rsidP="003C6992">
      <w:pPr>
        <w:pStyle w:val="Clanek11"/>
        <w:numPr>
          <w:ilvl w:val="1"/>
          <w:numId w:val="21"/>
        </w:numPr>
      </w:pPr>
      <w:bookmarkStart w:id="16" w:name="_Ref472672274"/>
      <w:r w:rsidRPr="00DC12A6">
        <w:t xml:space="preserve">Okamžikem předání </w:t>
      </w:r>
      <w:r w:rsidR="00E1699D">
        <w:t>Technologického vybavení</w:t>
      </w:r>
      <w:r>
        <w:t xml:space="preserve"> Kupujícímu se rozumí podepsání p</w:t>
      </w:r>
      <w:r w:rsidRPr="00DC12A6">
        <w:t>ředávacího protokolu oběma Stranami v</w:t>
      </w:r>
      <w:r>
        <w:t xml:space="preserve"> Místě plnění, přičemž tímto okamžikem dochází k přechodu nebezpečí škody na </w:t>
      </w:r>
      <w:r w:rsidR="004D12E8">
        <w:t>Technologickém vybavení</w:t>
      </w:r>
      <w:r>
        <w:t xml:space="preserve"> z Prodávajícího na Kupujícího </w:t>
      </w:r>
      <w:r w:rsidRPr="00E135BB">
        <w:t>a k nabytí vlastnického práva Kupujícího k </w:t>
      </w:r>
      <w:r w:rsidR="00E1699D">
        <w:t>Technologické</w:t>
      </w:r>
      <w:r w:rsidR="004D12E8">
        <w:t>mu</w:t>
      </w:r>
      <w:r w:rsidR="00E1699D">
        <w:t xml:space="preserve"> vybavení</w:t>
      </w:r>
      <w:r w:rsidRPr="00DC12A6">
        <w:t>.</w:t>
      </w:r>
      <w:r>
        <w:t xml:space="preserve"> Až do předání nese pro vyloučení pochybností riziko veškerých škod i veškeré náklady spojené s</w:t>
      </w:r>
      <w:r w:rsidR="00E1699D">
        <w:t xml:space="preserve"> Technologickým vybavením </w:t>
      </w:r>
      <w:r>
        <w:t>Prodávající, a to včetně nákladů na dopravu do místa plnění, nákladů pojištění a rizika škod při přepravě.</w:t>
      </w:r>
      <w:bookmarkEnd w:id="16"/>
      <w:r>
        <w:t xml:space="preserve"> </w:t>
      </w:r>
    </w:p>
    <w:p w14:paraId="327A85C0" w14:textId="0D974E5C" w:rsidR="003C6992" w:rsidRDefault="003C6992" w:rsidP="00A922E7">
      <w:pPr>
        <w:pStyle w:val="Clanek11"/>
        <w:numPr>
          <w:ilvl w:val="1"/>
          <w:numId w:val="21"/>
        </w:numPr>
      </w:pPr>
      <w:bookmarkStart w:id="17" w:name="_Ref472503879"/>
      <w:r>
        <w:t xml:space="preserve">Prodávající přiloží k předávacímu protokolu doklady potřebné k řádnému převzetí </w:t>
      </w:r>
      <w:r w:rsidR="00E1699D">
        <w:t>Technologického vybavení</w:t>
      </w:r>
      <w:r>
        <w:t xml:space="preserve"> a </w:t>
      </w:r>
      <w:r w:rsidR="004D12E8">
        <w:t>jeho</w:t>
      </w:r>
      <w:r>
        <w:t xml:space="preserve"> dalšímu užívání, a to zejména návod </w:t>
      </w:r>
      <w:r w:rsidRPr="00E04B6E">
        <w:t>k obsluze a k údržbě v českém jazyce, záruční list a prohlášení o shodě,</w:t>
      </w:r>
      <w:r>
        <w:t xml:space="preserve"> jakož i další dokumenty dohodnuté mezi Stranami („</w:t>
      </w:r>
      <w:r w:rsidRPr="00D472AF">
        <w:rPr>
          <w:b/>
        </w:rPr>
        <w:t>Dok</w:t>
      </w:r>
      <w:r>
        <w:rPr>
          <w:b/>
        </w:rPr>
        <w:t>umentace</w:t>
      </w:r>
      <w:r>
        <w:t>“) včetně příslušenství (např. výbava).</w:t>
      </w:r>
      <w:bookmarkEnd w:id="17"/>
      <w:r w:rsidR="00A922E7">
        <w:t xml:space="preserve"> </w:t>
      </w:r>
      <w:r w:rsidR="00A922E7" w:rsidRPr="00AA4B37">
        <w:t xml:space="preserve">Součástí předání bude i zajištění veškerých licencí nezbytných pro </w:t>
      </w:r>
      <w:r w:rsidR="00A922E7" w:rsidRPr="00AA4B37">
        <w:lastRenderedPageBreak/>
        <w:t>provozování Technologického vybavení.</w:t>
      </w:r>
    </w:p>
    <w:p w14:paraId="2169F011" w14:textId="77777777" w:rsidR="003C6992" w:rsidRDefault="004D12E8" w:rsidP="00BC0B13">
      <w:pPr>
        <w:pStyle w:val="Nadpis1"/>
      </w:pPr>
      <w:r>
        <w:t>Z</w:t>
      </w:r>
      <w:r w:rsidR="003C6992">
        <w:t>áruka a odpovědnost za vady</w:t>
      </w:r>
    </w:p>
    <w:p w14:paraId="782B836E" w14:textId="3B80778E" w:rsidR="003C6992" w:rsidRDefault="00E1699D" w:rsidP="003C6992">
      <w:pPr>
        <w:pStyle w:val="Clanek11"/>
        <w:numPr>
          <w:ilvl w:val="1"/>
          <w:numId w:val="21"/>
        </w:numPr>
      </w:pPr>
      <w:r>
        <w:t>Technologické vybavení</w:t>
      </w:r>
      <w:r w:rsidR="003C6992">
        <w:t xml:space="preserve"> m</w:t>
      </w:r>
      <w:r w:rsidR="004D12E8">
        <w:t>á</w:t>
      </w:r>
      <w:r w:rsidR="003C6992">
        <w:t xml:space="preserve"> vady, nebyl</w:t>
      </w:r>
      <w:r w:rsidR="004D12E8">
        <w:t>o</w:t>
      </w:r>
      <w:r w:rsidR="003C6992">
        <w:t>-li odevzdán</w:t>
      </w:r>
      <w:r w:rsidR="00F65E6D">
        <w:t>o</w:t>
      </w:r>
      <w:r w:rsidR="003C6992">
        <w:t xml:space="preserve"> Kupujícímu v ujednané specifikaci, jakosti a provedení, nebo nem</w:t>
      </w:r>
      <w:r w:rsidR="00F65E6D">
        <w:t>á</w:t>
      </w:r>
      <w:r w:rsidR="003C6992">
        <w:t>-li vlastnosti Kupujícím výslovně vymíněné, touto Smlouvou stanovené nebo obvyklé. Za vadu se považuje i vada v Dokumentaci či nepředání jakékoli části Dokumentace.</w:t>
      </w:r>
    </w:p>
    <w:p w14:paraId="385E0933" w14:textId="34E2D107" w:rsidR="003C6992" w:rsidRDefault="003C6992" w:rsidP="003C6992">
      <w:pPr>
        <w:pStyle w:val="Clanek11"/>
        <w:numPr>
          <w:ilvl w:val="1"/>
          <w:numId w:val="21"/>
        </w:numPr>
      </w:pPr>
      <w:r>
        <w:t>Prodávající</w:t>
      </w:r>
      <w:r w:rsidRPr="004F3684">
        <w:t xml:space="preserve"> poskytuj</w:t>
      </w:r>
      <w:r>
        <w:t>e</w:t>
      </w:r>
      <w:r w:rsidRPr="004F3684">
        <w:t xml:space="preserve"> </w:t>
      </w:r>
      <w:r>
        <w:t xml:space="preserve">Kupujícímu </w:t>
      </w:r>
      <w:r w:rsidRPr="004F3684">
        <w:t xml:space="preserve">záruku za jakost, že </w:t>
      </w:r>
      <w:r w:rsidR="00E1699D">
        <w:t>Technologické vybavení</w:t>
      </w:r>
      <w:r>
        <w:t xml:space="preserve"> </w:t>
      </w:r>
      <w:r w:rsidRPr="004F3684">
        <w:t xml:space="preserve">a jakákoli </w:t>
      </w:r>
      <w:r w:rsidR="00B77780">
        <w:t>jeho</w:t>
      </w:r>
      <w:r w:rsidRPr="004F3684">
        <w:t xml:space="preserve"> součást bud</w:t>
      </w:r>
      <w:r w:rsidR="00B77780">
        <w:t>e</w:t>
      </w:r>
      <w:r w:rsidRPr="004F3684">
        <w:t xml:space="preserve"> plně funkční, použiteln</w:t>
      </w:r>
      <w:r w:rsidR="00B77780">
        <w:t>á</w:t>
      </w:r>
      <w:r w:rsidRPr="004F3684">
        <w:t xml:space="preserve"> a prost</w:t>
      </w:r>
      <w:r w:rsidR="00F65E6D">
        <w:t>a</w:t>
      </w:r>
      <w:r w:rsidRPr="004F3684">
        <w:t xml:space="preserve"> jakýchkoliv právních i faktických vad během celé </w:t>
      </w:r>
      <w:r>
        <w:t>z</w:t>
      </w:r>
      <w:r w:rsidRPr="004F3684">
        <w:t>áruční doby</w:t>
      </w:r>
      <w:r>
        <w:t>.</w:t>
      </w:r>
    </w:p>
    <w:p w14:paraId="0A93B549" w14:textId="7620AEA4" w:rsidR="003C6992" w:rsidRPr="004F3684" w:rsidRDefault="003C6992" w:rsidP="003C6992">
      <w:pPr>
        <w:pStyle w:val="Clanek11"/>
        <w:numPr>
          <w:ilvl w:val="1"/>
          <w:numId w:val="21"/>
        </w:numPr>
      </w:pPr>
      <w:r>
        <w:t xml:space="preserve">Záruční doba </w:t>
      </w:r>
      <w:r w:rsidRPr="00E04B6E">
        <w:t xml:space="preserve">činí </w:t>
      </w:r>
      <w:r w:rsidR="00E33DB0" w:rsidRPr="00E04B6E">
        <w:t>24</w:t>
      </w:r>
      <w:r w:rsidRPr="00E04B6E">
        <w:t xml:space="preserve"> (slovy: </w:t>
      </w:r>
      <w:r w:rsidR="00E33DB0" w:rsidRPr="00E04B6E">
        <w:t>dvacet čtyři</w:t>
      </w:r>
      <w:r w:rsidRPr="00E04B6E">
        <w:t>) měsíců</w:t>
      </w:r>
      <w:r w:rsidRPr="008D374F">
        <w:t xml:space="preserve"> a počíná běžet dn</w:t>
      </w:r>
      <w:r w:rsidR="00E33DB0">
        <w:t>em</w:t>
      </w:r>
      <w:r w:rsidRPr="008D374F">
        <w:t xml:space="preserve"> předání </w:t>
      </w:r>
      <w:r w:rsidR="00E1699D">
        <w:t>Technologického vybavení</w:t>
      </w:r>
      <w:r w:rsidRPr="008D374F">
        <w:t xml:space="preserve"> Kupujícímu ve smyslu </w:t>
      </w:r>
      <w:proofErr w:type="gramStart"/>
      <w:r w:rsidRPr="008D374F">
        <w:t xml:space="preserve">článku </w:t>
      </w:r>
      <w:r w:rsidRPr="008D374F">
        <w:fldChar w:fldCharType="begin"/>
      </w:r>
      <w:r w:rsidRPr="008D374F">
        <w:instrText xml:space="preserve"> REF _Ref472672274 \r \h </w:instrText>
      </w:r>
      <w:r>
        <w:instrText xml:space="preserve"> \* MERGEFORMAT </w:instrText>
      </w:r>
      <w:r w:rsidRPr="008D374F">
        <w:fldChar w:fldCharType="separate"/>
      </w:r>
      <w:r w:rsidRPr="008D374F">
        <w:t>5.7</w:t>
      </w:r>
      <w:r w:rsidRPr="008D374F">
        <w:fldChar w:fldCharType="end"/>
      </w:r>
      <w:r w:rsidRPr="008D374F">
        <w:t>.</w:t>
      </w:r>
      <w:proofErr w:type="gramEnd"/>
      <w:r>
        <w:t xml:space="preserve"> </w:t>
      </w:r>
      <w:r w:rsidRPr="00BD0659">
        <w:t xml:space="preserve">Záruční doba se prodlužuje o dobu, v níž </w:t>
      </w:r>
      <w:r w:rsidR="00E1699D">
        <w:t>Technologické vybavení</w:t>
      </w:r>
      <w:r w:rsidRPr="00BD0659">
        <w:t xml:space="preserve"> nebo jakékoliv </w:t>
      </w:r>
      <w:r w:rsidR="00B77780">
        <w:t>jeho</w:t>
      </w:r>
      <w:r>
        <w:t xml:space="preserve"> části nemohly</w:t>
      </w:r>
      <w:r w:rsidRPr="00BD0659">
        <w:t xml:space="preserve"> být užívány k účelům, pro něž byly zamýšleny, z důvodu jejich vady. V případě opakovaného výskytu téže vady se tato záruka poskytuje i opakovaně, bez omezení.</w:t>
      </w:r>
    </w:p>
    <w:p w14:paraId="5F9E5722" w14:textId="77777777" w:rsidR="003C6992" w:rsidRPr="007A58FE" w:rsidRDefault="003C6992" w:rsidP="003C6992">
      <w:pPr>
        <w:pStyle w:val="Clanek11"/>
        <w:numPr>
          <w:ilvl w:val="1"/>
          <w:numId w:val="21"/>
        </w:numPr>
      </w:pPr>
      <w:r>
        <w:t xml:space="preserve">Vady </w:t>
      </w:r>
      <w:r w:rsidR="00E1699D">
        <w:t>Technologického vybavení</w:t>
      </w:r>
      <w:r>
        <w:t xml:space="preserve"> může Kupující uplatnit u Prodávajícího kdykoliv v průběhu záruční doby nebo i po jejím skončení, pokud prokazatelně existovaly již v záruční době. </w:t>
      </w:r>
    </w:p>
    <w:p w14:paraId="5881943C" w14:textId="77777777" w:rsidR="003C6992" w:rsidRDefault="003C6992" w:rsidP="003C6992">
      <w:pPr>
        <w:pStyle w:val="Clanek11"/>
        <w:numPr>
          <w:ilvl w:val="1"/>
          <w:numId w:val="21"/>
        </w:numPr>
      </w:pPr>
      <w:r>
        <w:t xml:space="preserve">Kupující uplatní vadu tak, že zašle Prodávajícímu písemné oznámení, ve kterém musí být vada </w:t>
      </w:r>
      <w:r w:rsidR="00E1699D">
        <w:t>Technologického vybavení</w:t>
      </w:r>
      <w:r>
        <w:t xml:space="preserve"> popsána a současně musí být uvedeno, jak se tato vada projevuje. V písemném oznámení je Kupující oprávněn, ale nikoliv povinen uvést své požadavky, jakým způsobem požaduje vadu </w:t>
      </w:r>
      <w:r w:rsidR="00E1699D">
        <w:t>Technologického vybavení</w:t>
      </w:r>
      <w:r>
        <w:t xml:space="preserve"> odstranit, nebo jiná práva z vad, kterých se domáhá.</w:t>
      </w:r>
    </w:p>
    <w:p w14:paraId="7E209650" w14:textId="77777777" w:rsidR="003C6992" w:rsidRDefault="003C6992" w:rsidP="003C6992">
      <w:pPr>
        <w:pStyle w:val="Clanek11"/>
        <w:numPr>
          <w:ilvl w:val="1"/>
          <w:numId w:val="21"/>
        </w:numPr>
      </w:pPr>
      <w:r>
        <w:t xml:space="preserve">K obdrženému oznámení o vadě </w:t>
      </w:r>
      <w:r w:rsidR="00E1699D">
        <w:t>Technologického vybavení</w:t>
      </w:r>
      <w:r>
        <w:t xml:space="preserve"> v záruce se Prodávající vyjádří písemně </w:t>
      </w:r>
      <w:r w:rsidRPr="00650218">
        <w:t>do tří (3) dnů. Pokud</w:t>
      </w:r>
      <w:r>
        <w:t xml:space="preserve"> tak neučiní v této dohodnuté lhůtě, má se za to, že vadu </w:t>
      </w:r>
      <w:r w:rsidR="00E1699D">
        <w:t>Technologického vybavení</w:t>
      </w:r>
      <w:r>
        <w:t xml:space="preserve"> v záruce uznal v plném rozsahu.</w:t>
      </w:r>
    </w:p>
    <w:p w14:paraId="43337712" w14:textId="2533C16B" w:rsidR="003C6992" w:rsidRPr="0068175C" w:rsidRDefault="003C6992" w:rsidP="003C6992">
      <w:pPr>
        <w:pStyle w:val="Clanek11"/>
        <w:numPr>
          <w:ilvl w:val="1"/>
          <w:numId w:val="21"/>
        </w:numPr>
      </w:pPr>
      <w:bookmarkStart w:id="18" w:name="_Ref472497827"/>
      <w:r w:rsidRPr="0068175C">
        <w:t xml:space="preserve">Prodávající zahájí odstraňování vad </w:t>
      </w:r>
      <w:r w:rsidR="00E1699D">
        <w:t>Technologického vybavení</w:t>
      </w:r>
      <w:r w:rsidRPr="0068175C">
        <w:t xml:space="preserve"> v průběhu </w:t>
      </w:r>
      <w:r w:rsidR="00B77780">
        <w:t>jeho</w:t>
      </w:r>
      <w:r w:rsidRPr="0068175C">
        <w:t xml:space="preserve"> záruční doby v Místě plnění, a to </w:t>
      </w:r>
      <w:r w:rsidRPr="00A04679">
        <w:t xml:space="preserve">nejpozději do jednoho (1) týdne od obdržení oznámení o vadě. Vady </w:t>
      </w:r>
      <w:r w:rsidR="00E1699D" w:rsidRPr="00A04679">
        <w:t>Technologického vybavení</w:t>
      </w:r>
      <w:r w:rsidRPr="00A04679">
        <w:t xml:space="preserve"> budou odstraněny Prodávajícím do </w:t>
      </w:r>
      <w:r w:rsidR="00B125FF" w:rsidRPr="00A04679">
        <w:t>1</w:t>
      </w:r>
      <w:r w:rsidRPr="00A04679">
        <w:t>0 kalendářních dnů od</w:t>
      </w:r>
      <w:r w:rsidRPr="0068175C">
        <w:t xml:space="preserve"> obdržení oznámení o vadě, pokud se Strany nedohodnou jinak. O odstranění vady v průběhu záruční doby bude sepsán a podepsán zástupci Prodávajícího a Kupujícího protokol.</w:t>
      </w:r>
      <w:bookmarkEnd w:id="18"/>
    </w:p>
    <w:p w14:paraId="286BB8B2" w14:textId="77777777" w:rsidR="003C6992" w:rsidRDefault="003C6992" w:rsidP="003C6992">
      <w:pPr>
        <w:pStyle w:val="Clanek11"/>
        <w:numPr>
          <w:ilvl w:val="1"/>
          <w:numId w:val="21"/>
        </w:numPr>
      </w:pPr>
      <w:r w:rsidRPr="00815497">
        <w:t xml:space="preserve">Veškeré práce na odstranění vad budou provedeny na riziko a náklady </w:t>
      </w:r>
      <w:r>
        <w:t>Prodávajícího</w:t>
      </w:r>
      <w:r w:rsidRPr="00815497">
        <w:t xml:space="preserve">, </w:t>
      </w:r>
      <w:r>
        <w:t xml:space="preserve">a to </w:t>
      </w:r>
      <w:r w:rsidRPr="00815497">
        <w:t xml:space="preserve">včetně </w:t>
      </w:r>
      <w:r>
        <w:t xml:space="preserve">případných </w:t>
      </w:r>
      <w:r w:rsidRPr="00815497">
        <w:t xml:space="preserve">nákladů na </w:t>
      </w:r>
      <w:r>
        <w:t>náhradní plnění nebo škody či jiné újmy způsobené vadou či odstraňováním vad.</w:t>
      </w:r>
    </w:p>
    <w:p w14:paraId="47993F42" w14:textId="77777777" w:rsidR="003C6992" w:rsidRDefault="003C6992" w:rsidP="003C6992">
      <w:pPr>
        <w:pStyle w:val="Clanek11"/>
        <w:numPr>
          <w:ilvl w:val="1"/>
          <w:numId w:val="21"/>
        </w:numPr>
      </w:pPr>
      <w:r>
        <w:t xml:space="preserve">Prodávající neodpovídá za vady </w:t>
      </w:r>
      <w:r w:rsidR="00E1699D">
        <w:t>Technologického vybavení</w:t>
      </w:r>
      <w:r>
        <w:t xml:space="preserve"> a vadu </w:t>
      </w:r>
      <w:r w:rsidR="00E1699D">
        <w:t>Technologického vybavení</w:t>
      </w:r>
      <w:r>
        <w:t xml:space="preserve"> v záruce nemusí uznat, pouze pokud: </w:t>
      </w:r>
    </w:p>
    <w:p w14:paraId="5D1CA276" w14:textId="77777777" w:rsidR="003C6992" w:rsidRPr="00CC57D7" w:rsidRDefault="00E1699D" w:rsidP="003C6992">
      <w:pPr>
        <w:pStyle w:val="Claneka"/>
        <w:numPr>
          <w:ilvl w:val="2"/>
          <w:numId w:val="21"/>
        </w:numPr>
      </w:pPr>
      <w:r w:rsidRPr="00CC57D7">
        <w:t>Technologické vybavení</w:t>
      </w:r>
      <w:r w:rsidR="003C6992" w:rsidRPr="00CC57D7">
        <w:t xml:space="preserve"> nebyl</w:t>
      </w:r>
      <w:r w:rsidR="00F52A81" w:rsidRPr="00CC57D7">
        <w:t>o</w:t>
      </w:r>
      <w:r w:rsidR="003C6992" w:rsidRPr="00CC57D7">
        <w:t xml:space="preserve"> používán</w:t>
      </w:r>
      <w:r w:rsidR="00F52A81" w:rsidRPr="00CC57D7">
        <w:t>o</w:t>
      </w:r>
      <w:r w:rsidR="003C6992" w:rsidRPr="00CC57D7">
        <w:t>, ošetřován</w:t>
      </w:r>
      <w:r w:rsidR="00F52A81" w:rsidRPr="00CC57D7">
        <w:t>o</w:t>
      </w:r>
      <w:r w:rsidR="003C6992" w:rsidRPr="00CC57D7">
        <w:t>, případně opravován</w:t>
      </w:r>
      <w:r w:rsidR="00F52A81" w:rsidRPr="00CC57D7">
        <w:t>o</w:t>
      </w:r>
      <w:r w:rsidR="003C6992" w:rsidRPr="00CC57D7">
        <w:t xml:space="preserve"> autorizovaným způsobem v souladu s Dokumentací </w:t>
      </w:r>
      <w:r w:rsidRPr="00CC57D7">
        <w:t>Technologického vybavení</w:t>
      </w:r>
      <w:r w:rsidR="003C6992" w:rsidRPr="00CC57D7">
        <w:t>;</w:t>
      </w:r>
    </w:p>
    <w:p w14:paraId="2E9180C1" w14:textId="77777777" w:rsidR="003C6992" w:rsidRPr="00CC57D7" w:rsidRDefault="003C6992" w:rsidP="003C6992">
      <w:pPr>
        <w:pStyle w:val="Claneka"/>
        <w:numPr>
          <w:ilvl w:val="2"/>
          <w:numId w:val="21"/>
        </w:numPr>
      </w:pPr>
      <w:r w:rsidRPr="00CC57D7">
        <w:t xml:space="preserve">Kupující pozmění základní konstrukční prvky </w:t>
      </w:r>
      <w:r w:rsidR="00E1699D" w:rsidRPr="00CC57D7">
        <w:t>Technologického vybavení</w:t>
      </w:r>
      <w:r w:rsidRPr="00CC57D7">
        <w:t xml:space="preserve"> bez předchozího souhlasu Prodávajícího; nebo</w:t>
      </w:r>
    </w:p>
    <w:p w14:paraId="1F053792" w14:textId="275E5DAA" w:rsidR="003C6992" w:rsidRPr="00CC57D7" w:rsidRDefault="003C6992" w:rsidP="003C6992">
      <w:pPr>
        <w:pStyle w:val="Claneka"/>
        <w:numPr>
          <w:ilvl w:val="2"/>
          <w:numId w:val="21"/>
        </w:numPr>
      </w:pPr>
      <w:r w:rsidRPr="00CC57D7">
        <w:t xml:space="preserve">se jedná o běžné opotřebení </w:t>
      </w:r>
      <w:r w:rsidR="00E1699D" w:rsidRPr="00CC57D7">
        <w:t>Technologického</w:t>
      </w:r>
      <w:r w:rsidRPr="00CC57D7">
        <w:t>.</w:t>
      </w:r>
    </w:p>
    <w:p w14:paraId="26318C25" w14:textId="4D4389A2" w:rsidR="003C6992" w:rsidRDefault="003C6992" w:rsidP="003C6992">
      <w:pPr>
        <w:pStyle w:val="Clanek11"/>
        <w:numPr>
          <w:ilvl w:val="1"/>
          <w:numId w:val="21"/>
        </w:numPr>
      </w:pPr>
      <w:bookmarkStart w:id="19" w:name="_Ref448947980"/>
      <w:r w:rsidRPr="00BD0659">
        <w:t xml:space="preserve">Na každou provedenou záruční opravu poskytuje </w:t>
      </w:r>
      <w:r>
        <w:t>Prodávající</w:t>
      </w:r>
      <w:r w:rsidRPr="00BD0659">
        <w:t xml:space="preserve"> novou záruku</w:t>
      </w:r>
      <w:r>
        <w:t xml:space="preserve"> za jakost</w:t>
      </w:r>
      <w:r w:rsidRPr="00BD0659">
        <w:t xml:space="preserve"> v </w:t>
      </w:r>
      <w:r w:rsidRPr="0047666A">
        <w:t xml:space="preserve">délce </w:t>
      </w:r>
      <w:r w:rsidR="00E33DB0" w:rsidRPr="0047666A">
        <w:t>24</w:t>
      </w:r>
      <w:r w:rsidRPr="0047666A">
        <w:t xml:space="preserve"> měsíců</w:t>
      </w:r>
      <w:r w:rsidRPr="00BD0659">
        <w:t xml:space="preserve">, u níž záruční doba počíná běžet převzetím opravy </w:t>
      </w:r>
      <w:r>
        <w:t>Kupujícím</w:t>
      </w:r>
      <w:r w:rsidRPr="00BD0659">
        <w:t xml:space="preserve">. </w:t>
      </w:r>
      <w:bookmarkEnd w:id="19"/>
    </w:p>
    <w:p w14:paraId="55DA3272" w14:textId="77777777" w:rsidR="003C6992" w:rsidRDefault="003C6992" w:rsidP="00F52A81">
      <w:pPr>
        <w:pStyle w:val="Clanek11"/>
        <w:numPr>
          <w:ilvl w:val="1"/>
          <w:numId w:val="21"/>
        </w:numPr>
      </w:pPr>
      <w:bookmarkStart w:id="20" w:name="_Ref439584208"/>
      <w:r w:rsidRPr="00192EEE">
        <w:t xml:space="preserve">Pokud </w:t>
      </w:r>
      <w:r>
        <w:t>Prodávající</w:t>
      </w:r>
      <w:r w:rsidRPr="00192EEE">
        <w:t xml:space="preserve"> neodstraní vady ve lhůtách podlé této Smlouvy, je </w:t>
      </w:r>
      <w:r>
        <w:t>Kupující</w:t>
      </w:r>
      <w:r w:rsidRPr="00192EEE">
        <w:t xml:space="preserve"> oprávněn </w:t>
      </w:r>
      <w:bookmarkEnd w:id="20"/>
      <w:r w:rsidRPr="00192EEE">
        <w:t xml:space="preserve">provést příslušné práce sám nebo je nechat provést jinou osobou na náklady </w:t>
      </w:r>
      <w:r>
        <w:t>Prodávajícího</w:t>
      </w:r>
      <w:r w:rsidRPr="00192EEE">
        <w:t xml:space="preserve">. </w:t>
      </w:r>
      <w:r>
        <w:t xml:space="preserve">Prodávající </w:t>
      </w:r>
      <w:r w:rsidRPr="00192EEE">
        <w:t xml:space="preserve">je pak povinen uhradit </w:t>
      </w:r>
      <w:r>
        <w:t xml:space="preserve">Kupujícímu </w:t>
      </w:r>
      <w:r w:rsidRPr="00192EEE">
        <w:t xml:space="preserve">přiměřené náklady vzniklé při odstraňování vad zvýšené o 25 % těchto nákladů, které budou představovat smluvní pokutu za porušení této povinnosti, do dvaceti jedna (21) dnů od doručení žádosti </w:t>
      </w:r>
      <w:r>
        <w:t>Kupujícího Prodávajícímu</w:t>
      </w:r>
      <w:r w:rsidRPr="00192EEE">
        <w:t xml:space="preserve">. V případě, kdy ze záručních podmínek příslušné části </w:t>
      </w:r>
      <w:r w:rsidR="00E1699D">
        <w:t>Technologického vybavení</w:t>
      </w:r>
      <w:r>
        <w:t xml:space="preserve"> </w:t>
      </w:r>
      <w:r w:rsidRPr="00192EEE">
        <w:t xml:space="preserve">vyplývá, že záruční opravy mohou být prováděny pouze </w:t>
      </w:r>
      <w:r w:rsidRPr="00192EEE">
        <w:lastRenderedPageBreak/>
        <w:t xml:space="preserve">autorizovanou osobou pod ztrátou práv ze záruky, je </w:t>
      </w:r>
      <w:r>
        <w:t xml:space="preserve">Kupující </w:t>
      </w:r>
      <w:r w:rsidRPr="00192EEE">
        <w:t xml:space="preserve">oprávněn </w:t>
      </w:r>
      <w:r>
        <w:t>vyzvat</w:t>
      </w:r>
      <w:r w:rsidRPr="00192EEE">
        <w:t xml:space="preserve"> k odstranění vad pouze takovouto osobu.</w:t>
      </w:r>
    </w:p>
    <w:p w14:paraId="2ECE1270" w14:textId="77777777" w:rsidR="003C6992" w:rsidRPr="00D466A3" w:rsidRDefault="00F52A81" w:rsidP="00BC0B13">
      <w:pPr>
        <w:pStyle w:val="Nadpis1"/>
      </w:pPr>
      <w:r>
        <w:t>P</w:t>
      </w:r>
      <w:r w:rsidR="003C6992" w:rsidRPr="00D466A3">
        <w:t>ozáruční servis</w:t>
      </w:r>
    </w:p>
    <w:p w14:paraId="32A6100E" w14:textId="3F3028AE" w:rsidR="003C6992" w:rsidRDefault="003C6992" w:rsidP="003C6992">
      <w:pPr>
        <w:pStyle w:val="Clanek11"/>
        <w:numPr>
          <w:ilvl w:val="1"/>
          <w:numId w:val="21"/>
        </w:numPr>
      </w:pPr>
      <w:r>
        <w:t xml:space="preserve">Prodávající se zavazuje zajišťovat pro Kupujícího pozáruční autorizovaný servis a dodávky náhradních dílů pro </w:t>
      </w:r>
      <w:r w:rsidR="00E1699D">
        <w:t>Technologické vybavení</w:t>
      </w:r>
      <w:r>
        <w:t xml:space="preserve">, a to po dobu </w:t>
      </w:r>
      <w:r w:rsidR="00FB39A1">
        <w:t>5</w:t>
      </w:r>
      <w:r w:rsidRPr="00F52A81">
        <w:t xml:space="preserve"> </w:t>
      </w:r>
      <w:r w:rsidRPr="00BD7D89">
        <w:t>let</w:t>
      </w:r>
      <w:r w:rsidRPr="000C02B6">
        <w:t xml:space="preserve"> od </w:t>
      </w:r>
      <w:r w:rsidRPr="00853707">
        <w:t xml:space="preserve">převzetí </w:t>
      </w:r>
      <w:r w:rsidR="00E1699D">
        <w:t>Technologického vybavení</w:t>
      </w:r>
      <w:r>
        <w:t xml:space="preserve">. Servisní práce bude Prodávající účtovat dle skutečných nákladů a tarifu dle v příslušném období </w:t>
      </w:r>
      <w:r w:rsidRPr="000C02B6">
        <w:t xml:space="preserve">platného ceníku </w:t>
      </w:r>
      <w:r>
        <w:t>P</w:t>
      </w:r>
      <w:r w:rsidRPr="000C02B6">
        <w:t>rodávajícího</w:t>
      </w:r>
      <w:r>
        <w:t xml:space="preserve">. Pozáruční servis bude prováděn na základě písemné objednávky Kupujícího doručené poštou na adresu Prodávajícího. Náhradní díly musí být dodány a pozáruční servis musí být proveden </w:t>
      </w:r>
      <w:r w:rsidRPr="00B379A7">
        <w:t xml:space="preserve">ve lhůtě do </w:t>
      </w:r>
      <w:r w:rsidR="00470189" w:rsidRPr="00B379A7">
        <w:t>10</w:t>
      </w:r>
      <w:r w:rsidRPr="00B379A7">
        <w:t xml:space="preserve"> pracovních dnů</w:t>
      </w:r>
      <w:r>
        <w:t xml:space="preserve"> ode dne doručení písemné objednávky</w:t>
      </w:r>
      <w:r w:rsidR="00B379A7">
        <w:t xml:space="preserve">, </w:t>
      </w:r>
      <w:r w:rsidR="00B379A7" w:rsidRPr="0068175C">
        <w:t>p</w:t>
      </w:r>
      <w:r w:rsidR="00B379A7">
        <w:t>okud se Strany nedohodnou jinak</w:t>
      </w:r>
      <w:r>
        <w:t xml:space="preserve">.  Pokud Prodávající nesplní některou ze svých povinností uvedenou v tomto odstavci v uvedené lhůtě a Kupující nebude moci z tohoto důvodu provozovat </w:t>
      </w:r>
      <w:r w:rsidR="00E1699D">
        <w:t>Technologické vybavení</w:t>
      </w:r>
      <w:r>
        <w:t xml:space="preserve"> bez ohrožení bezpečnosti provozu a bez rizika vzniku dalších škod, uhradí Prodávající Kupujícímu za každý započatý den takto vzniklého prostoje smluvní pokutu ve výši 0.05% z Kupní ceny </w:t>
      </w:r>
      <w:r w:rsidR="00E1699D">
        <w:t>Technologického vybavení</w:t>
      </w:r>
      <w:r>
        <w:t>. U</w:t>
      </w:r>
      <w:r w:rsidRPr="007E6AC7">
        <w:t xml:space="preserve">hrazení smluvní pokuty </w:t>
      </w:r>
      <w:r>
        <w:t xml:space="preserve">se </w:t>
      </w:r>
      <w:r w:rsidRPr="007E6AC7">
        <w:t xml:space="preserve">nedotýká práva na náhradu </w:t>
      </w:r>
      <w:r>
        <w:t xml:space="preserve">majetkové i nemajetkové </w:t>
      </w:r>
      <w:r w:rsidRPr="007E6AC7">
        <w:t>újmy v plné výši</w:t>
      </w:r>
      <w:r>
        <w:t>.</w:t>
      </w:r>
    </w:p>
    <w:p w14:paraId="27C2B9DC" w14:textId="77777777" w:rsidR="003C6992" w:rsidRPr="00643F87" w:rsidRDefault="003C6992" w:rsidP="00BC0B13">
      <w:pPr>
        <w:pStyle w:val="Nadpis1"/>
        <w:rPr>
          <w:iCs/>
        </w:rPr>
      </w:pPr>
      <w:r w:rsidRPr="00643F87">
        <w:t>Prohlášení a záruky Prodávajícího</w:t>
      </w:r>
      <w:bookmarkEnd w:id="13"/>
      <w:r w:rsidRPr="00643F87">
        <w:t xml:space="preserve"> </w:t>
      </w:r>
    </w:p>
    <w:p w14:paraId="7460FF6A" w14:textId="77777777" w:rsidR="003C6992" w:rsidRPr="00831D39" w:rsidRDefault="003C6992" w:rsidP="003C6992">
      <w:pPr>
        <w:pStyle w:val="Clanek11"/>
        <w:numPr>
          <w:ilvl w:val="1"/>
          <w:numId w:val="21"/>
        </w:numPr>
        <w:rPr>
          <w:rFonts w:cs="Times New Roman"/>
          <w:noProof/>
          <w:szCs w:val="22"/>
        </w:rPr>
      </w:pPr>
      <w:bookmarkStart w:id="21" w:name="_Ref251175744"/>
      <w:r w:rsidRPr="00831D39">
        <w:rPr>
          <w:rFonts w:cs="Times New Roman"/>
          <w:noProof/>
          <w:szCs w:val="22"/>
        </w:rPr>
        <w:t xml:space="preserve">Prodávající tímto prohlašuje a zaručuje se, že ke dni </w:t>
      </w:r>
      <w:r>
        <w:rPr>
          <w:rFonts w:cs="Times New Roman"/>
          <w:noProof/>
          <w:szCs w:val="22"/>
        </w:rPr>
        <w:t xml:space="preserve">podpisu této Smlouvy a opakovaně ke dni předání </w:t>
      </w:r>
      <w:r w:rsidR="00E1699D">
        <w:rPr>
          <w:rFonts w:cs="Times New Roman"/>
          <w:noProof/>
          <w:szCs w:val="22"/>
        </w:rPr>
        <w:t>Technologického vybavení</w:t>
      </w:r>
      <w:r>
        <w:rPr>
          <w:rFonts w:cs="Times New Roman"/>
          <w:noProof/>
          <w:szCs w:val="22"/>
        </w:rPr>
        <w:t xml:space="preserve"> Kupujícímu, není-li dále stanoveno jinak</w:t>
      </w:r>
      <w:r w:rsidRPr="00831D39">
        <w:rPr>
          <w:rFonts w:cs="Times New Roman"/>
          <w:noProof/>
          <w:szCs w:val="22"/>
        </w:rPr>
        <w:t>:</w:t>
      </w:r>
      <w:bookmarkEnd w:id="21"/>
    </w:p>
    <w:p w14:paraId="4833852F" w14:textId="77777777" w:rsidR="003C6992" w:rsidRPr="00FA58DA" w:rsidRDefault="003C6992" w:rsidP="003C6992">
      <w:pPr>
        <w:pStyle w:val="Claneka"/>
        <w:keepLines w:val="0"/>
        <w:numPr>
          <w:ilvl w:val="2"/>
          <w:numId w:val="21"/>
        </w:numPr>
        <w:rPr>
          <w:noProof/>
          <w:szCs w:val="22"/>
        </w:rPr>
      </w:pPr>
      <w:bookmarkStart w:id="22" w:name="_Ref322886410"/>
      <w:r w:rsidRPr="00B92A11">
        <w:t xml:space="preserve">mu </w:t>
      </w:r>
      <w:r>
        <w:t xml:space="preserve">není </w:t>
      </w:r>
      <w:r w:rsidRPr="00B92A11">
        <w:t>známa žádná skutečnost, která by mu zabraňovala uzavřít tuto Smlouvu</w:t>
      </w:r>
      <w:r>
        <w:t xml:space="preserve"> a předat Kupujícímu </w:t>
      </w:r>
      <w:r w:rsidR="00E1699D">
        <w:t>Technologické vybavení</w:t>
      </w:r>
      <w:r>
        <w:t xml:space="preserve">; je Prodávající plně oprávněn plnit povinnosti vyplývající z této Smlouvy, které pro něj budou v plném rozsahu a bezpodmínečně závazné; plnění povinností vyplývajících z této Smlouvy není v rozporu s jakýmikoli závazky vyplývajícími z jakékoliv smlouvy nebo dohody, v níž je Prodávající stranou, rozhodnutími soudů, rozhodčími nálezy, či správními rozhodnutími, která se budou týkat Prodávajícího anebo </w:t>
      </w:r>
      <w:r w:rsidR="00E1699D">
        <w:t>Technologického vybavení</w:t>
      </w:r>
      <w:r>
        <w:t>;</w:t>
      </w:r>
    </w:p>
    <w:p w14:paraId="7B8949B1" w14:textId="77777777" w:rsidR="003C6992" w:rsidRPr="009B7769" w:rsidRDefault="003C6992" w:rsidP="003C6992">
      <w:pPr>
        <w:pStyle w:val="Claneka"/>
        <w:keepLines w:val="0"/>
        <w:numPr>
          <w:ilvl w:val="2"/>
          <w:numId w:val="21"/>
        </w:numPr>
        <w:rPr>
          <w:noProof/>
          <w:szCs w:val="22"/>
        </w:rPr>
      </w:pPr>
      <w:r>
        <w:t>není Prodávající, ani si není si podle svého nejlepšího vědomí vědom, že by se mohl stát, subjektem insolvenčního řízení dle zákona č. 182/2006 Sb. o úpadku a způsobech jeho řešení, ve znění pozdějších předpisů („</w:t>
      </w:r>
      <w:r w:rsidRPr="00305C3A">
        <w:rPr>
          <w:b/>
        </w:rPr>
        <w:t>Insolvenční zákon</w:t>
      </w:r>
      <w:r>
        <w:t>“), či exekučního řízení ve smyslu zákona č. 120/2001 Sb., exekuční řád, ve znění pozdějších předpisů, či jiných obdobných řízení, včetně obdobných zahraničních právních předpisů;</w:t>
      </w:r>
    </w:p>
    <w:p w14:paraId="5CDD0189" w14:textId="77777777" w:rsidR="003C6992" w:rsidRPr="009B7769" w:rsidRDefault="003C6992" w:rsidP="003C6992">
      <w:pPr>
        <w:pStyle w:val="Claneka"/>
        <w:numPr>
          <w:ilvl w:val="2"/>
          <w:numId w:val="21"/>
        </w:numPr>
        <w:rPr>
          <w:noProof/>
          <w:szCs w:val="22"/>
        </w:rPr>
      </w:pPr>
      <w:r>
        <w:t xml:space="preserve">není Prodávající </w:t>
      </w:r>
      <w:r w:rsidRPr="00B16DE6">
        <w:t xml:space="preserve">účastníkem žádného soudního, rozhodčího, exekučního, insolvenčního ani správního řízení, které by mohlo mít vliv na plnění jeho povinností dle této Smlouvy, a dle vědomí Prodávajícího žádné takové řízení ani nehrozí, a </w:t>
      </w:r>
      <w:r>
        <w:t xml:space="preserve">dle jeho vědomosti </w:t>
      </w:r>
      <w:r w:rsidR="00E1699D">
        <w:t>Technologické vybavení</w:t>
      </w:r>
      <w:r>
        <w:t xml:space="preserve"> </w:t>
      </w:r>
      <w:r w:rsidRPr="00B16DE6">
        <w:t xml:space="preserve">ani žádná </w:t>
      </w:r>
      <w:r w:rsidR="00B77780">
        <w:t>jeho</w:t>
      </w:r>
      <w:r w:rsidRPr="00B16DE6">
        <w:t xml:space="preserve"> část není předmětem jakéhokoli nároku třetích osob</w:t>
      </w:r>
      <w:r>
        <w:t>;</w:t>
      </w:r>
    </w:p>
    <w:p w14:paraId="2590D6E3" w14:textId="237F3C57" w:rsidR="003C6992" w:rsidRPr="00B92A11" w:rsidRDefault="003C6992" w:rsidP="003C6992">
      <w:pPr>
        <w:pStyle w:val="Claneka"/>
        <w:keepLines w:val="0"/>
        <w:numPr>
          <w:ilvl w:val="2"/>
          <w:numId w:val="21"/>
        </w:numPr>
        <w:rPr>
          <w:noProof/>
          <w:szCs w:val="22"/>
        </w:rPr>
      </w:pPr>
      <w:r>
        <w:t xml:space="preserve">ke dni předání </w:t>
      </w:r>
      <w:r w:rsidR="00E1699D">
        <w:t>Technologického vybavení</w:t>
      </w:r>
      <w:r>
        <w:t xml:space="preserve"> Kupujícímu budou </w:t>
      </w:r>
      <w:r w:rsidR="00E1699D">
        <w:t>Technologické vybavení</w:t>
      </w:r>
      <w:r>
        <w:t xml:space="preserve"> v jeho výlučném nezatíženém vlastnictví, když </w:t>
      </w:r>
      <w:r>
        <w:rPr>
          <w:szCs w:val="22"/>
        </w:rPr>
        <w:t>k </w:t>
      </w:r>
      <w:r w:rsidR="00E1699D">
        <w:rPr>
          <w:szCs w:val="22"/>
        </w:rPr>
        <w:t>Technologické</w:t>
      </w:r>
      <w:r w:rsidR="008B7E68">
        <w:rPr>
          <w:szCs w:val="22"/>
        </w:rPr>
        <w:t>mu</w:t>
      </w:r>
      <w:r w:rsidR="00E1699D">
        <w:rPr>
          <w:szCs w:val="22"/>
        </w:rPr>
        <w:t xml:space="preserve"> vybavení</w:t>
      </w:r>
      <w:r>
        <w:rPr>
          <w:szCs w:val="22"/>
        </w:rPr>
        <w:t xml:space="preserve"> platně nabude vlastnické právo; nebudou učiněna žádná právní jednání, na základě kterých by </w:t>
      </w:r>
      <w:r w:rsidR="00E1699D">
        <w:rPr>
          <w:szCs w:val="22"/>
        </w:rPr>
        <w:t>Technologické vybavení</w:t>
      </w:r>
      <w:r>
        <w:rPr>
          <w:szCs w:val="22"/>
        </w:rPr>
        <w:t xml:space="preserve"> změnil</w:t>
      </w:r>
      <w:r w:rsidR="00D078A7">
        <w:rPr>
          <w:szCs w:val="22"/>
        </w:rPr>
        <w:t>o</w:t>
      </w:r>
      <w:r>
        <w:rPr>
          <w:szCs w:val="22"/>
        </w:rPr>
        <w:t xml:space="preserve"> vlastníka jinak než dle této Smlouvy; práva a povinnosti vztahující se k </w:t>
      </w:r>
      <w:r w:rsidR="00E1699D">
        <w:rPr>
          <w:szCs w:val="22"/>
        </w:rPr>
        <w:t>Technologické</w:t>
      </w:r>
      <w:r w:rsidR="00B77780">
        <w:rPr>
          <w:szCs w:val="22"/>
        </w:rPr>
        <w:t>mu</w:t>
      </w:r>
      <w:r w:rsidR="00E1699D">
        <w:rPr>
          <w:szCs w:val="22"/>
        </w:rPr>
        <w:t xml:space="preserve"> vybavení</w:t>
      </w:r>
      <w:r>
        <w:rPr>
          <w:szCs w:val="22"/>
        </w:rPr>
        <w:t xml:space="preserve"> nebudou zpochybňována třetí osobou v jakémkoli řízení a žádné řízení ohledně Předmětu převodu nebude </w:t>
      </w:r>
      <w:r w:rsidRPr="00B92A11">
        <w:rPr>
          <w:szCs w:val="22"/>
        </w:rPr>
        <w:t>zahájeno ani vedeno;</w:t>
      </w:r>
    </w:p>
    <w:p w14:paraId="40908E71" w14:textId="77777777" w:rsidR="003C6992" w:rsidRPr="000653BE" w:rsidRDefault="003C6992" w:rsidP="003C6992">
      <w:pPr>
        <w:pStyle w:val="Claneka"/>
        <w:keepLines w:val="0"/>
        <w:numPr>
          <w:ilvl w:val="2"/>
          <w:numId w:val="21"/>
        </w:numPr>
        <w:rPr>
          <w:noProof/>
          <w:szCs w:val="22"/>
        </w:rPr>
      </w:pPr>
      <w:r>
        <w:t xml:space="preserve">ke dni předání </w:t>
      </w:r>
      <w:r w:rsidR="00E1699D">
        <w:t>Technologického vybavení</w:t>
      </w:r>
      <w:r>
        <w:t xml:space="preserve"> Kupujícímu </w:t>
      </w:r>
      <w:r>
        <w:rPr>
          <w:noProof/>
          <w:szCs w:val="22"/>
        </w:rPr>
        <w:t xml:space="preserve">budou </w:t>
      </w:r>
      <w:r w:rsidR="00E1699D">
        <w:rPr>
          <w:noProof/>
          <w:szCs w:val="22"/>
        </w:rPr>
        <w:t>Technologické vybavení</w:t>
      </w:r>
      <w:r w:rsidRPr="00BD27C8">
        <w:rPr>
          <w:noProof/>
          <w:szCs w:val="22"/>
        </w:rPr>
        <w:t xml:space="preserve"> prost</w:t>
      </w:r>
      <w:r>
        <w:rPr>
          <w:noProof/>
          <w:szCs w:val="22"/>
        </w:rPr>
        <w:t>y</w:t>
      </w:r>
      <w:r w:rsidRPr="00BD27C8">
        <w:rPr>
          <w:noProof/>
          <w:szCs w:val="22"/>
        </w:rPr>
        <w:t xml:space="preserve"> jakýchkoliv právních vad, tj. zejména </w:t>
      </w:r>
      <w:r>
        <w:rPr>
          <w:noProof/>
          <w:szCs w:val="22"/>
        </w:rPr>
        <w:t xml:space="preserve">nebudou </w:t>
      </w:r>
      <w:r w:rsidRPr="00BD27C8">
        <w:rPr>
          <w:noProof/>
          <w:szCs w:val="22"/>
        </w:rPr>
        <w:t>zatížen</w:t>
      </w:r>
      <w:r>
        <w:rPr>
          <w:noProof/>
          <w:szCs w:val="22"/>
        </w:rPr>
        <w:t>y</w:t>
      </w:r>
      <w:r w:rsidRPr="00BD27C8">
        <w:rPr>
          <w:noProof/>
          <w:szCs w:val="22"/>
        </w:rPr>
        <w:t xml:space="preserve"> jakýmikoliv zástavními právy, předkupními právy nebo jinými věcnými právy nebo</w:t>
      </w:r>
      <w:r>
        <w:rPr>
          <w:noProof/>
          <w:szCs w:val="22"/>
        </w:rPr>
        <w:t xml:space="preserve"> </w:t>
      </w:r>
      <w:r w:rsidRPr="00BD27C8">
        <w:rPr>
          <w:noProof/>
          <w:szCs w:val="22"/>
        </w:rPr>
        <w:t>užívacími či jinými právy třetích osob</w:t>
      </w:r>
      <w:r>
        <w:rPr>
          <w:noProof/>
          <w:szCs w:val="22"/>
        </w:rPr>
        <w:t>;</w:t>
      </w:r>
    </w:p>
    <w:p w14:paraId="04B565F0" w14:textId="77777777" w:rsidR="003C6992" w:rsidRDefault="003C6992" w:rsidP="003C6992">
      <w:pPr>
        <w:pStyle w:val="Claneka"/>
        <w:keepNext/>
        <w:numPr>
          <w:ilvl w:val="2"/>
          <w:numId w:val="21"/>
        </w:numPr>
      </w:pPr>
      <w:r>
        <w:lastRenderedPageBreak/>
        <w:t xml:space="preserve">ke dni předání </w:t>
      </w:r>
      <w:r w:rsidR="00E1699D">
        <w:t>Technologického vybavení</w:t>
      </w:r>
      <w:r>
        <w:t xml:space="preserve"> Kupujícímu Prodávající nebude </w:t>
      </w:r>
      <w:r w:rsidRPr="00E17F87">
        <w:t xml:space="preserve">stranou žádné písemné či ústní smlouvy zřizující jakékoli právo koupě nebo budoucí koupě nebo zatížení </w:t>
      </w:r>
      <w:r w:rsidR="00E1699D">
        <w:t>Technologického vybavení</w:t>
      </w:r>
      <w:r>
        <w:t xml:space="preserve"> nebo jakékoliv její části</w:t>
      </w:r>
      <w:r w:rsidRPr="00E17F87">
        <w:t xml:space="preserve"> ve prospěch jakékoli třetí osoby</w:t>
      </w:r>
      <w:r>
        <w:t>;</w:t>
      </w:r>
    </w:p>
    <w:p w14:paraId="3E145658" w14:textId="69041CF7" w:rsidR="003C6992" w:rsidRPr="003A1E5C" w:rsidRDefault="003C6992" w:rsidP="003C6992">
      <w:pPr>
        <w:pStyle w:val="Claneka"/>
        <w:keepNext/>
        <w:numPr>
          <w:ilvl w:val="2"/>
          <w:numId w:val="21"/>
        </w:numPr>
      </w:pPr>
      <w:r>
        <w:t xml:space="preserve">je výrobcem </w:t>
      </w:r>
      <w:r w:rsidR="00E1699D">
        <w:t>Technologického vybavení</w:t>
      </w:r>
      <w:r>
        <w:t xml:space="preserve"> nebo autorizovaným dodavatelem </w:t>
      </w:r>
      <w:r w:rsidR="00E1699D">
        <w:t>Technologického vybavení</w:t>
      </w:r>
      <w:r>
        <w:t xml:space="preserve">, tj. disponuje pověřením či jiným oprávněním vydaným výrobcem </w:t>
      </w:r>
      <w:r w:rsidR="00E1699D">
        <w:t>Technologického vybavení</w:t>
      </w:r>
      <w:r>
        <w:t xml:space="preserve">, na základě kterého je s vědomím výrobce oprávněn na území České republiky prodávat </w:t>
      </w:r>
      <w:r w:rsidR="00E1699D">
        <w:t>Technologické vybavení</w:t>
      </w:r>
      <w:r>
        <w:t>.</w:t>
      </w:r>
    </w:p>
    <w:p w14:paraId="2D41439D" w14:textId="77777777" w:rsidR="003C6992" w:rsidRPr="00251FFE" w:rsidRDefault="003C6992" w:rsidP="003C6992">
      <w:pPr>
        <w:pStyle w:val="Clanek11"/>
        <w:numPr>
          <w:ilvl w:val="1"/>
          <w:numId w:val="21"/>
        </w:numPr>
        <w:rPr>
          <w:noProof/>
          <w:szCs w:val="22"/>
        </w:rPr>
      </w:pPr>
      <w:bookmarkStart w:id="23" w:name="_Ref418504249"/>
      <w:r>
        <w:t xml:space="preserve">Dle </w:t>
      </w:r>
      <w:r w:rsidRPr="00B16DE6">
        <w:t xml:space="preserve">nejlepšího aktuálního vědomí Prodávajícího jsou všechny informace týkající se </w:t>
      </w:r>
      <w:r w:rsidR="00E1699D">
        <w:t>Technologického vybavení</w:t>
      </w:r>
      <w:r>
        <w:t xml:space="preserve"> </w:t>
      </w:r>
      <w:r w:rsidRPr="00B16DE6">
        <w:t xml:space="preserve">poskytnuté Prodávajícím Kupujícímu pravdivé a přesné. Každé prohlášení </w:t>
      </w:r>
      <w:r w:rsidRPr="00B16DE6">
        <w:rPr>
          <w:rFonts w:cs="Times New Roman"/>
          <w:szCs w:val="22"/>
        </w:rPr>
        <w:t>Prodávajícího bude vykládáno samostatně a (není-li výslovně uvedeno jinak) žádné z nich není omezeno odkazem na jakékoli jiné prohlášení Prodávajícího ani na kterékoli jiné ustanovení této Smlouvy. V případě, že je kterékoli prohlášení Prodávajícího vymezeno jeho nejlepším vědomím, předpokládá takové vymezení, že Prodávající jedná s řádnou péčí odborníka</w:t>
      </w:r>
      <w:r>
        <w:rPr>
          <w:rFonts w:cs="Times New Roman"/>
          <w:szCs w:val="22"/>
        </w:rPr>
        <w:t>.</w:t>
      </w:r>
      <w:bookmarkEnd w:id="23"/>
    </w:p>
    <w:p w14:paraId="3BCBA91D" w14:textId="13911532" w:rsidR="003C6992" w:rsidRDefault="003C6992" w:rsidP="003C6992">
      <w:pPr>
        <w:pStyle w:val="Clanek11"/>
        <w:numPr>
          <w:ilvl w:val="1"/>
          <w:numId w:val="21"/>
        </w:numPr>
        <w:rPr>
          <w:noProof/>
          <w:szCs w:val="22"/>
        </w:rPr>
      </w:pPr>
      <w:r w:rsidRPr="00251FFE">
        <w:rPr>
          <w:noProof/>
          <w:szCs w:val="22"/>
        </w:rPr>
        <w:t>Prodávající bere na vědomí, že Kupující u</w:t>
      </w:r>
      <w:r>
        <w:rPr>
          <w:noProof/>
          <w:szCs w:val="22"/>
        </w:rPr>
        <w:t>zavírá tuto Smlouvu na základě p</w:t>
      </w:r>
      <w:r w:rsidRPr="00251FFE">
        <w:rPr>
          <w:noProof/>
          <w:szCs w:val="22"/>
        </w:rPr>
        <w:t xml:space="preserve">rohlášení Prodávajícího, a zavazuje se Kupujícímu nahradit škodu, která by mu vznikla v důsledku toho, že jakékoli </w:t>
      </w:r>
      <w:r>
        <w:rPr>
          <w:noProof/>
          <w:szCs w:val="22"/>
        </w:rPr>
        <w:t>p</w:t>
      </w:r>
      <w:r w:rsidRPr="00251FFE">
        <w:rPr>
          <w:noProof/>
          <w:szCs w:val="22"/>
        </w:rPr>
        <w:t>rohlášení Prodávajícího není pravdivé, správné nebo úplné.</w:t>
      </w:r>
    </w:p>
    <w:p w14:paraId="3FE6CD2C" w14:textId="71DD7F7A" w:rsidR="00E447C8" w:rsidRPr="009128B5" w:rsidRDefault="00E447C8" w:rsidP="00E447C8">
      <w:pPr>
        <w:pStyle w:val="Clanek11"/>
        <w:numPr>
          <w:ilvl w:val="1"/>
          <w:numId w:val="21"/>
        </w:numPr>
        <w:rPr>
          <w:noProof/>
          <w:szCs w:val="22"/>
        </w:rPr>
      </w:pPr>
      <w:r>
        <w:t>Prodávající prohlašuje a zavazuje se, že alespoň po dobu 5 let od uzavření této Smlouvy bude mít sjednáno platné pojištění odpovědnosti za škodu způsobenou vadou výrobku Prodávajícího</w:t>
      </w:r>
      <w:r w:rsidR="00364BFA">
        <w:t xml:space="preserve"> </w:t>
      </w:r>
      <w:r>
        <w:t xml:space="preserve">třetí osobě a/nebo Kupujícímu na pojistnou částku </w:t>
      </w:r>
      <w:r w:rsidRPr="000C7139">
        <w:t xml:space="preserve">minimálně </w:t>
      </w:r>
      <w:r w:rsidR="00294AC4" w:rsidRPr="000C7139">
        <w:t>500</w:t>
      </w:r>
      <w:r w:rsidRPr="000C7139">
        <w:t xml:space="preserve"> 000,- Kč.</w:t>
      </w:r>
      <w:r>
        <w:t xml:space="preserve"> </w:t>
      </w:r>
    </w:p>
    <w:p w14:paraId="59705019" w14:textId="77777777" w:rsidR="009128B5" w:rsidRPr="00E447C8" w:rsidRDefault="009128B5" w:rsidP="009128B5">
      <w:pPr>
        <w:pStyle w:val="Clanek11"/>
        <w:tabs>
          <w:tab w:val="clear" w:pos="567"/>
        </w:tabs>
        <w:ind w:firstLine="0"/>
        <w:rPr>
          <w:noProof/>
          <w:szCs w:val="22"/>
        </w:rPr>
      </w:pPr>
    </w:p>
    <w:bookmarkEnd w:id="14"/>
    <w:bookmarkEnd w:id="22"/>
    <w:p w14:paraId="0F239787" w14:textId="77777777" w:rsidR="003C6992" w:rsidRPr="007E6AC7" w:rsidRDefault="003C6992" w:rsidP="009128B5">
      <w:pPr>
        <w:pStyle w:val="Nadpis1"/>
        <w:spacing w:before="120" w:after="120"/>
      </w:pPr>
      <w:r w:rsidRPr="007E6AC7">
        <w:t>Smluvní pokuty, náhrada újmy</w:t>
      </w:r>
    </w:p>
    <w:p w14:paraId="6378CF49" w14:textId="77777777" w:rsidR="003C6992" w:rsidRPr="007E6AC7" w:rsidRDefault="003C6992" w:rsidP="003C6992">
      <w:pPr>
        <w:pStyle w:val="Clanek11"/>
        <w:numPr>
          <w:ilvl w:val="1"/>
          <w:numId w:val="21"/>
        </w:numPr>
        <w:rPr>
          <w:szCs w:val="22"/>
        </w:rPr>
      </w:pPr>
      <w:bookmarkStart w:id="24" w:name="_Ref425236719"/>
      <w:bookmarkStart w:id="25" w:name="_Ref472672299"/>
      <w:r w:rsidRPr="007E6AC7">
        <w:rPr>
          <w:szCs w:val="22"/>
        </w:rPr>
        <w:t xml:space="preserve">V případě, že je Prodávající v prodlení s předáním </w:t>
      </w:r>
      <w:r w:rsidR="00E1699D">
        <w:rPr>
          <w:szCs w:val="22"/>
        </w:rPr>
        <w:t>Technologického vybavení</w:t>
      </w:r>
      <w:r w:rsidRPr="007E6AC7">
        <w:rPr>
          <w:szCs w:val="22"/>
        </w:rPr>
        <w:t xml:space="preserve">, uhradí Kupujícímu smluvní pokutu ve </w:t>
      </w:r>
      <w:r w:rsidRPr="00956BBC">
        <w:rPr>
          <w:szCs w:val="22"/>
        </w:rPr>
        <w:t xml:space="preserve">výši </w:t>
      </w:r>
      <w:r w:rsidRPr="00956BBC">
        <w:t>0,05 % z Kupní ceny</w:t>
      </w:r>
      <w:r w:rsidRPr="00956BBC">
        <w:rPr>
          <w:szCs w:val="22"/>
        </w:rPr>
        <w:t xml:space="preserve"> za každý</w:t>
      </w:r>
      <w:r w:rsidRPr="007E6AC7">
        <w:rPr>
          <w:szCs w:val="22"/>
        </w:rPr>
        <w:t xml:space="preserve"> den prodlení.</w:t>
      </w:r>
      <w:bookmarkEnd w:id="24"/>
      <w:r>
        <w:rPr>
          <w:szCs w:val="22"/>
        </w:rPr>
        <w:t xml:space="preserve"> </w:t>
      </w:r>
      <w:bookmarkEnd w:id="25"/>
      <w:r>
        <w:rPr>
          <w:szCs w:val="22"/>
        </w:rPr>
        <w:t xml:space="preserve"> </w:t>
      </w:r>
    </w:p>
    <w:p w14:paraId="2CB51B08" w14:textId="46DFD0A7" w:rsidR="003C6992" w:rsidRDefault="003C6992" w:rsidP="003C6992">
      <w:pPr>
        <w:pStyle w:val="Clanek11"/>
        <w:numPr>
          <w:ilvl w:val="1"/>
          <w:numId w:val="21"/>
        </w:numPr>
        <w:rPr>
          <w:szCs w:val="22"/>
        </w:rPr>
      </w:pPr>
      <w:r w:rsidRPr="007E6AC7">
        <w:rPr>
          <w:szCs w:val="22"/>
        </w:rPr>
        <w:t>V případě, že je Prodávající v prodlení s</w:t>
      </w:r>
      <w:r>
        <w:rPr>
          <w:szCs w:val="22"/>
        </w:rPr>
        <w:t xml:space="preserve"> odstraněním vady </w:t>
      </w:r>
      <w:r w:rsidR="00E1699D">
        <w:rPr>
          <w:szCs w:val="22"/>
        </w:rPr>
        <w:t>Technologického vybavení</w:t>
      </w:r>
      <w:r>
        <w:rPr>
          <w:szCs w:val="22"/>
        </w:rPr>
        <w:t xml:space="preserve"> dle </w:t>
      </w:r>
      <w:proofErr w:type="gramStart"/>
      <w:r>
        <w:rPr>
          <w:szCs w:val="22"/>
        </w:rPr>
        <w:t xml:space="preserve">článku </w:t>
      </w:r>
      <w:r>
        <w:rPr>
          <w:szCs w:val="22"/>
        </w:rPr>
        <w:fldChar w:fldCharType="begin"/>
      </w:r>
      <w:r>
        <w:rPr>
          <w:szCs w:val="22"/>
        </w:rPr>
        <w:instrText xml:space="preserve"> REF _Ref472497827 \r \h </w:instrText>
      </w:r>
      <w:r>
        <w:rPr>
          <w:szCs w:val="22"/>
        </w:rPr>
      </w:r>
      <w:r>
        <w:rPr>
          <w:szCs w:val="22"/>
        </w:rPr>
        <w:fldChar w:fldCharType="separate"/>
      </w:r>
      <w:r>
        <w:rPr>
          <w:szCs w:val="22"/>
        </w:rPr>
        <w:t>6.7</w:t>
      </w:r>
      <w:r>
        <w:rPr>
          <w:szCs w:val="22"/>
        </w:rPr>
        <w:fldChar w:fldCharType="end"/>
      </w:r>
      <w:r w:rsidRPr="007E6AC7">
        <w:rPr>
          <w:szCs w:val="22"/>
        </w:rPr>
        <w:t>, uhradí</w:t>
      </w:r>
      <w:proofErr w:type="gramEnd"/>
      <w:r w:rsidRPr="007E6AC7">
        <w:rPr>
          <w:szCs w:val="22"/>
        </w:rPr>
        <w:t xml:space="preserve"> Kupujícímu smluvní pokutu ve </w:t>
      </w:r>
      <w:r w:rsidRPr="00956BBC">
        <w:rPr>
          <w:szCs w:val="22"/>
        </w:rPr>
        <w:t xml:space="preserve">výši </w:t>
      </w:r>
      <w:r w:rsidRPr="00956BBC">
        <w:t>0,</w:t>
      </w:r>
      <w:r w:rsidRPr="00956BBC">
        <w:rPr>
          <w:szCs w:val="22"/>
        </w:rPr>
        <w:t>05</w:t>
      </w:r>
      <w:r w:rsidRPr="00956BBC">
        <w:t xml:space="preserve"> % z Kupní ceny</w:t>
      </w:r>
      <w:r w:rsidRPr="00956BBC">
        <w:rPr>
          <w:szCs w:val="22"/>
        </w:rPr>
        <w:t xml:space="preserve"> za každý den prodlení</w:t>
      </w:r>
      <w:r w:rsidRPr="007E6AC7">
        <w:rPr>
          <w:szCs w:val="22"/>
        </w:rPr>
        <w:t>.</w:t>
      </w:r>
    </w:p>
    <w:p w14:paraId="135460ED" w14:textId="1D68C3CF" w:rsidR="0067538E" w:rsidRPr="0067538E" w:rsidRDefault="0067538E" w:rsidP="0067538E">
      <w:pPr>
        <w:pStyle w:val="Clanek11"/>
        <w:numPr>
          <w:ilvl w:val="1"/>
          <w:numId w:val="21"/>
        </w:numPr>
        <w:rPr>
          <w:szCs w:val="22"/>
        </w:rPr>
      </w:pPr>
      <w:r>
        <w:rPr>
          <w:szCs w:val="22"/>
        </w:rPr>
        <w:t xml:space="preserve">V případě, že je Prodávající v prodlení s poskytnutím servisní služby dle článku 6.12, uhradí Kupujícímu smluvní pokutu ve výši </w:t>
      </w:r>
      <w:r>
        <w:t>0,</w:t>
      </w:r>
      <w:r>
        <w:rPr>
          <w:szCs w:val="22"/>
        </w:rPr>
        <w:t>05</w:t>
      </w:r>
      <w:r>
        <w:t xml:space="preserve"> % z celkové Kupní ceny</w:t>
      </w:r>
      <w:r>
        <w:rPr>
          <w:szCs w:val="22"/>
        </w:rPr>
        <w:t xml:space="preserve"> za každý den prodlení.</w:t>
      </w:r>
    </w:p>
    <w:p w14:paraId="3ADAD0E2" w14:textId="77777777" w:rsidR="003C6992" w:rsidRPr="007E6AC7" w:rsidRDefault="003C6992" w:rsidP="003C6992">
      <w:pPr>
        <w:pStyle w:val="Clanek11"/>
        <w:numPr>
          <w:ilvl w:val="1"/>
          <w:numId w:val="21"/>
        </w:numPr>
        <w:rPr>
          <w:szCs w:val="22"/>
        </w:rPr>
      </w:pPr>
      <w:r w:rsidRPr="007E6AC7">
        <w:rPr>
          <w:szCs w:val="22"/>
        </w:rPr>
        <w:t>Splatnos</w:t>
      </w:r>
      <w:r>
        <w:rPr>
          <w:szCs w:val="22"/>
        </w:rPr>
        <w:t>t smluvní pokuty dle předchozích odstavců</w:t>
      </w:r>
      <w:r w:rsidRPr="007E6AC7">
        <w:rPr>
          <w:szCs w:val="22"/>
        </w:rPr>
        <w:t xml:space="preserve"> nastává </w:t>
      </w:r>
      <w:r>
        <w:rPr>
          <w:szCs w:val="22"/>
        </w:rPr>
        <w:t>k okamžiku doručení výzvy k úhradě povinné Straně</w:t>
      </w:r>
      <w:r w:rsidRPr="007E6AC7">
        <w:rPr>
          <w:szCs w:val="22"/>
        </w:rPr>
        <w:t xml:space="preserve">. </w:t>
      </w:r>
      <w:r>
        <w:rPr>
          <w:szCs w:val="22"/>
        </w:rPr>
        <w:t>Z</w:t>
      </w:r>
      <w:r w:rsidRPr="007E6AC7">
        <w:rPr>
          <w:szCs w:val="22"/>
        </w:rPr>
        <w:t xml:space="preserve">aplacením smluvní pokuty nezaniká povinnost Prodávajícího splnit povinnost </w:t>
      </w:r>
      <w:r>
        <w:rPr>
          <w:szCs w:val="22"/>
        </w:rPr>
        <w:t>utvrzenou</w:t>
      </w:r>
      <w:r w:rsidRPr="007E6AC7">
        <w:rPr>
          <w:szCs w:val="22"/>
        </w:rPr>
        <w:t xml:space="preserve"> smluvní pokutou. </w:t>
      </w:r>
      <w:r>
        <w:rPr>
          <w:szCs w:val="22"/>
        </w:rPr>
        <w:t xml:space="preserve">Pro vyloučení pochybností platí, že úhradou smluvní pokuty dle </w:t>
      </w:r>
      <w:proofErr w:type="gramStart"/>
      <w:r>
        <w:rPr>
          <w:szCs w:val="22"/>
        </w:rPr>
        <w:t xml:space="preserve">článku </w:t>
      </w:r>
      <w:r>
        <w:rPr>
          <w:szCs w:val="22"/>
        </w:rPr>
        <w:fldChar w:fldCharType="begin"/>
      </w:r>
      <w:r>
        <w:rPr>
          <w:szCs w:val="22"/>
        </w:rPr>
        <w:instrText xml:space="preserve"> REF _Ref472672299 \r \h </w:instrText>
      </w:r>
      <w:r>
        <w:rPr>
          <w:szCs w:val="22"/>
        </w:rPr>
      </w:r>
      <w:r>
        <w:rPr>
          <w:szCs w:val="22"/>
        </w:rPr>
        <w:fldChar w:fldCharType="separate"/>
      </w:r>
      <w:r>
        <w:rPr>
          <w:szCs w:val="22"/>
        </w:rPr>
        <w:t>9.1</w:t>
      </w:r>
      <w:r>
        <w:rPr>
          <w:szCs w:val="22"/>
        </w:rPr>
        <w:fldChar w:fldCharType="end"/>
      </w:r>
      <w:r>
        <w:rPr>
          <w:szCs w:val="22"/>
        </w:rPr>
        <w:t xml:space="preserve"> se</w:t>
      </w:r>
      <w:proofErr w:type="gramEnd"/>
      <w:r>
        <w:rPr>
          <w:szCs w:val="22"/>
        </w:rPr>
        <w:t xml:space="preserve"> Prodávající povinnosti plnit řádně a včas nezprošťuje a nadále trvají všechny povinnosti Prodávajícího spojené s dodáním </w:t>
      </w:r>
      <w:r w:rsidR="00E1699D">
        <w:rPr>
          <w:szCs w:val="22"/>
        </w:rPr>
        <w:t>Technologického vybavení</w:t>
      </w:r>
      <w:r>
        <w:rPr>
          <w:szCs w:val="22"/>
        </w:rPr>
        <w:t xml:space="preserve"> dle této Smlouvy, včetně zajištění případného náhradního plnění.</w:t>
      </w:r>
    </w:p>
    <w:p w14:paraId="778C32CF" w14:textId="77777777" w:rsidR="003C6992" w:rsidRPr="00815497" w:rsidRDefault="003C6992" w:rsidP="003C6992">
      <w:pPr>
        <w:pStyle w:val="Clanek11"/>
        <w:numPr>
          <w:ilvl w:val="1"/>
          <w:numId w:val="21"/>
        </w:numPr>
        <w:rPr>
          <w:szCs w:val="22"/>
        </w:rPr>
      </w:pPr>
      <w:r>
        <w:t>U</w:t>
      </w:r>
      <w:r w:rsidRPr="007E6AC7">
        <w:t xml:space="preserve">hrazení smluvní pokuty </w:t>
      </w:r>
      <w:r>
        <w:t xml:space="preserve">se </w:t>
      </w:r>
      <w:r w:rsidRPr="007E6AC7">
        <w:t xml:space="preserve">nedotýká práva na náhradu </w:t>
      </w:r>
      <w:r>
        <w:t xml:space="preserve">majetkové i nemajetkové </w:t>
      </w:r>
      <w:r w:rsidRPr="007E6AC7">
        <w:t>újmy v plné výši</w:t>
      </w:r>
      <w:r>
        <w:t xml:space="preserve">, a to včetně újmy způsobené </w:t>
      </w:r>
      <w:r w:rsidRPr="00815497">
        <w:rPr>
          <w:szCs w:val="22"/>
        </w:rPr>
        <w:t>neposkytnutím případné Podpory</w:t>
      </w:r>
      <w:r w:rsidRPr="007E6AC7">
        <w:t xml:space="preserve">. </w:t>
      </w:r>
      <w:r w:rsidRPr="00815497">
        <w:t xml:space="preserve">Pojem újma znamená vždy újmu na jmění (škodu) ve smyslu § 2894 odst. 1 </w:t>
      </w:r>
      <w:r w:rsidRPr="00130DB4">
        <w:rPr>
          <w:szCs w:val="22"/>
        </w:rPr>
        <w:t>zákona č. 89/2012 Sb., občanský zákoník, ve znění pozdějších předpisů („</w:t>
      </w:r>
      <w:r w:rsidRPr="00130DB4">
        <w:rPr>
          <w:b/>
        </w:rPr>
        <w:t>Občanský zákoník</w:t>
      </w:r>
      <w:r>
        <w:t xml:space="preserve">“) </w:t>
      </w:r>
      <w:r w:rsidRPr="00815497">
        <w:t xml:space="preserve">a dále vždy i nemajetkovou újmu ve smyslu § 2894 odst. 2 Občanského zákoníku. Toto ustanovení je výslovným ujednáním o povinnosti Stran odčinit nemajetkovou újmu v případech porušení povinností dle této Smlouvy. </w:t>
      </w:r>
    </w:p>
    <w:p w14:paraId="58861EB1" w14:textId="77777777" w:rsidR="003C6992" w:rsidRPr="007E6AC7" w:rsidRDefault="003C6992" w:rsidP="003C6992">
      <w:pPr>
        <w:pStyle w:val="Clanek11"/>
        <w:numPr>
          <w:ilvl w:val="1"/>
          <w:numId w:val="21"/>
        </w:numPr>
        <w:rPr>
          <w:szCs w:val="22"/>
        </w:rPr>
      </w:pPr>
      <w:r w:rsidRPr="00192EEE">
        <w:rPr>
          <w:szCs w:val="22"/>
        </w:rPr>
        <w:t>Strany tímto prohlašují a souhlasí s tím, že částky všech smluvních pokut zmíněné v této Smlouvě jsou za všech podmínek přiměřené. Strany vylučují pro účely této Smlouvy aplikaci § 2051 Občanského zákoníku a žádná ze Stran tak není oprávněna žádat soud o snížení smluvní pokuty sjednané touto Smlouvou.</w:t>
      </w:r>
    </w:p>
    <w:p w14:paraId="2C5450EE" w14:textId="77777777" w:rsidR="003C6992" w:rsidRDefault="007D51A9" w:rsidP="00BC0B13">
      <w:pPr>
        <w:pStyle w:val="Nadpis1"/>
      </w:pPr>
      <w:r>
        <w:t>U</w:t>
      </w:r>
      <w:r w:rsidR="003C6992">
        <w:t>končení smlouvy</w:t>
      </w:r>
    </w:p>
    <w:p w14:paraId="39B19221" w14:textId="77777777" w:rsidR="003C6992" w:rsidRPr="00C50FE1" w:rsidRDefault="003C6992" w:rsidP="003C6992">
      <w:pPr>
        <w:pStyle w:val="Clanek11"/>
        <w:numPr>
          <w:ilvl w:val="1"/>
          <w:numId w:val="21"/>
        </w:numPr>
      </w:pPr>
      <w:r w:rsidRPr="00C50FE1">
        <w:t xml:space="preserve">Tato </w:t>
      </w:r>
      <w:r>
        <w:t>S</w:t>
      </w:r>
      <w:r w:rsidRPr="00C50FE1">
        <w:t>mlouva může být ukončena jedním z následujících způsobů:</w:t>
      </w:r>
    </w:p>
    <w:p w14:paraId="6C3FC364" w14:textId="77777777" w:rsidR="003C6992" w:rsidRPr="00C50FE1" w:rsidRDefault="003C6992" w:rsidP="003C6992">
      <w:pPr>
        <w:pStyle w:val="Claneka"/>
        <w:numPr>
          <w:ilvl w:val="2"/>
          <w:numId w:val="21"/>
        </w:numPr>
      </w:pPr>
      <w:r w:rsidRPr="00C50FE1">
        <w:lastRenderedPageBreak/>
        <w:t xml:space="preserve">na základě písemné dohody obou </w:t>
      </w:r>
      <w:r>
        <w:t>S</w:t>
      </w:r>
      <w:r w:rsidRPr="00C50FE1">
        <w:t>tran;</w:t>
      </w:r>
    </w:p>
    <w:p w14:paraId="6537D780" w14:textId="77777777" w:rsidR="003C6992" w:rsidRPr="00C50FE1" w:rsidRDefault="003C6992" w:rsidP="003C6992">
      <w:pPr>
        <w:pStyle w:val="Claneka"/>
        <w:numPr>
          <w:ilvl w:val="2"/>
          <w:numId w:val="21"/>
        </w:numPr>
      </w:pPr>
      <w:r w:rsidRPr="00C50FE1">
        <w:t xml:space="preserve">odstoupením </w:t>
      </w:r>
      <w:r>
        <w:t xml:space="preserve">Strany </w:t>
      </w:r>
      <w:r w:rsidRPr="00C50FE1">
        <w:t xml:space="preserve">z níže uvedených důvodů, a to na základě písemného oznámení doručeného </w:t>
      </w:r>
      <w:r>
        <w:t>druhé Straně</w:t>
      </w:r>
      <w:r w:rsidRPr="00C50FE1">
        <w:t xml:space="preserve">. </w:t>
      </w:r>
    </w:p>
    <w:p w14:paraId="2A53333A" w14:textId="77777777" w:rsidR="003C6992" w:rsidRDefault="003C6992" w:rsidP="003C6992">
      <w:pPr>
        <w:pStyle w:val="Clanek11"/>
        <w:numPr>
          <w:ilvl w:val="1"/>
          <w:numId w:val="21"/>
        </w:numPr>
      </w:pPr>
      <w:r w:rsidRPr="00C50FE1">
        <w:t xml:space="preserve">Kupující je oprávněn odstoupit od této </w:t>
      </w:r>
      <w:r>
        <w:t>S</w:t>
      </w:r>
      <w:r w:rsidRPr="00C50FE1">
        <w:t xml:space="preserve">mlouvy </w:t>
      </w:r>
      <w:r>
        <w:t>v případech podstatného porušení povinností Prodávajícího stanovených v této Smlouvě. Za podstatné porušení povinností se považuje zejména situace, kdy:</w:t>
      </w:r>
      <w:r w:rsidRPr="00C50FE1">
        <w:t xml:space="preserve"> </w:t>
      </w:r>
    </w:p>
    <w:p w14:paraId="54E0F6DC" w14:textId="000C261D" w:rsidR="003C6992" w:rsidRDefault="003C6992" w:rsidP="003C6992">
      <w:pPr>
        <w:pStyle w:val="Claneka"/>
        <w:numPr>
          <w:ilvl w:val="2"/>
          <w:numId w:val="21"/>
        </w:numPr>
      </w:pPr>
      <w:r>
        <w:t>P</w:t>
      </w:r>
      <w:r w:rsidRPr="00C50FE1">
        <w:t xml:space="preserve">rodávající nedodal </w:t>
      </w:r>
      <w:r w:rsidR="00E1699D">
        <w:t>Technologické vybavení</w:t>
      </w:r>
      <w:r>
        <w:t xml:space="preserve"> K</w:t>
      </w:r>
      <w:r w:rsidRPr="00C50FE1">
        <w:t xml:space="preserve">upujícímu v souladu s podmínkami </w:t>
      </w:r>
      <w:proofErr w:type="gramStart"/>
      <w:r w:rsidRPr="00C50FE1">
        <w:t xml:space="preserve">článku </w:t>
      </w:r>
      <w:r>
        <w:fldChar w:fldCharType="begin"/>
      </w:r>
      <w:r>
        <w:instrText xml:space="preserve"> REF _Ref472502843 \r \h </w:instrText>
      </w:r>
      <w:r>
        <w:fldChar w:fldCharType="separate"/>
      </w:r>
      <w:r>
        <w:t>3.1</w:t>
      </w:r>
      <w:r>
        <w:fldChar w:fldCharType="end"/>
      </w:r>
      <w:r w:rsidRPr="00C50FE1">
        <w:t xml:space="preserve"> </w:t>
      </w:r>
      <w:r w:rsidRPr="0053266B">
        <w:t>a</w:t>
      </w:r>
      <w:r w:rsidR="00BC0B13" w:rsidRPr="0053266B">
        <w:t> </w:t>
      </w:r>
      <w:r w:rsidRPr="0053266B">
        <w:t>toto</w:t>
      </w:r>
      <w:proofErr w:type="gramEnd"/>
      <w:r w:rsidRPr="0053266B">
        <w:t xml:space="preserve"> porušení nenapravil ani v dodatečné přiměřené lhůtě poskytnuté k tomu Kupujícím v</w:t>
      </w:r>
      <w:r w:rsidR="00BC0B13" w:rsidRPr="0053266B">
        <w:t> </w:t>
      </w:r>
      <w:r w:rsidRPr="0053266B">
        <w:t>písemné výzvě k nápravě doručené Prodávajícímu s tím, že tato lhůta nesmí být kratší než 14 dnů;</w:t>
      </w:r>
      <w:r>
        <w:t xml:space="preserve"> nebo </w:t>
      </w:r>
    </w:p>
    <w:p w14:paraId="556B3801" w14:textId="77777777" w:rsidR="003C6992" w:rsidRPr="00C50FE1" w:rsidRDefault="003C6992" w:rsidP="003C6992">
      <w:pPr>
        <w:pStyle w:val="Claneka"/>
        <w:numPr>
          <w:ilvl w:val="2"/>
          <w:numId w:val="21"/>
        </w:numPr>
      </w:pPr>
      <w:bookmarkStart w:id="26" w:name="_Ref472504337"/>
      <w:r>
        <w:t>dojde k úpadku Prodávajícího, tedy k situaci</w:t>
      </w:r>
      <w:r w:rsidRPr="00E37191">
        <w:t xml:space="preserve">, kdy (i) soud rozhodne o úpadku </w:t>
      </w:r>
      <w:r>
        <w:t>Prodávajícího</w:t>
      </w:r>
      <w:r w:rsidRPr="00E37191">
        <w:t>; nebo (</w:t>
      </w:r>
      <w:proofErr w:type="spellStart"/>
      <w:r w:rsidRPr="00E37191">
        <w:t>ii</w:t>
      </w:r>
      <w:proofErr w:type="spellEnd"/>
      <w:r w:rsidRPr="00E37191">
        <w:t>) </w:t>
      </w:r>
      <w:r>
        <w:t>Prodávající</w:t>
      </w:r>
      <w:r w:rsidRPr="00E37191">
        <w:t xml:space="preserve"> podá insolvenční návrh na svou osobu; (</w:t>
      </w:r>
      <w:proofErr w:type="spellStart"/>
      <w:r w:rsidRPr="00E37191">
        <w:t>iii</w:t>
      </w:r>
      <w:proofErr w:type="spellEnd"/>
      <w:r w:rsidRPr="00E37191">
        <w:t>) insolvenční návrh na </w:t>
      </w:r>
      <w:r>
        <w:t>Prodávajícího</w:t>
      </w:r>
      <w:r w:rsidRPr="00E37191">
        <w:t xml:space="preserve"> bude zamítnut pro nedostatek majetku ve smyslu </w:t>
      </w:r>
      <w:r>
        <w:t xml:space="preserve">Insolvenčního </w:t>
      </w:r>
      <w:r w:rsidRPr="00E37191">
        <w:t>zákona; (</w:t>
      </w:r>
      <w:proofErr w:type="spellStart"/>
      <w:r w:rsidRPr="00E37191">
        <w:t>iv</w:t>
      </w:r>
      <w:proofErr w:type="spellEnd"/>
      <w:r w:rsidRPr="00E37191">
        <w:t xml:space="preserve">) bude jmenován insolvenční správce </w:t>
      </w:r>
      <w:r>
        <w:t>Prodávajícího</w:t>
      </w:r>
      <w:r w:rsidRPr="00E37191">
        <w:t xml:space="preserve">; nebo (v) bude přijato usnesení o likvidaci </w:t>
      </w:r>
      <w:r>
        <w:t>Prodávajícího</w:t>
      </w:r>
      <w:r w:rsidRPr="00E37191">
        <w:t>, povinné nebo dobrovolné; (</w:t>
      </w:r>
      <w:proofErr w:type="spellStart"/>
      <w:r w:rsidRPr="00E37191">
        <w:t>vi</w:t>
      </w:r>
      <w:proofErr w:type="spellEnd"/>
      <w:r w:rsidRPr="00E37191">
        <w:t xml:space="preserve">) se </w:t>
      </w:r>
      <w:r>
        <w:t>Prodávající</w:t>
      </w:r>
      <w:r w:rsidRPr="00E37191">
        <w:t xml:space="preserve"> dostane do úpadku ve smyslu </w:t>
      </w:r>
      <w:r>
        <w:t xml:space="preserve">Insolvenčního </w:t>
      </w:r>
      <w:r w:rsidRPr="00E37191">
        <w:t>zákona; nebo (</w:t>
      </w:r>
      <w:proofErr w:type="spellStart"/>
      <w:r w:rsidRPr="00E37191">
        <w:t>vii</w:t>
      </w:r>
      <w:proofErr w:type="spellEnd"/>
      <w:r w:rsidRPr="00E37191">
        <w:t>) nastane jiná obdobná situace.</w:t>
      </w:r>
      <w:bookmarkEnd w:id="26"/>
    </w:p>
    <w:p w14:paraId="0D504F4A" w14:textId="77777777" w:rsidR="003C6992" w:rsidRDefault="003C6992" w:rsidP="003C6992">
      <w:pPr>
        <w:pStyle w:val="Clanek11"/>
        <w:numPr>
          <w:ilvl w:val="1"/>
          <w:numId w:val="21"/>
        </w:numPr>
      </w:pPr>
      <w:r>
        <w:t xml:space="preserve">Prodávající </w:t>
      </w:r>
      <w:r w:rsidRPr="00C50FE1">
        <w:t xml:space="preserve">je oprávněn odstoupit od této </w:t>
      </w:r>
      <w:r>
        <w:t>S</w:t>
      </w:r>
      <w:r w:rsidRPr="00C50FE1">
        <w:t xml:space="preserve">mlouvy </w:t>
      </w:r>
      <w:r>
        <w:t>pouze v případě</w:t>
      </w:r>
      <w:r w:rsidRPr="00C50FE1">
        <w:t>, že</w:t>
      </w:r>
      <w:r>
        <w:t xml:space="preserve"> dojde k úpadku Kupujícího; článek </w:t>
      </w:r>
      <w:r>
        <w:fldChar w:fldCharType="begin"/>
      </w:r>
      <w:r>
        <w:instrText xml:space="preserve"> REF _Ref472504337 \r \h </w:instrText>
      </w:r>
      <w:r>
        <w:fldChar w:fldCharType="separate"/>
      </w:r>
      <w:proofErr w:type="gramStart"/>
      <w:r>
        <w:t>10.2(b)</w:t>
      </w:r>
      <w:r>
        <w:fldChar w:fldCharType="end"/>
      </w:r>
      <w:r>
        <w:t xml:space="preserve"> se</w:t>
      </w:r>
      <w:proofErr w:type="gramEnd"/>
      <w:r>
        <w:t xml:space="preserve"> užije obdobně ve vztahu k úpadku Kupujícího. </w:t>
      </w:r>
    </w:p>
    <w:p w14:paraId="5CFE83F3" w14:textId="77777777" w:rsidR="003C6992" w:rsidRPr="00C50FE1" w:rsidRDefault="003C6992" w:rsidP="003C6992">
      <w:pPr>
        <w:pStyle w:val="Clanek11"/>
        <w:numPr>
          <w:ilvl w:val="1"/>
          <w:numId w:val="21"/>
        </w:numPr>
      </w:pPr>
      <w:r>
        <w:t>Účinky odstoupení od S</w:t>
      </w:r>
      <w:r w:rsidRPr="00C50FE1">
        <w:t>mlouvy nastanou okamžikem doručení písem</w:t>
      </w:r>
      <w:r>
        <w:t>ného projevu vůle odstoupit od S</w:t>
      </w:r>
      <w:r w:rsidRPr="00C50FE1">
        <w:t>mlouvy</w:t>
      </w:r>
      <w:r>
        <w:t xml:space="preserve"> druhé Straně, přičemž </w:t>
      </w:r>
      <w:r w:rsidRPr="00C50FE1">
        <w:t xml:space="preserve">práva a povinnosti </w:t>
      </w:r>
      <w:r>
        <w:t>S</w:t>
      </w:r>
      <w:r w:rsidRPr="00C50FE1">
        <w:t xml:space="preserve">tran ze </w:t>
      </w:r>
      <w:r>
        <w:t>S</w:t>
      </w:r>
      <w:r w:rsidRPr="00C50FE1">
        <w:t xml:space="preserve">mlouvy </w:t>
      </w:r>
      <w:r w:rsidRPr="00E37191">
        <w:t>zanikají od počátku.</w:t>
      </w:r>
    </w:p>
    <w:p w14:paraId="2B18F8B7" w14:textId="77777777" w:rsidR="003C6992" w:rsidRPr="00C50FE1" w:rsidRDefault="003C6992" w:rsidP="003C6992">
      <w:pPr>
        <w:pStyle w:val="Clanek11"/>
        <w:numPr>
          <w:ilvl w:val="1"/>
          <w:numId w:val="21"/>
        </w:numPr>
      </w:pPr>
      <w:r>
        <w:t>Odstoupení od S</w:t>
      </w:r>
      <w:r w:rsidRPr="00C50FE1">
        <w:t xml:space="preserve">mlouvy se nedotýká práva na zaplacení smluvní pokuty nebo úroku z prodlení, pokud již dospěl, ani práva na náhradu </w:t>
      </w:r>
      <w:r>
        <w:t>újmy</w:t>
      </w:r>
      <w:r w:rsidRPr="00C50FE1">
        <w:t xml:space="preserve"> vzniklé z porušení smluvní povinnosti.</w:t>
      </w:r>
    </w:p>
    <w:p w14:paraId="780A4C7C" w14:textId="77777777" w:rsidR="003C6992" w:rsidRDefault="007D51A9" w:rsidP="00BC0B13">
      <w:pPr>
        <w:pStyle w:val="Nadpis1"/>
      </w:pPr>
      <w:r>
        <w:t>V</w:t>
      </w:r>
      <w:r w:rsidR="003C6992">
        <w:t>yšší moc</w:t>
      </w:r>
    </w:p>
    <w:p w14:paraId="3E25203E" w14:textId="77777777" w:rsidR="003C6992" w:rsidRPr="00853707" w:rsidRDefault="003C6992" w:rsidP="003C6992">
      <w:pPr>
        <w:pStyle w:val="Clanek11"/>
        <w:numPr>
          <w:ilvl w:val="1"/>
          <w:numId w:val="21"/>
        </w:numPr>
      </w:pPr>
      <w:r w:rsidRPr="00853707">
        <w:t xml:space="preserve">Odpovědnosti za </w:t>
      </w:r>
      <w:r>
        <w:t>porušení smluvní povinnosti se S</w:t>
      </w:r>
      <w:r w:rsidRPr="00853707">
        <w:t xml:space="preserve">trana zprostí, prokáže-li, že jí ve splnění povinnosti ze </w:t>
      </w:r>
      <w:r>
        <w:t>S</w:t>
      </w:r>
      <w:r w:rsidRPr="00853707">
        <w:t xml:space="preserve">mlouvy dočasně nebo trvale zabránila </w:t>
      </w:r>
      <w:r w:rsidRPr="008B73FA">
        <w:t>mimořádn</w:t>
      </w:r>
      <w:r>
        <w:t>á událost nebo okolnost, kterou</w:t>
      </w:r>
      <w:r w:rsidRPr="008B73FA">
        <w:t xml:space="preserve"> nemohla žádná ze Stran před 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w:t>
      </w:r>
      <w:r>
        <w:t>to Smlouvy kteroukoliv ze Stran</w:t>
      </w:r>
      <w:r w:rsidRPr="008B73FA">
        <w:t xml:space="preserve"> </w:t>
      </w:r>
      <w:r w:rsidRPr="00853707">
        <w:t>(„</w:t>
      </w:r>
      <w:r w:rsidRPr="00C50FE1">
        <w:rPr>
          <w:b/>
        </w:rPr>
        <w:t>V</w:t>
      </w:r>
      <w:r w:rsidRPr="00853707">
        <w:rPr>
          <w:b/>
        </w:rPr>
        <w:t>yšší moc</w:t>
      </w:r>
      <w:r w:rsidRPr="00853707">
        <w:t xml:space="preserve">“). Překážka vzniklá z osobních poměrů </w:t>
      </w:r>
      <w:r>
        <w:t>S</w:t>
      </w:r>
      <w:r w:rsidRPr="00853707">
        <w:t xml:space="preserve">trany nebo vzniklá až v době, kdy byla </w:t>
      </w:r>
      <w:r>
        <w:t>S</w:t>
      </w:r>
      <w:r w:rsidRPr="00853707">
        <w:t xml:space="preserve">trana s plněním smluvené povinnosti v prodlení, ani překážka, kterou byla </w:t>
      </w:r>
      <w:r>
        <w:t>S</w:t>
      </w:r>
      <w:r w:rsidRPr="00853707">
        <w:t>trana povinna překonat, ji však povinnosti k náhradě nezprostí.</w:t>
      </w:r>
    </w:p>
    <w:p w14:paraId="3152B348" w14:textId="77777777" w:rsidR="003C6992" w:rsidRPr="00853707" w:rsidRDefault="003C6992" w:rsidP="003C6992">
      <w:pPr>
        <w:pStyle w:val="Clanek11"/>
        <w:numPr>
          <w:ilvl w:val="1"/>
          <w:numId w:val="21"/>
        </w:numPr>
      </w:pPr>
      <w:r>
        <w:t>Za Vyšší moc se pro účely této S</w:t>
      </w:r>
      <w:r w:rsidRPr="00853707">
        <w:t>mlouvy, pokud splňují předpoklady uvedené v předcházejícím odstavci, považují</w:t>
      </w:r>
      <w:r>
        <w:t xml:space="preserve"> výlučně tyto okolnosti</w:t>
      </w:r>
      <w:r w:rsidRPr="00853707">
        <w:t>:</w:t>
      </w:r>
    </w:p>
    <w:p w14:paraId="4CB492F1" w14:textId="77777777" w:rsidR="003C6992" w:rsidRPr="00853707" w:rsidRDefault="003C6992" w:rsidP="003C6992">
      <w:pPr>
        <w:pStyle w:val="Claneka"/>
        <w:numPr>
          <w:ilvl w:val="2"/>
          <w:numId w:val="21"/>
        </w:numPr>
      </w:pPr>
      <w:r w:rsidRPr="00853707">
        <w:t>přírodní katastrofy, požáry, zemětřesení, sesuvy půdy, povodně, vichřice nebo jiné atmosférické poruchy a jevy značného rozsahu</w:t>
      </w:r>
      <w:r>
        <w:t xml:space="preserve">, a to s výhradou takových přírodních jevů dle tohoto odstavce, proti kterým měly být </w:t>
      </w:r>
      <w:r w:rsidR="00E1699D">
        <w:t>Technologické vybavení</w:t>
      </w:r>
      <w:r>
        <w:t xml:space="preserve"> v daném čase v souladu se svou technickou specifikací odolné;</w:t>
      </w:r>
      <w:r w:rsidRPr="00853707">
        <w:t xml:space="preserve"> </w:t>
      </w:r>
      <w:r>
        <w:t>nebo</w:t>
      </w:r>
    </w:p>
    <w:p w14:paraId="467613D2" w14:textId="77777777" w:rsidR="003C6992" w:rsidRPr="00853707" w:rsidRDefault="003C6992" w:rsidP="003C6992">
      <w:pPr>
        <w:pStyle w:val="Claneka"/>
        <w:numPr>
          <w:ilvl w:val="2"/>
          <w:numId w:val="21"/>
        </w:numPr>
      </w:pPr>
      <w:r w:rsidRPr="00853707">
        <w:t>války, povstání, vzpoury, občanské nepokoje</w:t>
      </w:r>
      <w:r>
        <w:t xml:space="preserve">. </w:t>
      </w:r>
    </w:p>
    <w:p w14:paraId="3AE34B30" w14:textId="77777777" w:rsidR="003C6992" w:rsidRPr="00853707" w:rsidRDefault="003C6992" w:rsidP="003C6992">
      <w:pPr>
        <w:pStyle w:val="Clanek11"/>
        <w:numPr>
          <w:ilvl w:val="1"/>
          <w:numId w:val="21"/>
        </w:numPr>
      </w:pPr>
      <w:r w:rsidRPr="00853707">
        <w:t xml:space="preserve">Strana, která porušila, porušuje nebo předpokládá s ohledem na všechny známé skutečnosti, že poruší svoji smluvní povinnost, a to v důsledku nastalé události </w:t>
      </w:r>
      <w:r>
        <w:t>V</w:t>
      </w:r>
      <w:r w:rsidRPr="00853707">
        <w:t xml:space="preserve">yšší moci, je povinna bezodkladně informovat o takovém porušení nebo události druhou </w:t>
      </w:r>
      <w:r>
        <w:t>S</w:t>
      </w:r>
      <w:r w:rsidRPr="00853707">
        <w:t xml:space="preserve">tranu a vyvinout veškeré možné úsilí k odvrácení takové události nebo jejích následků a k jejich odstranění. </w:t>
      </w:r>
    </w:p>
    <w:p w14:paraId="3CC8397E" w14:textId="77777777" w:rsidR="003C6992" w:rsidRPr="00BC0B13" w:rsidRDefault="00D147D6" w:rsidP="00BC0B13">
      <w:pPr>
        <w:pStyle w:val="Nadpis1"/>
      </w:pPr>
      <w:r w:rsidRPr="00BC0B13">
        <w:t>M</w:t>
      </w:r>
      <w:r w:rsidR="003C6992" w:rsidRPr="00BC0B13">
        <w:t>lčenlivost</w:t>
      </w:r>
    </w:p>
    <w:p w14:paraId="6852746F" w14:textId="77777777" w:rsidR="003C6992" w:rsidRPr="005257EB" w:rsidRDefault="003C6992" w:rsidP="003C6992">
      <w:pPr>
        <w:pStyle w:val="Clanek11"/>
        <w:numPr>
          <w:ilvl w:val="1"/>
          <w:numId w:val="21"/>
        </w:numPr>
      </w:pPr>
      <w:bookmarkStart w:id="27" w:name="_Ref472503050"/>
      <w:r>
        <w:t>Prodávající</w:t>
      </w:r>
      <w:r w:rsidRPr="00A21ACC">
        <w:t xml:space="preserve"> </w:t>
      </w:r>
      <w:r>
        <w:t xml:space="preserve">neposkytne </w:t>
      </w:r>
      <w:r w:rsidRPr="00A21ACC">
        <w:t xml:space="preserve">třetí straně </w:t>
      </w:r>
      <w:r>
        <w:t xml:space="preserve">jakékoliv </w:t>
      </w:r>
      <w:r w:rsidRPr="00A21ACC">
        <w:t xml:space="preserve">informace o této Smlouvě ani o jejích podmínkách bez </w:t>
      </w:r>
      <w:r w:rsidRPr="00A21ACC">
        <w:lastRenderedPageBreak/>
        <w:t xml:space="preserve">předchozího písemného souhlasu </w:t>
      </w:r>
      <w:r>
        <w:t>Kupujícího</w:t>
      </w:r>
      <w:r w:rsidRPr="00A21ACC">
        <w:t>, s výjimkou (i) svých poradců vázaných povinností mlčenlivosti ve stejném rozsahu, (</w:t>
      </w:r>
      <w:proofErr w:type="spellStart"/>
      <w:r w:rsidRPr="00A21ACC">
        <w:t>ii</w:t>
      </w:r>
      <w:proofErr w:type="spellEnd"/>
      <w:r w:rsidRPr="00A21ACC">
        <w:t xml:space="preserve">) bankovní nebo podobné úvěrové instituce pro účely financování </w:t>
      </w:r>
      <w:r>
        <w:t>Kupujícího</w:t>
      </w:r>
      <w:r w:rsidRPr="00A21ACC">
        <w:t>, (</w:t>
      </w:r>
      <w:proofErr w:type="spellStart"/>
      <w:r w:rsidRPr="00A21ACC">
        <w:t>iii</w:t>
      </w:r>
      <w:proofErr w:type="spellEnd"/>
      <w:r w:rsidRPr="00A21ACC">
        <w:t xml:space="preserve">) příslušných státních a jiných správních orgánů a soudů v případě, že </w:t>
      </w:r>
      <w:r>
        <w:rPr>
          <w:rFonts w:cs="Times New Roman"/>
          <w:noProof/>
          <w:szCs w:val="22"/>
        </w:rPr>
        <w:t>Prodávající bude povinen</w:t>
      </w:r>
      <w:r w:rsidRPr="00A21ACC">
        <w:t xml:space="preserve"> podle obecně platných právních předpisů takové informace těmto orgánům poskytnout, nebo (</w:t>
      </w:r>
      <w:proofErr w:type="spellStart"/>
      <w:r w:rsidRPr="00A21ACC">
        <w:t>iv</w:t>
      </w:r>
      <w:proofErr w:type="spellEnd"/>
      <w:r w:rsidRPr="00A21ACC">
        <w:t xml:space="preserve">) pokud </w:t>
      </w:r>
      <w:r>
        <w:t>Kupující</w:t>
      </w:r>
      <w:r w:rsidRPr="00A21ACC">
        <w:t xml:space="preserve"> tyto informace již zveřejnil nebo pokud (v) jsou takové informace dostupné bez ohledu na jednání či </w:t>
      </w:r>
      <w:r>
        <w:t xml:space="preserve">opomenutí </w:t>
      </w:r>
      <w:r w:rsidRPr="00A21ACC">
        <w:t xml:space="preserve">kterékoli </w:t>
      </w:r>
      <w:r>
        <w:rPr>
          <w:rFonts w:cs="Times New Roman"/>
          <w:noProof/>
          <w:szCs w:val="22"/>
        </w:rPr>
        <w:t>S</w:t>
      </w:r>
      <w:r w:rsidRPr="00A21ACC">
        <w:t>trany</w:t>
      </w:r>
      <w:r>
        <w:t>.</w:t>
      </w:r>
      <w:bookmarkEnd w:id="27"/>
    </w:p>
    <w:p w14:paraId="3E49A21D" w14:textId="77777777" w:rsidR="003C6992" w:rsidRDefault="00B77780" w:rsidP="00BC0B13">
      <w:pPr>
        <w:pStyle w:val="Nadpis1"/>
      </w:pPr>
      <w:r>
        <w:t>O</w:t>
      </w:r>
      <w:r w:rsidR="003C6992">
        <w:t xml:space="preserve">známení </w:t>
      </w:r>
    </w:p>
    <w:p w14:paraId="29DCF992" w14:textId="77777777" w:rsidR="003C6992" w:rsidRPr="00831D39" w:rsidRDefault="003C6992" w:rsidP="003C6992">
      <w:pPr>
        <w:pStyle w:val="Clanek11"/>
        <w:numPr>
          <w:ilvl w:val="1"/>
          <w:numId w:val="21"/>
        </w:numPr>
        <w:rPr>
          <w:noProof/>
          <w:szCs w:val="22"/>
        </w:rPr>
      </w:pPr>
      <w:r w:rsidRPr="00192EEE">
        <w:rPr>
          <w:noProof/>
        </w:rPr>
        <w:t xml:space="preserve">Není-li v této Smlouvě výslovně uvedeno jinak, vzájemná komunikace Stran, zejména jakákoli oznámení či sdělení </w:t>
      </w:r>
      <w:r w:rsidRPr="00192EEE">
        <w:rPr>
          <w:rFonts w:cs="Times New Roman"/>
          <w:noProof/>
          <w:szCs w:val="22"/>
        </w:rPr>
        <w:t>vyžadovaná</w:t>
      </w:r>
      <w:r w:rsidRPr="00192EEE">
        <w:rPr>
          <w:noProof/>
        </w:rPr>
        <w:t xml:space="preserve"> podle této Smlouvy, bude činěna v písemné formě v českém jazyce a doručena druhé Straně na níže uvedené adresy výlučně (i) osobním doručením, (ii) zasláním uznávanou poštou doporučeným dopisem, nebo (iii) zasláním kurýrní službou, která umožňuje ověření doručení. Oznámení učiněné výše uvedeným způsobem bude považováno za řádně doručené příslušné Straně okamžikem, kdy se takové oznámení dostane do dispoziční sféry příslušné Strany.</w:t>
      </w:r>
    </w:p>
    <w:p w14:paraId="1D5F1103" w14:textId="77777777" w:rsidR="003C6992" w:rsidRPr="00580CA1" w:rsidRDefault="003C6992" w:rsidP="003C6992">
      <w:pPr>
        <w:pStyle w:val="Clanek11"/>
        <w:numPr>
          <w:ilvl w:val="1"/>
          <w:numId w:val="21"/>
        </w:numPr>
        <w:rPr>
          <w:rFonts w:cs="Times New Roman"/>
          <w:noProof/>
          <w:szCs w:val="22"/>
        </w:rPr>
      </w:pPr>
      <w:bookmarkStart w:id="28" w:name="_Ref322891142"/>
      <w:r w:rsidRPr="00580CA1">
        <w:rPr>
          <w:rFonts w:cs="Times New Roman"/>
          <w:noProof/>
          <w:szCs w:val="22"/>
        </w:rPr>
        <w:t xml:space="preserve">Poštovní adresou </w:t>
      </w:r>
      <w:r>
        <w:rPr>
          <w:rFonts w:cs="Times New Roman"/>
          <w:noProof/>
          <w:szCs w:val="22"/>
        </w:rPr>
        <w:t>P</w:t>
      </w:r>
      <w:r w:rsidRPr="00580CA1">
        <w:rPr>
          <w:rFonts w:cs="Times New Roman"/>
          <w:noProof/>
          <w:szCs w:val="22"/>
        </w:rPr>
        <w:t>rodávajícího se rozumí:</w:t>
      </w:r>
      <w:bookmarkEnd w:id="28"/>
      <w:r w:rsidRPr="00580CA1">
        <w:rPr>
          <w:rFonts w:cs="Times New Roman"/>
          <w:noProof/>
          <w:szCs w:val="22"/>
        </w:rPr>
        <w:t xml:space="preserve"> </w:t>
      </w:r>
    </w:p>
    <w:p w14:paraId="631C51B1" w14:textId="77777777" w:rsidR="003C6992" w:rsidRPr="00B730B5" w:rsidRDefault="003C6992" w:rsidP="003C6992">
      <w:pPr>
        <w:suppressAutoHyphens/>
        <w:ind w:left="567"/>
        <w:contextualSpacing/>
        <w:rPr>
          <w:b/>
        </w:rPr>
      </w:pPr>
      <w:bookmarkStart w:id="29" w:name="_Ref322891155"/>
      <w:r w:rsidRPr="00135261">
        <w:rPr>
          <w:b/>
          <w:highlight w:val="yellow"/>
        </w:rPr>
        <w:t>[●]</w:t>
      </w:r>
    </w:p>
    <w:p w14:paraId="5076D695" w14:textId="77777777" w:rsidR="003C6992" w:rsidRDefault="003C6992" w:rsidP="003C6992">
      <w:pPr>
        <w:suppressAutoHyphens/>
        <w:ind w:left="567"/>
        <w:contextualSpacing/>
      </w:pPr>
      <w:r>
        <w:t>k rukám:</w:t>
      </w:r>
      <w:r>
        <w:tab/>
      </w:r>
      <w:r>
        <w:tab/>
      </w:r>
      <w:r w:rsidRPr="003459F7">
        <w:rPr>
          <w:highlight w:val="yellow"/>
        </w:rPr>
        <w:t>[●]</w:t>
      </w:r>
    </w:p>
    <w:p w14:paraId="7A12DF74" w14:textId="77777777" w:rsidR="003C6992" w:rsidRDefault="003C6992" w:rsidP="003C6992">
      <w:pPr>
        <w:suppressAutoHyphens/>
        <w:ind w:left="567"/>
        <w:contextualSpacing/>
      </w:pPr>
      <w:r>
        <w:t xml:space="preserve">adresa: </w:t>
      </w:r>
      <w:r>
        <w:tab/>
      </w:r>
      <w:r>
        <w:tab/>
      </w:r>
      <w:r w:rsidRPr="003459F7">
        <w:rPr>
          <w:highlight w:val="yellow"/>
        </w:rPr>
        <w:t>[●]</w:t>
      </w:r>
    </w:p>
    <w:p w14:paraId="4113505D" w14:textId="77777777" w:rsidR="003C6992" w:rsidRDefault="003C6992" w:rsidP="003C6992">
      <w:pPr>
        <w:widowControl w:val="0"/>
        <w:ind w:left="567"/>
        <w:rPr>
          <w:noProof/>
          <w:szCs w:val="22"/>
        </w:rPr>
      </w:pPr>
    </w:p>
    <w:p w14:paraId="1CFED6EE" w14:textId="77777777" w:rsidR="003C6992" w:rsidRPr="00580CA1" w:rsidRDefault="003C6992" w:rsidP="003C6992">
      <w:pPr>
        <w:pStyle w:val="Clanek11"/>
        <w:tabs>
          <w:tab w:val="clear" w:pos="567"/>
        </w:tabs>
        <w:ind w:firstLine="0"/>
        <w:rPr>
          <w:rFonts w:cs="Times New Roman"/>
          <w:noProof/>
          <w:szCs w:val="22"/>
        </w:rPr>
      </w:pPr>
      <w:r w:rsidRPr="00580CA1">
        <w:rPr>
          <w:rFonts w:cs="Times New Roman"/>
          <w:noProof/>
          <w:szCs w:val="22"/>
        </w:rPr>
        <w:t xml:space="preserve">Poštovní adresou </w:t>
      </w:r>
      <w:r>
        <w:rPr>
          <w:rFonts w:cs="Times New Roman"/>
          <w:noProof/>
          <w:szCs w:val="22"/>
        </w:rPr>
        <w:t>K</w:t>
      </w:r>
      <w:r w:rsidRPr="00580CA1">
        <w:rPr>
          <w:rFonts w:cs="Times New Roman"/>
          <w:noProof/>
          <w:szCs w:val="22"/>
        </w:rPr>
        <w:t>upujícího se rozumí:</w:t>
      </w:r>
      <w:bookmarkEnd w:id="29"/>
      <w:r w:rsidRPr="00580CA1">
        <w:rPr>
          <w:rFonts w:cs="Times New Roman"/>
          <w:noProof/>
          <w:szCs w:val="22"/>
        </w:rPr>
        <w:t xml:space="preserve"> </w:t>
      </w:r>
    </w:p>
    <w:p w14:paraId="77882573" w14:textId="77777777" w:rsidR="003C6992" w:rsidRPr="00215B72" w:rsidRDefault="003C6992" w:rsidP="003C6992">
      <w:pPr>
        <w:suppressAutoHyphens/>
        <w:ind w:left="567"/>
        <w:contextualSpacing/>
        <w:rPr>
          <w:b/>
        </w:rPr>
      </w:pPr>
      <w:r>
        <w:rPr>
          <w:b/>
          <w:bCs/>
        </w:rPr>
        <w:t>T-PORT, spol. s r.o.</w:t>
      </w:r>
    </w:p>
    <w:p w14:paraId="3D11A76F" w14:textId="77777777" w:rsidR="003C6992" w:rsidRPr="00A866F8" w:rsidRDefault="003C6992" w:rsidP="003C6992">
      <w:pPr>
        <w:suppressAutoHyphens/>
        <w:ind w:left="567"/>
        <w:contextualSpacing/>
      </w:pPr>
      <w:r w:rsidRPr="00A866F8">
        <w:t xml:space="preserve">k rukám: </w:t>
      </w:r>
      <w:r w:rsidRPr="00A866F8">
        <w:tab/>
      </w:r>
      <w:r w:rsidRPr="00A866F8">
        <w:tab/>
        <w:t>Ing. Jan Šnejdárek</w:t>
      </w:r>
    </w:p>
    <w:p w14:paraId="4051187A" w14:textId="22050972" w:rsidR="00475745" w:rsidRDefault="003C6992" w:rsidP="00475745">
      <w:pPr>
        <w:suppressAutoHyphens/>
        <w:ind w:left="2124" w:hanging="1557"/>
        <w:contextualSpacing/>
      </w:pPr>
      <w:r w:rsidRPr="00A866F8">
        <w:t xml:space="preserve">adresa: </w:t>
      </w:r>
      <w:r w:rsidRPr="00A866F8">
        <w:tab/>
        <w:t>Praha 7, Jankovcova 6, PSČ 170</w:t>
      </w:r>
      <w:r w:rsidR="00475745">
        <w:t xml:space="preserve"> </w:t>
      </w:r>
      <w:r w:rsidRPr="00A866F8">
        <w:t>00</w:t>
      </w:r>
      <w:r w:rsidR="00475745">
        <w:t>, nebo adresa sídla společnosti T-PORT, spol. s r.o., uvedená v obchodním rejstříku, bude-li se lišit od adresy zde uvedené</w:t>
      </w:r>
    </w:p>
    <w:p w14:paraId="69513480" w14:textId="1D100575" w:rsidR="003C6992" w:rsidRPr="00215B72" w:rsidRDefault="003C6992" w:rsidP="003C6992">
      <w:pPr>
        <w:suppressAutoHyphens/>
        <w:ind w:left="567"/>
        <w:contextualSpacing/>
      </w:pPr>
    </w:p>
    <w:p w14:paraId="6B57F0E8" w14:textId="77777777" w:rsidR="003C6992" w:rsidRPr="00EA0DF3" w:rsidRDefault="003C6992" w:rsidP="003C6992">
      <w:pPr>
        <w:pStyle w:val="Clanek11"/>
        <w:numPr>
          <w:ilvl w:val="1"/>
          <w:numId w:val="21"/>
        </w:numPr>
      </w:pPr>
      <w:r>
        <w:rPr>
          <w:rFonts w:cs="Times New Roman"/>
          <w:noProof/>
          <w:szCs w:val="22"/>
        </w:rPr>
        <w:t>S</w:t>
      </w:r>
      <w:r w:rsidRPr="00831D39">
        <w:rPr>
          <w:rFonts w:cs="Times New Roman"/>
          <w:noProof/>
          <w:szCs w:val="22"/>
        </w:rPr>
        <w:t xml:space="preserve">trana oznámí druhé </w:t>
      </w:r>
      <w:r>
        <w:rPr>
          <w:rFonts w:cs="Times New Roman"/>
          <w:noProof/>
          <w:szCs w:val="22"/>
        </w:rPr>
        <w:t>S</w:t>
      </w:r>
      <w:r w:rsidRPr="00831D39">
        <w:rPr>
          <w:rFonts w:cs="Times New Roman"/>
          <w:noProof/>
          <w:szCs w:val="22"/>
        </w:rPr>
        <w:t>traně bez zbytečného odkladu veškeré změny údajů uvedených v</w:t>
      </w:r>
      <w:r>
        <w:rPr>
          <w:rFonts w:cs="Times New Roman"/>
          <w:noProof/>
          <w:szCs w:val="22"/>
        </w:rPr>
        <w:t xml:space="preserve"> článku </w:t>
      </w:r>
      <w:r>
        <w:rPr>
          <w:rFonts w:cs="Times New Roman"/>
          <w:noProof/>
          <w:szCs w:val="22"/>
        </w:rPr>
        <w:fldChar w:fldCharType="begin"/>
      </w:r>
      <w:r>
        <w:rPr>
          <w:rFonts w:cs="Times New Roman"/>
          <w:noProof/>
          <w:szCs w:val="22"/>
        </w:rPr>
        <w:instrText xml:space="preserve"> REF _Ref322891142 \r \h </w:instrText>
      </w:r>
      <w:r>
        <w:rPr>
          <w:rFonts w:cs="Times New Roman"/>
          <w:noProof/>
          <w:szCs w:val="22"/>
        </w:rPr>
      </w:r>
      <w:r>
        <w:rPr>
          <w:rFonts w:cs="Times New Roman"/>
          <w:noProof/>
          <w:szCs w:val="22"/>
        </w:rPr>
        <w:fldChar w:fldCharType="separate"/>
      </w:r>
      <w:r>
        <w:rPr>
          <w:rFonts w:cs="Times New Roman"/>
          <w:noProof/>
          <w:szCs w:val="22"/>
        </w:rPr>
        <w:t>13.2</w:t>
      </w:r>
      <w:r>
        <w:rPr>
          <w:rFonts w:cs="Times New Roman"/>
          <w:noProof/>
          <w:szCs w:val="22"/>
        </w:rPr>
        <w:fldChar w:fldCharType="end"/>
      </w:r>
      <w:r w:rsidRPr="00831D39">
        <w:rPr>
          <w:rFonts w:cs="Times New Roman"/>
          <w:noProof/>
          <w:szCs w:val="22"/>
        </w:rPr>
        <w:t xml:space="preserve"> a veškeré další změny své pošt</w:t>
      </w:r>
      <w:r>
        <w:rPr>
          <w:rFonts w:cs="Times New Roman"/>
          <w:noProof/>
          <w:szCs w:val="22"/>
        </w:rPr>
        <w:t>ovní adresy, doporučenou poštou</w:t>
      </w:r>
      <w:r w:rsidRPr="00831D39">
        <w:rPr>
          <w:rFonts w:cs="Times New Roman"/>
          <w:noProof/>
          <w:szCs w:val="22"/>
        </w:rPr>
        <w:t>; toto oznámení musí být zasláno na adresu uvedenou v</w:t>
      </w:r>
      <w:r>
        <w:rPr>
          <w:rFonts w:cs="Times New Roman"/>
          <w:noProof/>
          <w:szCs w:val="22"/>
        </w:rPr>
        <w:t xml:space="preserve"> článku </w:t>
      </w:r>
      <w:r>
        <w:rPr>
          <w:rFonts w:cs="Times New Roman"/>
          <w:noProof/>
          <w:szCs w:val="22"/>
        </w:rPr>
        <w:fldChar w:fldCharType="begin"/>
      </w:r>
      <w:r>
        <w:rPr>
          <w:rFonts w:cs="Times New Roman"/>
          <w:noProof/>
          <w:szCs w:val="22"/>
        </w:rPr>
        <w:instrText xml:space="preserve"> REF _Ref322891142 \r \h </w:instrText>
      </w:r>
      <w:r>
        <w:rPr>
          <w:rFonts w:cs="Times New Roman"/>
          <w:noProof/>
          <w:szCs w:val="22"/>
        </w:rPr>
      </w:r>
      <w:r>
        <w:rPr>
          <w:rFonts w:cs="Times New Roman"/>
          <w:noProof/>
          <w:szCs w:val="22"/>
        </w:rPr>
        <w:fldChar w:fldCharType="separate"/>
      </w:r>
      <w:r>
        <w:rPr>
          <w:rFonts w:cs="Times New Roman"/>
          <w:noProof/>
          <w:szCs w:val="22"/>
        </w:rPr>
        <w:t>13.2</w:t>
      </w:r>
      <w:r>
        <w:rPr>
          <w:rFonts w:cs="Times New Roman"/>
          <w:noProof/>
          <w:szCs w:val="22"/>
        </w:rPr>
        <w:fldChar w:fldCharType="end"/>
      </w:r>
      <w:r>
        <w:rPr>
          <w:rFonts w:cs="Times New Roman"/>
          <w:noProof/>
          <w:szCs w:val="22"/>
        </w:rPr>
        <w:t xml:space="preserve"> </w:t>
      </w:r>
      <w:r w:rsidRPr="00831D39">
        <w:rPr>
          <w:rFonts w:cs="Times New Roman"/>
          <w:noProof/>
          <w:szCs w:val="22"/>
        </w:rPr>
        <w:t xml:space="preserve">(či na adresu řádně oznámenou výše uvedeným způsobem). V případě řádného doručení takového oznámení bude poštovní adresa </w:t>
      </w:r>
      <w:r>
        <w:rPr>
          <w:rFonts w:cs="Times New Roman"/>
          <w:noProof/>
          <w:szCs w:val="22"/>
        </w:rPr>
        <w:t>S</w:t>
      </w:r>
      <w:r w:rsidRPr="00831D39">
        <w:rPr>
          <w:rFonts w:cs="Times New Roman"/>
          <w:noProof/>
          <w:szCs w:val="22"/>
        </w:rPr>
        <w:t xml:space="preserve">trany změněna bez nutnosti změny této Smlouvy či přijetí jakékoli jiné dohody mezi </w:t>
      </w:r>
      <w:r>
        <w:rPr>
          <w:rFonts w:cs="Times New Roman"/>
          <w:noProof/>
          <w:szCs w:val="22"/>
        </w:rPr>
        <w:t>S</w:t>
      </w:r>
      <w:r w:rsidRPr="00831D39">
        <w:rPr>
          <w:rFonts w:cs="Times New Roman"/>
          <w:noProof/>
          <w:szCs w:val="22"/>
        </w:rPr>
        <w:t>tranami</w:t>
      </w:r>
      <w:r w:rsidRPr="00CB4BB7">
        <w:t>.</w:t>
      </w:r>
    </w:p>
    <w:p w14:paraId="27C1EF64" w14:textId="77777777" w:rsidR="003C6992" w:rsidRDefault="00B77780" w:rsidP="00BC0B13">
      <w:pPr>
        <w:pStyle w:val="Nadpis1"/>
      </w:pPr>
      <w:bookmarkStart w:id="30" w:name="_DV_M71"/>
      <w:bookmarkStart w:id="31" w:name="_DV_M70"/>
      <w:bookmarkStart w:id="32" w:name="_DV_M69"/>
      <w:bookmarkStart w:id="33" w:name="_DV_M68"/>
      <w:bookmarkStart w:id="34" w:name="_DV_M67"/>
      <w:bookmarkStart w:id="35" w:name="_Toc449096886"/>
      <w:bookmarkEnd w:id="30"/>
      <w:bookmarkEnd w:id="31"/>
      <w:bookmarkEnd w:id="32"/>
      <w:bookmarkEnd w:id="33"/>
      <w:bookmarkEnd w:id="34"/>
      <w:r>
        <w:t>Ř</w:t>
      </w:r>
      <w:r w:rsidR="003C6992">
        <w:t>ešení sporů</w:t>
      </w:r>
      <w:bookmarkEnd w:id="35"/>
    </w:p>
    <w:p w14:paraId="56099396" w14:textId="77777777" w:rsidR="003C6992" w:rsidRPr="00726877" w:rsidRDefault="003C6992" w:rsidP="003C6992">
      <w:pPr>
        <w:pStyle w:val="Clanek11"/>
        <w:numPr>
          <w:ilvl w:val="1"/>
          <w:numId w:val="21"/>
        </w:numPr>
      </w:pPr>
      <w:r>
        <w:t>Tato Smlouva, jakož i ostatní smlouvy od ní odvozené nebo s ní související, se řídí Občanským zákoníkem a ostatními platnými právními předpisy České republiky.</w:t>
      </w:r>
    </w:p>
    <w:p w14:paraId="486FCD8A" w14:textId="77777777" w:rsidR="003C6992" w:rsidRPr="00726877" w:rsidRDefault="003C6992" w:rsidP="003C6992">
      <w:pPr>
        <w:pStyle w:val="Clanek11"/>
        <w:numPr>
          <w:ilvl w:val="1"/>
          <w:numId w:val="21"/>
        </w:numPr>
      </w:pPr>
      <w:r>
        <w:t>S</w:t>
      </w:r>
      <w:r w:rsidRPr="00726877">
        <w:t>trany se tímto zavazují, že vynaloží veškeré úsilí k urovnání všech sporů smírnou cestou.</w:t>
      </w:r>
      <w:r>
        <w:t xml:space="preserve"> </w:t>
      </w:r>
      <w:r w:rsidRPr="00711E99">
        <w:t>Jakýkoli spor mezi Stranami v souvislosti s touto Smlouvou</w:t>
      </w:r>
      <w:r>
        <w:t>,</w:t>
      </w:r>
      <w:r w:rsidRPr="00711E99">
        <w:t xml:space="preserve"> </w:t>
      </w:r>
      <w:r w:rsidRPr="00726877">
        <w:t>včetně otázek platnosti, výkladu, vypořádání či ukončení práv vzniklých z této Smlouvy</w:t>
      </w:r>
      <w:r>
        <w:t>,</w:t>
      </w:r>
      <w:r w:rsidRPr="00726877">
        <w:t xml:space="preserve"> </w:t>
      </w:r>
      <w:r w:rsidRPr="00711E99">
        <w:t>bude s konečnou platností vyřešen příslušnými soudy České republiky</w:t>
      </w:r>
      <w:r>
        <w:t>.</w:t>
      </w:r>
    </w:p>
    <w:p w14:paraId="042CFE21" w14:textId="77777777" w:rsidR="003C6992" w:rsidRDefault="003C6992" w:rsidP="00BC0B13">
      <w:pPr>
        <w:pStyle w:val="Nadpis1"/>
      </w:pPr>
      <w:r w:rsidRPr="0075388A">
        <w:t>Závěrečná ustanovení</w:t>
      </w:r>
    </w:p>
    <w:p w14:paraId="4D1DE70B" w14:textId="77777777" w:rsidR="003C6992" w:rsidRPr="00B104F2" w:rsidRDefault="003C6992" w:rsidP="003C6992">
      <w:pPr>
        <w:pStyle w:val="Clanek11"/>
        <w:numPr>
          <w:ilvl w:val="1"/>
          <w:numId w:val="21"/>
        </w:numPr>
        <w:rPr>
          <w:rFonts w:cs="Times New Roman"/>
          <w:noProof/>
          <w:szCs w:val="22"/>
        </w:rPr>
      </w:pPr>
      <w:r>
        <w:t xml:space="preserve">Žádná Strana není oprávněna postoupit tuto Smlouvu ani práva z ní bez souhlasu druhé Strany. </w:t>
      </w:r>
    </w:p>
    <w:p w14:paraId="0F356D89" w14:textId="77777777" w:rsidR="003C6992" w:rsidRPr="008B45AA" w:rsidRDefault="003C6992" w:rsidP="003C6992">
      <w:pPr>
        <w:pStyle w:val="Clanek11"/>
        <w:numPr>
          <w:ilvl w:val="1"/>
          <w:numId w:val="21"/>
        </w:numPr>
        <w:rPr>
          <w:rFonts w:cs="Times New Roman"/>
          <w:noProof/>
          <w:szCs w:val="22"/>
        </w:rPr>
      </w:pPr>
      <w:r>
        <w:t xml:space="preserve">Prodávající není oprávněn jednostranně započítávat své pohledávky vzniklé podle nebo v souvislosti s touto Smlouvou na jakékoliv pohledávky Kupujícího. Kupující je oprávněn jednostranně započítávat své pohledávky vzniklé podle nebo v souvislosti s touto Smlouvou, a to včetně pohledávek nesplatných, na jakékoliv pohledávky Prodávajícího. Zejména je Kupující oprávněn započítávat své pohledávky na smluvní pokuty nebo náhradu škody či jiné újmy na pohledávku Prodávajícího na zaplacení Kupní ceny. </w:t>
      </w:r>
    </w:p>
    <w:p w14:paraId="0FB7E0C3" w14:textId="77777777" w:rsidR="003C6992" w:rsidRPr="00EA0DF3" w:rsidRDefault="003C6992" w:rsidP="003C6992">
      <w:pPr>
        <w:pStyle w:val="Clanek11"/>
        <w:numPr>
          <w:ilvl w:val="1"/>
          <w:numId w:val="21"/>
        </w:numPr>
      </w:pPr>
      <w:r>
        <w:rPr>
          <w:rFonts w:cs="Times New Roman"/>
          <w:szCs w:val="22"/>
        </w:rPr>
        <w:lastRenderedPageBreak/>
        <w:t>Není-</w:t>
      </w:r>
      <w:r w:rsidRPr="00B16DE6">
        <w:rPr>
          <w:rFonts w:cs="Times New Roman"/>
          <w:szCs w:val="22"/>
        </w:rPr>
        <w:t>li výslovně uvedeno jinak v</w:t>
      </w:r>
      <w:r>
        <w:rPr>
          <w:rFonts w:cs="Times New Roman"/>
          <w:szCs w:val="22"/>
        </w:rPr>
        <w:t> této Smlouvě</w:t>
      </w:r>
      <w:r w:rsidRPr="00B16DE6">
        <w:rPr>
          <w:rFonts w:cs="Times New Roman"/>
          <w:szCs w:val="22"/>
        </w:rPr>
        <w:t xml:space="preserve">, každá Strana nese vlastní náklady na právní poradenství, notářské služby, zprostředkovatele a další třetí osoby, jejichž služeb tato Strana využije v souvislosti s touto Smlouvou anebo prodejem a koupí </w:t>
      </w:r>
      <w:r w:rsidR="00E1699D">
        <w:rPr>
          <w:rFonts w:cs="Times New Roman"/>
          <w:szCs w:val="22"/>
        </w:rPr>
        <w:t>Technologického vybavení</w:t>
      </w:r>
      <w:r>
        <w:rPr>
          <w:rFonts w:cs="Times New Roman"/>
          <w:szCs w:val="22"/>
        </w:rPr>
        <w:t>.</w:t>
      </w:r>
    </w:p>
    <w:p w14:paraId="1C3650F7" w14:textId="77777777" w:rsidR="003C6992" w:rsidRDefault="003C6992" w:rsidP="003C6992">
      <w:pPr>
        <w:pStyle w:val="Clanek11"/>
        <w:numPr>
          <w:ilvl w:val="1"/>
          <w:numId w:val="21"/>
        </w:numPr>
      </w:pPr>
      <w:r>
        <w:rPr>
          <w:rFonts w:cs="Times New Roman"/>
          <w:szCs w:val="22"/>
        </w:rPr>
        <w:t>S</w:t>
      </w:r>
      <w:r w:rsidRPr="00B16DE6">
        <w:rPr>
          <w:rFonts w:cs="Times New Roman"/>
          <w:szCs w:val="22"/>
        </w:rPr>
        <w:t>trany se zavazují jednat v souladu s oprávněnými zájmy druhé Strany a v intencích této Smlouvy, a učinit všechn</w:t>
      </w:r>
      <w:r>
        <w:rPr>
          <w:rFonts w:cs="Times New Roman"/>
          <w:szCs w:val="22"/>
        </w:rPr>
        <w:t>a</w:t>
      </w:r>
      <w:r w:rsidRPr="00B16DE6">
        <w:rPr>
          <w:rFonts w:cs="Times New Roman"/>
          <w:szCs w:val="22"/>
        </w:rPr>
        <w:t xml:space="preserve"> právní </w:t>
      </w:r>
      <w:r>
        <w:rPr>
          <w:rFonts w:cs="Times New Roman"/>
          <w:szCs w:val="22"/>
        </w:rPr>
        <w:t>jednání</w:t>
      </w:r>
      <w:r w:rsidRPr="00B16DE6">
        <w:rPr>
          <w:rFonts w:cs="Times New Roman"/>
          <w:szCs w:val="22"/>
        </w:rPr>
        <w:t xml:space="preserve"> nezbytn</w:t>
      </w:r>
      <w:r>
        <w:rPr>
          <w:rFonts w:cs="Times New Roman"/>
          <w:szCs w:val="22"/>
        </w:rPr>
        <w:t>á</w:t>
      </w:r>
      <w:r w:rsidRPr="00B16DE6">
        <w:rPr>
          <w:rFonts w:cs="Times New Roman"/>
          <w:szCs w:val="22"/>
        </w:rPr>
        <w:t xml:space="preserve"> pro splnění závazků a povinností z této Smlouvy vyplývajících</w:t>
      </w:r>
      <w:r>
        <w:rPr>
          <w:rFonts w:cs="Times New Roman"/>
          <w:szCs w:val="22"/>
        </w:rPr>
        <w:t xml:space="preserve">. </w:t>
      </w:r>
      <w:r>
        <w:t xml:space="preserve">Strany si poskytnou veškerou součinnost nezbytnou pro získání Podpory Kupujícím, spočívající zejména v zajištění vyhotovení anebo podpisu dokumentů, učinění prohlášení či administrativní podpoře Stran.   </w:t>
      </w:r>
    </w:p>
    <w:p w14:paraId="6ACCC914" w14:textId="77777777" w:rsidR="003C6992" w:rsidRDefault="003C6992" w:rsidP="003C6992">
      <w:pPr>
        <w:pStyle w:val="Clanek11"/>
        <w:numPr>
          <w:ilvl w:val="1"/>
          <w:numId w:val="21"/>
        </w:numPr>
      </w:pPr>
      <w:r w:rsidRPr="00BB51B3">
        <w:t>Pokud se jakékoli ustanovení Smlouvy stane nebo bude určeno jako neplatné nebo nevynutitelné, pak taková neplatnost nebo nevynutitelnost neovlivní (v nejvyšší možné míře přípustné právními předpisy) platnost nebo vynutitelnost zbylých ustanovení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r>
        <w:t xml:space="preserve">.  </w:t>
      </w:r>
    </w:p>
    <w:p w14:paraId="4D4AEAB1" w14:textId="77777777" w:rsidR="003C6992" w:rsidRDefault="003C6992" w:rsidP="003C6992">
      <w:pPr>
        <w:pStyle w:val="Clanek11"/>
        <w:numPr>
          <w:ilvl w:val="1"/>
          <w:numId w:val="21"/>
        </w:numPr>
      </w:pPr>
      <w:r w:rsidRPr="00314DF7">
        <w:t xml:space="preserve">Obě Strany </w:t>
      </w:r>
      <w:r>
        <w:t>tímto prohlašují, že ve smyslu §</w:t>
      </w:r>
      <w:r w:rsidRPr="00314DF7">
        <w:t xml:space="preserve"> 1764</w:t>
      </w:r>
      <w:r>
        <w:t>, 1765 a 1766</w:t>
      </w:r>
      <w:r w:rsidRPr="00314DF7">
        <w:t xml:space="preserve"> Občanského zákoníku na sebe berou nebezpečí změny okolností a žádná ze Stran tedy není oprávněná domáhat se po druhé Straně anebo soudně obnovení jednání o této </w:t>
      </w:r>
      <w:r>
        <w:t>S</w:t>
      </w:r>
      <w:r w:rsidRPr="00314DF7">
        <w:t>mlouvě z důvodu podstatné změny okolností zakládající hrubý nepoměr v právech a povinnostech Stran.</w:t>
      </w:r>
    </w:p>
    <w:p w14:paraId="4E1A6DD4" w14:textId="77777777" w:rsidR="003C6992" w:rsidRDefault="003C6992" w:rsidP="003C6992">
      <w:pPr>
        <w:pStyle w:val="Clanek11"/>
        <w:numPr>
          <w:ilvl w:val="1"/>
          <w:numId w:val="21"/>
        </w:numPr>
      </w:pPr>
      <w:r>
        <w:t xml:space="preserve">Tato Smlouva včetně jejích Příloh tvoří úplnou dohodu Stran ohledně jejího předmětu a nahrazuje v souvislosti s tímto předmětem veškeré předchozí písemné či ústní dohody a ujednání Stran. </w:t>
      </w:r>
    </w:p>
    <w:p w14:paraId="66F43C93" w14:textId="77777777" w:rsidR="003C6992" w:rsidRDefault="003C6992" w:rsidP="003C6992">
      <w:pPr>
        <w:pStyle w:val="Clanek11"/>
        <w:numPr>
          <w:ilvl w:val="1"/>
          <w:numId w:val="21"/>
        </w:numPr>
        <w:rPr>
          <w:rFonts w:cs="Times New Roman"/>
          <w:noProof/>
          <w:szCs w:val="22"/>
        </w:rPr>
      </w:pPr>
      <w:r>
        <w:t>S</w:t>
      </w:r>
      <w:r w:rsidRPr="00823004">
        <w:t xml:space="preserve">mlouva </w:t>
      </w:r>
      <w:r>
        <w:t>a její dodatky budou uzavřeny pouze na základě úplné shody projevů vůle S</w:t>
      </w:r>
      <w:r w:rsidRPr="00823004">
        <w:t>tran</w:t>
      </w:r>
      <w:r>
        <w:t>.</w:t>
      </w:r>
      <w:r w:rsidRPr="004051F8">
        <w:rPr>
          <w:rFonts w:cs="Times New Roman"/>
          <w:noProof/>
          <w:szCs w:val="22"/>
        </w:rPr>
        <w:t xml:space="preserve"> </w:t>
      </w:r>
      <w:r w:rsidRPr="00815497">
        <w:rPr>
          <w:rFonts w:cs="Times New Roman"/>
          <w:noProof/>
          <w:szCs w:val="22"/>
        </w:rPr>
        <w:t>Tato Smlouva může být měněna nebo zrušena, pokud není ve Smlouvě uvedeno jinak, pouze písemně, a to v případě změn Smlouvy číslovanými dodatky, které musí být podepsány oprávněnými osobami obou Stran a musí mít listinnou podobu.</w:t>
      </w:r>
    </w:p>
    <w:p w14:paraId="42C4B615" w14:textId="77777777" w:rsidR="003C6992" w:rsidRDefault="003C6992" w:rsidP="003C6992">
      <w:pPr>
        <w:pStyle w:val="Clanek11"/>
        <w:numPr>
          <w:ilvl w:val="1"/>
          <w:numId w:val="21"/>
        </w:numPr>
        <w:rPr>
          <w:rFonts w:cs="Times New Roman"/>
          <w:noProof/>
          <w:szCs w:val="22"/>
        </w:rPr>
      </w:pPr>
      <w:r w:rsidRPr="00815497">
        <w:rPr>
          <w:rFonts w:cs="Times New Roman"/>
          <w:noProof/>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r w:rsidRPr="00831D39">
        <w:rPr>
          <w:rFonts w:cs="Times New Roman"/>
          <w:noProof/>
          <w:szCs w:val="22"/>
        </w:rPr>
        <w:t xml:space="preserve"> </w:t>
      </w:r>
    </w:p>
    <w:p w14:paraId="0F8A25F0" w14:textId="77777777" w:rsidR="003C6992" w:rsidRPr="00831D39" w:rsidRDefault="003C6992" w:rsidP="003C6992">
      <w:pPr>
        <w:pStyle w:val="Clanek11"/>
        <w:numPr>
          <w:ilvl w:val="1"/>
          <w:numId w:val="21"/>
        </w:numPr>
        <w:rPr>
          <w:rFonts w:cs="Times New Roman"/>
          <w:noProof/>
          <w:szCs w:val="22"/>
        </w:rPr>
      </w:pPr>
      <w:r w:rsidRPr="00831D39">
        <w:rPr>
          <w:rFonts w:cs="Times New Roman"/>
          <w:noProof/>
          <w:szCs w:val="22"/>
        </w:rPr>
        <w:t>Tato Smlouva je vyhotovena a podepsána v</w:t>
      </w:r>
      <w:r>
        <w:rPr>
          <w:rFonts w:cs="Times New Roman"/>
          <w:noProof/>
          <w:szCs w:val="22"/>
        </w:rPr>
        <w:t>e</w:t>
      </w:r>
      <w:r w:rsidRPr="00831D39">
        <w:rPr>
          <w:rFonts w:cs="Times New Roman"/>
          <w:noProof/>
          <w:szCs w:val="22"/>
        </w:rPr>
        <w:t xml:space="preserve"> </w:t>
      </w:r>
      <w:r>
        <w:rPr>
          <w:rFonts w:cs="Times New Roman"/>
          <w:noProof/>
          <w:szCs w:val="22"/>
        </w:rPr>
        <w:t>dvou</w:t>
      </w:r>
      <w:r w:rsidRPr="00831D39">
        <w:rPr>
          <w:rFonts w:cs="Times New Roman"/>
          <w:noProof/>
          <w:szCs w:val="22"/>
        </w:rPr>
        <w:t xml:space="preserve"> </w:t>
      </w:r>
      <w:r>
        <w:rPr>
          <w:rFonts w:cs="Times New Roman"/>
          <w:noProof/>
          <w:szCs w:val="22"/>
        </w:rPr>
        <w:t xml:space="preserve">(2) </w:t>
      </w:r>
      <w:r w:rsidRPr="00831D39">
        <w:rPr>
          <w:rFonts w:cs="Times New Roman"/>
          <w:noProof/>
          <w:szCs w:val="22"/>
        </w:rPr>
        <w:t xml:space="preserve">vyhotoveních v českém </w:t>
      </w:r>
      <w:r w:rsidRPr="009345B8">
        <w:rPr>
          <w:rFonts w:cs="Times New Roman"/>
          <w:noProof/>
          <w:szCs w:val="22"/>
        </w:rPr>
        <w:t>jazyce.</w:t>
      </w:r>
      <w:r w:rsidRPr="00831D39">
        <w:rPr>
          <w:rFonts w:cs="Times New Roman"/>
          <w:noProof/>
          <w:szCs w:val="22"/>
        </w:rPr>
        <w:t xml:space="preserve"> </w:t>
      </w:r>
      <w:r>
        <w:rPr>
          <w:rFonts w:cs="Times New Roman"/>
          <w:noProof/>
          <w:szCs w:val="22"/>
        </w:rPr>
        <w:t xml:space="preserve">Jedno (1) </w:t>
      </w:r>
      <w:r w:rsidRPr="00831D39">
        <w:rPr>
          <w:rFonts w:cs="Times New Roman"/>
          <w:noProof/>
          <w:szCs w:val="22"/>
        </w:rPr>
        <w:t xml:space="preserve">vyhotovení této Smlouvy obdrží </w:t>
      </w:r>
      <w:r>
        <w:rPr>
          <w:rFonts w:cs="Times New Roman"/>
          <w:noProof/>
          <w:szCs w:val="22"/>
        </w:rPr>
        <w:t xml:space="preserve">Kupující </w:t>
      </w:r>
      <w:r w:rsidRPr="00831D39">
        <w:rPr>
          <w:rFonts w:cs="Times New Roman"/>
          <w:noProof/>
          <w:szCs w:val="22"/>
        </w:rPr>
        <w:t xml:space="preserve">a jedno </w:t>
      </w:r>
      <w:r>
        <w:rPr>
          <w:rFonts w:cs="Times New Roman"/>
          <w:noProof/>
          <w:szCs w:val="22"/>
        </w:rPr>
        <w:t xml:space="preserve">(1) </w:t>
      </w:r>
      <w:r w:rsidRPr="00831D39">
        <w:rPr>
          <w:rFonts w:cs="Times New Roman"/>
          <w:noProof/>
          <w:szCs w:val="22"/>
        </w:rPr>
        <w:t xml:space="preserve">vyhotovení </w:t>
      </w:r>
      <w:r>
        <w:rPr>
          <w:rFonts w:cs="Times New Roman"/>
          <w:noProof/>
          <w:szCs w:val="22"/>
        </w:rPr>
        <w:t>této Smlouvy obdrží Prodávající</w:t>
      </w:r>
      <w:r w:rsidRPr="00831D39">
        <w:rPr>
          <w:rFonts w:cs="Times New Roman"/>
          <w:noProof/>
          <w:szCs w:val="22"/>
        </w:rPr>
        <w:t xml:space="preserve">. </w:t>
      </w:r>
    </w:p>
    <w:p w14:paraId="41DE27A7" w14:textId="77777777" w:rsidR="003C6992" w:rsidRPr="00831D39" w:rsidRDefault="003C6992" w:rsidP="003C6992">
      <w:pPr>
        <w:pStyle w:val="Clanek11"/>
        <w:numPr>
          <w:ilvl w:val="1"/>
          <w:numId w:val="21"/>
        </w:numPr>
        <w:rPr>
          <w:rFonts w:cs="Times New Roman"/>
          <w:noProof/>
          <w:szCs w:val="22"/>
        </w:rPr>
      </w:pPr>
      <w:r w:rsidRPr="00831D39">
        <w:rPr>
          <w:rFonts w:cs="Times New Roman"/>
          <w:noProof/>
          <w:szCs w:val="22"/>
        </w:rPr>
        <w:t>Následující Příloh</w:t>
      </w:r>
      <w:r>
        <w:rPr>
          <w:rFonts w:cs="Times New Roman"/>
          <w:noProof/>
          <w:szCs w:val="22"/>
        </w:rPr>
        <w:t>a</w:t>
      </w:r>
      <w:r w:rsidRPr="00831D39">
        <w:rPr>
          <w:rFonts w:cs="Times New Roman"/>
          <w:noProof/>
          <w:szCs w:val="22"/>
        </w:rPr>
        <w:t xml:space="preserve"> tvoří nedílnou</w:t>
      </w:r>
      <w:r>
        <w:rPr>
          <w:rFonts w:cs="Times New Roman"/>
          <w:noProof/>
          <w:szCs w:val="22"/>
        </w:rPr>
        <w:t xml:space="preserve"> součást této Smlouvy:</w:t>
      </w:r>
    </w:p>
    <w:p w14:paraId="73F86D0E" w14:textId="23C7E6BE" w:rsidR="00355C22" w:rsidRDefault="003C6992" w:rsidP="005409FC">
      <w:pPr>
        <w:pStyle w:val="Clanek11"/>
        <w:tabs>
          <w:tab w:val="clear" w:pos="567"/>
        </w:tabs>
        <w:ind w:left="0" w:firstLine="567"/>
        <w:rPr>
          <w:i/>
          <w:szCs w:val="22"/>
        </w:rPr>
      </w:pPr>
      <w:r>
        <w:rPr>
          <w:szCs w:val="22"/>
          <w:u w:val="single"/>
        </w:rPr>
        <w:t>Příloha č. 1:</w:t>
      </w:r>
      <w:r>
        <w:rPr>
          <w:i/>
          <w:szCs w:val="22"/>
        </w:rPr>
        <w:tab/>
      </w:r>
      <w:r w:rsidRPr="0099247E">
        <w:rPr>
          <w:i/>
          <w:szCs w:val="22"/>
        </w:rPr>
        <w:t xml:space="preserve">Technická specifikace </w:t>
      </w:r>
      <w:r w:rsidR="00E1699D" w:rsidRPr="0099247E">
        <w:rPr>
          <w:i/>
          <w:szCs w:val="22"/>
        </w:rPr>
        <w:t>Technologického vybavení</w:t>
      </w:r>
      <w:r w:rsidRPr="0099247E">
        <w:rPr>
          <w:i/>
          <w:szCs w:val="22"/>
        </w:rPr>
        <w:t xml:space="preserve"> dle nabídky Prodávajícího</w:t>
      </w:r>
    </w:p>
    <w:p w14:paraId="45E59172" w14:textId="77777777" w:rsidR="00355C22" w:rsidRPr="009D45C6" w:rsidRDefault="00355C22" w:rsidP="003C6992">
      <w:pPr>
        <w:pStyle w:val="Clanek11"/>
        <w:tabs>
          <w:tab w:val="clear" w:pos="567"/>
        </w:tabs>
        <w:ind w:left="0" w:firstLine="567"/>
        <w:rPr>
          <w:rFonts w:cs="Times New Roman"/>
          <w:i/>
          <w:noProof/>
          <w:szCs w:val="22"/>
        </w:rPr>
      </w:pPr>
    </w:p>
    <w:p w14:paraId="697CF5DB" w14:textId="77777777" w:rsidR="003C6992" w:rsidRPr="00D26E40" w:rsidRDefault="003C6992" w:rsidP="003C6992">
      <w:pPr>
        <w:pStyle w:val="Clanek11"/>
        <w:numPr>
          <w:ilvl w:val="1"/>
          <w:numId w:val="21"/>
        </w:numPr>
        <w:rPr>
          <w:rFonts w:cs="Times New Roman"/>
          <w:b/>
          <w:i/>
          <w:noProof/>
          <w:szCs w:val="22"/>
        </w:rPr>
      </w:pPr>
      <w:r w:rsidRPr="00831D39">
        <w:rPr>
          <w:rFonts w:cs="Times New Roman"/>
          <w:noProof/>
          <w:szCs w:val="22"/>
        </w:rPr>
        <w:t xml:space="preserve">Tato </w:t>
      </w:r>
      <w:r>
        <w:rPr>
          <w:rFonts w:cs="Times New Roman"/>
          <w:noProof/>
          <w:szCs w:val="22"/>
        </w:rPr>
        <w:t>S</w:t>
      </w:r>
      <w:r w:rsidRPr="00831D39">
        <w:rPr>
          <w:rFonts w:cs="Times New Roman"/>
          <w:noProof/>
          <w:szCs w:val="22"/>
        </w:rPr>
        <w:t xml:space="preserve">mlouva se stává </w:t>
      </w:r>
      <w:r>
        <w:rPr>
          <w:rFonts w:cs="Times New Roman"/>
          <w:noProof/>
          <w:szCs w:val="22"/>
        </w:rPr>
        <w:t>platnou a účinnou</w:t>
      </w:r>
      <w:r w:rsidRPr="00831D39">
        <w:rPr>
          <w:rFonts w:cs="Times New Roman"/>
          <w:noProof/>
          <w:szCs w:val="22"/>
        </w:rPr>
        <w:t xml:space="preserve"> okamžikem jejího podpisu </w:t>
      </w:r>
      <w:r>
        <w:rPr>
          <w:rFonts w:cs="Times New Roman"/>
          <w:noProof/>
          <w:szCs w:val="22"/>
        </w:rPr>
        <w:t>poslední</w:t>
      </w:r>
      <w:r w:rsidRPr="00831D39">
        <w:rPr>
          <w:rFonts w:cs="Times New Roman"/>
          <w:noProof/>
          <w:szCs w:val="22"/>
        </w:rPr>
        <w:t xml:space="preserve"> </w:t>
      </w:r>
      <w:r>
        <w:rPr>
          <w:rFonts w:cs="Times New Roman"/>
          <w:noProof/>
          <w:szCs w:val="22"/>
        </w:rPr>
        <w:t>S</w:t>
      </w:r>
      <w:r w:rsidRPr="00831D39">
        <w:rPr>
          <w:rFonts w:cs="Times New Roman"/>
          <w:noProof/>
          <w:szCs w:val="22"/>
        </w:rPr>
        <w:t>tran</w:t>
      </w:r>
      <w:r>
        <w:rPr>
          <w:rFonts w:cs="Times New Roman"/>
          <w:noProof/>
          <w:szCs w:val="22"/>
        </w:rPr>
        <w:t>ou</w:t>
      </w:r>
      <w:r w:rsidRPr="00831D39">
        <w:rPr>
          <w:rFonts w:cs="Times New Roman"/>
          <w:noProof/>
          <w:szCs w:val="22"/>
        </w:rPr>
        <w:t>.</w:t>
      </w:r>
    </w:p>
    <w:p w14:paraId="79F0B65D" w14:textId="77777777" w:rsidR="003C6992" w:rsidRDefault="003C6992" w:rsidP="003C6992">
      <w:pPr>
        <w:pStyle w:val="Clanek11"/>
        <w:tabs>
          <w:tab w:val="clear" w:pos="567"/>
        </w:tabs>
        <w:ind w:left="0" w:firstLine="0"/>
        <w:rPr>
          <w:rFonts w:cs="Times New Roman"/>
          <w:noProof/>
          <w:szCs w:val="22"/>
        </w:rPr>
      </w:pPr>
    </w:p>
    <w:p w14:paraId="2290FC88" w14:textId="77777777" w:rsidR="003C6992" w:rsidRPr="00815497" w:rsidRDefault="003C6992" w:rsidP="003C6992">
      <w:pPr>
        <w:spacing w:after="200" w:line="276" w:lineRule="auto"/>
        <w:rPr>
          <w:b/>
          <w:bCs/>
          <w:iCs/>
          <w:noProof/>
          <w:szCs w:val="22"/>
        </w:rPr>
      </w:pPr>
      <w:r w:rsidRPr="00815497">
        <w:rPr>
          <w:b/>
          <w:bCs/>
          <w:iCs/>
          <w:noProof/>
          <w:szCs w:val="22"/>
        </w:rPr>
        <w:t>Strany tímto výslovně prohlašují, že si tuto Smlouvu před jejím podpisem přečetly, že byla uzavřena po vzájemném projednání a že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3C6992" w:rsidRPr="00215B72" w14:paraId="158EFE15" w14:textId="77777777" w:rsidTr="00DA7B11">
        <w:tc>
          <w:tcPr>
            <w:tcW w:w="4644" w:type="dxa"/>
          </w:tcPr>
          <w:p w14:paraId="2F34B2DE" w14:textId="77777777" w:rsidR="003C6992" w:rsidRPr="00215B72" w:rsidRDefault="003C6992" w:rsidP="00DA7B11">
            <w:pPr>
              <w:widowControl w:val="0"/>
              <w:rPr>
                <w:b/>
                <w:szCs w:val="22"/>
              </w:rPr>
            </w:pPr>
          </w:p>
        </w:tc>
        <w:tc>
          <w:tcPr>
            <w:tcW w:w="4678" w:type="dxa"/>
          </w:tcPr>
          <w:p w14:paraId="13BEB0BD" w14:textId="77777777" w:rsidR="003C6992" w:rsidRPr="00215B72" w:rsidRDefault="003C6992" w:rsidP="00DA7B11">
            <w:pPr>
              <w:widowControl w:val="0"/>
              <w:rPr>
                <w:szCs w:val="22"/>
              </w:rPr>
            </w:pPr>
          </w:p>
        </w:tc>
      </w:tr>
      <w:tr w:rsidR="003C6992" w:rsidRPr="00215B72" w14:paraId="78993B7D" w14:textId="77777777" w:rsidTr="00DA7B11">
        <w:tc>
          <w:tcPr>
            <w:tcW w:w="4644" w:type="dxa"/>
          </w:tcPr>
          <w:p w14:paraId="29B620AE" w14:textId="77777777" w:rsidR="003C6992" w:rsidRPr="00215B72" w:rsidRDefault="003C6992" w:rsidP="00DA7B11">
            <w:pPr>
              <w:widowControl w:val="0"/>
              <w:rPr>
                <w:szCs w:val="22"/>
              </w:rPr>
            </w:pPr>
            <w:r w:rsidRPr="00215B72">
              <w:rPr>
                <w:szCs w:val="22"/>
              </w:rPr>
              <w:t>Místo:</w:t>
            </w:r>
            <w:r>
              <w:rPr>
                <w:szCs w:val="22"/>
              </w:rPr>
              <w:t xml:space="preserve"> </w:t>
            </w:r>
            <w:r w:rsidRPr="006155B8">
              <w:rPr>
                <w:bCs/>
                <w:szCs w:val="22"/>
                <w:highlight w:val="yellow"/>
              </w:rPr>
              <w:t>[●]</w:t>
            </w:r>
          </w:p>
          <w:p w14:paraId="4B107DC4" w14:textId="77777777" w:rsidR="003C6992" w:rsidRPr="00215B72" w:rsidRDefault="003C6992" w:rsidP="00DA7B11">
            <w:pPr>
              <w:widowControl w:val="0"/>
              <w:rPr>
                <w:szCs w:val="22"/>
              </w:rPr>
            </w:pPr>
            <w:r w:rsidRPr="00215B72">
              <w:rPr>
                <w:szCs w:val="22"/>
              </w:rPr>
              <w:t>Datum:</w:t>
            </w:r>
            <w:r>
              <w:rPr>
                <w:szCs w:val="22"/>
              </w:rPr>
              <w:t xml:space="preserve"> </w:t>
            </w:r>
            <w:r w:rsidRPr="00135261">
              <w:rPr>
                <w:bCs/>
                <w:szCs w:val="22"/>
                <w:highlight w:val="yellow"/>
              </w:rPr>
              <w:t>[●]</w:t>
            </w:r>
            <w:r>
              <w:rPr>
                <w:bCs/>
                <w:szCs w:val="22"/>
              </w:rPr>
              <w:t xml:space="preserve"> </w:t>
            </w:r>
          </w:p>
        </w:tc>
        <w:tc>
          <w:tcPr>
            <w:tcW w:w="4678" w:type="dxa"/>
          </w:tcPr>
          <w:p w14:paraId="52B597C7" w14:textId="77777777" w:rsidR="003C6992" w:rsidRPr="00215B72" w:rsidRDefault="003C6992" w:rsidP="00DA7B11">
            <w:pPr>
              <w:widowControl w:val="0"/>
              <w:rPr>
                <w:szCs w:val="22"/>
              </w:rPr>
            </w:pPr>
            <w:r w:rsidRPr="00215B72">
              <w:rPr>
                <w:szCs w:val="22"/>
              </w:rPr>
              <w:t>Místo:</w:t>
            </w:r>
            <w:r>
              <w:rPr>
                <w:szCs w:val="22"/>
              </w:rPr>
              <w:t xml:space="preserve"> </w:t>
            </w:r>
            <w:r w:rsidRPr="006155B8">
              <w:rPr>
                <w:bCs/>
                <w:szCs w:val="22"/>
                <w:highlight w:val="yellow"/>
              </w:rPr>
              <w:t>[●]</w:t>
            </w:r>
          </w:p>
          <w:p w14:paraId="1B8C8363" w14:textId="77777777" w:rsidR="003C6992" w:rsidRPr="00215B72" w:rsidRDefault="003C6992" w:rsidP="00DA7B11">
            <w:pPr>
              <w:widowControl w:val="0"/>
              <w:rPr>
                <w:b/>
                <w:szCs w:val="22"/>
              </w:rPr>
            </w:pPr>
            <w:r w:rsidRPr="00215B72">
              <w:rPr>
                <w:szCs w:val="22"/>
              </w:rPr>
              <w:t>Datum:</w:t>
            </w:r>
            <w:r>
              <w:rPr>
                <w:szCs w:val="22"/>
              </w:rPr>
              <w:t xml:space="preserve"> </w:t>
            </w:r>
            <w:r w:rsidRPr="006155B8">
              <w:rPr>
                <w:bCs/>
                <w:szCs w:val="22"/>
                <w:highlight w:val="yellow"/>
              </w:rPr>
              <w:t>[●]</w:t>
            </w:r>
            <w:r>
              <w:rPr>
                <w:bCs/>
                <w:szCs w:val="22"/>
              </w:rPr>
              <w:t xml:space="preserve"> </w:t>
            </w:r>
          </w:p>
        </w:tc>
      </w:tr>
      <w:tr w:rsidR="003C6992" w:rsidRPr="00215B72" w14:paraId="4014FC9C" w14:textId="77777777" w:rsidTr="00DA7B11">
        <w:tc>
          <w:tcPr>
            <w:tcW w:w="4644" w:type="dxa"/>
          </w:tcPr>
          <w:p w14:paraId="298C120A" w14:textId="77777777" w:rsidR="003C6992" w:rsidRPr="00215B72" w:rsidRDefault="003C6992" w:rsidP="00DA7B11">
            <w:pPr>
              <w:widowControl w:val="0"/>
              <w:rPr>
                <w:szCs w:val="22"/>
              </w:rPr>
            </w:pPr>
          </w:p>
          <w:p w14:paraId="7D9CC533" w14:textId="77777777" w:rsidR="003C6992" w:rsidRPr="00215B72" w:rsidRDefault="003C6992" w:rsidP="00DA7B11">
            <w:pPr>
              <w:widowControl w:val="0"/>
              <w:rPr>
                <w:szCs w:val="22"/>
              </w:rPr>
            </w:pPr>
          </w:p>
          <w:p w14:paraId="02461EE1" w14:textId="77777777" w:rsidR="003C6992" w:rsidRPr="00215B72" w:rsidRDefault="003C6992" w:rsidP="00DA7B11">
            <w:pPr>
              <w:widowControl w:val="0"/>
              <w:rPr>
                <w:szCs w:val="22"/>
              </w:rPr>
            </w:pPr>
          </w:p>
          <w:p w14:paraId="571B6033" w14:textId="77777777" w:rsidR="003C6992" w:rsidRPr="00215B72" w:rsidRDefault="003C6992" w:rsidP="00DA7B11">
            <w:pPr>
              <w:widowControl w:val="0"/>
              <w:rPr>
                <w:szCs w:val="22"/>
              </w:rPr>
            </w:pPr>
            <w:r w:rsidRPr="00215B72">
              <w:rPr>
                <w:szCs w:val="22"/>
              </w:rPr>
              <w:t>_______________________________________</w:t>
            </w:r>
          </w:p>
        </w:tc>
        <w:tc>
          <w:tcPr>
            <w:tcW w:w="4678" w:type="dxa"/>
          </w:tcPr>
          <w:p w14:paraId="504662CA" w14:textId="77777777" w:rsidR="003C6992" w:rsidRPr="00215B72" w:rsidRDefault="003C6992" w:rsidP="00DA7B11">
            <w:pPr>
              <w:widowControl w:val="0"/>
              <w:rPr>
                <w:szCs w:val="22"/>
              </w:rPr>
            </w:pPr>
          </w:p>
          <w:p w14:paraId="3748BD32" w14:textId="77777777" w:rsidR="003C6992" w:rsidRPr="00215B72" w:rsidRDefault="003C6992" w:rsidP="00DA7B11">
            <w:pPr>
              <w:widowControl w:val="0"/>
              <w:rPr>
                <w:szCs w:val="22"/>
              </w:rPr>
            </w:pPr>
          </w:p>
          <w:p w14:paraId="7C8EEA85" w14:textId="77777777" w:rsidR="003C6992" w:rsidRPr="00215B72" w:rsidRDefault="003C6992" w:rsidP="00DA7B11">
            <w:pPr>
              <w:widowControl w:val="0"/>
              <w:rPr>
                <w:szCs w:val="22"/>
              </w:rPr>
            </w:pPr>
          </w:p>
          <w:p w14:paraId="11C7FBD6" w14:textId="77777777" w:rsidR="003C6992" w:rsidRPr="00215B72" w:rsidRDefault="003C6992" w:rsidP="00DA7B11">
            <w:pPr>
              <w:widowControl w:val="0"/>
              <w:rPr>
                <w:szCs w:val="22"/>
              </w:rPr>
            </w:pPr>
            <w:r w:rsidRPr="00215B72">
              <w:rPr>
                <w:szCs w:val="22"/>
              </w:rPr>
              <w:t>_______________________________________</w:t>
            </w:r>
          </w:p>
        </w:tc>
      </w:tr>
      <w:tr w:rsidR="003C6992" w:rsidRPr="00215B72" w14:paraId="3A088BB9" w14:textId="77777777" w:rsidTr="00DA7B11">
        <w:tc>
          <w:tcPr>
            <w:tcW w:w="4644" w:type="dxa"/>
          </w:tcPr>
          <w:p w14:paraId="002BCB89" w14:textId="77777777" w:rsidR="003C6992" w:rsidRPr="00CA41F7" w:rsidRDefault="003C6992" w:rsidP="00DA7B11">
            <w:pPr>
              <w:widowControl w:val="0"/>
              <w:rPr>
                <w:bCs/>
                <w:szCs w:val="22"/>
              </w:rPr>
            </w:pPr>
            <w:r w:rsidRPr="00CA41F7">
              <w:rPr>
                <w:szCs w:val="22"/>
              </w:rPr>
              <w:lastRenderedPageBreak/>
              <w:t xml:space="preserve">Jméno: </w:t>
            </w:r>
            <w:r w:rsidRPr="00CA41F7">
              <w:rPr>
                <w:bCs/>
                <w:szCs w:val="22"/>
              </w:rPr>
              <w:t>Ing. Jan Šnejdárek</w:t>
            </w:r>
          </w:p>
          <w:p w14:paraId="2B2BF899" w14:textId="77777777" w:rsidR="003C6992" w:rsidRPr="00CA41F7" w:rsidRDefault="003C6992" w:rsidP="00DA7B11">
            <w:pPr>
              <w:widowControl w:val="0"/>
              <w:rPr>
                <w:bCs/>
                <w:szCs w:val="22"/>
              </w:rPr>
            </w:pPr>
            <w:r w:rsidRPr="00CA41F7">
              <w:rPr>
                <w:bCs/>
                <w:szCs w:val="22"/>
              </w:rPr>
              <w:t>Funkce: jednatel</w:t>
            </w:r>
          </w:p>
          <w:p w14:paraId="50ECD768" w14:textId="77777777" w:rsidR="003C6992" w:rsidRPr="00CA41F7" w:rsidRDefault="003C6992" w:rsidP="00DA7B11">
            <w:pPr>
              <w:widowControl w:val="0"/>
              <w:rPr>
                <w:bCs/>
                <w:szCs w:val="22"/>
              </w:rPr>
            </w:pPr>
            <w:r w:rsidRPr="00CA41F7">
              <w:rPr>
                <w:bCs/>
                <w:szCs w:val="22"/>
              </w:rPr>
              <w:t>T-PORT, spol. s r.o.</w:t>
            </w:r>
          </w:p>
          <w:p w14:paraId="29108022" w14:textId="77777777" w:rsidR="003C6992" w:rsidRPr="009D4B42" w:rsidRDefault="003C6992" w:rsidP="00DA7B11">
            <w:pPr>
              <w:widowControl w:val="0"/>
              <w:rPr>
                <w:bCs/>
                <w:szCs w:val="22"/>
              </w:rPr>
            </w:pPr>
          </w:p>
        </w:tc>
        <w:tc>
          <w:tcPr>
            <w:tcW w:w="4678" w:type="dxa"/>
          </w:tcPr>
          <w:p w14:paraId="79105989" w14:textId="77777777" w:rsidR="003C6992" w:rsidRPr="00215B72" w:rsidRDefault="003C6992" w:rsidP="00DA7B11">
            <w:pPr>
              <w:widowControl w:val="0"/>
              <w:rPr>
                <w:szCs w:val="22"/>
              </w:rPr>
            </w:pPr>
            <w:r w:rsidRPr="00215B72">
              <w:rPr>
                <w:szCs w:val="22"/>
              </w:rPr>
              <w:t xml:space="preserve">Jméno: </w:t>
            </w:r>
            <w:r w:rsidRPr="00135261">
              <w:rPr>
                <w:szCs w:val="22"/>
                <w:highlight w:val="yellow"/>
              </w:rPr>
              <w:t>[●]</w:t>
            </w:r>
          </w:p>
          <w:p w14:paraId="0347DE06" w14:textId="77777777" w:rsidR="003C6992" w:rsidRDefault="003C6992" w:rsidP="00DA7B11">
            <w:pPr>
              <w:widowControl w:val="0"/>
              <w:rPr>
                <w:szCs w:val="22"/>
                <w:highlight w:val="yellow"/>
              </w:rPr>
            </w:pPr>
            <w:r w:rsidRPr="00215B72">
              <w:rPr>
                <w:szCs w:val="22"/>
              </w:rPr>
              <w:t xml:space="preserve">Funkce: </w:t>
            </w:r>
            <w:r w:rsidRPr="00135261">
              <w:rPr>
                <w:szCs w:val="22"/>
                <w:highlight w:val="yellow"/>
              </w:rPr>
              <w:t>[●]</w:t>
            </w:r>
          </w:p>
          <w:p w14:paraId="771D4C64" w14:textId="77777777" w:rsidR="003C6992" w:rsidRPr="00215B72" w:rsidRDefault="003C6992" w:rsidP="00DA7B11">
            <w:pPr>
              <w:widowControl w:val="0"/>
              <w:rPr>
                <w:szCs w:val="22"/>
              </w:rPr>
            </w:pPr>
            <w:r w:rsidRPr="00135261">
              <w:rPr>
                <w:szCs w:val="22"/>
                <w:highlight w:val="yellow"/>
              </w:rPr>
              <w:t>[●]</w:t>
            </w:r>
          </w:p>
        </w:tc>
      </w:tr>
    </w:tbl>
    <w:p w14:paraId="74E4F845" w14:textId="77777777" w:rsidR="001401E4" w:rsidRDefault="001401E4" w:rsidP="00B20983">
      <w:pPr>
        <w:ind w:left="697" w:right="68" w:hanging="578"/>
        <w:jc w:val="both"/>
        <w:rPr>
          <w:sz w:val="24"/>
          <w:szCs w:val="24"/>
        </w:rPr>
      </w:pPr>
    </w:p>
    <w:p w14:paraId="0F155486" w14:textId="77777777" w:rsidR="00500AE8" w:rsidRPr="009C12FC" w:rsidRDefault="00500AE8" w:rsidP="00012717">
      <w:pPr>
        <w:ind w:right="68"/>
        <w:jc w:val="both"/>
        <w:rPr>
          <w:sz w:val="24"/>
          <w:szCs w:val="24"/>
        </w:rPr>
      </w:pPr>
    </w:p>
    <w:sectPr w:rsidR="00500AE8" w:rsidRPr="009C12FC" w:rsidSect="00115904">
      <w:headerReference w:type="default" r:id="rId8"/>
      <w:footerReference w:type="default" r:id="rId9"/>
      <w:pgSz w:w="11900" w:h="16840"/>
      <w:pgMar w:top="964" w:right="1077" w:bottom="567" w:left="1247" w:header="714" w:footer="6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A3E3A" w14:textId="77777777" w:rsidR="004B3809" w:rsidRDefault="004B3809" w:rsidP="00133AF3">
      <w:r>
        <w:separator/>
      </w:r>
    </w:p>
  </w:endnote>
  <w:endnote w:type="continuationSeparator" w:id="0">
    <w:p w14:paraId="094F9279" w14:textId="77777777" w:rsidR="004B3809" w:rsidRDefault="004B3809" w:rsidP="00133AF3">
      <w:r>
        <w:continuationSeparator/>
      </w:r>
    </w:p>
  </w:endnote>
  <w:endnote w:type="continuationNotice" w:id="1">
    <w:p w14:paraId="03582C57" w14:textId="77777777" w:rsidR="004B3809" w:rsidRDefault="004B3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38FE" w14:textId="77777777" w:rsidR="00DA7B11" w:rsidRDefault="00DA7B11">
    <w:pPr>
      <w:pStyle w:val="Zpat"/>
      <w:jc w:val="center"/>
    </w:pPr>
    <w:r>
      <w:fldChar w:fldCharType="begin"/>
    </w:r>
    <w:r>
      <w:instrText xml:space="preserve"> PAGE   \* MERGEFORMAT </w:instrText>
    </w:r>
    <w:r>
      <w:fldChar w:fldCharType="separate"/>
    </w:r>
    <w:r w:rsidR="00226066">
      <w:rPr>
        <w:noProof/>
      </w:rPr>
      <w:t>5</w:t>
    </w:r>
    <w:r>
      <w:fldChar w:fldCharType="end"/>
    </w:r>
  </w:p>
  <w:p w14:paraId="235846AF" w14:textId="77777777" w:rsidR="00DA7B11" w:rsidRDefault="00DA7B11">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D6038" w14:textId="77777777" w:rsidR="004B3809" w:rsidRDefault="004B3809" w:rsidP="00133AF3">
      <w:r>
        <w:separator/>
      </w:r>
    </w:p>
  </w:footnote>
  <w:footnote w:type="continuationSeparator" w:id="0">
    <w:p w14:paraId="23C9D966" w14:textId="77777777" w:rsidR="004B3809" w:rsidRDefault="004B3809" w:rsidP="00133AF3">
      <w:r>
        <w:continuationSeparator/>
      </w:r>
    </w:p>
  </w:footnote>
  <w:footnote w:type="continuationNotice" w:id="1">
    <w:p w14:paraId="22E26EE1" w14:textId="77777777" w:rsidR="004B3809" w:rsidRDefault="004B38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87549" w14:textId="169D5908" w:rsidR="00DA7B11" w:rsidRPr="0068175C" w:rsidRDefault="0095474B" w:rsidP="00115904">
    <w:pPr>
      <w:pStyle w:val="Zhlav"/>
    </w:pPr>
    <w:r>
      <w:rPr>
        <w:noProof/>
        <w:lang w:val="cs-CZ" w:eastAsia="cs-CZ"/>
      </w:rPr>
      <w:drawing>
        <wp:inline distT="0" distB="0" distL="0" distR="0" wp14:anchorId="1DA34A8A" wp14:editId="6E8244FC">
          <wp:extent cx="5753100" cy="9239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23925"/>
                  </a:xfrm>
                  <a:prstGeom prst="rect">
                    <a:avLst/>
                  </a:prstGeom>
                  <a:noFill/>
                  <a:ln>
                    <a:noFill/>
                  </a:ln>
                </pic:spPr>
              </pic:pic>
            </a:graphicData>
          </a:graphic>
        </wp:inline>
      </w:drawing>
    </w:r>
  </w:p>
  <w:p w14:paraId="23E85DF1" w14:textId="5183E88B" w:rsidR="00DA7B11" w:rsidRDefault="0095474B">
    <w:pPr>
      <w:spacing w:line="200" w:lineRule="exact"/>
    </w:pPr>
    <w:r>
      <w:rPr>
        <w:noProof/>
        <w:lang w:eastAsia="cs-CZ"/>
      </w:rPr>
      <mc:AlternateContent>
        <mc:Choice Requires="wps">
          <w:drawing>
            <wp:anchor distT="0" distB="0" distL="114300" distR="114300" simplePos="0" relativeHeight="251657216" behindDoc="1" locked="0" layoutInCell="1" allowOverlap="1" wp14:anchorId="1C6F44E3" wp14:editId="17B3384F">
              <wp:simplePos x="0" y="0"/>
              <wp:positionH relativeFrom="page">
                <wp:posOffset>887730</wp:posOffset>
              </wp:positionH>
              <wp:positionV relativeFrom="page">
                <wp:posOffset>454025</wp:posOffset>
              </wp:positionV>
              <wp:extent cx="1407795" cy="1517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BD680" w14:textId="77777777" w:rsidR="00DA7B11" w:rsidRDefault="00DA7B11">
                          <w:pPr>
                            <w:spacing w:line="220" w:lineRule="exact"/>
                            <w:ind w:left="20" w:right="-30"/>
                          </w:pPr>
                          <w:r>
                            <w:rPr>
                              <w:color w:val="7F7F7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6F44E3" id="_x0000_t202" coordsize="21600,21600" o:spt="202" path="m,l,21600r21600,l21600,xe">
              <v:stroke joinstyle="miter"/>
              <v:path gradientshapeok="t" o:connecttype="rect"/>
            </v:shapetype>
            <v:shape id="Text Box 1" o:spid="_x0000_s1026" type="#_x0000_t202" style="position:absolute;margin-left:69.9pt;margin-top:35.75pt;width:110.8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FGqwIAAKkFAAAOAAAAZHJzL2Uyb0RvYy54bWysVG1vmzAQ/j5p/8HydwpkkARUUrUhTJO6&#10;F6ndD3DABGvGZrYT6Kr9951NSNNWk6ZtfLDO9vm5e+4e7vJqaDk6UKWZFBkOLwKMqChlxcQuw1/v&#10;C2+JkTZEVIRLQTP8QDW+Wr19c9l3KZ3JRvKKKgQgQqd9l+HGmC71fV02tCX6QnZUwGUtVUsMbNXO&#10;rxTpAb3l/iwI5n4vVdUpWVKt4TQfL/HK4dc1Lc3nutbUIJ5hyM24Vbl1a1d/dUnSnSJdw8pjGuQv&#10;smgJExD0BJUTQ9BesVdQLSuV1LI2F6VsfVnXrKSOA7AJgxds7hrSUccFiqO7U5n0/4MtPx2+KMSq&#10;DEcYCdJCi+7pYNCNHFBoq9N3OgWnuw7czADH0GXHVHe3svymkZDrhogdvVZK9g0lFWTnXvpnT0cc&#10;bUG2/UdZQRiyN9IBDbVqbemgGAjQoUsPp87YVEobMgoWiyTGqIS7MA4X89gm55N0et0pbd5T2SJr&#10;ZFhB5x06OdxqM7pOLjaYkAXj3HWfi2cHgDmeQGx4au9sFq6Zj0mQbJabZeRFs/nGi4I8966LdeTN&#10;i3AR5+/y9ToPf9q4YZQ2rKqosGEmYYXRnzXuKPFREidpaclZZeFsSlrttmuu0IGAsAv3HQty5uY/&#10;T8PVC7i8oBTOouBmlnjFfLnwoiKKvWQRLL0gTG6SeRAlUV48p3TLBP13SqjPcBLP4lFMv+UWuO81&#10;N5K2zMDo4KzN8PLkRFIrwY2oXGsNYXy0z0ph038qBbR7arQTrNXoqFYzbAdAsSreyuoBpKskKAv0&#10;CfMOjEaqHxj1MDsyrL/viaIY8Q8C5G8HzWSoydhOBhElPM2wwWg012YcSPtOsV0DyOMPJuQ1/CI1&#10;c+p9ygJStxuYB47EcXbZgXO+d15PE3b1CwAA//8DAFBLAwQUAAYACAAAACEAAktAfN8AAAAJAQAA&#10;DwAAAGRycy9kb3ducmV2LnhtbEyPwU7DMBBE70j8g7VI3KhTSkOTxqkqBCck1DQcODrxNokar0Ps&#10;tuHv2Z7gNqMZzb7NNpPtxRlH3zlSMJ9FIJBqZzpqFHyWbw8rED5oMrp3hAp+0MMmv73JdGrchQo8&#10;70MjeIR8qhW0IQyplL5u0Wo/cwMSZwc3Wh3Yjo00o77wuO3lYxTF0uqO+EKrB3xpsT7uT1bB9ouK&#10;1+77o9oVh6IryySi9/io1P3dtF2DCDiFvzJc8Rkdcmaq3ImMFz37RcLoQcHzfAmCC4v4KioFyfIJ&#10;ZJ7J/x/kvwAAAP//AwBQSwECLQAUAAYACAAAACEAtoM4kv4AAADhAQAAEwAAAAAAAAAAAAAAAAAA&#10;AAAAW0NvbnRlbnRfVHlwZXNdLnhtbFBLAQItABQABgAIAAAAIQA4/SH/1gAAAJQBAAALAAAAAAAA&#10;AAAAAAAAAC8BAABfcmVscy8ucmVsc1BLAQItABQABgAIAAAAIQDgODFGqwIAAKkFAAAOAAAAAAAA&#10;AAAAAAAAAC4CAABkcnMvZTJvRG9jLnhtbFBLAQItABQABgAIAAAAIQACS0B83wAAAAkBAAAPAAAA&#10;AAAAAAAAAAAAAAUFAABkcnMvZG93bnJldi54bWxQSwUGAAAAAAQABADzAAAAEQYAAAAA&#10;" filled="f" stroked="f">
              <v:textbox inset="0,0,0,0">
                <w:txbxContent>
                  <w:p w14:paraId="1E2BD680" w14:textId="77777777" w:rsidR="00DA7B11" w:rsidRDefault="00DA7B11">
                    <w:pPr>
                      <w:spacing w:line="220" w:lineRule="exact"/>
                      <w:ind w:left="20" w:right="-30"/>
                    </w:pPr>
                    <w:r>
                      <w:rPr>
                        <w:color w:val="7F7F7F"/>
                      </w:rPr>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1" locked="0" layoutInCell="1" allowOverlap="1" wp14:anchorId="73B26724" wp14:editId="2FC4B55D">
              <wp:simplePos x="0" y="0"/>
              <wp:positionH relativeFrom="page">
                <wp:posOffset>4554855</wp:posOffset>
              </wp:positionH>
              <wp:positionV relativeFrom="page">
                <wp:posOffset>454025</wp:posOffset>
              </wp:positionV>
              <wp:extent cx="2118995" cy="1517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25212" w14:textId="77777777" w:rsidR="00DA7B11" w:rsidRDefault="00DA7B11">
                          <w:pPr>
                            <w:spacing w:line="220" w:lineRule="exact"/>
                            <w:ind w:left="20"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26724" id="Text Box 2" o:spid="_x0000_s1027" type="#_x0000_t202" style="position:absolute;margin-left:358.65pt;margin-top:35.75pt;width:166.8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xp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Pw/ThJIoxKOPMjf7mIbAiSzrd7qfQ7Kjpk&#10;jAxL6LxFJ4c7pU02JJ1dTDAuCta2tvstf7YBjtMOxIar5sxkYZv5I/GSTbyJQycMFhsn9PLcuSnW&#10;obMo/GWUX+brde7/NHH9MG1YVVFuwszC8sM/a9xR4pMkTtJSomWVgTMpKbnbrluJDgSEXdjvWJAz&#10;N/d5GrYIwOUFJT8IvdsgcYpFvHTCIoycZOnFjucnt8nCC5MwL55TumOc/jslNGQ4iYJoEtNvuXn2&#10;e82NpB3TMDpa1mU4PjmR1EhwwyvbWk1YO9lnpTDpP5UC2j032grWaHRSqx63o30ZVs1GzFtRPYKC&#10;pQCBgUxh7IHRCPkdowFGSIbVtz2RFKP2PYdXYObNbMjZ2M4G4SVczbDGaDLXeppL+16yXQPI0zvj&#10;4gZeSs2siJ+yOL4vGAuWy3GEmblz/m+9ngbt6hcAAAD//wMAUEsDBBQABgAIAAAAIQAiQH0+3wAA&#10;AAoBAAAPAAAAZHJzL2Rvd25yZXYueG1sTI/BTsMwDIbvSLxDZCRuLCnQjZWm04TghIToyoFj2nht&#10;tMYpTbaVtyc9jZstf/r9/flmsj074eiNIwnJQgBDapw21Er4qt7unoD5oEir3hFK+EUPm+L6KleZ&#10;dmcq8bQLLYsh5DMloQthyDj3TYdW+YUbkOJt70arQlzHlutRnWO47fm9EEtulaH4oVMDvnTYHHZH&#10;K2H7TeWr+fmoP8t9aapqLeh9eZDy9mbaPgMLOIULDLN+VIciOtXuSNqzXsIqWT1EdB5SYDMg0iS2&#10;qyWs00fgRc7/Vyj+AAAA//8DAFBLAQItABQABgAIAAAAIQC2gziS/gAAAOEBAAATAAAAAAAAAAAA&#10;AAAAAAAAAABbQ29udGVudF9UeXBlc10ueG1sUEsBAi0AFAAGAAgAAAAhADj9If/WAAAAlAEAAAsA&#10;AAAAAAAAAAAAAAAALwEAAF9yZWxzLy5yZWxzUEsBAi0AFAAGAAgAAAAhAGhtzGmwAgAAsAUAAA4A&#10;AAAAAAAAAAAAAAAALgIAAGRycy9lMm9Eb2MueG1sUEsBAi0AFAAGAAgAAAAhACJAfT7fAAAACgEA&#10;AA8AAAAAAAAAAAAAAAAACgUAAGRycy9kb3ducmV2LnhtbFBLBQYAAAAABAAEAPMAAAAWBgAAAAA=&#10;" filled="f" stroked="f">
              <v:textbox inset="0,0,0,0">
                <w:txbxContent>
                  <w:p w14:paraId="6D925212" w14:textId="77777777" w:rsidR="00DA7B11" w:rsidRDefault="00DA7B11">
                    <w:pPr>
                      <w:spacing w:line="220" w:lineRule="exact"/>
                      <w:ind w:left="20" w:right="-3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607"/>
    <w:multiLevelType w:val="hybridMultilevel"/>
    <w:tmpl w:val="5148C8FE"/>
    <w:lvl w:ilvl="0" w:tplc="D6DC6732">
      <w:start w:val="1"/>
      <w:numFmt w:val="lowerLetter"/>
      <w:lvlText w:val="%1)"/>
      <w:lvlJc w:val="left"/>
      <w:pPr>
        <w:ind w:left="1068" w:hanging="360"/>
      </w:pPr>
      <w:rPr>
        <w:rFonts w:ascii="Times New Roman" w:eastAsia="Times New Roman" w:hAnsi="Times New Roman" w:cs="Times New Roman"/>
      </w:rPr>
    </w:lvl>
    <w:lvl w:ilvl="1" w:tplc="395627AE">
      <w:start w:val="1"/>
      <w:numFmt w:val="lowerLetter"/>
      <w:lvlText w:val="%2)"/>
      <w:lvlJc w:val="left"/>
      <w:pPr>
        <w:ind w:left="1788" w:hanging="360"/>
      </w:pPr>
      <w:rPr>
        <w:rFonts w:ascii="Times New Roman" w:eastAsia="Times New Roman" w:hAnsi="Times New Roman" w:cs="Times New Roman"/>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87980"/>
    <w:multiLevelType w:val="multilevel"/>
    <w:tmpl w:val="DEC817F8"/>
    <w:lvl w:ilvl="0">
      <w:start w:val="9"/>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1778" w:hanging="360"/>
      </w:pPr>
      <w:rPr>
        <w:rFonts w:ascii="Times New Roman" w:hAnsi="Times New Roman" w:cs="Times New Roman" w:hint="default"/>
        <w:b/>
        <w:sz w:val="20"/>
      </w:rPr>
    </w:lvl>
    <w:lvl w:ilvl="2">
      <w:start w:val="1"/>
      <w:numFmt w:val="decimal"/>
      <w:lvlText w:val="%1.%2.%3"/>
      <w:lvlJc w:val="left"/>
      <w:pPr>
        <w:ind w:left="3540" w:hanging="720"/>
      </w:pPr>
      <w:rPr>
        <w:rFonts w:ascii="Times New Roman" w:hAnsi="Times New Roman" w:cs="Times New Roman" w:hint="default"/>
        <w:sz w:val="20"/>
      </w:rPr>
    </w:lvl>
    <w:lvl w:ilvl="3">
      <w:start w:val="1"/>
      <w:numFmt w:val="decimal"/>
      <w:lvlText w:val="%1.%2.%3.%4"/>
      <w:lvlJc w:val="left"/>
      <w:pPr>
        <w:ind w:left="4950" w:hanging="720"/>
      </w:pPr>
      <w:rPr>
        <w:rFonts w:ascii="Times New Roman" w:hAnsi="Times New Roman" w:cs="Times New Roman" w:hint="default"/>
        <w:sz w:val="20"/>
      </w:rPr>
    </w:lvl>
    <w:lvl w:ilvl="4">
      <w:start w:val="1"/>
      <w:numFmt w:val="decimal"/>
      <w:lvlText w:val="%1.%2.%3.%4.%5"/>
      <w:lvlJc w:val="left"/>
      <w:pPr>
        <w:ind w:left="6720" w:hanging="1080"/>
      </w:pPr>
      <w:rPr>
        <w:rFonts w:ascii="Times New Roman" w:hAnsi="Times New Roman" w:cs="Times New Roman" w:hint="default"/>
        <w:sz w:val="20"/>
      </w:rPr>
    </w:lvl>
    <w:lvl w:ilvl="5">
      <w:start w:val="1"/>
      <w:numFmt w:val="decimal"/>
      <w:lvlText w:val="%1.%2.%3.%4.%5.%6"/>
      <w:lvlJc w:val="left"/>
      <w:pPr>
        <w:ind w:left="8130" w:hanging="1080"/>
      </w:pPr>
      <w:rPr>
        <w:rFonts w:ascii="Times New Roman" w:hAnsi="Times New Roman" w:cs="Times New Roman" w:hint="default"/>
        <w:sz w:val="20"/>
      </w:rPr>
    </w:lvl>
    <w:lvl w:ilvl="6">
      <w:start w:val="1"/>
      <w:numFmt w:val="decimal"/>
      <w:lvlText w:val="%1.%2.%3.%4.%5.%6.%7"/>
      <w:lvlJc w:val="left"/>
      <w:pPr>
        <w:ind w:left="9900" w:hanging="1440"/>
      </w:pPr>
      <w:rPr>
        <w:rFonts w:ascii="Times New Roman" w:hAnsi="Times New Roman" w:cs="Times New Roman" w:hint="default"/>
        <w:sz w:val="20"/>
      </w:rPr>
    </w:lvl>
    <w:lvl w:ilvl="7">
      <w:start w:val="1"/>
      <w:numFmt w:val="decimal"/>
      <w:lvlText w:val="%1.%2.%3.%4.%5.%6.%7.%8"/>
      <w:lvlJc w:val="left"/>
      <w:pPr>
        <w:ind w:left="11310" w:hanging="1440"/>
      </w:pPr>
      <w:rPr>
        <w:rFonts w:ascii="Times New Roman" w:hAnsi="Times New Roman" w:cs="Times New Roman" w:hint="default"/>
        <w:sz w:val="20"/>
      </w:rPr>
    </w:lvl>
    <w:lvl w:ilvl="8">
      <w:start w:val="1"/>
      <w:numFmt w:val="decimal"/>
      <w:lvlText w:val="%1.%2.%3.%4.%5.%6.%7.%8.%9"/>
      <w:lvlJc w:val="left"/>
      <w:pPr>
        <w:ind w:left="13080" w:hanging="1800"/>
      </w:pPr>
      <w:rPr>
        <w:rFonts w:ascii="Times New Roman" w:hAnsi="Times New Roman" w:cs="Times New Roman" w:hint="default"/>
        <w:sz w:val="20"/>
      </w:rPr>
    </w:lvl>
  </w:abstractNum>
  <w:abstractNum w:abstractNumId="3" w15:restartNumberingAfterBreak="0">
    <w:nsid w:val="10D163E3"/>
    <w:multiLevelType w:val="multilevel"/>
    <w:tmpl w:val="132E0994"/>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B4B4123"/>
    <w:multiLevelType w:val="multilevel"/>
    <w:tmpl w:val="5DFA947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62170E"/>
    <w:multiLevelType w:val="multilevel"/>
    <w:tmpl w:val="510C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A10C0"/>
    <w:multiLevelType w:val="multilevel"/>
    <w:tmpl w:val="052E148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A560DD"/>
    <w:multiLevelType w:val="hybridMultilevel"/>
    <w:tmpl w:val="89FC1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E125DA"/>
    <w:multiLevelType w:val="multilevel"/>
    <w:tmpl w:val="B3C4EAE2"/>
    <w:lvl w:ilvl="0">
      <w:start w:val="9"/>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30E155DC"/>
    <w:multiLevelType w:val="multilevel"/>
    <w:tmpl w:val="6FCA0188"/>
    <w:lvl w:ilvl="0">
      <w:start w:val="2"/>
      <w:numFmt w:val="decimal"/>
      <w:lvlText w:val="%1."/>
      <w:lvlJc w:val="left"/>
      <w:pPr>
        <w:tabs>
          <w:tab w:val="num" w:pos="720"/>
        </w:tabs>
        <w:ind w:left="720" w:hanging="720"/>
      </w:pPr>
      <w:rPr>
        <w:rFonts w:hint="default"/>
      </w:rPr>
    </w:lvl>
    <w:lvl w:ilvl="1">
      <w:start w:val="1"/>
      <w:numFmt w:val="decimal"/>
      <w:pStyle w:val="Nadpis2"/>
      <w:lvlText w:val="%2."/>
      <w:lvlJc w:val="left"/>
      <w:pPr>
        <w:tabs>
          <w:tab w:val="num" w:pos="1440"/>
        </w:tabs>
        <w:ind w:left="1440" w:hanging="720"/>
      </w:pPr>
      <w:rPr>
        <w:rFonts w:hint="default"/>
      </w:rPr>
    </w:lvl>
    <w:lvl w:ilvl="2">
      <w:start w:val="1"/>
      <w:numFmt w:val="decimal"/>
      <w:pStyle w:val="Nadpis3"/>
      <w:lvlText w:val="%3."/>
      <w:lvlJc w:val="left"/>
      <w:pPr>
        <w:tabs>
          <w:tab w:val="num" w:pos="2160"/>
        </w:tabs>
        <w:ind w:left="2160" w:hanging="720"/>
      </w:pPr>
      <w:rPr>
        <w:rFonts w:hint="default"/>
      </w:rPr>
    </w:lvl>
    <w:lvl w:ilvl="3">
      <w:start w:val="1"/>
      <w:numFmt w:val="decimal"/>
      <w:pStyle w:val="Nadpis4"/>
      <w:lvlText w:val="%4."/>
      <w:lvlJc w:val="left"/>
      <w:pPr>
        <w:tabs>
          <w:tab w:val="num" w:pos="2880"/>
        </w:tabs>
        <w:ind w:left="2880" w:hanging="720"/>
      </w:pPr>
      <w:rPr>
        <w:rFonts w:hint="default"/>
      </w:rPr>
    </w:lvl>
    <w:lvl w:ilvl="4">
      <w:start w:val="1"/>
      <w:numFmt w:val="decimal"/>
      <w:pStyle w:val="Nadpis5"/>
      <w:lvlText w:val="%5."/>
      <w:lvlJc w:val="left"/>
      <w:pPr>
        <w:tabs>
          <w:tab w:val="num" w:pos="3600"/>
        </w:tabs>
        <w:ind w:left="3600" w:hanging="720"/>
      </w:pPr>
      <w:rPr>
        <w:rFonts w:hint="default"/>
      </w:rPr>
    </w:lvl>
    <w:lvl w:ilvl="5">
      <w:start w:val="1"/>
      <w:numFmt w:val="decimal"/>
      <w:pStyle w:val="Nadpis6"/>
      <w:lvlText w:val="%6."/>
      <w:lvlJc w:val="left"/>
      <w:pPr>
        <w:tabs>
          <w:tab w:val="num" w:pos="4320"/>
        </w:tabs>
        <w:ind w:left="4320" w:hanging="720"/>
      </w:pPr>
      <w:rPr>
        <w:rFonts w:hint="default"/>
      </w:rPr>
    </w:lvl>
    <w:lvl w:ilvl="6">
      <w:start w:val="1"/>
      <w:numFmt w:val="decimal"/>
      <w:pStyle w:val="Nadpis7"/>
      <w:lvlText w:val="%7."/>
      <w:lvlJc w:val="left"/>
      <w:pPr>
        <w:tabs>
          <w:tab w:val="num" w:pos="5040"/>
        </w:tabs>
        <w:ind w:left="5040" w:hanging="720"/>
      </w:pPr>
      <w:rPr>
        <w:rFonts w:hint="default"/>
      </w:rPr>
    </w:lvl>
    <w:lvl w:ilvl="7">
      <w:start w:val="1"/>
      <w:numFmt w:val="decimal"/>
      <w:pStyle w:val="Nadpis8"/>
      <w:lvlText w:val="%8."/>
      <w:lvlJc w:val="left"/>
      <w:pPr>
        <w:tabs>
          <w:tab w:val="num" w:pos="5760"/>
        </w:tabs>
        <w:ind w:left="5760" w:hanging="720"/>
      </w:pPr>
      <w:rPr>
        <w:rFonts w:hint="default"/>
      </w:rPr>
    </w:lvl>
    <w:lvl w:ilvl="8">
      <w:start w:val="1"/>
      <w:numFmt w:val="decimal"/>
      <w:pStyle w:val="Nadpis9"/>
      <w:lvlText w:val="%9."/>
      <w:lvlJc w:val="left"/>
      <w:pPr>
        <w:tabs>
          <w:tab w:val="num" w:pos="6480"/>
        </w:tabs>
        <w:ind w:left="6480" w:hanging="720"/>
      </w:pPr>
      <w:rPr>
        <w:rFonts w:hint="default"/>
      </w:rPr>
    </w:lvl>
  </w:abstractNum>
  <w:abstractNum w:abstractNumId="10" w15:restartNumberingAfterBreak="0">
    <w:nsid w:val="32EF48E9"/>
    <w:multiLevelType w:val="multilevel"/>
    <w:tmpl w:val="9056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5264F9"/>
    <w:multiLevelType w:val="multilevel"/>
    <w:tmpl w:val="40F2E9B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b/>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3D541194"/>
    <w:multiLevelType w:val="multilevel"/>
    <w:tmpl w:val="2E76BAF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3F23CB2"/>
    <w:multiLevelType w:val="multilevel"/>
    <w:tmpl w:val="610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26A58"/>
    <w:multiLevelType w:val="hybridMultilevel"/>
    <w:tmpl w:val="C8C2624C"/>
    <w:lvl w:ilvl="0" w:tplc="E4FAEEC6">
      <w:start w:val="1"/>
      <w:numFmt w:val="lowerLetter"/>
      <w:lvlText w:val="%1)"/>
      <w:lvlJc w:val="left"/>
      <w:pPr>
        <w:ind w:left="1186" w:hanging="360"/>
      </w:pPr>
      <w:rPr>
        <w:rFonts w:hint="default"/>
      </w:rPr>
    </w:lvl>
    <w:lvl w:ilvl="1" w:tplc="04050019" w:tentative="1">
      <w:start w:val="1"/>
      <w:numFmt w:val="lowerLetter"/>
      <w:lvlText w:val="%2."/>
      <w:lvlJc w:val="left"/>
      <w:pPr>
        <w:ind w:left="1906" w:hanging="360"/>
      </w:pPr>
    </w:lvl>
    <w:lvl w:ilvl="2" w:tplc="0405001B" w:tentative="1">
      <w:start w:val="1"/>
      <w:numFmt w:val="lowerRoman"/>
      <w:lvlText w:val="%3."/>
      <w:lvlJc w:val="right"/>
      <w:pPr>
        <w:ind w:left="2626" w:hanging="180"/>
      </w:pPr>
    </w:lvl>
    <w:lvl w:ilvl="3" w:tplc="0405000F" w:tentative="1">
      <w:start w:val="1"/>
      <w:numFmt w:val="decimal"/>
      <w:lvlText w:val="%4."/>
      <w:lvlJc w:val="left"/>
      <w:pPr>
        <w:ind w:left="3346" w:hanging="360"/>
      </w:pPr>
    </w:lvl>
    <w:lvl w:ilvl="4" w:tplc="04050019" w:tentative="1">
      <w:start w:val="1"/>
      <w:numFmt w:val="lowerLetter"/>
      <w:lvlText w:val="%5."/>
      <w:lvlJc w:val="left"/>
      <w:pPr>
        <w:ind w:left="4066" w:hanging="360"/>
      </w:pPr>
    </w:lvl>
    <w:lvl w:ilvl="5" w:tplc="0405001B" w:tentative="1">
      <w:start w:val="1"/>
      <w:numFmt w:val="lowerRoman"/>
      <w:lvlText w:val="%6."/>
      <w:lvlJc w:val="right"/>
      <w:pPr>
        <w:ind w:left="4786" w:hanging="180"/>
      </w:pPr>
    </w:lvl>
    <w:lvl w:ilvl="6" w:tplc="0405000F" w:tentative="1">
      <w:start w:val="1"/>
      <w:numFmt w:val="decimal"/>
      <w:lvlText w:val="%7."/>
      <w:lvlJc w:val="left"/>
      <w:pPr>
        <w:ind w:left="5506" w:hanging="360"/>
      </w:pPr>
    </w:lvl>
    <w:lvl w:ilvl="7" w:tplc="04050019" w:tentative="1">
      <w:start w:val="1"/>
      <w:numFmt w:val="lowerLetter"/>
      <w:lvlText w:val="%8."/>
      <w:lvlJc w:val="left"/>
      <w:pPr>
        <w:ind w:left="6226" w:hanging="360"/>
      </w:pPr>
    </w:lvl>
    <w:lvl w:ilvl="8" w:tplc="0405001B" w:tentative="1">
      <w:start w:val="1"/>
      <w:numFmt w:val="lowerRoman"/>
      <w:lvlText w:val="%9."/>
      <w:lvlJc w:val="right"/>
      <w:pPr>
        <w:ind w:left="6946" w:hanging="180"/>
      </w:pPr>
    </w:lvl>
  </w:abstractNum>
  <w:abstractNum w:abstractNumId="15" w15:restartNumberingAfterBreak="0">
    <w:nsid w:val="602A06A4"/>
    <w:multiLevelType w:val="hybridMultilevel"/>
    <w:tmpl w:val="C8C2624C"/>
    <w:lvl w:ilvl="0" w:tplc="E4FAEEC6">
      <w:start w:val="1"/>
      <w:numFmt w:val="lowerLetter"/>
      <w:lvlText w:val="%1)"/>
      <w:lvlJc w:val="left"/>
      <w:pPr>
        <w:ind w:left="1186" w:hanging="360"/>
      </w:pPr>
      <w:rPr>
        <w:rFonts w:hint="default"/>
      </w:rPr>
    </w:lvl>
    <w:lvl w:ilvl="1" w:tplc="04050019" w:tentative="1">
      <w:start w:val="1"/>
      <w:numFmt w:val="lowerLetter"/>
      <w:lvlText w:val="%2."/>
      <w:lvlJc w:val="left"/>
      <w:pPr>
        <w:ind w:left="1906" w:hanging="360"/>
      </w:pPr>
    </w:lvl>
    <w:lvl w:ilvl="2" w:tplc="0405001B" w:tentative="1">
      <w:start w:val="1"/>
      <w:numFmt w:val="lowerRoman"/>
      <w:lvlText w:val="%3."/>
      <w:lvlJc w:val="right"/>
      <w:pPr>
        <w:ind w:left="2626" w:hanging="180"/>
      </w:pPr>
    </w:lvl>
    <w:lvl w:ilvl="3" w:tplc="0405000F" w:tentative="1">
      <w:start w:val="1"/>
      <w:numFmt w:val="decimal"/>
      <w:lvlText w:val="%4."/>
      <w:lvlJc w:val="left"/>
      <w:pPr>
        <w:ind w:left="3346" w:hanging="360"/>
      </w:pPr>
    </w:lvl>
    <w:lvl w:ilvl="4" w:tplc="04050019" w:tentative="1">
      <w:start w:val="1"/>
      <w:numFmt w:val="lowerLetter"/>
      <w:lvlText w:val="%5."/>
      <w:lvlJc w:val="left"/>
      <w:pPr>
        <w:ind w:left="4066" w:hanging="360"/>
      </w:pPr>
    </w:lvl>
    <w:lvl w:ilvl="5" w:tplc="0405001B" w:tentative="1">
      <w:start w:val="1"/>
      <w:numFmt w:val="lowerRoman"/>
      <w:lvlText w:val="%6."/>
      <w:lvlJc w:val="right"/>
      <w:pPr>
        <w:ind w:left="4786" w:hanging="180"/>
      </w:pPr>
    </w:lvl>
    <w:lvl w:ilvl="6" w:tplc="0405000F" w:tentative="1">
      <w:start w:val="1"/>
      <w:numFmt w:val="decimal"/>
      <w:lvlText w:val="%7."/>
      <w:lvlJc w:val="left"/>
      <w:pPr>
        <w:ind w:left="5506" w:hanging="360"/>
      </w:pPr>
    </w:lvl>
    <w:lvl w:ilvl="7" w:tplc="04050019" w:tentative="1">
      <w:start w:val="1"/>
      <w:numFmt w:val="lowerLetter"/>
      <w:lvlText w:val="%8."/>
      <w:lvlJc w:val="left"/>
      <w:pPr>
        <w:ind w:left="6226" w:hanging="360"/>
      </w:pPr>
    </w:lvl>
    <w:lvl w:ilvl="8" w:tplc="0405001B" w:tentative="1">
      <w:start w:val="1"/>
      <w:numFmt w:val="lowerRoman"/>
      <w:lvlText w:val="%9."/>
      <w:lvlJc w:val="right"/>
      <w:pPr>
        <w:ind w:left="6946" w:hanging="180"/>
      </w:pPr>
    </w:lvl>
  </w:abstractNum>
  <w:abstractNum w:abstractNumId="16" w15:restartNumberingAfterBreak="0">
    <w:nsid w:val="61F4102F"/>
    <w:multiLevelType w:val="hybridMultilevel"/>
    <w:tmpl w:val="19DA1F58"/>
    <w:lvl w:ilvl="0" w:tplc="F59ABF06">
      <w:start w:val="1"/>
      <w:numFmt w:val="lowerLetter"/>
      <w:lvlText w:val="%1)"/>
      <w:lvlJc w:val="left"/>
      <w:pPr>
        <w:ind w:left="1070" w:hanging="360"/>
      </w:pPr>
      <w:rPr>
        <w:rFonts w:ascii="Times New Roman" w:eastAsia="Times New Roman" w:hAnsi="Times New Roman" w:cs="Times New Roman"/>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7" w15:restartNumberingAfterBreak="0">
    <w:nsid w:val="68E14ED3"/>
    <w:multiLevelType w:val="hybridMultilevel"/>
    <w:tmpl w:val="5272741C"/>
    <w:lvl w:ilvl="0" w:tplc="BACCA5F6">
      <w:start w:val="1"/>
      <w:numFmt w:val="decimal"/>
      <w:lvlText w:val="%1."/>
      <w:lvlJc w:val="left"/>
      <w:pPr>
        <w:ind w:left="540" w:hanging="360"/>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8" w15:restartNumberingAfterBreak="0">
    <w:nsid w:val="6F4B5D6A"/>
    <w:multiLevelType w:val="multilevel"/>
    <w:tmpl w:val="74FC6DF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6FF9023F"/>
    <w:multiLevelType w:val="multilevel"/>
    <w:tmpl w:val="B8542188"/>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1C55715"/>
    <w:multiLevelType w:val="hybridMultilevel"/>
    <w:tmpl w:val="076AC9C0"/>
    <w:lvl w:ilvl="0" w:tplc="53F8C6C8">
      <w:start w:val="1"/>
      <w:numFmt w:val="decimal"/>
      <w:lvlText w:val="%1."/>
      <w:lvlJc w:val="left"/>
      <w:pPr>
        <w:ind w:left="720" w:hanging="360"/>
      </w:pPr>
    </w:lvl>
    <w:lvl w:ilvl="1" w:tplc="79AAF340">
      <w:start w:val="1"/>
      <w:numFmt w:val="lowerLetter"/>
      <w:lvlText w:val="%2."/>
      <w:lvlJc w:val="left"/>
      <w:pPr>
        <w:ind w:left="1440" w:hanging="360"/>
      </w:pPr>
    </w:lvl>
    <w:lvl w:ilvl="2" w:tplc="9F700C5C" w:tentative="1">
      <w:start w:val="1"/>
      <w:numFmt w:val="lowerRoman"/>
      <w:lvlText w:val="%3."/>
      <w:lvlJc w:val="right"/>
      <w:pPr>
        <w:ind w:left="2160" w:hanging="180"/>
      </w:pPr>
    </w:lvl>
    <w:lvl w:ilvl="3" w:tplc="71D80058" w:tentative="1">
      <w:start w:val="1"/>
      <w:numFmt w:val="decimal"/>
      <w:lvlText w:val="%4."/>
      <w:lvlJc w:val="left"/>
      <w:pPr>
        <w:ind w:left="2880" w:hanging="360"/>
      </w:pPr>
    </w:lvl>
    <w:lvl w:ilvl="4" w:tplc="9ACAB0D0" w:tentative="1">
      <w:start w:val="1"/>
      <w:numFmt w:val="lowerLetter"/>
      <w:lvlText w:val="%5."/>
      <w:lvlJc w:val="left"/>
      <w:pPr>
        <w:ind w:left="3600" w:hanging="360"/>
      </w:pPr>
    </w:lvl>
    <w:lvl w:ilvl="5" w:tplc="AE3E135C" w:tentative="1">
      <w:start w:val="1"/>
      <w:numFmt w:val="lowerRoman"/>
      <w:lvlText w:val="%6."/>
      <w:lvlJc w:val="right"/>
      <w:pPr>
        <w:ind w:left="4320" w:hanging="180"/>
      </w:pPr>
    </w:lvl>
    <w:lvl w:ilvl="6" w:tplc="01EE5EB2" w:tentative="1">
      <w:start w:val="1"/>
      <w:numFmt w:val="decimal"/>
      <w:lvlText w:val="%7."/>
      <w:lvlJc w:val="left"/>
      <w:pPr>
        <w:ind w:left="5040" w:hanging="360"/>
      </w:pPr>
    </w:lvl>
    <w:lvl w:ilvl="7" w:tplc="3E887A1E" w:tentative="1">
      <w:start w:val="1"/>
      <w:numFmt w:val="lowerLetter"/>
      <w:lvlText w:val="%8."/>
      <w:lvlJc w:val="left"/>
      <w:pPr>
        <w:ind w:left="5760" w:hanging="360"/>
      </w:pPr>
    </w:lvl>
    <w:lvl w:ilvl="8" w:tplc="38D807DA" w:tentative="1">
      <w:start w:val="1"/>
      <w:numFmt w:val="lowerRoman"/>
      <w:lvlText w:val="%9."/>
      <w:lvlJc w:val="right"/>
      <w:pPr>
        <w:ind w:left="6480" w:hanging="180"/>
      </w:pPr>
    </w:lvl>
  </w:abstractNum>
  <w:abstractNum w:abstractNumId="21" w15:restartNumberingAfterBreak="0">
    <w:nsid w:val="7C3424D3"/>
    <w:multiLevelType w:val="multilevel"/>
    <w:tmpl w:val="C28E3476"/>
    <w:lvl w:ilvl="0">
      <w:start w:val="9"/>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7"/>
  </w:num>
  <w:num w:numId="4">
    <w:abstractNumId w:val="20"/>
  </w:num>
  <w:num w:numId="5">
    <w:abstractNumId w:val="0"/>
  </w:num>
  <w:num w:numId="6">
    <w:abstractNumId w:val="2"/>
  </w:num>
  <w:num w:numId="7">
    <w:abstractNumId w:val="21"/>
  </w:num>
  <w:num w:numId="8">
    <w:abstractNumId w:val="8"/>
  </w:num>
  <w:num w:numId="9">
    <w:abstractNumId w:val="3"/>
  </w:num>
  <w:num w:numId="10">
    <w:abstractNumId w:val="4"/>
  </w:num>
  <w:num w:numId="11">
    <w:abstractNumId w:val="6"/>
  </w:num>
  <w:num w:numId="12">
    <w:abstractNumId w:val="14"/>
  </w:num>
  <w:num w:numId="13">
    <w:abstractNumId w:val="12"/>
  </w:num>
  <w:num w:numId="14">
    <w:abstractNumId w:val="10"/>
  </w:num>
  <w:num w:numId="15">
    <w:abstractNumId w:val="13"/>
  </w:num>
  <w:num w:numId="16">
    <w:abstractNumId w:val="5"/>
  </w:num>
  <w:num w:numId="17">
    <w:abstractNumId w:val="17"/>
  </w:num>
  <w:num w:numId="18">
    <w:abstractNumId w:val="19"/>
  </w:num>
  <w:num w:numId="19">
    <w:abstractNumId w:val="15"/>
  </w:num>
  <w:num w:numId="20">
    <w:abstractNumId w:val="11"/>
  </w:num>
  <w:num w:numId="21">
    <w:abstractNumId w:val="18"/>
  </w:num>
  <w:num w:numId="22">
    <w:abstractNumId w:val="1"/>
  </w:num>
  <w:num w:numId="23">
    <w:abstractNumId w:val="22"/>
  </w:num>
  <w:num w:numId="24">
    <w:abstractNumId w:val="18"/>
    <w:lvlOverride w:ilvl="0">
      <w:startOverride w:val="2"/>
    </w:lvlOverride>
    <w:lvlOverride w:ilvl="1">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F3"/>
    <w:rsid w:val="000024D2"/>
    <w:rsid w:val="000026F9"/>
    <w:rsid w:val="00012717"/>
    <w:rsid w:val="00027FDC"/>
    <w:rsid w:val="00033B8E"/>
    <w:rsid w:val="0003508E"/>
    <w:rsid w:val="00037B86"/>
    <w:rsid w:val="00050F0B"/>
    <w:rsid w:val="00054720"/>
    <w:rsid w:val="000625CA"/>
    <w:rsid w:val="00072554"/>
    <w:rsid w:val="00074B42"/>
    <w:rsid w:val="00077EE6"/>
    <w:rsid w:val="0008518C"/>
    <w:rsid w:val="000918ED"/>
    <w:rsid w:val="000A490D"/>
    <w:rsid w:val="000B0C33"/>
    <w:rsid w:val="000C7139"/>
    <w:rsid w:val="000C75DC"/>
    <w:rsid w:val="000D0EC7"/>
    <w:rsid w:val="000D41D8"/>
    <w:rsid w:val="000F55D9"/>
    <w:rsid w:val="000F7A89"/>
    <w:rsid w:val="00105384"/>
    <w:rsid w:val="00106A5D"/>
    <w:rsid w:val="00107DF4"/>
    <w:rsid w:val="00110540"/>
    <w:rsid w:val="00115904"/>
    <w:rsid w:val="0012243F"/>
    <w:rsid w:val="00132C96"/>
    <w:rsid w:val="0013396D"/>
    <w:rsid w:val="00133AF3"/>
    <w:rsid w:val="00134C8A"/>
    <w:rsid w:val="00137A62"/>
    <w:rsid w:val="001401E4"/>
    <w:rsid w:val="00151251"/>
    <w:rsid w:val="0015635C"/>
    <w:rsid w:val="00157139"/>
    <w:rsid w:val="00157A9C"/>
    <w:rsid w:val="0018606C"/>
    <w:rsid w:val="0018614F"/>
    <w:rsid w:val="001875E5"/>
    <w:rsid w:val="00190AE8"/>
    <w:rsid w:val="00193D6B"/>
    <w:rsid w:val="001A0558"/>
    <w:rsid w:val="001A5EEF"/>
    <w:rsid w:val="001A7A14"/>
    <w:rsid w:val="001B0C08"/>
    <w:rsid w:val="001B12BA"/>
    <w:rsid w:val="001B7A66"/>
    <w:rsid w:val="001C0A9A"/>
    <w:rsid w:val="001C4F08"/>
    <w:rsid w:val="001C7F45"/>
    <w:rsid w:val="001D1D6A"/>
    <w:rsid w:val="001D3C6C"/>
    <w:rsid w:val="001D722F"/>
    <w:rsid w:val="001E26AF"/>
    <w:rsid w:val="001F4AE3"/>
    <w:rsid w:val="0022296D"/>
    <w:rsid w:val="0022522B"/>
    <w:rsid w:val="00226066"/>
    <w:rsid w:val="0025207E"/>
    <w:rsid w:val="00282A10"/>
    <w:rsid w:val="0028780F"/>
    <w:rsid w:val="0029204D"/>
    <w:rsid w:val="00294AC4"/>
    <w:rsid w:val="00294C18"/>
    <w:rsid w:val="002B001A"/>
    <w:rsid w:val="002B3AB0"/>
    <w:rsid w:val="002B545C"/>
    <w:rsid w:val="002C23E8"/>
    <w:rsid w:val="002D05DA"/>
    <w:rsid w:val="002D1FF2"/>
    <w:rsid w:val="002D3262"/>
    <w:rsid w:val="002D72ED"/>
    <w:rsid w:val="002E39CA"/>
    <w:rsid w:val="002E6AAD"/>
    <w:rsid w:val="002E7F44"/>
    <w:rsid w:val="002F7FFC"/>
    <w:rsid w:val="00300B78"/>
    <w:rsid w:val="0031245D"/>
    <w:rsid w:val="003251A7"/>
    <w:rsid w:val="00325625"/>
    <w:rsid w:val="00336AB8"/>
    <w:rsid w:val="00340813"/>
    <w:rsid w:val="0034214C"/>
    <w:rsid w:val="003504DB"/>
    <w:rsid w:val="00354F25"/>
    <w:rsid w:val="00355C22"/>
    <w:rsid w:val="00361768"/>
    <w:rsid w:val="00363522"/>
    <w:rsid w:val="003640C0"/>
    <w:rsid w:val="00364BFA"/>
    <w:rsid w:val="003711F2"/>
    <w:rsid w:val="00371373"/>
    <w:rsid w:val="00375AF7"/>
    <w:rsid w:val="00392686"/>
    <w:rsid w:val="00392766"/>
    <w:rsid w:val="00392D01"/>
    <w:rsid w:val="003A07C4"/>
    <w:rsid w:val="003B649D"/>
    <w:rsid w:val="003C440A"/>
    <w:rsid w:val="003C6992"/>
    <w:rsid w:val="003C6B61"/>
    <w:rsid w:val="003D00B5"/>
    <w:rsid w:val="003D0E24"/>
    <w:rsid w:val="003D2A3A"/>
    <w:rsid w:val="003E3C20"/>
    <w:rsid w:val="003E6A5F"/>
    <w:rsid w:val="003F6E77"/>
    <w:rsid w:val="00403D85"/>
    <w:rsid w:val="00406542"/>
    <w:rsid w:val="004153A4"/>
    <w:rsid w:val="004161F4"/>
    <w:rsid w:val="004225FF"/>
    <w:rsid w:val="00425EAB"/>
    <w:rsid w:val="00426CBA"/>
    <w:rsid w:val="004330D8"/>
    <w:rsid w:val="00435484"/>
    <w:rsid w:val="00443E95"/>
    <w:rsid w:val="00461901"/>
    <w:rsid w:val="00463938"/>
    <w:rsid w:val="00470189"/>
    <w:rsid w:val="00471341"/>
    <w:rsid w:val="00475745"/>
    <w:rsid w:val="0047666A"/>
    <w:rsid w:val="00480020"/>
    <w:rsid w:val="0049039D"/>
    <w:rsid w:val="00496EDC"/>
    <w:rsid w:val="004A175F"/>
    <w:rsid w:val="004A65D3"/>
    <w:rsid w:val="004B0263"/>
    <w:rsid w:val="004B3809"/>
    <w:rsid w:val="004B4FE0"/>
    <w:rsid w:val="004C1856"/>
    <w:rsid w:val="004C60E7"/>
    <w:rsid w:val="004D12E8"/>
    <w:rsid w:val="004D2E29"/>
    <w:rsid w:val="004E629C"/>
    <w:rsid w:val="004E75DF"/>
    <w:rsid w:val="004F5990"/>
    <w:rsid w:val="00500AE8"/>
    <w:rsid w:val="00505945"/>
    <w:rsid w:val="00512275"/>
    <w:rsid w:val="005125BB"/>
    <w:rsid w:val="005155B0"/>
    <w:rsid w:val="00520871"/>
    <w:rsid w:val="005323BD"/>
    <w:rsid w:val="0053266B"/>
    <w:rsid w:val="00537CF1"/>
    <w:rsid w:val="005409D5"/>
    <w:rsid w:val="005409FC"/>
    <w:rsid w:val="005456D9"/>
    <w:rsid w:val="00547AE2"/>
    <w:rsid w:val="00554140"/>
    <w:rsid w:val="005545D0"/>
    <w:rsid w:val="00555D80"/>
    <w:rsid w:val="00556ACC"/>
    <w:rsid w:val="00570030"/>
    <w:rsid w:val="005707D3"/>
    <w:rsid w:val="00571E0C"/>
    <w:rsid w:val="005753A4"/>
    <w:rsid w:val="005758DE"/>
    <w:rsid w:val="005B1CB1"/>
    <w:rsid w:val="005C0091"/>
    <w:rsid w:val="005C29A6"/>
    <w:rsid w:val="005C2B19"/>
    <w:rsid w:val="005C33CE"/>
    <w:rsid w:val="005C4E44"/>
    <w:rsid w:val="005D22CD"/>
    <w:rsid w:val="005F74BA"/>
    <w:rsid w:val="00603BB2"/>
    <w:rsid w:val="00614E70"/>
    <w:rsid w:val="00624B29"/>
    <w:rsid w:val="00643234"/>
    <w:rsid w:val="00650218"/>
    <w:rsid w:val="00651805"/>
    <w:rsid w:val="0067538E"/>
    <w:rsid w:val="00690F51"/>
    <w:rsid w:val="006A6CD3"/>
    <w:rsid w:val="006C01CB"/>
    <w:rsid w:val="006C087F"/>
    <w:rsid w:val="006C157F"/>
    <w:rsid w:val="006D3BA2"/>
    <w:rsid w:val="006E03EE"/>
    <w:rsid w:val="006E433B"/>
    <w:rsid w:val="006E5DCE"/>
    <w:rsid w:val="006E7743"/>
    <w:rsid w:val="006F124F"/>
    <w:rsid w:val="006F1E1A"/>
    <w:rsid w:val="006F6457"/>
    <w:rsid w:val="00700FEA"/>
    <w:rsid w:val="0070724F"/>
    <w:rsid w:val="00713396"/>
    <w:rsid w:val="00714ACD"/>
    <w:rsid w:val="00720599"/>
    <w:rsid w:val="00725DFA"/>
    <w:rsid w:val="007433FB"/>
    <w:rsid w:val="0074417C"/>
    <w:rsid w:val="007476E5"/>
    <w:rsid w:val="00751D50"/>
    <w:rsid w:val="007524E0"/>
    <w:rsid w:val="00754AD4"/>
    <w:rsid w:val="00757191"/>
    <w:rsid w:val="00761082"/>
    <w:rsid w:val="00762BA2"/>
    <w:rsid w:val="007721A1"/>
    <w:rsid w:val="0077276E"/>
    <w:rsid w:val="00776219"/>
    <w:rsid w:val="00777F7F"/>
    <w:rsid w:val="00780217"/>
    <w:rsid w:val="00783C04"/>
    <w:rsid w:val="00783D29"/>
    <w:rsid w:val="00787926"/>
    <w:rsid w:val="00792792"/>
    <w:rsid w:val="007A2397"/>
    <w:rsid w:val="007A5F4C"/>
    <w:rsid w:val="007B7994"/>
    <w:rsid w:val="007D42CC"/>
    <w:rsid w:val="007D51A9"/>
    <w:rsid w:val="007D5E5C"/>
    <w:rsid w:val="007E6092"/>
    <w:rsid w:val="007F044F"/>
    <w:rsid w:val="007F7861"/>
    <w:rsid w:val="00803EF5"/>
    <w:rsid w:val="00812333"/>
    <w:rsid w:val="00816ABC"/>
    <w:rsid w:val="0082019D"/>
    <w:rsid w:val="00837714"/>
    <w:rsid w:val="00840BE6"/>
    <w:rsid w:val="008449FF"/>
    <w:rsid w:val="00853C87"/>
    <w:rsid w:val="008643A6"/>
    <w:rsid w:val="008717F2"/>
    <w:rsid w:val="00871EDD"/>
    <w:rsid w:val="00871FBA"/>
    <w:rsid w:val="00872B3C"/>
    <w:rsid w:val="00873E0D"/>
    <w:rsid w:val="00874444"/>
    <w:rsid w:val="008851C1"/>
    <w:rsid w:val="00896D2F"/>
    <w:rsid w:val="008A4F9C"/>
    <w:rsid w:val="008A53B1"/>
    <w:rsid w:val="008A6C01"/>
    <w:rsid w:val="008B09DB"/>
    <w:rsid w:val="008B18D6"/>
    <w:rsid w:val="008B39C3"/>
    <w:rsid w:val="008B5DD7"/>
    <w:rsid w:val="008B5F18"/>
    <w:rsid w:val="008B5F84"/>
    <w:rsid w:val="008B66E9"/>
    <w:rsid w:val="008B7E68"/>
    <w:rsid w:val="008C1EA1"/>
    <w:rsid w:val="008D3429"/>
    <w:rsid w:val="008D6707"/>
    <w:rsid w:val="008E4613"/>
    <w:rsid w:val="008E59EE"/>
    <w:rsid w:val="00906371"/>
    <w:rsid w:val="0090771C"/>
    <w:rsid w:val="009128B5"/>
    <w:rsid w:val="00914062"/>
    <w:rsid w:val="00932447"/>
    <w:rsid w:val="009361F0"/>
    <w:rsid w:val="009465BC"/>
    <w:rsid w:val="00954738"/>
    <w:rsid w:val="0095474B"/>
    <w:rsid w:val="00954947"/>
    <w:rsid w:val="00956BBC"/>
    <w:rsid w:val="0096375E"/>
    <w:rsid w:val="00964A13"/>
    <w:rsid w:val="009672D2"/>
    <w:rsid w:val="009674B9"/>
    <w:rsid w:val="00977605"/>
    <w:rsid w:val="00980FE1"/>
    <w:rsid w:val="00982A9B"/>
    <w:rsid w:val="00984FE1"/>
    <w:rsid w:val="0099247E"/>
    <w:rsid w:val="009A0B0A"/>
    <w:rsid w:val="009B6725"/>
    <w:rsid w:val="009C0CBB"/>
    <w:rsid w:val="009C12FC"/>
    <w:rsid w:val="009C3EBF"/>
    <w:rsid w:val="009C5C56"/>
    <w:rsid w:val="009C685B"/>
    <w:rsid w:val="009D0835"/>
    <w:rsid w:val="009D0DEC"/>
    <w:rsid w:val="009F0D50"/>
    <w:rsid w:val="009F6218"/>
    <w:rsid w:val="00A03DFC"/>
    <w:rsid w:val="00A03F59"/>
    <w:rsid w:val="00A0400D"/>
    <w:rsid w:val="00A04679"/>
    <w:rsid w:val="00A04C56"/>
    <w:rsid w:val="00A144F9"/>
    <w:rsid w:val="00A15736"/>
    <w:rsid w:val="00A22E75"/>
    <w:rsid w:val="00A27C69"/>
    <w:rsid w:val="00A300B7"/>
    <w:rsid w:val="00A31A93"/>
    <w:rsid w:val="00A37B7C"/>
    <w:rsid w:val="00A566F8"/>
    <w:rsid w:val="00A72CD5"/>
    <w:rsid w:val="00A866F8"/>
    <w:rsid w:val="00A90303"/>
    <w:rsid w:val="00A903D8"/>
    <w:rsid w:val="00A91944"/>
    <w:rsid w:val="00A922E7"/>
    <w:rsid w:val="00A947ED"/>
    <w:rsid w:val="00AA4B37"/>
    <w:rsid w:val="00AA7C24"/>
    <w:rsid w:val="00AB0FEA"/>
    <w:rsid w:val="00AC4C87"/>
    <w:rsid w:val="00AC6B65"/>
    <w:rsid w:val="00AC7B1C"/>
    <w:rsid w:val="00AD1C57"/>
    <w:rsid w:val="00AD4B04"/>
    <w:rsid w:val="00AF169E"/>
    <w:rsid w:val="00AF79A5"/>
    <w:rsid w:val="00B10250"/>
    <w:rsid w:val="00B125FF"/>
    <w:rsid w:val="00B202BD"/>
    <w:rsid w:val="00B20983"/>
    <w:rsid w:val="00B257FD"/>
    <w:rsid w:val="00B26163"/>
    <w:rsid w:val="00B30826"/>
    <w:rsid w:val="00B34162"/>
    <w:rsid w:val="00B349B3"/>
    <w:rsid w:val="00B379A7"/>
    <w:rsid w:val="00B45781"/>
    <w:rsid w:val="00B623C8"/>
    <w:rsid w:val="00B66E44"/>
    <w:rsid w:val="00B7058B"/>
    <w:rsid w:val="00B726E0"/>
    <w:rsid w:val="00B77780"/>
    <w:rsid w:val="00B962D4"/>
    <w:rsid w:val="00BA494F"/>
    <w:rsid w:val="00BB1A97"/>
    <w:rsid w:val="00BB26CF"/>
    <w:rsid w:val="00BB38FA"/>
    <w:rsid w:val="00BB5831"/>
    <w:rsid w:val="00BB680A"/>
    <w:rsid w:val="00BB7109"/>
    <w:rsid w:val="00BC0B13"/>
    <w:rsid w:val="00BC0DD3"/>
    <w:rsid w:val="00BC5CAE"/>
    <w:rsid w:val="00BD196F"/>
    <w:rsid w:val="00BD2F89"/>
    <w:rsid w:val="00BD7D89"/>
    <w:rsid w:val="00BE1C7F"/>
    <w:rsid w:val="00BE6576"/>
    <w:rsid w:val="00BF146C"/>
    <w:rsid w:val="00BF1505"/>
    <w:rsid w:val="00BF2D16"/>
    <w:rsid w:val="00C06100"/>
    <w:rsid w:val="00C10BA4"/>
    <w:rsid w:val="00C11703"/>
    <w:rsid w:val="00C24543"/>
    <w:rsid w:val="00C3156E"/>
    <w:rsid w:val="00C33A32"/>
    <w:rsid w:val="00C40573"/>
    <w:rsid w:val="00C425EE"/>
    <w:rsid w:val="00C46BD4"/>
    <w:rsid w:val="00C47709"/>
    <w:rsid w:val="00C54AA1"/>
    <w:rsid w:val="00C76C84"/>
    <w:rsid w:val="00C813DB"/>
    <w:rsid w:val="00C821CF"/>
    <w:rsid w:val="00C86971"/>
    <w:rsid w:val="00C90A5D"/>
    <w:rsid w:val="00CA0DD7"/>
    <w:rsid w:val="00CA41F7"/>
    <w:rsid w:val="00CA7EE4"/>
    <w:rsid w:val="00CB54ED"/>
    <w:rsid w:val="00CC0C79"/>
    <w:rsid w:val="00CC57D7"/>
    <w:rsid w:val="00CC723F"/>
    <w:rsid w:val="00CC7CFD"/>
    <w:rsid w:val="00CD74FA"/>
    <w:rsid w:val="00CE114D"/>
    <w:rsid w:val="00CE4974"/>
    <w:rsid w:val="00CF0BB7"/>
    <w:rsid w:val="00CF1B92"/>
    <w:rsid w:val="00CF2950"/>
    <w:rsid w:val="00CF55F9"/>
    <w:rsid w:val="00CF7A5B"/>
    <w:rsid w:val="00D00296"/>
    <w:rsid w:val="00D078A7"/>
    <w:rsid w:val="00D145F0"/>
    <w:rsid w:val="00D147D6"/>
    <w:rsid w:val="00D14C12"/>
    <w:rsid w:val="00D16E5A"/>
    <w:rsid w:val="00D343A6"/>
    <w:rsid w:val="00D41555"/>
    <w:rsid w:val="00D42AB1"/>
    <w:rsid w:val="00D461D1"/>
    <w:rsid w:val="00D50E4F"/>
    <w:rsid w:val="00D617C5"/>
    <w:rsid w:val="00D61EEA"/>
    <w:rsid w:val="00D6295E"/>
    <w:rsid w:val="00D64B60"/>
    <w:rsid w:val="00D67533"/>
    <w:rsid w:val="00D67F81"/>
    <w:rsid w:val="00D7057A"/>
    <w:rsid w:val="00D7162E"/>
    <w:rsid w:val="00D71D9C"/>
    <w:rsid w:val="00D733E6"/>
    <w:rsid w:val="00D74A62"/>
    <w:rsid w:val="00D826AF"/>
    <w:rsid w:val="00D82C72"/>
    <w:rsid w:val="00D85D2E"/>
    <w:rsid w:val="00DA08DD"/>
    <w:rsid w:val="00DA3BB1"/>
    <w:rsid w:val="00DA7B11"/>
    <w:rsid w:val="00DB7068"/>
    <w:rsid w:val="00DB746B"/>
    <w:rsid w:val="00DC09DE"/>
    <w:rsid w:val="00DC450D"/>
    <w:rsid w:val="00DD26C3"/>
    <w:rsid w:val="00DD38CC"/>
    <w:rsid w:val="00DE20A3"/>
    <w:rsid w:val="00DE3C20"/>
    <w:rsid w:val="00DE71C8"/>
    <w:rsid w:val="00DF0AA1"/>
    <w:rsid w:val="00DF1DD8"/>
    <w:rsid w:val="00E04B6E"/>
    <w:rsid w:val="00E05374"/>
    <w:rsid w:val="00E110CC"/>
    <w:rsid w:val="00E137ED"/>
    <w:rsid w:val="00E1699D"/>
    <w:rsid w:val="00E23C02"/>
    <w:rsid w:val="00E33DB0"/>
    <w:rsid w:val="00E36E8E"/>
    <w:rsid w:val="00E40352"/>
    <w:rsid w:val="00E44734"/>
    <w:rsid w:val="00E447C8"/>
    <w:rsid w:val="00E55D3D"/>
    <w:rsid w:val="00E572B6"/>
    <w:rsid w:val="00E82162"/>
    <w:rsid w:val="00E8387F"/>
    <w:rsid w:val="00E85990"/>
    <w:rsid w:val="00EB30B4"/>
    <w:rsid w:val="00EC1B63"/>
    <w:rsid w:val="00EC3794"/>
    <w:rsid w:val="00ED06AF"/>
    <w:rsid w:val="00ED47DC"/>
    <w:rsid w:val="00EE4747"/>
    <w:rsid w:val="00EF04D8"/>
    <w:rsid w:val="00EF617C"/>
    <w:rsid w:val="00F055FE"/>
    <w:rsid w:val="00F05621"/>
    <w:rsid w:val="00F05723"/>
    <w:rsid w:val="00F12F0F"/>
    <w:rsid w:val="00F1609F"/>
    <w:rsid w:val="00F16375"/>
    <w:rsid w:val="00F167C4"/>
    <w:rsid w:val="00F16931"/>
    <w:rsid w:val="00F17DBD"/>
    <w:rsid w:val="00F26128"/>
    <w:rsid w:val="00F31AFA"/>
    <w:rsid w:val="00F36D1A"/>
    <w:rsid w:val="00F47276"/>
    <w:rsid w:val="00F52A81"/>
    <w:rsid w:val="00F55807"/>
    <w:rsid w:val="00F64B9E"/>
    <w:rsid w:val="00F65E6D"/>
    <w:rsid w:val="00F73260"/>
    <w:rsid w:val="00F74433"/>
    <w:rsid w:val="00F83161"/>
    <w:rsid w:val="00F8778E"/>
    <w:rsid w:val="00FA0020"/>
    <w:rsid w:val="00FA5FE8"/>
    <w:rsid w:val="00FA67FA"/>
    <w:rsid w:val="00FB2C03"/>
    <w:rsid w:val="00FB39A1"/>
    <w:rsid w:val="00FC0510"/>
    <w:rsid w:val="00FC1D6F"/>
    <w:rsid w:val="00FC4BF8"/>
    <w:rsid w:val="00F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A1BCD"/>
  <w15:chartTrackingRefBased/>
  <w15:docId w15:val="{5E150240-234A-47B7-A1B7-426DDD8B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3490"/>
    <w:rPr>
      <w:lang w:eastAsia="en-US"/>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
    <w:basedOn w:val="Normln"/>
    <w:next w:val="Normln"/>
    <w:link w:val="Nadpis1Char"/>
    <w:autoRedefine/>
    <w:qFormat/>
    <w:rsid w:val="00BC0B13"/>
    <w:pPr>
      <w:widowControl w:val="0"/>
      <w:numPr>
        <w:numId w:val="21"/>
      </w:numPr>
      <w:spacing w:before="240" w:after="60"/>
      <w:jc w:val="both"/>
      <w:outlineLvl w:val="0"/>
    </w:pPr>
    <w:rPr>
      <w:rFonts w:ascii="Cambria" w:hAnsi="Cambria"/>
      <w:b/>
      <w:bCs/>
      <w:noProof/>
      <w:sz w:val="28"/>
      <w:szCs w:val="22"/>
    </w:rPr>
  </w:style>
  <w:style w:type="paragraph" w:styleId="Nadpis2">
    <w:name w:val="heading 2"/>
    <w:basedOn w:val="Normln"/>
    <w:next w:val="Normln"/>
    <w:link w:val="Nadpis2Char"/>
    <w:qFormat/>
    <w:rsid w:val="001B3490"/>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1B3490"/>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1B3490"/>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1B3490"/>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1B3490"/>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qFormat/>
    <w:rsid w:val="001B3490"/>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1B3490"/>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1B349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No numbers Char,h1 Char,Heading 1 Char Char,Základní kapitola Char,Článek Char,ARTICLE Style Char,Article Heading Char,Framew.1 Char,F10 - Nadpis 1 Char,- I Char,II Char"/>
    <w:link w:val="Nadpis1"/>
    <w:rsid w:val="00BC0B13"/>
    <w:rPr>
      <w:rFonts w:ascii="Cambria" w:hAnsi="Cambria"/>
      <w:b/>
      <w:bCs/>
      <w:noProof/>
      <w:sz w:val="28"/>
      <w:szCs w:val="22"/>
      <w:lang w:eastAsia="en-US"/>
    </w:rPr>
  </w:style>
  <w:style w:type="character" w:customStyle="1" w:styleId="Nadpis2Char">
    <w:name w:val="Nadpis 2 Char"/>
    <w:link w:val="Nadpis2"/>
    <w:uiPriority w:val="9"/>
    <w:semiHidden/>
    <w:rsid w:val="001B3490"/>
    <w:rPr>
      <w:rFonts w:ascii="Cambria" w:eastAsia="Times New Roman" w:hAnsi="Cambria" w:cs="Times New Roman"/>
      <w:b/>
      <w:bCs/>
      <w:i/>
      <w:iCs/>
      <w:sz w:val="28"/>
      <w:szCs w:val="28"/>
    </w:rPr>
  </w:style>
  <w:style w:type="character" w:customStyle="1" w:styleId="Nadpis3Char">
    <w:name w:val="Nadpis 3 Char"/>
    <w:link w:val="Nadpis3"/>
    <w:uiPriority w:val="9"/>
    <w:semiHidden/>
    <w:rsid w:val="001B3490"/>
    <w:rPr>
      <w:rFonts w:ascii="Cambria" w:eastAsia="Times New Roman" w:hAnsi="Cambria" w:cs="Times New Roman"/>
      <w:b/>
      <w:bCs/>
      <w:sz w:val="26"/>
      <w:szCs w:val="26"/>
    </w:rPr>
  </w:style>
  <w:style w:type="character" w:customStyle="1" w:styleId="Nadpis4Char">
    <w:name w:val="Nadpis 4 Char"/>
    <w:link w:val="Nadpis4"/>
    <w:uiPriority w:val="9"/>
    <w:semiHidden/>
    <w:rsid w:val="001B3490"/>
    <w:rPr>
      <w:rFonts w:ascii="Calibri" w:eastAsia="Times New Roman" w:hAnsi="Calibri" w:cs="Times New Roman"/>
      <w:b/>
      <w:bCs/>
      <w:sz w:val="28"/>
      <w:szCs w:val="28"/>
    </w:rPr>
  </w:style>
  <w:style w:type="character" w:customStyle="1" w:styleId="Nadpis5Char">
    <w:name w:val="Nadpis 5 Char"/>
    <w:link w:val="Nadpis5"/>
    <w:uiPriority w:val="9"/>
    <w:semiHidden/>
    <w:rsid w:val="001B3490"/>
    <w:rPr>
      <w:rFonts w:ascii="Calibri" w:eastAsia="Times New Roman" w:hAnsi="Calibri" w:cs="Times New Roman"/>
      <w:b/>
      <w:bCs/>
      <w:i/>
      <w:iCs/>
      <w:sz w:val="26"/>
      <w:szCs w:val="26"/>
    </w:rPr>
  </w:style>
  <w:style w:type="character" w:customStyle="1" w:styleId="Nadpis6Char">
    <w:name w:val="Nadpis 6 Char"/>
    <w:link w:val="Nadpis6"/>
    <w:rsid w:val="001B3490"/>
    <w:rPr>
      <w:b/>
      <w:bCs/>
      <w:sz w:val="22"/>
      <w:szCs w:val="22"/>
    </w:rPr>
  </w:style>
  <w:style w:type="character" w:customStyle="1" w:styleId="Nadpis7Char">
    <w:name w:val="Nadpis 7 Char"/>
    <w:link w:val="Nadpis7"/>
    <w:uiPriority w:val="9"/>
    <w:semiHidden/>
    <w:rsid w:val="001B3490"/>
    <w:rPr>
      <w:rFonts w:ascii="Calibri" w:eastAsia="Times New Roman" w:hAnsi="Calibri" w:cs="Times New Roman"/>
      <w:sz w:val="24"/>
      <w:szCs w:val="24"/>
    </w:rPr>
  </w:style>
  <w:style w:type="character" w:customStyle="1" w:styleId="Nadpis8Char">
    <w:name w:val="Nadpis 8 Char"/>
    <w:link w:val="Nadpis8"/>
    <w:uiPriority w:val="9"/>
    <w:semiHidden/>
    <w:rsid w:val="001B3490"/>
    <w:rPr>
      <w:rFonts w:ascii="Calibri" w:eastAsia="Times New Roman" w:hAnsi="Calibri" w:cs="Times New Roman"/>
      <w:i/>
      <w:iCs/>
      <w:sz w:val="24"/>
      <w:szCs w:val="24"/>
    </w:rPr>
  </w:style>
  <w:style w:type="character" w:customStyle="1" w:styleId="Nadpis9Char">
    <w:name w:val="Nadpis 9 Char"/>
    <w:link w:val="Nadpis9"/>
    <w:uiPriority w:val="9"/>
    <w:semiHidden/>
    <w:rsid w:val="001B3490"/>
    <w:rPr>
      <w:rFonts w:ascii="Cambria" w:eastAsia="Times New Roman" w:hAnsi="Cambria" w:cs="Times New Roman"/>
      <w:sz w:val="22"/>
      <w:szCs w:val="22"/>
    </w:rPr>
  </w:style>
  <w:style w:type="character" w:styleId="Odkaznakoment">
    <w:name w:val="annotation reference"/>
    <w:unhideWhenUsed/>
    <w:rsid w:val="00F8778E"/>
    <w:rPr>
      <w:sz w:val="16"/>
      <w:szCs w:val="16"/>
    </w:rPr>
  </w:style>
  <w:style w:type="paragraph" w:styleId="Textkomente">
    <w:name w:val="annotation text"/>
    <w:basedOn w:val="Normln"/>
    <w:link w:val="TextkomenteChar"/>
    <w:unhideWhenUsed/>
    <w:rsid w:val="00F8778E"/>
  </w:style>
  <w:style w:type="character" w:customStyle="1" w:styleId="TextkomenteChar">
    <w:name w:val="Text komentáře Char"/>
    <w:basedOn w:val="Standardnpsmoodstavce"/>
    <w:link w:val="Textkomente"/>
    <w:rsid w:val="00F8778E"/>
  </w:style>
  <w:style w:type="paragraph" w:styleId="Pedmtkomente">
    <w:name w:val="annotation subject"/>
    <w:basedOn w:val="Textkomente"/>
    <w:next w:val="Textkomente"/>
    <w:link w:val="PedmtkomenteChar"/>
    <w:uiPriority w:val="99"/>
    <w:semiHidden/>
    <w:unhideWhenUsed/>
    <w:rsid w:val="00F8778E"/>
    <w:rPr>
      <w:b/>
      <w:bCs/>
    </w:rPr>
  </w:style>
  <w:style w:type="character" w:customStyle="1" w:styleId="PedmtkomenteChar">
    <w:name w:val="Předmět komentáře Char"/>
    <w:link w:val="Pedmtkomente"/>
    <w:uiPriority w:val="99"/>
    <w:semiHidden/>
    <w:rsid w:val="00F8778E"/>
    <w:rPr>
      <w:b/>
      <w:bCs/>
    </w:rPr>
  </w:style>
  <w:style w:type="paragraph" w:styleId="Textbubliny">
    <w:name w:val="Balloon Text"/>
    <w:basedOn w:val="Normln"/>
    <w:link w:val="TextbublinyChar"/>
    <w:uiPriority w:val="99"/>
    <w:semiHidden/>
    <w:unhideWhenUsed/>
    <w:rsid w:val="00F8778E"/>
    <w:rPr>
      <w:rFonts w:ascii="Tahoma" w:hAnsi="Tahoma"/>
      <w:sz w:val="16"/>
      <w:szCs w:val="16"/>
    </w:rPr>
  </w:style>
  <w:style w:type="character" w:customStyle="1" w:styleId="TextbublinyChar">
    <w:name w:val="Text bubliny Char"/>
    <w:link w:val="Textbubliny"/>
    <w:uiPriority w:val="99"/>
    <w:semiHidden/>
    <w:rsid w:val="00F8778E"/>
    <w:rPr>
      <w:rFonts w:ascii="Tahoma" w:hAnsi="Tahoma" w:cs="Tahoma"/>
      <w:sz w:val="16"/>
      <w:szCs w:val="16"/>
    </w:rPr>
  </w:style>
  <w:style w:type="paragraph" w:customStyle="1" w:styleId="Barevnseznamzvraznn11">
    <w:name w:val="Barevný seznam – zvýraznění 11"/>
    <w:basedOn w:val="Normln"/>
    <w:uiPriority w:val="34"/>
    <w:qFormat/>
    <w:rsid w:val="00F8778E"/>
    <w:pPr>
      <w:ind w:left="720"/>
      <w:contextualSpacing/>
    </w:pPr>
  </w:style>
  <w:style w:type="paragraph" w:styleId="Zhlav">
    <w:name w:val="header"/>
    <w:aliases w:val="HH Header"/>
    <w:basedOn w:val="Normln"/>
    <w:link w:val="ZhlavChar"/>
    <w:unhideWhenUsed/>
    <w:rsid w:val="00D14C12"/>
    <w:pPr>
      <w:tabs>
        <w:tab w:val="center" w:pos="4536"/>
        <w:tab w:val="right" w:pos="9072"/>
      </w:tabs>
    </w:pPr>
    <w:rPr>
      <w:lang w:val="en-US"/>
    </w:rPr>
  </w:style>
  <w:style w:type="character" w:customStyle="1" w:styleId="ZhlavChar">
    <w:name w:val="Záhlaví Char"/>
    <w:aliases w:val="HH Header Char"/>
    <w:link w:val="Zhlav"/>
    <w:rsid w:val="00D14C12"/>
    <w:rPr>
      <w:lang w:val="en-US" w:eastAsia="en-US"/>
    </w:rPr>
  </w:style>
  <w:style w:type="paragraph" w:styleId="Zpat">
    <w:name w:val="footer"/>
    <w:basedOn w:val="Normln"/>
    <w:link w:val="ZpatChar"/>
    <w:uiPriority w:val="99"/>
    <w:unhideWhenUsed/>
    <w:rsid w:val="00D14C12"/>
    <w:pPr>
      <w:tabs>
        <w:tab w:val="center" w:pos="4536"/>
        <w:tab w:val="right" w:pos="9072"/>
      </w:tabs>
    </w:pPr>
    <w:rPr>
      <w:lang w:val="en-US"/>
    </w:rPr>
  </w:style>
  <w:style w:type="character" w:customStyle="1" w:styleId="ZpatChar">
    <w:name w:val="Zápatí Char"/>
    <w:link w:val="Zpat"/>
    <w:uiPriority w:val="99"/>
    <w:rsid w:val="00D14C12"/>
    <w:rPr>
      <w:lang w:val="en-US" w:eastAsia="en-US"/>
    </w:rPr>
  </w:style>
  <w:style w:type="character" w:styleId="Hypertextovodkaz">
    <w:name w:val="Hyperlink"/>
    <w:uiPriority w:val="99"/>
    <w:unhideWhenUsed/>
    <w:rsid w:val="001B0C08"/>
    <w:rPr>
      <w:color w:val="0000FF"/>
      <w:u w:val="single"/>
    </w:rPr>
  </w:style>
  <w:style w:type="paragraph" w:customStyle="1" w:styleId="Barevnstnovnzvraznn11">
    <w:name w:val="Barevné stínování – zvýraznění 11"/>
    <w:hidden/>
    <w:uiPriority w:val="99"/>
    <w:semiHidden/>
    <w:rsid w:val="0022296D"/>
    <w:rPr>
      <w:lang w:eastAsia="en-US"/>
    </w:rPr>
  </w:style>
  <w:style w:type="paragraph" w:styleId="Normlnweb">
    <w:name w:val="Normal (Web)"/>
    <w:basedOn w:val="Normln"/>
    <w:uiPriority w:val="99"/>
    <w:semiHidden/>
    <w:unhideWhenUsed/>
    <w:rsid w:val="001B7A66"/>
    <w:pPr>
      <w:spacing w:before="100" w:beforeAutospacing="1" w:after="100" w:afterAutospacing="1"/>
    </w:pPr>
    <w:rPr>
      <w:sz w:val="24"/>
      <w:szCs w:val="24"/>
      <w:lang w:eastAsia="cs-CZ"/>
    </w:rPr>
  </w:style>
  <w:style w:type="paragraph" w:styleId="Odstavecseseznamem">
    <w:name w:val="List Paragraph"/>
    <w:basedOn w:val="Normln"/>
    <w:uiPriority w:val="34"/>
    <w:qFormat/>
    <w:rsid w:val="00471341"/>
    <w:pPr>
      <w:ind w:left="720"/>
      <w:contextualSpacing/>
    </w:pPr>
    <w:rPr>
      <w:lang w:eastAsia="cs-CZ"/>
    </w:rPr>
  </w:style>
  <w:style w:type="paragraph" w:styleId="Zkladntextodsazen2">
    <w:name w:val="Body Text Indent 2"/>
    <w:basedOn w:val="Normln"/>
    <w:link w:val="Zkladntextodsazen2Char"/>
    <w:uiPriority w:val="99"/>
    <w:semiHidden/>
    <w:unhideWhenUsed/>
    <w:rsid w:val="00115904"/>
    <w:pPr>
      <w:spacing w:before="120" w:after="120" w:line="480" w:lineRule="auto"/>
      <w:ind w:left="283"/>
      <w:jc w:val="both"/>
    </w:pPr>
    <w:rPr>
      <w:sz w:val="22"/>
      <w:szCs w:val="24"/>
    </w:rPr>
  </w:style>
  <w:style w:type="character" w:customStyle="1" w:styleId="Zkladntextodsazen2Char">
    <w:name w:val="Základní text odsazený 2 Char"/>
    <w:link w:val="Zkladntextodsazen2"/>
    <w:uiPriority w:val="99"/>
    <w:semiHidden/>
    <w:rsid w:val="00115904"/>
    <w:rPr>
      <w:sz w:val="22"/>
      <w:szCs w:val="24"/>
      <w:lang w:eastAsia="en-US"/>
    </w:rPr>
  </w:style>
  <w:style w:type="paragraph" w:styleId="Textvbloku">
    <w:name w:val="Block Text"/>
    <w:basedOn w:val="Normln"/>
    <w:rsid w:val="00115904"/>
    <w:pPr>
      <w:widowControl w:val="0"/>
      <w:ind w:right="-92"/>
      <w:jc w:val="both"/>
    </w:pPr>
    <w:rPr>
      <w:sz w:val="24"/>
      <w:szCs w:val="24"/>
      <w:lang w:eastAsia="cs-CZ"/>
    </w:rPr>
  </w:style>
  <w:style w:type="paragraph" w:customStyle="1" w:styleId="Spolecnost">
    <w:name w:val="Spolecnost"/>
    <w:basedOn w:val="Normln"/>
    <w:semiHidden/>
    <w:rsid w:val="005D22CD"/>
    <w:pPr>
      <w:spacing w:before="240" w:after="240"/>
      <w:jc w:val="center"/>
    </w:pPr>
    <w:rPr>
      <w:b/>
      <w:sz w:val="32"/>
      <w:szCs w:val="24"/>
    </w:rPr>
  </w:style>
  <w:style w:type="paragraph" w:customStyle="1" w:styleId="Titulka">
    <w:name w:val="Titulka"/>
    <w:aliases w:val="popisy"/>
    <w:basedOn w:val="Spolecnost"/>
    <w:semiHidden/>
    <w:rsid w:val="005D22CD"/>
    <w:pPr>
      <w:spacing w:before="360"/>
    </w:pPr>
    <w:rPr>
      <w:sz w:val="28"/>
    </w:rPr>
  </w:style>
  <w:style w:type="paragraph" w:customStyle="1" w:styleId="HHTitleTitulnistrana">
    <w:name w:val="HH_Title_Titulni_strana"/>
    <w:basedOn w:val="Nzev"/>
    <w:next w:val="Normln"/>
    <w:rsid w:val="005D22CD"/>
    <w:pPr>
      <w:spacing w:before="1080" w:after="840"/>
    </w:pPr>
    <w:rPr>
      <w:rFonts w:ascii="Times New Roman" w:hAnsi="Times New Roman" w:cs="Arial"/>
      <w:caps/>
      <w:sz w:val="44"/>
    </w:rPr>
  </w:style>
  <w:style w:type="paragraph" w:styleId="Nzev">
    <w:name w:val="Title"/>
    <w:basedOn w:val="Normln"/>
    <w:next w:val="Normln"/>
    <w:link w:val="NzevChar"/>
    <w:uiPriority w:val="10"/>
    <w:qFormat/>
    <w:rsid w:val="005D22CD"/>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5D22CD"/>
    <w:rPr>
      <w:rFonts w:ascii="Calibri Light" w:eastAsia="Times New Roman" w:hAnsi="Calibri Light" w:cs="Times New Roman"/>
      <w:b/>
      <w:bCs/>
      <w:kern w:val="28"/>
      <w:sz w:val="32"/>
      <w:szCs w:val="32"/>
      <w:lang w:eastAsia="en-US"/>
    </w:rPr>
  </w:style>
  <w:style w:type="paragraph" w:customStyle="1" w:styleId="Clanek11">
    <w:name w:val="Clanek 1.1"/>
    <w:basedOn w:val="Nadpis2"/>
    <w:link w:val="Clanek11Char"/>
    <w:qFormat/>
    <w:rsid w:val="005D22CD"/>
    <w:pPr>
      <w:keepNext w:val="0"/>
      <w:widowControl w:val="0"/>
      <w:numPr>
        <w:ilvl w:val="0"/>
        <w:numId w:val="0"/>
      </w:numPr>
      <w:tabs>
        <w:tab w:val="num" w:pos="567"/>
      </w:tabs>
      <w:spacing w:before="120" w:after="120"/>
      <w:ind w:left="567" w:hanging="567"/>
      <w:jc w:val="both"/>
    </w:pPr>
    <w:rPr>
      <w:rFonts w:ascii="Times New Roman" w:hAnsi="Times New Roman" w:cs="Arial"/>
      <w:b w:val="0"/>
      <w:i w:val="0"/>
      <w:sz w:val="22"/>
    </w:rPr>
  </w:style>
  <w:style w:type="paragraph" w:customStyle="1" w:styleId="Claneka">
    <w:name w:val="Clanek (a)"/>
    <w:basedOn w:val="Normln"/>
    <w:qFormat/>
    <w:rsid w:val="005D22CD"/>
    <w:pPr>
      <w:keepLines/>
      <w:widowControl w:val="0"/>
      <w:tabs>
        <w:tab w:val="num" w:pos="992"/>
      </w:tabs>
      <w:spacing w:before="120" w:after="120"/>
      <w:ind w:left="992" w:hanging="425"/>
      <w:jc w:val="both"/>
    </w:pPr>
    <w:rPr>
      <w:sz w:val="22"/>
      <w:szCs w:val="24"/>
    </w:rPr>
  </w:style>
  <w:style w:type="paragraph" w:customStyle="1" w:styleId="Claneki">
    <w:name w:val="Clanek (i)"/>
    <w:basedOn w:val="Normln"/>
    <w:qFormat/>
    <w:rsid w:val="005D22CD"/>
    <w:pPr>
      <w:keepNext/>
      <w:tabs>
        <w:tab w:val="num" w:pos="1418"/>
      </w:tabs>
      <w:spacing w:before="120" w:after="120"/>
      <w:ind w:left="1418" w:hanging="426"/>
      <w:jc w:val="both"/>
    </w:pPr>
    <w:rPr>
      <w:color w:val="000000"/>
      <w:sz w:val="22"/>
      <w:szCs w:val="24"/>
    </w:rPr>
  </w:style>
  <w:style w:type="paragraph" w:customStyle="1" w:styleId="Text11">
    <w:name w:val="Text 1.1"/>
    <w:basedOn w:val="Normln"/>
    <w:qFormat/>
    <w:rsid w:val="005D22CD"/>
    <w:pPr>
      <w:keepNext/>
      <w:spacing w:before="120" w:after="120"/>
      <w:ind w:left="561"/>
      <w:jc w:val="both"/>
    </w:pPr>
    <w:rPr>
      <w:sz w:val="22"/>
    </w:rPr>
  </w:style>
  <w:style w:type="paragraph" w:customStyle="1" w:styleId="Smluvnistranypreambule">
    <w:name w:val="Smluvni_strany_preambule"/>
    <w:basedOn w:val="Normln"/>
    <w:next w:val="Normln"/>
    <w:semiHidden/>
    <w:rsid w:val="005D22CD"/>
    <w:pPr>
      <w:spacing w:before="480" w:after="240"/>
      <w:jc w:val="both"/>
    </w:pPr>
    <w:rPr>
      <w:rFonts w:ascii="Times New Roman Bold" w:hAnsi="Times New Roman Bold"/>
      <w:b/>
      <w:caps/>
      <w:sz w:val="22"/>
      <w:szCs w:val="24"/>
    </w:rPr>
  </w:style>
  <w:style w:type="paragraph" w:customStyle="1" w:styleId="Smluvstranya">
    <w:name w:val="Smluv.strany_&quot;a&quot;"/>
    <w:basedOn w:val="Text11"/>
    <w:semiHidden/>
    <w:rsid w:val="005D22CD"/>
    <w:pPr>
      <w:spacing w:before="360" w:after="360"/>
      <w:ind w:left="567"/>
      <w:jc w:val="left"/>
    </w:pPr>
  </w:style>
  <w:style w:type="paragraph" w:customStyle="1" w:styleId="Preambule">
    <w:name w:val="Preambule"/>
    <w:basedOn w:val="Normln"/>
    <w:qFormat/>
    <w:rsid w:val="005D22CD"/>
    <w:pPr>
      <w:widowControl w:val="0"/>
      <w:numPr>
        <w:numId w:val="23"/>
      </w:numPr>
      <w:spacing w:before="120" w:after="120"/>
      <w:ind w:hanging="567"/>
      <w:jc w:val="both"/>
    </w:pPr>
    <w:rPr>
      <w:sz w:val="22"/>
      <w:szCs w:val="24"/>
      <w:lang w:val="en-GB"/>
    </w:rPr>
  </w:style>
  <w:style w:type="character" w:customStyle="1" w:styleId="Clanek11Char">
    <w:name w:val="Clanek 1.1 Char"/>
    <w:link w:val="Clanek11"/>
    <w:locked/>
    <w:rsid w:val="005D22CD"/>
    <w:rPr>
      <w:rFonts w:cs="Arial"/>
      <w:bCs/>
      <w:iCs/>
      <w:sz w:val="22"/>
      <w:szCs w:val="28"/>
      <w:lang w:eastAsia="en-US"/>
    </w:rPr>
  </w:style>
  <w:style w:type="character" w:styleId="Siln">
    <w:name w:val="Strong"/>
    <w:uiPriority w:val="22"/>
    <w:qFormat/>
    <w:rsid w:val="005D22CD"/>
    <w:rPr>
      <w:b/>
      <w:bCs/>
    </w:rPr>
  </w:style>
  <w:style w:type="paragraph" w:customStyle="1" w:styleId="HHTitle2">
    <w:name w:val="HH Title 2"/>
    <w:basedOn w:val="Nzev"/>
    <w:semiHidden/>
    <w:rsid w:val="002E6AAD"/>
    <w:pPr>
      <w:spacing w:after="120"/>
    </w:pPr>
    <w:rPr>
      <w:rFonts w:ascii="Times New Roman Bold" w:hAnsi="Times New Roman Bold" w:cs="Arial"/>
      <w:caps/>
      <w:sz w:val="22"/>
    </w:rPr>
  </w:style>
  <w:style w:type="character" w:customStyle="1" w:styleId="datalabel">
    <w:name w:val="datalabel"/>
    <w:basedOn w:val="Standardnpsmoodstavce"/>
    <w:rsid w:val="0098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8822">
      <w:bodyDiv w:val="1"/>
      <w:marLeft w:val="0"/>
      <w:marRight w:val="0"/>
      <w:marTop w:val="0"/>
      <w:marBottom w:val="0"/>
      <w:divBdr>
        <w:top w:val="none" w:sz="0" w:space="0" w:color="auto"/>
        <w:left w:val="none" w:sz="0" w:space="0" w:color="auto"/>
        <w:bottom w:val="none" w:sz="0" w:space="0" w:color="auto"/>
        <w:right w:val="none" w:sz="0" w:space="0" w:color="auto"/>
      </w:divBdr>
    </w:div>
    <w:div w:id="545459293">
      <w:bodyDiv w:val="1"/>
      <w:marLeft w:val="0"/>
      <w:marRight w:val="0"/>
      <w:marTop w:val="0"/>
      <w:marBottom w:val="0"/>
      <w:divBdr>
        <w:top w:val="none" w:sz="0" w:space="0" w:color="auto"/>
        <w:left w:val="none" w:sz="0" w:space="0" w:color="auto"/>
        <w:bottom w:val="none" w:sz="0" w:space="0" w:color="auto"/>
        <w:right w:val="none" w:sz="0" w:space="0" w:color="auto"/>
      </w:divBdr>
    </w:div>
    <w:div w:id="736244820">
      <w:bodyDiv w:val="1"/>
      <w:marLeft w:val="0"/>
      <w:marRight w:val="0"/>
      <w:marTop w:val="0"/>
      <w:marBottom w:val="0"/>
      <w:divBdr>
        <w:top w:val="none" w:sz="0" w:space="0" w:color="auto"/>
        <w:left w:val="none" w:sz="0" w:space="0" w:color="auto"/>
        <w:bottom w:val="none" w:sz="0" w:space="0" w:color="auto"/>
        <w:right w:val="none" w:sz="0" w:space="0" w:color="auto"/>
      </w:divBdr>
      <w:divsChild>
        <w:div w:id="1808008293">
          <w:marLeft w:val="0"/>
          <w:marRight w:val="0"/>
          <w:marTop w:val="0"/>
          <w:marBottom w:val="0"/>
          <w:divBdr>
            <w:top w:val="none" w:sz="0" w:space="0" w:color="auto"/>
            <w:left w:val="none" w:sz="0" w:space="0" w:color="auto"/>
            <w:bottom w:val="none" w:sz="0" w:space="0" w:color="auto"/>
            <w:right w:val="none" w:sz="0" w:space="0" w:color="auto"/>
          </w:divBdr>
          <w:divsChild>
            <w:div w:id="231042766">
              <w:marLeft w:val="0"/>
              <w:marRight w:val="0"/>
              <w:marTop w:val="0"/>
              <w:marBottom w:val="0"/>
              <w:divBdr>
                <w:top w:val="none" w:sz="0" w:space="0" w:color="auto"/>
                <w:left w:val="none" w:sz="0" w:space="0" w:color="auto"/>
                <w:bottom w:val="none" w:sz="0" w:space="0" w:color="auto"/>
                <w:right w:val="none" w:sz="0" w:space="0" w:color="auto"/>
              </w:divBdr>
              <w:divsChild>
                <w:div w:id="13711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6768">
      <w:bodyDiv w:val="1"/>
      <w:marLeft w:val="0"/>
      <w:marRight w:val="0"/>
      <w:marTop w:val="0"/>
      <w:marBottom w:val="0"/>
      <w:divBdr>
        <w:top w:val="none" w:sz="0" w:space="0" w:color="auto"/>
        <w:left w:val="none" w:sz="0" w:space="0" w:color="auto"/>
        <w:bottom w:val="none" w:sz="0" w:space="0" w:color="auto"/>
        <w:right w:val="none" w:sz="0" w:space="0" w:color="auto"/>
      </w:divBdr>
      <w:divsChild>
        <w:div w:id="479152679">
          <w:marLeft w:val="0"/>
          <w:marRight w:val="0"/>
          <w:marTop w:val="0"/>
          <w:marBottom w:val="0"/>
          <w:divBdr>
            <w:top w:val="none" w:sz="0" w:space="0" w:color="auto"/>
            <w:left w:val="none" w:sz="0" w:space="0" w:color="auto"/>
            <w:bottom w:val="none" w:sz="0" w:space="0" w:color="auto"/>
            <w:right w:val="none" w:sz="0" w:space="0" w:color="auto"/>
          </w:divBdr>
          <w:divsChild>
            <w:div w:id="472908544">
              <w:marLeft w:val="0"/>
              <w:marRight w:val="0"/>
              <w:marTop w:val="0"/>
              <w:marBottom w:val="0"/>
              <w:divBdr>
                <w:top w:val="none" w:sz="0" w:space="0" w:color="auto"/>
                <w:left w:val="none" w:sz="0" w:space="0" w:color="auto"/>
                <w:bottom w:val="none" w:sz="0" w:space="0" w:color="auto"/>
                <w:right w:val="none" w:sz="0" w:space="0" w:color="auto"/>
              </w:divBdr>
              <w:divsChild>
                <w:div w:id="18306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8080">
      <w:bodyDiv w:val="1"/>
      <w:marLeft w:val="0"/>
      <w:marRight w:val="0"/>
      <w:marTop w:val="0"/>
      <w:marBottom w:val="0"/>
      <w:divBdr>
        <w:top w:val="none" w:sz="0" w:space="0" w:color="auto"/>
        <w:left w:val="none" w:sz="0" w:space="0" w:color="auto"/>
        <w:bottom w:val="none" w:sz="0" w:space="0" w:color="auto"/>
        <w:right w:val="none" w:sz="0" w:space="0" w:color="auto"/>
      </w:divBdr>
    </w:div>
    <w:div w:id="1538810732">
      <w:bodyDiv w:val="1"/>
      <w:marLeft w:val="0"/>
      <w:marRight w:val="0"/>
      <w:marTop w:val="0"/>
      <w:marBottom w:val="0"/>
      <w:divBdr>
        <w:top w:val="none" w:sz="0" w:space="0" w:color="auto"/>
        <w:left w:val="none" w:sz="0" w:space="0" w:color="auto"/>
        <w:bottom w:val="none" w:sz="0" w:space="0" w:color="auto"/>
        <w:right w:val="none" w:sz="0" w:space="0" w:color="auto"/>
      </w:divBdr>
      <w:divsChild>
        <w:div w:id="606087762">
          <w:marLeft w:val="0"/>
          <w:marRight w:val="0"/>
          <w:marTop w:val="0"/>
          <w:marBottom w:val="0"/>
          <w:divBdr>
            <w:top w:val="none" w:sz="0" w:space="0" w:color="auto"/>
            <w:left w:val="none" w:sz="0" w:space="0" w:color="auto"/>
            <w:bottom w:val="none" w:sz="0" w:space="0" w:color="auto"/>
            <w:right w:val="none" w:sz="0" w:space="0" w:color="auto"/>
          </w:divBdr>
          <w:divsChild>
            <w:div w:id="934945094">
              <w:marLeft w:val="0"/>
              <w:marRight w:val="0"/>
              <w:marTop w:val="0"/>
              <w:marBottom w:val="0"/>
              <w:divBdr>
                <w:top w:val="none" w:sz="0" w:space="0" w:color="auto"/>
                <w:left w:val="none" w:sz="0" w:space="0" w:color="auto"/>
                <w:bottom w:val="none" w:sz="0" w:space="0" w:color="auto"/>
                <w:right w:val="none" w:sz="0" w:space="0" w:color="auto"/>
              </w:divBdr>
              <w:divsChild>
                <w:div w:id="1933585716">
                  <w:marLeft w:val="0"/>
                  <w:marRight w:val="0"/>
                  <w:marTop w:val="0"/>
                  <w:marBottom w:val="0"/>
                  <w:divBdr>
                    <w:top w:val="none" w:sz="0" w:space="0" w:color="auto"/>
                    <w:left w:val="none" w:sz="0" w:space="0" w:color="auto"/>
                    <w:bottom w:val="none" w:sz="0" w:space="0" w:color="auto"/>
                    <w:right w:val="none" w:sz="0" w:space="0" w:color="auto"/>
                  </w:divBdr>
                </w:div>
              </w:divsChild>
            </w:div>
            <w:div w:id="999114531">
              <w:marLeft w:val="0"/>
              <w:marRight w:val="0"/>
              <w:marTop w:val="0"/>
              <w:marBottom w:val="0"/>
              <w:divBdr>
                <w:top w:val="none" w:sz="0" w:space="0" w:color="auto"/>
                <w:left w:val="none" w:sz="0" w:space="0" w:color="auto"/>
                <w:bottom w:val="none" w:sz="0" w:space="0" w:color="auto"/>
                <w:right w:val="none" w:sz="0" w:space="0" w:color="auto"/>
              </w:divBdr>
              <w:divsChild>
                <w:div w:id="786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096">
          <w:marLeft w:val="0"/>
          <w:marRight w:val="0"/>
          <w:marTop w:val="0"/>
          <w:marBottom w:val="0"/>
          <w:divBdr>
            <w:top w:val="none" w:sz="0" w:space="0" w:color="auto"/>
            <w:left w:val="none" w:sz="0" w:space="0" w:color="auto"/>
            <w:bottom w:val="none" w:sz="0" w:space="0" w:color="auto"/>
            <w:right w:val="none" w:sz="0" w:space="0" w:color="auto"/>
          </w:divBdr>
          <w:divsChild>
            <w:div w:id="306014892">
              <w:marLeft w:val="0"/>
              <w:marRight w:val="0"/>
              <w:marTop w:val="0"/>
              <w:marBottom w:val="0"/>
              <w:divBdr>
                <w:top w:val="none" w:sz="0" w:space="0" w:color="auto"/>
                <w:left w:val="none" w:sz="0" w:space="0" w:color="auto"/>
                <w:bottom w:val="none" w:sz="0" w:space="0" w:color="auto"/>
                <w:right w:val="none" w:sz="0" w:space="0" w:color="auto"/>
              </w:divBdr>
              <w:divsChild>
                <w:div w:id="5116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202849-F846-4B0B-8CF0-94363A7D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4846</Words>
  <Characters>28594</Characters>
  <Application>Microsoft Office Word</Application>
  <DocSecurity>0</DocSecurity>
  <Lines>238</Lines>
  <Paragraphs>66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České přístavy, a.s.</Company>
  <LinksUpToDate>false</LinksUpToDate>
  <CharactersWithSpaces>33374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dc:creator>
  <cp:keywords/>
  <dc:description/>
  <cp:lastModifiedBy>Iveta Nováková</cp:lastModifiedBy>
  <cp:revision>4</cp:revision>
  <cp:lastPrinted>2017-04-27T11:07:00Z</cp:lastPrinted>
  <dcterms:created xsi:type="dcterms:W3CDTF">2019-05-15T13:04:00Z</dcterms:created>
  <dcterms:modified xsi:type="dcterms:W3CDTF">2019-05-15T15:17:00Z</dcterms:modified>
</cp:coreProperties>
</file>