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941" w:rsidRPr="007019FA" w:rsidRDefault="00FC5941" w:rsidP="00871141">
      <w:pPr>
        <w:numPr>
          <w:ilvl w:val="0"/>
          <w:numId w:val="1"/>
        </w:numPr>
        <w:spacing w:line="276" w:lineRule="auto"/>
        <w:jc w:val="both"/>
        <w:rPr>
          <w:b/>
        </w:rPr>
      </w:pPr>
      <w:r w:rsidRPr="007E41FB">
        <w:rPr>
          <w:b/>
          <w:sz w:val="28"/>
        </w:rPr>
        <w:t>Identifikace zadavatele</w:t>
      </w:r>
    </w:p>
    <w:p w:rsidR="007019FA" w:rsidRDefault="007019FA" w:rsidP="007019FA">
      <w:pPr>
        <w:spacing w:line="276" w:lineRule="auto"/>
        <w:jc w:val="both"/>
        <w:rPr>
          <w:b/>
          <w:u w:val="single"/>
        </w:rPr>
      </w:pPr>
    </w:p>
    <w:p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  <w:r w:rsidRPr="007019FA">
        <w:rPr>
          <w:b/>
          <w:u w:val="single"/>
        </w:rPr>
        <w:t>ZADAVATEL:</w:t>
      </w:r>
    </w:p>
    <w:p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</w:p>
    <w:tbl>
      <w:tblPr>
        <w:tblW w:w="8946" w:type="dxa"/>
        <w:tblInd w:w="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5812"/>
      </w:tblGrid>
      <w:tr w:rsidR="000D6430" w:rsidRPr="002F14F2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  <w:hideMark/>
          </w:tcPr>
          <w:p w:rsidR="000D6430" w:rsidRPr="00C26A3D" w:rsidRDefault="000D6430" w:rsidP="00141AD0">
            <w:pPr>
              <w:rPr>
                <w:rFonts w:cs="Arial"/>
                <w:b/>
                <w:bCs/>
              </w:rPr>
            </w:pPr>
            <w:r w:rsidRPr="00C26A3D">
              <w:rPr>
                <w:rFonts w:eastAsia="Calibri" w:cs="Arial"/>
                <w:b/>
                <w:bCs/>
              </w:rPr>
              <w:t>Obchodní firma:</w:t>
            </w:r>
          </w:p>
        </w:tc>
        <w:tc>
          <w:tcPr>
            <w:tcW w:w="5812" w:type="dxa"/>
            <w:vAlign w:val="center"/>
          </w:tcPr>
          <w:p w:rsidR="000D6430" w:rsidRPr="00C26A3D" w:rsidRDefault="00C20359" w:rsidP="00141AD0">
            <w:pPr>
              <w:rPr>
                <w:b/>
              </w:rPr>
            </w:pPr>
            <w:r w:rsidRPr="00C20359">
              <w:rPr>
                <w:b/>
              </w:rPr>
              <w:t>UNO PRAHA, spol. s r. o.</w:t>
            </w:r>
          </w:p>
        </w:tc>
      </w:tr>
      <w:tr w:rsidR="000D6430" w:rsidRPr="00CD40FC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</w:tcPr>
          <w:p w:rsidR="000D6430" w:rsidRPr="00ED7911" w:rsidRDefault="000D6430" w:rsidP="00141AD0">
            <w:pPr>
              <w:rPr>
                <w:rFonts w:eastAsia="Calibri"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Právní forma:</w:t>
            </w:r>
          </w:p>
        </w:tc>
        <w:tc>
          <w:tcPr>
            <w:tcW w:w="5812" w:type="dxa"/>
            <w:vAlign w:val="center"/>
          </w:tcPr>
          <w:p w:rsidR="000D6430" w:rsidRPr="00ED7911" w:rsidRDefault="000D6430" w:rsidP="00141AD0">
            <w:pPr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112</w:t>
            </w:r>
            <w:r w:rsidRPr="001869B8">
              <w:rPr>
                <w:rFonts w:eastAsia="Calibri" w:cs="Arial"/>
                <w:bCs/>
              </w:rPr>
              <w:t xml:space="preserve"> - </w:t>
            </w:r>
            <w:r w:rsidRPr="00C152B5">
              <w:rPr>
                <w:rFonts w:eastAsia="Calibri" w:cs="Arial"/>
                <w:bCs/>
              </w:rPr>
              <w:t>Společnost s ručením omezeným</w:t>
            </w:r>
          </w:p>
        </w:tc>
      </w:tr>
      <w:tr w:rsidR="000D6430" w:rsidRPr="002F14F2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  <w:hideMark/>
          </w:tcPr>
          <w:p w:rsidR="000D6430" w:rsidRPr="00ED7911" w:rsidRDefault="000D6430" w:rsidP="00141AD0">
            <w:pPr>
              <w:rPr>
                <w:rFonts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Adresa:</w:t>
            </w:r>
          </w:p>
        </w:tc>
        <w:tc>
          <w:tcPr>
            <w:tcW w:w="5812" w:type="dxa"/>
            <w:vAlign w:val="center"/>
          </w:tcPr>
          <w:p w:rsidR="000D6430" w:rsidRPr="00ED7911" w:rsidRDefault="00C20359" w:rsidP="00141AD0">
            <w:pPr>
              <w:rPr>
                <w:rFonts w:cs="Arial"/>
              </w:rPr>
            </w:pPr>
            <w:r w:rsidRPr="00C20359">
              <w:rPr>
                <w:rFonts w:eastAsia="Calibri" w:cs="Arial"/>
                <w:lang w:bidi="cs-CZ"/>
              </w:rPr>
              <w:t>Thámova 396/1, 186 00 Praha 8</w:t>
            </w:r>
          </w:p>
        </w:tc>
      </w:tr>
      <w:tr w:rsidR="000D6430" w:rsidRPr="002F14F2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  <w:hideMark/>
          </w:tcPr>
          <w:p w:rsidR="000D6430" w:rsidRPr="00ED7911" w:rsidRDefault="000D6430" w:rsidP="00141AD0">
            <w:pPr>
              <w:rPr>
                <w:rFonts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IČ/DIČ:</w:t>
            </w:r>
          </w:p>
        </w:tc>
        <w:tc>
          <w:tcPr>
            <w:tcW w:w="5812" w:type="dxa"/>
            <w:vAlign w:val="center"/>
          </w:tcPr>
          <w:p w:rsidR="000D6430" w:rsidRPr="00ED7911" w:rsidRDefault="00C20359" w:rsidP="00141AD0">
            <w:pPr>
              <w:rPr>
                <w:rFonts w:cs="Arial"/>
              </w:rPr>
            </w:pPr>
            <w:r w:rsidRPr="00C20359">
              <w:rPr>
                <w:rFonts w:ascii="inherit" w:hAnsi="inherit"/>
                <w:color w:val="333333"/>
                <w:shd w:val="clear" w:color="auto" w:fill="FFFFFF"/>
                <w:lang w:bidi="cs-CZ"/>
              </w:rPr>
              <w:t>60462515</w:t>
            </w:r>
            <w:r w:rsidR="000D6430" w:rsidRPr="00ED7911">
              <w:rPr>
                <w:rFonts w:eastAsia="Calibri" w:cs="Arial"/>
              </w:rPr>
              <w:t xml:space="preserve">/ </w:t>
            </w:r>
            <w:r w:rsidR="000D6430" w:rsidRPr="001869B8">
              <w:rPr>
                <w:rFonts w:eastAsia="Calibri" w:cs="Arial"/>
              </w:rPr>
              <w:t>CZ</w:t>
            </w:r>
            <w:r w:rsidR="00EC491D">
              <w:rPr>
                <w:rFonts w:ascii="inherit" w:hAnsi="inherit"/>
                <w:color w:val="333333"/>
                <w:shd w:val="clear" w:color="auto" w:fill="FFFFFF"/>
              </w:rPr>
              <w:t>27119840</w:t>
            </w:r>
          </w:p>
        </w:tc>
      </w:tr>
      <w:tr w:rsidR="000D6430" w:rsidRPr="002F14F2" w:rsidTr="006773E6">
        <w:trPr>
          <w:trHeight w:val="349"/>
        </w:trPr>
        <w:tc>
          <w:tcPr>
            <w:tcW w:w="3134" w:type="dxa"/>
            <w:shd w:val="clear" w:color="auto" w:fill="DBE5F1"/>
            <w:vAlign w:val="center"/>
            <w:hideMark/>
          </w:tcPr>
          <w:p w:rsidR="000D6430" w:rsidRPr="00ED7911" w:rsidRDefault="000D6430" w:rsidP="00141AD0">
            <w:pPr>
              <w:rPr>
                <w:rFonts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Statutární zástupce</w:t>
            </w:r>
            <w:r>
              <w:rPr>
                <w:rFonts w:eastAsia="Calibri" w:cs="Arial"/>
                <w:b/>
                <w:bCs/>
              </w:rPr>
              <w:t>:</w:t>
            </w:r>
          </w:p>
        </w:tc>
        <w:tc>
          <w:tcPr>
            <w:tcW w:w="5812" w:type="dxa"/>
            <w:vAlign w:val="center"/>
          </w:tcPr>
          <w:p w:rsidR="000D6430" w:rsidRPr="00ED7911" w:rsidRDefault="00C20359" w:rsidP="00141AD0">
            <w:pPr>
              <w:rPr>
                <w:rFonts w:cs="Arial"/>
              </w:rPr>
            </w:pPr>
            <w:r>
              <w:rPr>
                <w:rFonts w:cs="Arial"/>
              </w:rPr>
              <w:t>Ing. Iva Kubišová</w:t>
            </w:r>
          </w:p>
        </w:tc>
      </w:tr>
    </w:tbl>
    <w:p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</w:p>
    <w:p w:rsidR="007019FA" w:rsidRDefault="007019FA" w:rsidP="00CE2C87">
      <w:pPr>
        <w:spacing w:line="276" w:lineRule="auto"/>
        <w:jc w:val="both"/>
      </w:pPr>
    </w:p>
    <w:p w:rsidR="00FC5941" w:rsidRPr="007019FA" w:rsidRDefault="00FB32D8" w:rsidP="00871141">
      <w:pPr>
        <w:numPr>
          <w:ilvl w:val="0"/>
          <w:numId w:val="1"/>
        </w:numPr>
        <w:spacing w:line="276" w:lineRule="auto"/>
        <w:jc w:val="both"/>
        <w:rPr>
          <w:b/>
        </w:rPr>
      </w:pPr>
      <w:r>
        <w:rPr>
          <w:b/>
          <w:sz w:val="28"/>
        </w:rPr>
        <w:t>Název zakázky</w:t>
      </w:r>
    </w:p>
    <w:p w:rsidR="007019FA" w:rsidRPr="007019FA" w:rsidRDefault="007019FA" w:rsidP="007019FA">
      <w:pPr>
        <w:spacing w:line="276" w:lineRule="auto"/>
        <w:ind w:left="360"/>
        <w:jc w:val="both"/>
      </w:pPr>
      <w:r w:rsidRPr="007019FA">
        <w:t>„</w:t>
      </w:r>
      <w:r w:rsidR="00C20359" w:rsidRPr="00C20359">
        <w:rPr>
          <w:rFonts w:cs="Arial"/>
          <w:lang w:bidi="cs-CZ"/>
        </w:rPr>
        <w:t>Chytrá databáze pro vodárenství</w:t>
      </w:r>
      <w:r w:rsidRPr="007019FA">
        <w:t>“</w:t>
      </w:r>
    </w:p>
    <w:p w:rsidR="00FC5941" w:rsidRDefault="00FC5941" w:rsidP="00CE2C87">
      <w:pPr>
        <w:spacing w:line="276" w:lineRule="auto"/>
        <w:ind w:left="720"/>
        <w:jc w:val="both"/>
      </w:pPr>
    </w:p>
    <w:p w:rsidR="00FC5941" w:rsidRPr="008A04ED" w:rsidRDefault="00FB32D8" w:rsidP="00871141">
      <w:pPr>
        <w:numPr>
          <w:ilvl w:val="0"/>
          <w:numId w:val="1"/>
        </w:numPr>
        <w:spacing w:line="276" w:lineRule="auto"/>
        <w:jc w:val="both"/>
        <w:rPr>
          <w:b/>
        </w:rPr>
      </w:pPr>
      <w:r>
        <w:rPr>
          <w:b/>
          <w:sz w:val="28"/>
        </w:rPr>
        <w:t>Druh zakázky</w:t>
      </w:r>
    </w:p>
    <w:p w:rsidR="008A04ED" w:rsidRPr="008A04ED" w:rsidRDefault="00C20359" w:rsidP="00871141">
      <w:pPr>
        <w:numPr>
          <w:ilvl w:val="1"/>
          <w:numId w:val="1"/>
        </w:numPr>
        <w:spacing w:line="276" w:lineRule="auto"/>
        <w:jc w:val="both"/>
        <w:rPr>
          <w:b/>
        </w:rPr>
      </w:pPr>
      <w:r>
        <w:t>dodávky</w:t>
      </w:r>
    </w:p>
    <w:p w:rsidR="008A04ED" w:rsidRPr="008A04ED" w:rsidRDefault="008A04ED" w:rsidP="008A04ED">
      <w:pPr>
        <w:spacing w:line="276" w:lineRule="auto"/>
        <w:ind w:left="720"/>
        <w:jc w:val="both"/>
        <w:rPr>
          <w:b/>
        </w:rPr>
      </w:pPr>
    </w:p>
    <w:p w:rsidR="008A04ED" w:rsidRPr="007019FA" w:rsidRDefault="008A04ED" w:rsidP="00871141">
      <w:pPr>
        <w:numPr>
          <w:ilvl w:val="0"/>
          <w:numId w:val="1"/>
        </w:numPr>
        <w:spacing w:line="276" w:lineRule="auto"/>
        <w:jc w:val="both"/>
        <w:rPr>
          <w:b/>
        </w:rPr>
      </w:pPr>
      <w:r>
        <w:rPr>
          <w:b/>
          <w:sz w:val="28"/>
        </w:rPr>
        <w:t>Údaje o přístupu k zadávací dokumentaci</w:t>
      </w:r>
    </w:p>
    <w:p w:rsidR="009575BF" w:rsidRDefault="00DA148E" w:rsidP="009575BF">
      <w:pPr>
        <w:spacing w:line="276" w:lineRule="auto"/>
        <w:ind w:left="720"/>
        <w:jc w:val="both"/>
        <w:rPr>
          <w:sz w:val="22"/>
          <w:szCs w:val="22"/>
          <w:lang w:bidi="cs-CZ"/>
        </w:rPr>
      </w:pPr>
      <w:hyperlink r:id="rId9" w:history="1">
        <w:r w:rsidR="00C20359" w:rsidRPr="00C20359">
          <w:rPr>
            <w:color w:val="0000FF" w:themeColor="hyperlink"/>
            <w:sz w:val="22"/>
            <w:szCs w:val="22"/>
            <w:u w:val="single"/>
            <w:lang w:bidi="cs-CZ"/>
          </w:rPr>
          <w:t>https://www.e-zakazky.cz/profil-zadavatele/e21170c1-1088-411d-bbcc-1b25b930afc3</w:t>
        </w:r>
      </w:hyperlink>
    </w:p>
    <w:p w:rsidR="00C20359" w:rsidRDefault="00C20359" w:rsidP="009575BF">
      <w:pPr>
        <w:spacing w:line="276" w:lineRule="auto"/>
        <w:ind w:left="720"/>
        <w:jc w:val="both"/>
      </w:pPr>
    </w:p>
    <w:p w:rsidR="00FC5941" w:rsidRPr="00AD442C" w:rsidRDefault="001544EF" w:rsidP="00871141">
      <w:pPr>
        <w:numPr>
          <w:ilvl w:val="0"/>
          <w:numId w:val="1"/>
        </w:numPr>
        <w:spacing w:line="276" w:lineRule="auto"/>
        <w:jc w:val="both"/>
        <w:rPr>
          <w:b/>
        </w:rPr>
      </w:pPr>
      <w:r>
        <w:rPr>
          <w:b/>
          <w:sz w:val="28"/>
        </w:rPr>
        <w:t>Lhůta pro podání nabídky</w:t>
      </w:r>
    </w:p>
    <w:p w:rsidR="00AD442C" w:rsidRPr="0023647E" w:rsidRDefault="00AD442C" w:rsidP="00871141">
      <w:pPr>
        <w:numPr>
          <w:ilvl w:val="0"/>
          <w:numId w:val="2"/>
        </w:numPr>
        <w:spacing w:line="276" w:lineRule="auto"/>
        <w:rPr>
          <w:b/>
          <w:sz w:val="22"/>
          <w:szCs w:val="22"/>
        </w:rPr>
      </w:pPr>
      <w:r>
        <w:t>L</w:t>
      </w:r>
      <w:r w:rsidRPr="0023647E">
        <w:t>hůta pro podání nabídek</w:t>
      </w:r>
      <w:r w:rsidRPr="009575BF">
        <w:t>:</w:t>
      </w:r>
      <w:r w:rsidR="00E330D8">
        <w:t xml:space="preserve"> 20. 9. 2022 v 10:00 hodin</w:t>
      </w:r>
      <w:bookmarkStart w:id="0" w:name="_GoBack"/>
      <w:bookmarkEnd w:id="0"/>
      <w:r w:rsidRPr="009575BF">
        <w:rPr>
          <w:b/>
          <w:sz w:val="22"/>
          <w:szCs w:val="22"/>
        </w:rPr>
        <w:tab/>
      </w:r>
    </w:p>
    <w:p w:rsidR="008A04ED" w:rsidRDefault="008A04ED" w:rsidP="008A04ED">
      <w:pPr>
        <w:spacing w:line="276" w:lineRule="auto"/>
        <w:ind w:left="720"/>
        <w:jc w:val="both"/>
      </w:pPr>
    </w:p>
    <w:p w:rsidR="0041162A" w:rsidRDefault="008A04ED" w:rsidP="00871141">
      <w:pPr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Způsob podání nabídky</w:t>
      </w:r>
    </w:p>
    <w:p w:rsidR="008A04ED" w:rsidRDefault="008A04ED" w:rsidP="00871141">
      <w:pPr>
        <w:numPr>
          <w:ilvl w:val="1"/>
          <w:numId w:val="1"/>
        </w:numPr>
        <w:spacing w:line="276" w:lineRule="auto"/>
        <w:jc w:val="both"/>
      </w:pPr>
      <w:r>
        <w:t xml:space="preserve">Nabídky je možné podávat pouze v elektronické podobě prostřednictvím elektronického nástroje. </w:t>
      </w:r>
    </w:p>
    <w:p w:rsidR="005512ED" w:rsidRPr="005512ED" w:rsidRDefault="008A04ED" w:rsidP="00871141">
      <w:pPr>
        <w:numPr>
          <w:ilvl w:val="1"/>
          <w:numId w:val="1"/>
        </w:numPr>
        <w:spacing w:line="276" w:lineRule="auto"/>
        <w:jc w:val="both"/>
      </w:pPr>
      <w:r>
        <w:t xml:space="preserve">Adresa pro podání nabídek: </w:t>
      </w:r>
      <w:hyperlink r:id="rId10" w:history="1">
        <w:r w:rsidR="00C20359" w:rsidRPr="00C20359">
          <w:rPr>
            <w:color w:val="0000FF" w:themeColor="hyperlink"/>
            <w:sz w:val="22"/>
            <w:szCs w:val="22"/>
            <w:u w:val="single"/>
            <w:lang w:bidi="cs-CZ"/>
          </w:rPr>
          <w:t>https://www.e-zakazky.cz/profil-zadavatele/e21170c1-1088-411d-bbcc-1b25b930afc3</w:t>
        </w:r>
      </w:hyperlink>
    </w:p>
    <w:p w:rsidR="009575BF" w:rsidRDefault="008A04ED" w:rsidP="00871141">
      <w:pPr>
        <w:numPr>
          <w:ilvl w:val="1"/>
          <w:numId w:val="1"/>
        </w:numPr>
        <w:spacing w:line="276" w:lineRule="auto"/>
        <w:jc w:val="both"/>
      </w:pPr>
      <w:r>
        <w:t>Nabídky budou zpracovány v českém jazyce</w:t>
      </w:r>
    </w:p>
    <w:p w:rsidR="00BB1811" w:rsidRDefault="00BB1811" w:rsidP="00BB1811">
      <w:pPr>
        <w:spacing w:line="276" w:lineRule="auto"/>
        <w:jc w:val="both"/>
      </w:pPr>
    </w:p>
    <w:p w:rsidR="00BB1811" w:rsidRDefault="008A04ED" w:rsidP="00871141">
      <w:pPr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Požadavky na prokázání kvalifikace</w:t>
      </w:r>
    </w:p>
    <w:p w:rsidR="00511DA1" w:rsidRPr="003E38F9" w:rsidRDefault="00511DA1" w:rsidP="00511DA1">
      <w:pPr>
        <w:keepNext/>
        <w:spacing w:after="120"/>
        <w:jc w:val="both"/>
      </w:pPr>
      <w:r w:rsidRPr="003E38F9">
        <w:t>Zadavatel požaduje v nabídkách prokázat kvalifikaci v následujícím rozsahu:</w:t>
      </w:r>
    </w:p>
    <w:p w:rsidR="00511DA1" w:rsidRPr="003E38F9" w:rsidRDefault="00511DA1" w:rsidP="00871141">
      <w:pPr>
        <w:pStyle w:val="Odstavecseseznamem"/>
        <w:numPr>
          <w:ilvl w:val="0"/>
          <w:numId w:val="5"/>
        </w:numPr>
        <w:spacing w:after="120"/>
        <w:rPr>
          <w:szCs w:val="24"/>
        </w:rPr>
      </w:pPr>
      <w:r w:rsidRPr="003E38F9">
        <w:rPr>
          <w:szCs w:val="24"/>
        </w:rPr>
        <w:t xml:space="preserve">Prokázání splnění podmínek </w:t>
      </w:r>
      <w:r w:rsidRPr="003E38F9">
        <w:rPr>
          <w:b/>
          <w:szCs w:val="24"/>
          <w:u w:val="single"/>
        </w:rPr>
        <w:t>základní způsobilosti</w:t>
      </w:r>
      <w:r w:rsidRPr="003E38F9">
        <w:rPr>
          <w:szCs w:val="24"/>
        </w:rPr>
        <w:t xml:space="preserve"> ve vztahu k ČR podle § 74 ZZVZ. Dodavatel prokazuje splnění podmínek základní způsobilosti ve vztahu k České republice předložením:</w:t>
      </w:r>
    </w:p>
    <w:p w:rsidR="00511DA1" w:rsidRPr="003E38F9" w:rsidRDefault="00511DA1" w:rsidP="00871141">
      <w:pPr>
        <w:pStyle w:val="Odstavecseseznamem"/>
        <w:numPr>
          <w:ilvl w:val="0"/>
          <w:numId w:val="4"/>
        </w:numPr>
        <w:spacing w:after="120"/>
        <w:rPr>
          <w:szCs w:val="24"/>
        </w:rPr>
      </w:pPr>
      <w:r w:rsidRPr="003E38F9">
        <w:rPr>
          <w:szCs w:val="24"/>
        </w:rPr>
        <w:t>výpisu z evidence Rejstříku trestů ve vztahu k § 74 odst. 1 písm. a),</w:t>
      </w:r>
    </w:p>
    <w:p w:rsidR="00511DA1" w:rsidRPr="003E38F9" w:rsidRDefault="00511DA1" w:rsidP="00871141">
      <w:pPr>
        <w:pStyle w:val="Odstavecseseznamem"/>
        <w:numPr>
          <w:ilvl w:val="0"/>
          <w:numId w:val="4"/>
        </w:numPr>
        <w:spacing w:after="120"/>
        <w:rPr>
          <w:szCs w:val="24"/>
        </w:rPr>
      </w:pPr>
      <w:r w:rsidRPr="003E38F9">
        <w:rPr>
          <w:szCs w:val="24"/>
        </w:rPr>
        <w:t>potvrzení příslušného finančního úřadu ve vztahu k § 74 odst. 1 písm. b),</w:t>
      </w:r>
    </w:p>
    <w:p w:rsidR="00511DA1" w:rsidRPr="003E38F9" w:rsidRDefault="00511DA1" w:rsidP="00871141">
      <w:pPr>
        <w:pStyle w:val="Odstavecseseznamem"/>
        <w:numPr>
          <w:ilvl w:val="0"/>
          <w:numId w:val="4"/>
        </w:numPr>
        <w:spacing w:after="120"/>
        <w:rPr>
          <w:szCs w:val="24"/>
        </w:rPr>
      </w:pPr>
      <w:r w:rsidRPr="003E38F9">
        <w:rPr>
          <w:szCs w:val="24"/>
        </w:rPr>
        <w:t>písemného čestného prohlášení ve vztahu ke spotřební dani ve vztahu k § 74 odst. 1 písm. b),</w:t>
      </w:r>
    </w:p>
    <w:p w:rsidR="00511DA1" w:rsidRPr="003E38F9" w:rsidRDefault="00511DA1" w:rsidP="00871141">
      <w:pPr>
        <w:pStyle w:val="Odstavecseseznamem"/>
        <w:numPr>
          <w:ilvl w:val="0"/>
          <w:numId w:val="4"/>
        </w:numPr>
        <w:spacing w:after="120"/>
        <w:rPr>
          <w:szCs w:val="24"/>
        </w:rPr>
      </w:pPr>
      <w:r w:rsidRPr="003E38F9">
        <w:rPr>
          <w:szCs w:val="24"/>
        </w:rPr>
        <w:t>písemného čestného prohlášení ve vztahu k § 74 odst. 1 písm. c),</w:t>
      </w:r>
    </w:p>
    <w:p w:rsidR="00511DA1" w:rsidRPr="003E38F9" w:rsidRDefault="00511DA1" w:rsidP="00871141">
      <w:pPr>
        <w:pStyle w:val="Odstavecseseznamem"/>
        <w:numPr>
          <w:ilvl w:val="0"/>
          <w:numId w:val="4"/>
        </w:numPr>
        <w:spacing w:after="120"/>
        <w:rPr>
          <w:szCs w:val="24"/>
        </w:rPr>
      </w:pPr>
      <w:r w:rsidRPr="003E38F9">
        <w:rPr>
          <w:szCs w:val="24"/>
        </w:rPr>
        <w:lastRenderedPageBreak/>
        <w:t>potvrzení příslušné okresní správy sociálního zabezpečení ve vztahu k § 74 odst. 1 písm. d),</w:t>
      </w:r>
    </w:p>
    <w:p w:rsidR="00511DA1" w:rsidRPr="003E38F9" w:rsidRDefault="00511DA1" w:rsidP="00871141">
      <w:pPr>
        <w:pStyle w:val="Odstavecseseznamem"/>
        <w:numPr>
          <w:ilvl w:val="0"/>
          <w:numId w:val="4"/>
        </w:numPr>
        <w:spacing w:after="120"/>
        <w:contextualSpacing w:val="0"/>
        <w:rPr>
          <w:szCs w:val="24"/>
        </w:rPr>
      </w:pPr>
      <w:r w:rsidRPr="003E38F9">
        <w:rPr>
          <w:szCs w:val="24"/>
        </w:rPr>
        <w:t>výpisu z obchodního rejstříku, nebo předložením písemného čestného prohlášení v případě, že není v obchodním rejstříku zapsán, ve vztahu k § 74 odst. 1 písm. e).</w:t>
      </w:r>
    </w:p>
    <w:p w:rsidR="00511DA1" w:rsidRPr="003E38F9" w:rsidRDefault="00511DA1" w:rsidP="00511DA1">
      <w:pPr>
        <w:ind w:left="357"/>
        <w:jc w:val="both"/>
      </w:pPr>
      <w:r w:rsidRPr="003E38F9">
        <w:t>Je-li dodavatelem právnická osoba, musí podmínku podle §74 odstavce 1 písm. a) splňovat tato právnická osoba a zároveň každý člen statutárního orgánu. Je-li členem statutárního orgánu dodavatele právnická osoba, musí podmínku podle odstavce 1 písm. a) splňovat</w:t>
      </w:r>
    </w:p>
    <w:p w:rsidR="00511DA1" w:rsidRPr="003E38F9" w:rsidRDefault="00511DA1" w:rsidP="00871141">
      <w:pPr>
        <w:pStyle w:val="Odstavecseseznamem"/>
        <w:numPr>
          <w:ilvl w:val="0"/>
          <w:numId w:val="6"/>
        </w:numPr>
        <w:spacing w:after="120"/>
        <w:rPr>
          <w:szCs w:val="24"/>
        </w:rPr>
      </w:pPr>
      <w:r w:rsidRPr="003E38F9">
        <w:rPr>
          <w:szCs w:val="24"/>
        </w:rPr>
        <w:t>tato právnická osoba,</w:t>
      </w:r>
    </w:p>
    <w:p w:rsidR="00511DA1" w:rsidRPr="003E38F9" w:rsidRDefault="00511DA1" w:rsidP="00871141">
      <w:pPr>
        <w:pStyle w:val="Odstavecseseznamem"/>
        <w:numPr>
          <w:ilvl w:val="0"/>
          <w:numId w:val="6"/>
        </w:numPr>
        <w:spacing w:after="120"/>
        <w:rPr>
          <w:szCs w:val="24"/>
        </w:rPr>
      </w:pPr>
      <w:r w:rsidRPr="003E38F9">
        <w:rPr>
          <w:szCs w:val="24"/>
        </w:rPr>
        <w:t>každý člen statutárního orgánu této právnické osoby a</w:t>
      </w:r>
    </w:p>
    <w:p w:rsidR="00511DA1" w:rsidRPr="003E38F9" w:rsidRDefault="00511DA1" w:rsidP="00871141">
      <w:pPr>
        <w:pStyle w:val="Odstavecseseznamem"/>
        <w:numPr>
          <w:ilvl w:val="0"/>
          <w:numId w:val="6"/>
        </w:numPr>
        <w:spacing w:after="120"/>
        <w:ind w:left="1077" w:hanging="357"/>
        <w:contextualSpacing w:val="0"/>
        <w:rPr>
          <w:szCs w:val="24"/>
        </w:rPr>
      </w:pPr>
      <w:r w:rsidRPr="003E38F9">
        <w:rPr>
          <w:szCs w:val="24"/>
        </w:rPr>
        <w:t>osoba zastupující tuto právnickou osobu v statutárním orgánu dodavatele.</w:t>
      </w:r>
    </w:p>
    <w:p w:rsidR="003A2C3F" w:rsidRPr="003A2C3F" w:rsidRDefault="00511DA1" w:rsidP="00871141">
      <w:pPr>
        <w:pStyle w:val="Odstavecseseznamem"/>
        <w:numPr>
          <w:ilvl w:val="0"/>
          <w:numId w:val="5"/>
        </w:numPr>
        <w:spacing w:after="120" w:line="259" w:lineRule="auto"/>
        <w:ind w:left="357" w:hanging="357"/>
        <w:contextualSpacing w:val="0"/>
        <w:rPr>
          <w:lang w:bidi="cs-CZ"/>
        </w:rPr>
      </w:pPr>
      <w:r w:rsidRPr="003E38F9">
        <w:rPr>
          <w:szCs w:val="24"/>
        </w:rPr>
        <w:t>Prokázání splnění</w:t>
      </w:r>
      <w:r w:rsidRPr="003E38F9">
        <w:rPr>
          <w:b/>
          <w:bCs/>
          <w:szCs w:val="24"/>
          <w:u w:val="single"/>
        </w:rPr>
        <w:t xml:space="preserve"> profesní způsobilosti</w:t>
      </w:r>
      <w:r w:rsidRPr="003E38F9">
        <w:rPr>
          <w:szCs w:val="24"/>
        </w:rPr>
        <w:t xml:space="preserve"> ve vztahu k ČR podle § 77 odst. 1 ZZVZ – účastník vždy předloží výpis z obchodního rejstříku (dále OR) nebo jiné obdobné evidence, pokud jiný právní předpis zápis do takové evidence vyžaduje</w:t>
      </w:r>
      <w:r w:rsidR="003A2C3F">
        <w:rPr>
          <w:szCs w:val="24"/>
        </w:rPr>
        <w:t xml:space="preserve"> a podle § 77 odst. 2 ZZVZ - </w:t>
      </w:r>
      <w:r w:rsidR="003A2C3F">
        <w:rPr>
          <w:szCs w:val="24"/>
          <w:lang w:bidi="cs-CZ"/>
        </w:rPr>
        <w:t>doklad</w:t>
      </w:r>
      <w:r w:rsidR="003A2C3F" w:rsidRPr="003A2C3F">
        <w:rPr>
          <w:szCs w:val="24"/>
          <w:lang w:bidi="cs-CZ"/>
        </w:rPr>
        <w:t xml:space="preserve">, že je </w:t>
      </w:r>
      <w:r w:rsidR="003A2C3F">
        <w:rPr>
          <w:szCs w:val="24"/>
          <w:lang w:bidi="cs-CZ"/>
        </w:rPr>
        <w:t>účastník</w:t>
      </w:r>
      <w:r w:rsidR="003A2C3F" w:rsidRPr="003A2C3F">
        <w:rPr>
          <w:szCs w:val="24"/>
          <w:lang w:bidi="cs-CZ"/>
        </w:rPr>
        <w:t xml:space="preserve"> oprávněn podnikat v rozsahu odpovídajícímu předmětu veřejné zakázky, pokud jiné právní pře</w:t>
      </w:r>
      <w:r w:rsidR="003A2C3F">
        <w:rPr>
          <w:szCs w:val="24"/>
          <w:lang w:bidi="cs-CZ"/>
        </w:rPr>
        <w:t xml:space="preserve">dpisy takové oprávnění vyžadují. Účastník splnění profesní způsobilosti dle § 77 odst. 2 ZZVZ prokáže </w:t>
      </w:r>
      <w:r w:rsidR="003A2C3F">
        <w:rPr>
          <w:bCs/>
          <w:lang w:bidi="cs-CZ"/>
        </w:rPr>
        <w:t>platným</w:t>
      </w:r>
      <w:r w:rsidR="003A2C3F" w:rsidRPr="003A2C3F">
        <w:rPr>
          <w:bCs/>
          <w:lang w:bidi="cs-CZ"/>
        </w:rPr>
        <w:t xml:space="preserve"> </w:t>
      </w:r>
      <w:r w:rsidR="003A2C3F" w:rsidRPr="003A2C3F">
        <w:rPr>
          <w:lang w:bidi="cs-CZ"/>
        </w:rPr>
        <w:t>oprávnění</w:t>
      </w:r>
      <w:r w:rsidR="003A2C3F">
        <w:rPr>
          <w:lang w:bidi="cs-CZ"/>
        </w:rPr>
        <w:t>m</w:t>
      </w:r>
      <w:r w:rsidR="003A2C3F" w:rsidRPr="003A2C3F">
        <w:rPr>
          <w:lang w:bidi="cs-CZ"/>
        </w:rPr>
        <w:t xml:space="preserve"> k podnikání.</w:t>
      </w:r>
      <w:r w:rsidR="003A2C3F">
        <w:rPr>
          <w:lang w:bidi="cs-CZ"/>
        </w:rPr>
        <w:t xml:space="preserve"> Účastník</w:t>
      </w:r>
      <w:r w:rsidR="003A2C3F" w:rsidRPr="003A2C3F">
        <w:rPr>
          <w:lang w:bidi="cs-CZ"/>
        </w:rPr>
        <w:t xml:space="preserve"> předloží výpisy z živnostenského rejstříku dle § 10 odst. 3 písm. a) zákona č. 455/1991 Sb., o živnostenském podnikání (živnostenský zákon), ve znění pozdějších předpisů, a/nebo živnostenské listy, resp. jiná oprávnění k podnikání v předmětu podnikání: </w:t>
      </w:r>
      <w:r w:rsidR="003A2C3F" w:rsidRPr="003A2C3F">
        <w:rPr>
          <w:b/>
          <w:lang w:bidi="cs-CZ"/>
        </w:rPr>
        <w:t xml:space="preserve">(i) </w:t>
      </w:r>
      <w:r w:rsidR="00C20359" w:rsidRPr="00C20359">
        <w:rPr>
          <w:b/>
          <w:i/>
          <w:lang w:bidi="cs-CZ"/>
        </w:rPr>
        <w:t>Poskytování software, poradenství v oblasti informačních technologií, zpracování dat, hostingové a související činnosti a webové portály</w:t>
      </w:r>
      <w:r w:rsidR="003A2C3F" w:rsidRPr="003A2C3F">
        <w:rPr>
          <w:b/>
          <w:lang w:bidi="cs-CZ"/>
        </w:rPr>
        <w:t>.</w:t>
      </w:r>
    </w:p>
    <w:p w:rsidR="00511DA1" w:rsidRPr="003A2C3F" w:rsidRDefault="003A2C3F" w:rsidP="003A2C3F">
      <w:pPr>
        <w:pStyle w:val="Odstavecseseznamem"/>
        <w:spacing w:after="240" w:line="259" w:lineRule="auto"/>
        <w:ind w:left="357"/>
        <w:rPr>
          <w:szCs w:val="24"/>
        </w:rPr>
      </w:pPr>
      <w:r w:rsidRPr="003A2C3F">
        <w:rPr>
          <w:szCs w:val="24"/>
          <w:lang w:bidi="cs-CZ"/>
        </w:rPr>
        <w:t>Zadavatel uzná za průkaz oprávnění k podnikání v požadovaném předmětu rovněž výpis z živnostenského rejstříku nebo živnostenský list či listy dokládající oprávnění dodavatele k podnikání v předmětu (či předmětech), který bude zadavatelem požadovanému předmětu obsahově odpovídat (jedná se zejména o živnostenské listy vydané za dříve platné právní úpravy).</w:t>
      </w:r>
    </w:p>
    <w:p w:rsidR="00511DA1" w:rsidRPr="003E38F9" w:rsidRDefault="00511DA1" w:rsidP="00511DA1">
      <w:pPr>
        <w:pStyle w:val="Odstavecseseznamem"/>
        <w:ind w:left="360"/>
        <w:rPr>
          <w:szCs w:val="24"/>
        </w:rPr>
      </w:pPr>
    </w:p>
    <w:p w:rsidR="00511DA1" w:rsidRPr="00B42212" w:rsidRDefault="00511DA1" w:rsidP="00871141">
      <w:pPr>
        <w:pStyle w:val="Odstavecseseznamem"/>
        <w:numPr>
          <w:ilvl w:val="0"/>
          <w:numId w:val="5"/>
        </w:numPr>
        <w:spacing w:after="160" w:line="259" w:lineRule="auto"/>
        <w:rPr>
          <w:b/>
          <w:bCs/>
          <w:iCs/>
          <w:szCs w:val="24"/>
        </w:rPr>
      </w:pPr>
      <w:bookmarkStart w:id="1" w:name="_Hlk67934582"/>
      <w:r w:rsidRPr="005913D6">
        <w:rPr>
          <w:szCs w:val="24"/>
        </w:rPr>
        <w:t xml:space="preserve">Prokázání splnění </w:t>
      </w:r>
      <w:r w:rsidRPr="00E81B65">
        <w:rPr>
          <w:b/>
          <w:szCs w:val="24"/>
          <w:u w:val="single"/>
        </w:rPr>
        <w:t>technické kvalifikace</w:t>
      </w:r>
      <w:r w:rsidRPr="00B42212">
        <w:rPr>
          <w:b/>
          <w:szCs w:val="24"/>
        </w:rPr>
        <w:t xml:space="preserve"> </w:t>
      </w:r>
      <w:r w:rsidRPr="00B42212">
        <w:rPr>
          <w:szCs w:val="24"/>
        </w:rPr>
        <w:t xml:space="preserve">podle § 79 odst. 2 ZZVZ: </w:t>
      </w:r>
    </w:p>
    <w:p w:rsidR="003A2C3F" w:rsidRPr="003A2C3F" w:rsidRDefault="003A2C3F" w:rsidP="00871141">
      <w:pPr>
        <w:pStyle w:val="Odstavecseseznamem"/>
        <w:numPr>
          <w:ilvl w:val="0"/>
          <w:numId w:val="11"/>
        </w:numPr>
        <w:spacing w:after="160" w:line="259" w:lineRule="auto"/>
        <w:rPr>
          <w:b/>
          <w:iCs/>
        </w:rPr>
      </w:pPr>
      <w:bookmarkStart w:id="2" w:name="_Hlk67928342"/>
      <w:bookmarkEnd w:id="1"/>
      <w:r w:rsidRPr="003A2C3F">
        <w:rPr>
          <w:b/>
          <w:iCs/>
        </w:rPr>
        <w:t>dle písm. b):</w:t>
      </w:r>
    </w:p>
    <w:p w:rsidR="003A2C3F" w:rsidRPr="003A2C3F" w:rsidRDefault="003A2C3F" w:rsidP="00871141">
      <w:pPr>
        <w:pStyle w:val="Odstavecseseznamem"/>
        <w:numPr>
          <w:ilvl w:val="1"/>
          <w:numId w:val="1"/>
        </w:numPr>
        <w:spacing w:after="120" w:line="259" w:lineRule="auto"/>
        <w:ind w:left="714" w:hanging="357"/>
        <w:contextualSpacing w:val="0"/>
        <w:rPr>
          <w:iCs/>
          <w:lang w:bidi="cs-CZ"/>
        </w:rPr>
      </w:pPr>
      <w:r>
        <w:rPr>
          <w:iCs/>
          <w:lang w:bidi="cs-CZ"/>
        </w:rPr>
        <w:t>p</w:t>
      </w:r>
      <w:r w:rsidRPr="003A2C3F">
        <w:rPr>
          <w:iCs/>
          <w:lang w:bidi="cs-CZ"/>
        </w:rPr>
        <w:t xml:space="preserve">ředložením seznamu alespoň 4 významných služeb poskytnutých za posledních </w:t>
      </w:r>
      <w:r w:rsidR="00C20359">
        <w:rPr>
          <w:iCs/>
          <w:lang w:bidi="cs-CZ"/>
        </w:rPr>
        <w:t>5</w:t>
      </w:r>
      <w:r w:rsidRPr="003A2C3F">
        <w:rPr>
          <w:iCs/>
          <w:lang w:bidi="cs-CZ"/>
        </w:rPr>
        <w:t xml:space="preserve"> let před zahájením zadávacího řízení. Doba „za posledních </w:t>
      </w:r>
      <w:r w:rsidR="00C20359">
        <w:rPr>
          <w:iCs/>
          <w:lang w:bidi="cs-CZ"/>
        </w:rPr>
        <w:t>5</w:t>
      </w:r>
      <w:r w:rsidRPr="003A2C3F">
        <w:rPr>
          <w:iCs/>
          <w:lang w:bidi="cs-CZ"/>
        </w:rPr>
        <w:t xml:space="preserve"> let před zahájením zadávacího řízení“ se pro účely tohoto zadávacího řízení považuje za splněnou, pokud služba uvedená v příslušném seznamu byla v průběhu této doby dokončena anebo ještě běží je alespoň v rozsahu odpovídajícímu požadavkům zadavatele uvedeným v tomto článku zadávací dokumentace.</w:t>
      </w:r>
    </w:p>
    <w:p w:rsidR="003A2C3F" w:rsidRPr="003A2C3F" w:rsidRDefault="003A2C3F" w:rsidP="00871141">
      <w:pPr>
        <w:pStyle w:val="Odstavecseseznamem"/>
        <w:numPr>
          <w:ilvl w:val="1"/>
          <w:numId w:val="1"/>
        </w:numPr>
        <w:spacing w:after="160" w:line="259" w:lineRule="auto"/>
        <w:ind w:left="814"/>
        <w:rPr>
          <w:iCs/>
          <w:lang w:bidi="cs-CZ"/>
        </w:rPr>
      </w:pPr>
      <w:r w:rsidRPr="003A2C3F">
        <w:rPr>
          <w:iCs/>
          <w:lang w:bidi="cs-CZ"/>
        </w:rPr>
        <w:t>Seznam významných dodávek a služeb bude předlože</w:t>
      </w:r>
      <w:r>
        <w:rPr>
          <w:iCs/>
          <w:lang w:bidi="cs-CZ"/>
        </w:rPr>
        <w:t xml:space="preserve">n formou čestného prohlášení, z </w:t>
      </w:r>
      <w:r w:rsidRPr="003A2C3F">
        <w:rPr>
          <w:iCs/>
          <w:lang w:bidi="cs-CZ"/>
        </w:rPr>
        <w:t xml:space="preserve">něhož musí být zřejmé splnění Zadavatelem požadované technické kvalifikace, a musí obsahovat: </w:t>
      </w:r>
    </w:p>
    <w:p w:rsidR="003A2C3F" w:rsidRDefault="003A2C3F" w:rsidP="00871141">
      <w:pPr>
        <w:pStyle w:val="Odstavecseseznamem"/>
        <w:numPr>
          <w:ilvl w:val="0"/>
          <w:numId w:val="7"/>
        </w:numPr>
        <w:spacing w:after="160" w:line="259" w:lineRule="auto"/>
        <w:ind w:left="1154"/>
        <w:rPr>
          <w:iCs/>
          <w:lang w:bidi="cs-CZ"/>
        </w:rPr>
      </w:pPr>
      <w:r w:rsidRPr="003A2C3F">
        <w:rPr>
          <w:iCs/>
          <w:lang w:bidi="cs-CZ"/>
        </w:rPr>
        <w:t xml:space="preserve">identifikaci objednatele, včetně uvedení kontaktní osoby a jejích kontaktních údajů; </w:t>
      </w:r>
    </w:p>
    <w:p w:rsidR="003A2C3F" w:rsidRDefault="003A2C3F" w:rsidP="00871141">
      <w:pPr>
        <w:pStyle w:val="Odstavecseseznamem"/>
        <w:numPr>
          <w:ilvl w:val="0"/>
          <w:numId w:val="7"/>
        </w:numPr>
        <w:spacing w:after="160" w:line="259" w:lineRule="auto"/>
        <w:ind w:left="1154"/>
        <w:rPr>
          <w:iCs/>
          <w:lang w:bidi="cs-CZ"/>
        </w:rPr>
      </w:pPr>
      <w:r w:rsidRPr="003A2C3F">
        <w:rPr>
          <w:iCs/>
          <w:lang w:bidi="cs-CZ"/>
        </w:rPr>
        <w:t xml:space="preserve">název realizované zakázky; </w:t>
      </w:r>
    </w:p>
    <w:p w:rsidR="003A2C3F" w:rsidRDefault="003A2C3F" w:rsidP="00871141">
      <w:pPr>
        <w:pStyle w:val="Odstavecseseznamem"/>
        <w:numPr>
          <w:ilvl w:val="0"/>
          <w:numId w:val="7"/>
        </w:numPr>
        <w:spacing w:after="160" w:line="259" w:lineRule="auto"/>
        <w:ind w:left="1154"/>
        <w:rPr>
          <w:iCs/>
          <w:lang w:bidi="cs-CZ"/>
        </w:rPr>
      </w:pPr>
      <w:r w:rsidRPr="003A2C3F">
        <w:rPr>
          <w:iCs/>
          <w:lang w:bidi="cs-CZ"/>
        </w:rPr>
        <w:t xml:space="preserve">popis předmětu a rozsahu zakázky (podrobně); </w:t>
      </w:r>
    </w:p>
    <w:p w:rsidR="003A2C3F" w:rsidRDefault="003A2C3F" w:rsidP="00871141">
      <w:pPr>
        <w:pStyle w:val="Odstavecseseznamem"/>
        <w:numPr>
          <w:ilvl w:val="0"/>
          <w:numId w:val="7"/>
        </w:numPr>
        <w:spacing w:after="160" w:line="259" w:lineRule="auto"/>
        <w:ind w:left="1154"/>
        <w:rPr>
          <w:iCs/>
          <w:lang w:bidi="cs-CZ"/>
        </w:rPr>
      </w:pPr>
      <w:r w:rsidRPr="003A2C3F">
        <w:rPr>
          <w:iCs/>
          <w:lang w:bidi="cs-CZ"/>
        </w:rPr>
        <w:lastRenderedPageBreak/>
        <w:t>dobu realizace zakázky (ve formátu MM/RRRR – MM/RRRR)</w:t>
      </w:r>
      <w:r w:rsidR="008B4B4D">
        <w:rPr>
          <w:iCs/>
          <w:lang w:bidi="cs-CZ"/>
        </w:rPr>
        <w:t>.</w:t>
      </w:r>
    </w:p>
    <w:p w:rsidR="008B4B4D" w:rsidRPr="003A2C3F" w:rsidRDefault="008B4B4D" w:rsidP="008B4B4D">
      <w:pPr>
        <w:pStyle w:val="Odstavecseseznamem"/>
        <w:spacing w:after="160" w:line="259" w:lineRule="auto"/>
        <w:ind w:left="1154"/>
        <w:rPr>
          <w:iCs/>
          <w:lang w:bidi="cs-CZ"/>
        </w:rPr>
      </w:pPr>
    </w:p>
    <w:p w:rsidR="003A2C3F" w:rsidRPr="003A2C3F" w:rsidRDefault="003A2C3F" w:rsidP="00871141">
      <w:pPr>
        <w:pStyle w:val="Odstavecseseznamem"/>
        <w:numPr>
          <w:ilvl w:val="1"/>
          <w:numId w:val="1"/>
        </w:numPr>
        <w:spacing w:after="160" w:line="259" w:lineRule="auto"/>
        <w:ind w:left="814"/>
        <w:rPr>
          <w:iCs/>
          <w:lang w:bidi="cs-CZ"/>
        </w:rPr>
      </w:pPr>
      <w:r w:rsidRPr="003A2C3F">
        <w:rPr>
          <w:iCs/>
          <w:lang w:bidi="cs-CZ"/>
        </w:rPr>
        <w:t xml:space="preserve">Dodavatel prokáže výše uvedené čestným prohlášením, které tvoří Přílohu č. 4 zadávací dokumentace. </w:t>
      </w:r>
    </w:p>
    <w:p w:rsidR="003A2C3F" w:rsidRDefault="003A2C3F" w:rsidP="00871141">
      <w:pPr>
        <w:pStyle w:val="Odstavecseseznamem"/>
        <w:numPr>
          <w:ilvl w:val="1"/>
          <w:numId w:val="1"/>
        </w:numPr>
        <w:spacing w:after="160" w:line="259" w:lineRule="auto"/>
        <w:ind w:left="814"/>
        <w:rPr>
          <w:iCs/>
          <w:lang w:bidi="cs-CZ"/>
        </w:rPr>
      </w:pPr>
      <w:r w:rsidRPr="003A2C3F">
        <w:rPr>
          <w:iCs/>
          <w:lang w:bidi="cs-CZ"/>
        </w:rPr>
        <w:t xml:space="preserve">Minimální úroveň poskytnutých významných služeb uvedených na předloženém seznamu musí být pro následující: </w:t>
      </w:r>
    </w:p>
    <w:p w:rsidR="00C20359" w:rsidRPr="00A87648" w:rsidRDefault="00C20359" w:rsidP="00871141">
      <w:pPr>
        <w:widowControl w:val="0"/>
        <w:numPr>
          <w:ilvl w:val="0"/>
          <w:numId w:val="10"/>
        </w:numPr>
        <w:autoSpaceDE w:val="0"/>
        <w:autoSpaceDN w:val="0"/>
        <w:spacing w:after="60" w:line="276" w:lineRule="auto"/>
        <w:ind w:left="1154"/>
        <w:jc w:val="both"/>
      </w:pPr>
      <w:r>
        <w:rPr>
          <w:bCs/>
        </w:rPr>
        <w:t>n</w:t>
      </w:r>
      <w:r w:rsidRPr="00630BE9">
        <w:rPr>
          <w:bCs/>
        </w:rPr>
        <w:t xml:space="preserve">asazení aplikace v prostředí Kubernetes, </w:t>
      </w:r>
      <w:r>
        <w:rPr>
          <w:bCs/>
        </w:rPr>
        <w:t>přičemž</w:t>
      </w:r>
      <w:r w:rsidRPr="00630BE9">
        <w:rPr>
          <w:bCs/>
        </w:rPr>
        <w:t xml:space="preserve"> hodnota </w:t>
      </w:r>
      <w:r>
        <w:rPr>
          <w:bCs/>
        </w:rPr>
        <w:t>tohoto plnění</w:t>
      </w:r>
      <w:r w:rsidRPr="00630BE9">
        <w:rPr>
          <w:bCs/>
        </w:rPr>
        <w:t xml:space="preserve"> (</w:t>
      </w:r>
      <w:r>
        <w:rPr>
          <w:bCs/>
        </w:rPr>
        <w:t>významné dodávky</w:t>
      </w:r>
      <w:r w:rsidRPr="00630BE9">
        <w:rPr>
          <w:bCs/>
        </w:rPr>
        <w:t>) činila minimálně částku 1.000.000,- Kč bez DPH</w:t>
      </w:r>
      <w:r w:rsidRPr="00A87648">
        <w:t>;</w:t>
      </w:r>
    </w:p>
    <w:p w:rsidR="00C20359" w:rsidRPr="00630BE9" w:rsidRDefault="00C20359" w:rsidP="00871141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spacing w:after="120"/>
        <w:ind w:left="1154"/>
        <w:contextualSpacing w:val="0"/>
        <w:rPr>
          <w:szCs w:val="24"/>
        </w:rPr>
      </w:pPr>
      <w:r>
        <w:rPr>
          <w:szCs w:val="24"/>
        </w:rPr>
        <w:t>vytvoření 2 různých webových aplikací</w:t>
      </w:r>
      <w:r w:rsidRPr="00630BE9">
        <w:rPr>
          <w:szCs w:val="24"/>
        </w:rPr>
        <w:t xml:space="preserve"> ve formě server klient komunikující prostřednictvím API, </w:t>
      </w:r>
      <w:r>
        <w:rPr>
          <w:szCs w:val="24"/>
        </w:rPr>
        <w:t xml:space="preserve">přičemž </w:t>
      </w:r>
      <w:r w:rsidRPr="00630BE9">
        <w:rPr>
          <w:szCs w:val="24"/>
        </w:rPr>
        <w:t xml:space="preserve">hodnota </w:t>
      </w:r>
      <w:r>
        <w:rPr>
          <w:szCs w:val="24"/>
        </w:rPr>
        <w:t>každého takového plnění</w:t>
      </w:r>
      <w:r w:rsidRPr="00630BE9">
        <w:rPr>
          <w:szCs w:val="24"/>
        </w:rPr>
        <w:t xml:space="preserve"> (</w:t>
      </w:r>
      <w:r>
        <w:rPr>
          <w:szCs w:val="24"/>
        </w:rPr>
        <w:t>každé významné dodávky</w:t>
      </w:r>
      <w:r w:rsidRPr="00630BE9">
        <w:rPr>
          <w:szCs w:val="24"/>
        </w:rPr>
        <w:t>) činila minimálně částku 1.000.000,- Kč bez DPH</w:t>
      </w:r>
      <w:r>
        <w:rPr>
          <w:szCs w:val="24"/>
        </w:rPr>
        <w:t>;</w:t>
      </w:r>
      <w:r w:rsidRPr="00630BE9">
        <w:rPr>
          <w:szCs w:val="24"/>
        </w:rPr>
        <w:t xml:space="preserve"> </w:t>
      </w:r>
    </w:p>
    <w:p w:rsidR="00C20359" w:rsidRPr="00C20359" w:rsidRDefault="00C20359" w:rsidP="00871141">
      <w:pPr>
        <w:widowControl w:val="0"/>
        <w:numPr>
          <w:ilvl w:val="0"/>
          <w:numId w:val="10"/>
        </w:numPr>
        <w:autoSpaceDE w:val="0"/>
        <w:autoSpaceDN w:val="0"/>
        <w:spacing w:after="120" w:line="276" w:lineRule="auto"/>
        <w:ind w:left="1154"/>
        <w:jc w:val="both"/>
      </w:pPr>
      <w:r>
        <w:t>vytvoření m</w:t>
      </w:r>
      <w:r w:rsidRPr="00630BE9">
        <w:t>obilní klientsk</w:t>
      </w:r>
      <w:r>
        <w:t>é</w:t>
      </w:r>
      <w:r w:rsidRPr="00630BE9">
        <w:t xml:space="preserve"> aplikace nativního charakteru, </w:t>
      </w:r>
      <w:r>
        <w:t xml:space="preserve">přičemž </w:t>
      </w:r>
      <w:r w:rsidRPr="00630BE9">
        <w:t xml:space="preserve">hodnota </w:t>
      </w:r>
      <w:r>
        <w:t>tohoto plnění</w:t>
      </w:r>
      <w:r w:rsidRPr="00630BE9">
        <w:t xml:space="preserve"> (</w:t>
      </w:r>
      <w:r>
        <w:t>významné dodávky</w:t>
      </w:r>
      <w:r w:rsidRPr="00630BE9">
        <w:t>) činila minimálně částku 300.000,- Kč bez DPH</w:t>
      </w:r>
      <w:r w:rsidRPr="004C7D74">
        <w:t>.</w:t>
      </w:r>
    </w:p>
    <w:p w:rsidR="003A2C3F" w:rsidRPr="003A2C3F" w:rsidRDefault="003A2C3F" w:rsidP="00871141">
      <w:pPr>
        <w:pStyle w:val="Odstavecseseznamem"/>
        <w:numPr>
          <w:ilvl w:val="1"/>
          <w:numId w:val="1"/>
        </w:numPr>
        <w:spacing w:after="160" w:line="259" w:lineRule="auto"/>
        <w:ind w:left="814"/>
        <w:rPr>
          <w:iCs/>
          <w:lang w:bidi="cs-CZ"/>
        </w:rPr>
      </w:pPr>
      <w:r w:rsidRPr="003A2C3F">
        <w:rPr>
          <w:iCs/>
          <w:lang w:bidi="cs-CZ"/>
        </w:rPr>
        <w:t xml:space="preserve">Ze seznamu poskytnutých služeb (čestného prohlášení uvedeného v příloze č. 4 zadávací dokumentace) musí vyplývat splnění veškerých požadavků zadavatele. </w:t>
      </w:r>
    </w:p>
    <w:p w:rsidR="003A2C3F" w:rsidRPr="003A2C3F" w:rsidRDefault="003A2C3F" w:rsidP="00871141">
      <w:pPr>
        <w:pStyle w:val="Odstavecseseznamem"/>
        <w:numPr>
          <w:ilvl w:val="1"/>
          <w:numId w:val="1"/>
        </w:numPr>
        <w:spacing w:after="160" w:line="259" w:lineRule="auto"/>
        <w:ind w:left="814"/>
        <w:rPr>
          <w:iCs/>
          <w:lang w:bidi="cs-CZ"/>
        </w:rPr>
      </w:pPr>
      <w:r w:rsidRPr="003A2C3F">
        <w:rPr>
          <w:iCs/>
          <w:lang w:bidi="cs-CZ"/>
        </w:rPr>
        <w:t>Dodavatel je oprávněn jednou zakázkou splnit i více z uvedených požadavků.</w:t>
      </w:r>
    </w:p>
    <w:p w:rsidR="003A2C3F" w:rsidRDefault="003A2C3F" w:rsidP="003A2C3F">
      <w:pPr>
        <w:pStyle w:val="Odstavecseseznamem"/>
        <w:spacing w:after="160" w:line="259" w:lineRule="auto"/>
        <w:ind w:left="814"/>
        <w:rPr>
          <w:iCs/>
          <w:szCs w:val="24"/>
        </w:rPr>
      </w:pPr>
    </w:p>
    <w:p w:rsidR="00511DA1" w:rsidRPr="003A2C3F" w:rsidRDefault="00511DA1" w:rsidP="00871141">
      <w:pPr>
        <w:pStyle w:val="Odstavecseseznamem"/>
        <w:numPr>
          <w:ilvl w:val="0"/>
          <w:numId w:val="11"/>
        </w:numPr>
        <w:spacing w:after="160" w:line="259" w:lineRule="auto"/>
        <w:rPr>
          <w:b/>
          <w:iCs/>
        </w:rPr>
      </w:pPr>
      <w:r w:rsidRPr="003A2C3F">
        <w:rPr>
          <w:b/>
          <w:iCs/>
        </w:rPr>
        <w:t xml:space="preserve">dle </w:t>
      </w:r>
      <w:r w:rsidR="002E1A5A">
        <w:rPr>
          <w:b/>
          <w:iCs/>
        </w:rPr>
        <w:t>písm.</w:t>
      </w:r>
      <w:r w:rsidRPr="003A2C3F">
        <w:rPr>
          <w:b/>
          <w:iCs/>
        </w:rPr>
        <w:t xml:space="preserve"> c) a d):</w:t>
      </w:r>
    </w:p>
    <w:p w:rsidR="00511DA1" w:rsidRPr="00B42212" w:rsidRDefault="00511DA1" w:rsidP="00871141">
      <w:pPr>
        <w:pStyle w:val="Odstavecseseznamem"/>
        <w:numPr>
          <w:ilvl w:val="0"/>
          <w:numId w:val="8"/>
        </w:numPr>
        <w:spacing w:after="160" w:line="259" w:lineRule="auto"/>
        <w:rPr>
          <w:iCs/>
          <w:szCs w:val="24"/>
        </w:rPr>
      </w:pPr>
      <w:r w:rsidRPr="00B42212">
        <w:rPr>
          <w:iCs/>
          <w:szCs w:val="24"/>
        </w:rPr>
        <w:t xml:space="preserve">dodavatel doloží seznam osob odpovědných za poskytování služeb </w:t>
      </w:r>
    </w:p>
    <w:p w:rsidR="00511DA1" w:rsidRPr="00B42212" w:rsidRDefault="00511DA1" w:rsidP="00871141">
      <w:pPr>
        <w:pStyle w:val="Odstavecseseznamem"/>
        <w:numPr>
          <w:ilvl w:val="0"/>
          <w:numId w:val="8"/>
        </w:numPr>
        <w:spacing w:after="160" w:line="259" w:lineRule="auto"/>
        <w:rPr>
          <w:iCs/>
          <w:szCs w:val="24"/>
        </w:rPr>
      </w:pPr>
      <w:r w:rsidRPr="00B42212">
        <w:rPr>
          <w:iCs/>
          <w:szCs w:val="24"/>
        </w:rPr>
        <w:t xml:space="preserve">dodavatel doloží osvědčení o vzdělání a odborné kvalifikaci těchto osob ve formě: </w:t>
      </w:r>
    </w:p>
    <w:p w:rsidR="00511DA1" w:rsidRPr="00B42212" w:rsidRDefault="003A2C3F" w:rsidP="00871141">
      <w:pPr>
        <w:pStyle w:val="Odstavecseseznamem"/>
        <w:numPr>
          <w:ilvl w:val="0"/>
          <w:numId w:val="9"/>
        </w:numPr>
        <w:spacing w:after="160" w:line="259" w:lineRule="auto"/>
        <w:rPr>
          <w:iCs/>
          <w:szCs w:val="24"/>
        </w:rPr>
      </w:pPr>
      <w:r>
        <w:rPr>
          <w:szCs w:val="24"/>
        </w:rPr>
        <w:t xml:space="preserve">příloha č. 4 zadávací dokumentace </w:t>
      </w:r>
    </w:p>
    <w:p w:rsidR="00511DA1" w:rsidRPr="00B42212" w:rsidRDefault="00511DA1" w:rsidP="00871141">
      <w:pPr>
        <w:pStyle w:val="Odstavecseseznamem"/>
        <w:numPr>
          <w:ilvl w:val="0"/>
          <w:numId w:val="9"/>
        </w:numPr>
        <w:spacing w:after="160" w:line="259" w:lineRule="auto"/>
        <w:rPr>
          <w:iCs/>
          <w:szCs w:val="24"/>
        </w:rPr>
      </w:pPr>
      <w:r w:rsidRPr="00B42212">
        <w:rPr>
          <w:szCs w:val="24"/>
        </w:rPr>
        <w:t xml:space="preserve">dokladů o dosažení nejvyššího vzdělání </w:t>
      </w:r>
    </w:p>
    <w:p w:rsidR="00511DA1" w:rsidRDefault="00511DA1" w:rsidP="003A2C3F">
      <w:pPr>
        <w:spacing w:after="120"/>
        <w:ind w:left="491"/>
        <w:jc w:val="both"/>
      </w:pPr>
      <w:r>
        <w:t xml:space="preserve">Z dokumentů musí jednoznačně vyplývat splnění </w:t>
      </w:r>
      <w:r w:rsidRPr="00BA17F8">
        <w:t>požadavků zadavatele</w:t>
      </w:r>
      <w:r w:rsidRPr="00BA17F8">
        <w:rPr>
          <w:iCs/>
        </w:rPr>
        <w:t xml:space="preserve"> </w:t>
      </w:r>
      <w:r>
        <w:rPr>
          <w:iCs/>
        </w:rPr>
        <w:t xml:space="preserve">na </w:t>
      </w:r>
      <w:r w:rsidRPr="00783624">
        <w:rPr>
          <w:iCs/>
        </w:rPr>
        <w:t>osob</w:t>
      </w:r>
      <w:r>
        <w:rPr>
          <w:iCs/>
        </w:rPr>
        <w:t>y</w:t>
      </w:r>
      <w:r w:rsidRPr="00783624">
        <w:rPr>
          <w:iCs/>
        </w:rPr>
        <w:t xml:space="preserve"> odpovědn</w:t>
      </w:r>
      <w:r>
        <w:rPr>
          <w:iCs/>
        </w:rPr>
        <w:t>é</w:t>
      </w:r>
      <w:r w:rsidRPr="00783624">
        <w:rPr>
          <w:iCs/>
        </w:rPr>
        <w:t xml:space="preserve"> za poskytování služeb</w:t>
      </w:r>
      <w:r>
        <w:t xml:space="preserve">, kterými jsou: </w:t>
      </w:r>
    </w:p>
    <w:p w:rsidR="00C20359" w:rsidRPr="00C20359" w:rsidRDefault="00C20359" w:rsidP="00871141">
      <w:pPr>
        <w:widowControl w:val="0"/>
        <w:numPr>
          <w:ilvl w:val="0"/>
          <w:numId w:val="12"/>
        </w:numPr>
        <w:autoSpaceDE w:val="0"/>
        <w:autoSpaceDN w:val="0"/>
        <w:spacing w:line="276" w:lineRule="auto"/>
        <w:jc w:val="both"/>
        <w:rPr>
          <w:b/>
          <w:lang w:bidi="cs-CZ"/>
        </w:rPr>
      </w:pPr>
      <w:r w:rsidRPr="00C20359">
        <w:rPr>
          <w:b/>
          <w:lang w:bidi="cs-CZ"/>
        </w:rPr>
        <w:t xml:space="preserve">1x </w:t>
      </w:r>
      <w:r w:rsidRPr="00C20359">
        <w:rPr>
          <w:b/>
          <w:bCs/>
          <w:lang w:bidi="cs-CZ"/>
        </w:rPr>
        <w:t>projektový vedoucí</w:t>
      </w:r>
    </w:p>
    <w:p w:rsidR="00C20359" w:rsidRPr="00C20359" w:rsidRDefault="00C20359" w:rsidP="00871141">
      <w:pPr>
        <w:widowControl w:val="0"/>
        <w:numPr>
          <w:ilvl w:val="1"/>
          <w:numId w:val="12"/>
        </w:numPr>
        <w:autoSpaceDE w:val="0"/>
        <w:autoSpaceDN w:val="0"/>
        <w:spacing w:line="276" w:lineRule="auto"/>
        <w:jc w:val="both"/>
        <w:rPr>
          <w:lang w:bidi="cs-CZ"/>
        </w:rPr>
      </w:pPr>
      <w:r w:rsidRPr="00C20359">
        <w:rPr>
          <w:lang w:bidi="cs-CZ"/>
        </w:rPr>
        <w:t xml:space="preserve">celková délka praxe minimálně tři (3) roky v oblasti implementace a rozvoje webových aplikací; </w:t>
      </w:r>
    </w:p>
    <w:p w:rsidR="00C20359" w:rsidRPr="00C20359" w:rsidRDefault="00C20359" w:rsidP="00871141">
      <w:pPr>
        <w:widowControl w:val="0"/>
        <w:numPr>
          <w:ilvl w:val="1"/>
          <w:numId w:val="12"/>
        </w:numPr>
        <w:autoSpaceDE w:val="0"/>
        <w:autoSpaceDN w:val="0"/>
        <w:spacing w:after="120" w:line="276" w:lineRule="auto"/>
        <w:jc w:val="both"/>
        <w:rPr>
          <w:lang w:bidi="cs-CZ"/>
        </w:rPr>
      </w:pPr>
      <w:r w:rsidRPr="00C20359">
        <w:rPr>
          <w:lang w:bidi="cs-CZ"/>
        </w:rPr>
        <w:t>vysokoškolské vzdělání.</w:t>
      </w:r>
    </w:p>
    <w:p w:rsidR="00C20359" w:rsidRPr="00C20359" w:rsidRDefault="00C20359" w:rsidP="00871141">
      <w:pPr>
        <w:widowControl w:val="0"/>
        <w:numPr>
          <w:ilvl w:val="0"/>
          <w:numId w:val="12"/>
        </w:numPr>
        <w:autoSpaceDE w:val="0"/>
        <w:autoSpaceDN w:val="0"/>
        <w:spacing w:line="276" w:lineRule="auto"/>
        <w:jc w:val="both"/>
        <w:rPr>
          <w:b/>
          <w:lang w:bidi="cs-CZ"/>
        </w:rPr>
      </w:pPr>
      <w:r w:rsidRPr="00C20359">
        <w:rPr>
          <w:b/>
          <w:lang w:bidi="cs-CZ"/>
        </w:rPr>
        <w:t xml:space="preserve">2 x </w:t>
      </w:r>
      <w:r w:rsidRPr="00C20359">
        <w:rPr>
          <w:b/>
          <w:bCs/>
          <w:lang w:bidi="cs-CZ"/>
        </w:rPr>
        <w:t>vývojář webových aplikací</w:t>
      </w:r>
    </w:p>
    <w:p w:rsidR="00C20359" w:rsidRPr="00C20359" w:rsidRDefault="00C20359" w:rsidP="00871141">
      <w:pPr>
        <w:widowControl w:val="0"/>
        <w:numPr>
          <w:ilvl w:val="0"/>
          <w:numId w:val="13"/>
        </w:numPr>
        <w:autoSpaceDE w:val="0"/>
        <w:autoSpaceDN w:val="0"/>
        <w:spacing w:line="276" w:lineRule="auto"/>
        <w:ind w:left="1443"/>
        <w:jc w:val="both"/>
        <w:rPr>
          <w:lang w:bidi="cs-CZ"/>
        </w:rPr>
      </w:pPr>
      <w:r w:rsidRPr="00C20359">
        <w:rPr>
          <w:lang w:bidi="cs-CZ"/>
        </w:rPr>
        <w:t>celková délka praxe minimálně dva (2) roky v oblasti implementace a rozvoje webových aplikací a služeb;</w:t>
      </w:r>
    </w:p>
    <w:p w:rsidR="00C20359" w:rsidRPr="00C20359" w:rsidRDefault="00C20359" w:rsidP="00871141">
      <w:pPr>
        <w:widowControl w:val="0"/>
        <w:numPr>
          <w:ilvl w:val="0"/>
          <w:numId w:val="13"/>
        </w:numPr>
        <w:autoSpaceDE w:val="0"/>
        <w:autoSpaceDN w:val="0"/>
        <w:spacing w:after="120" w:line="276" w:lineRule="auto"/>
        <w:ind w:left="1434" w:hanging="357"/>
        <w:jc w:val="both"/>
        <w:rPr>
          <w:lang w:bidi="cs-CZ"/>
        </w:rPr>
      </w:pPr>
      <w:r w:rsidRPr="00C20359">
        <w:rPr>
          <w:lang w:bidi="cs-CZ"/>
        </w:rPr>
        <w:t>vysokoškolské vzdělání.</w:t>
      </w:r>
    </w:p>
    <w:p w:rsidR="00C20359" w:rsidRPr="00C20359" w:rsidRDefault="00C20359" w:rsidP="00871141">
      <w:pPr>
        <w:widowControl w:val="0"/>
        <w:numPr>
          <w:ilvl w:val="0"/>
          <w:numId w:val="14"/>
        </w:numPr>
        <w:autoSpaceDE w:val="0"/>
        <w:autoSpaceDN w:val="0"/>
        <w:spacing w:line="276" w:lineRule="auto"/>
        <w:jc w:val="both"/>
        <w:rPr>
          <w:b/>
          <w:lang w:bidi="cs-CZ"/>
        </w:rPr>
      </w:pPr>
      <w:r w:rsidRPr="00C20359">
        <w:rPr>
          <w:b/>
          <w:lang w:bidi="cs-CZ"/>
        </w:rPr>
        <w:t xml:space="preserve">1x </w:t>
      </w:r>
      <w:r w:rsidRPr="00C20359">
        <w:rPr>
          <w:b/>
          <w:bCs/>
          <w:lang w:bidi="cs-CZ"/>
        </w:rPr>
        <w:t>vývojář nativních android aplikací a služeb</w:t>
      </w:r>
    </w:p>
    <w:p w:rsidR="00C20359" w:rsidRPr="00C20359" w:rsidRDefault="00C20359" w:rsidP="00871141">
      <w:pPr>
        <w:widowControl w:val="0"/>
        <w:numPr>
          <w:ilvl w:val="1"/>
          <w:numId w:val="12"/>
        </w:numPr>
        <w:autoSpaceDE w:val="0"/>
        <w:autoSpaceDN w:val="0"/>
        <w:spacing w:line="276" w:lineRule="auto"/>
        <w:jc w:val="both"/>
        <w:rPr>
          <w:lang w:bidi="cs-CZ"/>
        </w:rPr>
      </w:pPr>
      <w:r w:rsidRPr="00C20359">
        <w:rPr>
          <w:lang w:bidi="cs-CZ"/>
        </w:rPr>
        <w:t xml:space="preserve">celková délka praxe minimálně dva (2) roky </w:t>
      </w:r>
      <w:r w:rsidRPr="00C20359">
        <w:rPr>
          <w:bCs/>
          <w:lang w:bidi="cs-CZ"/>
        </w:rPr>
        <w:t>v oblasti implementace a rozvoje nativních android aplikací a služeb</w:t>
      </w:r>
      <w:r w:rsidRPr="00C20359">
        <w:rPr>
          <w:lang w:bidi="cs-CZ"/>
        </w:rPr>
        <w:t>;</w:t>
      </w:r>
    </w:p>
    <w:p w:rsidR="00C20359" w:rsidRPr="00C20359" w:rsidRDefault="00C20359" w:rsidP="00871141">
      <w:pPr>
        <w:widowControl w:val="0"/>
        <w:numPr>
          <w:ilvl w:val="1"/>
          <w:numId w:val="12"/>
        </w:numPr>
        <w:autoSpaceDE w:val="0"/>
        <w:autoSpaceDN w:val="0"/>
        <w:spacing w:after="120" w:line="276" w:lineRule="auto"/>
        <w:ind w:left="1434" w:hanging="357"/>
        <w:jc w:val="both"/>
        <w:rPr>
          <w:lang w:bidi="cs-CZ"/>
        </w:rPr>
      </w:pPr>
      <w:r w:rsidRPr="00C20359">
        <w:rPr>
          <w:lang w:bidi="cs-CZ"/>
        </w:rPr>
        <w:t xml:space="preserve">středoškolské vzdělání zakončené maturitní zkouškou. </w:t>
      </w:r>
    </w:p>
    <w:p w:rsidR="00C20359" w:rsidRPr="00C20359" w:rsidRDefault="00C20359" w:rsidP="00871141">
      <w:pPr>
        <w:widowControl w:val="0"/>
        <w:numPr>
          <w:ilvl w:val="0"/>
          <w:numId w:val="14"/>
        </w:numPr>
        <w:autoSpaceDE w:val="0"/>
        <w:autoSpaceDN w:val="0"/>
        <w:spacing w:line="276" w:lineRule="auto"/>
        <w:jc w:val="both"/>
        <w:rPr>
          <w:b/>
          <w:lang w:bidi="cs-CZ"/>
        </w:rPr>
      </w:pPr>
      <w:r w:rsidRPr="00C20359">
        <w:rPr>
          <w:b/>
          <w:lang w:bidi="cs-CZ"/>
        </w:rPr>
        <w:t>1x vývojář nativních ios aplikací a služeb</w:t>
      </w:r>
    </w:p>
    <w:p w:rsidR="00C20359" w:rsidRPr="00C20359" w:rsidRDefault="00C20359" w:rsidP="00871141">
      <w:pPr>
        <w:widowControl w:val="0"/>
        <w:numPr>
          <w:ilvl w:val="1"/>
          <w:numId w:val="14"/>
        </w:numPr>
        <w:autoSpaceDE w:val="0"/>
        <w:autoSpaceDN w:val="0"/>
        <w:spacing w:line="276" w:lineRule="auto"/>
        <w:jc w:val="both"/>
        <w:rPr>
          <w:lang w:bidi="cs-CZ"/>
        </w:rPr>
      </w:pPr>
      <w:r w:rsidRPr="00C20359">
        <w:rPr>
          <w:lang w:bidi="cs-CZ"/>
        </w:rPr>
        <w:t xml:space="preserve">celková délka praxe minimálně dva (2) roky </w:t>
      </w:r>
      <w:r w:rsidRPr="00C20359">
        <w:rPr>
          <w:bCs/>
          <w:lang w:bidi="cs-CZ"/>
        </w:rPr>
        <w:t xml:space="preserve">v oblasti implementace a rozvoje </w:t>
      </w:r>
      <w:r w:rsidRPr="00C20359">
        <w:rPr>
          <w:bCs/>
          <w:lang w:bidi="cs-CZ"/>
        </w:rPr>
        <w:lastRenderedPageBreak/>
        <w:t>nativních ios aplikací a služeb</w:t>
      </w:r>
      <w:r w:rsidRPr="00C20359">
        <w:rPr>
          <w:lang w:bidi="cs-CZ"/>
        </w:rPr>
        <w:t>;</w:t>
      </w:r>
    </w:p>
    <w:p w:rsidR="00C20359" w:rsidRPr="00C20359" w:rsidRDefault="00C20359" w:rsidP="00871141">
      <w:pPr>
        <w:widowControl w:val="0"/>
        <w:numPr>
          <w:ilvl w:val="1"/>
          <w:numId w:val="14"/>
        </w:numPr>
        <w:autoSpaceDE w:val="0"/>
        <w:autoSpaceDN w:val="0"/>
        <w:spacing w:after="120" w:line="276" w:lineRule="auto"/>
        <w:jc w:val="both"/>
        <w:rPr>
          <w:lang w:bidi="cs-CZ"/>
        </w:rPr>
      </w:pPr>
      <w:r w:rsidRPr="00C20359">
        <w:rPr>
          <w:lang w:bidi="cs-CZ"/>
        </w:rPr>
        <w:t xml:space="preserve">středoškolské vzdělání zakončené maturitní zkouškou. </w:t>
      </w:r>
    </w:p>
    <w:p w:rsidR="00C20359" w:rsidRPr="00C20359" w:rsidRDefault="00C20359" w:rsidP="00871141">
      <w:pPr>
        <w:widowControl w:val="0"/>
        <w:numPr>
          <w:ilvl w:val="0"/>
          <w:numId w:val="14"/>
        </w:numPr>
        <w:autoSpaceDE w:val="0"/>
        <w:autoSpaceDN w:val="0"/>
        <w:spacing w:line="276" w:lineRule="auto"/>
        <w:jc w:val="both"/>
        <w:rPr>
          <w:b/>
          <w:lang w:bidi="cs-CZ"/>
        </w:rPr>
      </w:pPr>
      <w:r w:rsidRPr="00C20359">
        <w:rPr>
          <w:b/>
          <w:lang w:bidi="cs-CZ"/>
        </w:rPr>
        <w:t>1x UX/UI designer</w:t>
      </w:r>
    </w:p>
    <w:p w:rsidR="00C20359" w:rsidRPr="00C20359" w:rsidRDefault="00C20359" w:rsidP="00871141">
      <w:pPr>
        <w:widowControl w:val="0"/>
        <w:numPr>
          <w:ilvl w:val="1"/>
          <w:numId w:val="14"/>
        </w:numPr>
        <w:autoSpaceDE w:val="0"/>
        <w:autoSpaceDN w:val="0"/>
        <w:spacing w:line="276" w:lineRule="auto"/>
        <w:jc w:val="both"/>
        <w:rPr>
          <w:lang w:bidi="cs-CZ"/>
        </w:rPr>
      </w:pPr>
      <w:r w:rsidRPr="00C20359">
        <w:rPr>
          <w:lang w:bidi="cs-CZ"/>
        </w:rPr>
        <w:t xml:space="preserve">celková délka praxe minimálně dva (2) roky </w:t>
      </w:r>
      <w:r w:rsidRPr="00C20359">
        <w:rPr>
          <w:bCs/>
          <w:lang w:bidi="cs-CZ"/>
        </w:rPr>
        <w:t>v oblasti návrhu UX/UI</w:t>
      </w:r>
      <w:r w:rsidRPr="00C20359">
        <w:rPr>
          <w:lang w:bidi="cs-CZ"/>
        </w:rPr>
        <w:t>;</w:t>
      </w:r>
    </w:p>
    <w:p w:rsidR="00C20359" w:rsidRPr="00C20359" w:rsidRDefault="00C20359" w:rsidP="00871141">
      <w:pPr>
        <w:widowControl w:val="0"/>
        <w:numPr>
          <w:ilvl w:val="1"/>
          <w:numId w:val="14"/>
        </w:numPr>
        <w:autoSpaceDE w:val="0"/>
        <w:autoSpaceDN w:val="0"/>
        <w:spacing w:after="120" w:line="276" w:lineRule="auto"/>
        <w:jc w:val="both"/>
        <w:rPr>
          <w:lang w:bidi="cs-CZ"/>
        </w:rPr>
      </w:pPr>
      <w:r w:rsidRPr="00C20359">
        <w:rPr>
          <w:lang w:bidi="cs-CZ"/>
        </w:rPr>
        <w:t xml:space="preserve">středoškolské vzdělání zakončené maturitní zkouškou. </w:t>
      </w:r>
    </w:p>
    <w:p w:rsidR="00C20359" w:rsidRPr="00C20359" w:rsidRDefault="00C20359" w:rsidP="00C20359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  <w:r w:rsidRPr="00C20359">
        <w:rPr>
          <w:lang w:bidi="cs-CZ"/>
        </w:rPr>
        <w:t>Zadavatel výslovně požaduje, aby se osoby uvedené dodavatelem v seznamu členů realizačního týmu fakticky přímo podílely na realizaci veřejné zakázky. Dojde-li v průběhu platnosti dohody na plnění zakázky ke změnám v realizačním týmu, je o tom vybraný dodavatel povinen Zadavatele neprodleně informovat. Vybraný dodavatel je povinen nahradit člena týmu adekvátně tak, aby splňoval stanovené technické kvalifikační předpoklady.</w:t>
      </w:r>
    </w:p>
    <w:p w:rsidR="00C20359" w:rsidRPr="00C20359" w:rsidRDefault="00C20359" w:rsidP="00C20359">
      <w:pPr>
        <w:widowControl w:val="0"/>
        <w:autoSpaceDE w:val="0"/>
        <w:autoSpaceDN w:val="0"/>
        <w:spacing w:after="60" w:line="276" w:lineRule="auto"/>
        <w:ind w:left="113"/>
        <w:jc w:val="both"/>
        <w:rPr>
          <w:highlight w:val="red"/>
          <w:lang w:bidi="cs-CZ"/>
        </w:rPr>
      </w:pPr>
      <w:r w:rsidRPr="00C20359">
        <w:rPr>
          <w:lang w:bidi="cs-CZ"/>
        </w:rPr>
        <w:t xml:space="preserve">Dodavatel prokáže splnění tohoto kvalifikačního předpokladu předložením seznamu členů realizačního týmu, přičemž může využít vzoru dle </w:t>
      </w:r>
      <w:r w:rsidRPr="00C20359">
        <w:rPr>
          <w:b/>
          <w:lang w:bidi="cs-CZ"/>
        </w:rPr>
        <w:t>Přílohy č. 4</w:t>
      </w:r>
      <w:r w:rsidRPr="00C20359">
        <w:rPr>
          <w:lang w:bidi="cs-CZ"/>
        </w:rPr>
        <w:t xml:space="preserve"> zadávací dokumentace.</w:t>
      </w:r>
    </w:p>
    <w:p w:rsidR="003A2C3F" w:rsidRDefault="00C20359" w:rsidP="00C20359">
      <w:pPr>
        <w:spacing w:after="160" w:line="259" w:lineRule="auto"/>
        <w:ind w:left="113" w:right="113"/>
        <w:jc w:val="both"/>
      </w:pPr>
      <w:r w:rsidRPr="00C20359">
        <w:rPr>
          <w:lang w:bidi="cs-CZ"/>
        </w:rPr>
        <w:t xml:space="preserve">V případě požadavků zadavatele na vzdělání bude v nabídce přiložen i diplom prokazující dosažené vzdělání. Zadavatel </w:t>
      </w:r>
      <w:r w:rsidRPr="00C20359">
        <w:rPr>
          <w:b/>
          <w:lang w:bidi="cs-CZ"/>
        </w:rPr>
        <w:t>připouští</w:t>
      </w:r>
      <w:r w:rsidRPr="00C20359">
        <w:rPr>
          <w:lang w:bidi="cs-CZ"/>
        </w:rPr>
        <w:t>, aby jedna osoba zastávala více než 1 pozici v rámci realizačního týmu.</w:t>
      </w:r>
    </w:p>
    <w:p w:rsidR="00C20359" w:rsidRPr="00C20359" w:rsidRDefault="00C20359" w:rsidP="00C20359">
      <w:pPr>
        <w:spacing w:after="160" w:line="259" w:lineRule="auto"/>
        <w:ind w:left="113" w:right="113"/>
        <w:jc w:val="both"/>
      </w:pPr>
    </w:p>
    <w:p w:rsidR="00511DA1" w:rsidRPr="003E38F9" w:rsidRDefault="00511DA1" w:rsidP="003A2C3F">
      <w:pPr>
        <w:spacing w:after="120" w:line="276" w:lineRule="auto"/>
        <w:jc w:val="both"/>
      </w:pPr>
      <w:r w:rsidRPr="003E38F9">
        <w:t xml:space="preserve">Doklady prokazující základní způsobilost podle §74 a profesní způsobilost podle §77 odst. 1 ZZVZ musí prokazovat splnění požadovaného kritéria způsobilosti nejpozději v době 3 měsíců přede dnem zahájení výběrového řízení. </w:t>
      </w:r>
    </w:p>
    <w:bookmarkEnd w:id="2"/>
    <w:p w:rsidR="00511DA1" w:rsidRPr="00C20359" w:rsidRDefault="00511DA1" w:rsidP="003A2C3F">
      <w:pPr>
        <w:spacing w:after="120" w:line="276" w:lineRule="auto"/>
        <w:jc w:val="both"/>
        <w:rPr>
          <w:b/>
          <w:iCs/>
        </w:rPr>
      </w:pPr>
      <w:r w:rsidRPr="00C20359">
        <w:rPr>
          <w:b/>
        </w:rPr>
        <w:t xml:space="preserve">Dle §53 odst. 4 může dodavatel v nabídce nahradit předložení dokladů čestným prohlášením. </w:t>
      </w:r>
    </w:p>
    <w:p w:rsidR="00511DA1" w:rsidRPr="003E38F9" w:rsidRDefault="00511DA1" w:rsidP="003A2C3F">
      <w:pPr>
        <w:spacing w:after="120" w:line="276" w:lineRule="auto"/>
        <w:jc w:val="both"/>
        <w:rPr>
          <w:iCs/>
        </w:rPr>
      </w:pPr>
      <w:r w:rsidRPr="003E38F9">
        <w:rPr>
          <w:iCs/>
        </w:rPr>
        <w:t>Kvalifikační doklady je možné nahradit jednotným evropským osvědčením dle §87 ZZVZ.</w:t>
      </w:r>
    </w:p>
    <w:p w:rsidR="00511DA1" w:rsidRDefault="00511DA1" w:rsidP="003A2C3F">
      <w:pPr>
        <w:spacing w:after="120" w:line="276" w:lineRule="auto"/>
        <w:jc w:val="both"/>
      </w:pPr>
      <w:r w:rsidRPr="003E38F9">
        <w:t>Před uzavřením smlouvy si zadavatel může od vybraného dodavatele vyžádat předložení originálů nebo ověřených kopií dokladů o kvalifikaci, pokud již nebyly v zadávacím řízení předloženy.</w:t>
      </w:r>
    </w:p>
    <w:p w:rsidR="008B4B4D" w:rsidRPr="003E38F9" w:rsidRDefault="008B4B4D" w:rsidP="003A2C3F">
      <w:pPr>
        <w:spacing w:after="120" w:line="276" w:lineRule="auto"/>
        <w:jc w:val="both"/>
      </w:pPr>
      <w:r>
        <w:t>Podrobnosti jsou dále uvedeny v zadávací dokumentaci.</w:t>
      </w:r>
    </w:p>
    <w:p w:rsidR="008A04ED" w:rsidRDefault="00511DA1" w:rsidP="00511DA1">
      <w:pPr>
        <w:spacing w:line="276" w:lineRule="auto"/>
        <w:jc w:val="both"/>
        <w:rPr>
          <w:iCs/>
        </w:rPr>
      </w:pPr>
      <w:r w:rsidRPr="003E38F9">
        <w:rPr>
          <w:iCs/>
        </w:rPr>
        <w:t>V případě, že byla kvalifikace získána v zahraničí, prokazuje se doklady vydanými podle právního řádu země, ve které byla získána, a to v rozsahu požadovaném zadavatelem.</w:t>
      </w:r>
    </w:p>
    <w:p w:rsidR="00511DA1" w:rsidRPr="00511DA1" w:rsidRDefault="00511DA1" w:rsidP="00511DA1">
      <w:pPr>
        <w:spacing w:line="276" w:lineRule="auto"/>
        <w:jc w:val="both"/>
        <w:rPr>
          <w:sz w:val="10"/>
          <w:szCs w:val="10"/>
        </w:rPr>
      </w:pPr>
    </w:p>
    <w:p w:rsidR="008A04ED" w:rsidRDefault="008A04ED" w:rsidP="00871141">
      <w:pPr>
        <w:numPr>
          <w:ilvl w:val="0"/>
          <w:numId w:val="1"/>
        </w:numPr>
        <w:spacing w:after="12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Pravidla pro hodnocení nabídek</w:t>
      </w:r>
    </w:p>
    <w:p w:rsidR="00871141" w:rsidRPr="00871141" w:rsidRDefault="00871141" w:rsidP="00871141">
      <w:pPr>
        <w:spacing w:after="120" w:line="276" w:lineRule="auto"/>
        <w:ind w:left="113"/>
        <w:jc w:val="both"/>
        <w:rPr>
          <w:b/>
          <w:u w:val="single"/>
        </w:rPr>
      </w:pPr>
      <w:r w:rsidRPr="00871141">
        <w:rPr>
          <w:b/>
          <w:u w:val="single"/>
        </w:rPr>
        <w:t>Kritéria hodnocení:</w:t>
      </w:r>
    </w:p>
    <w:p w:rsidR="00871141" w:rsidRDefault="00871141" w:rsidP="00871141">
      <w:pPr>
        <w:spacing w:after="120" w:line="276" w:lineRule="auto"/>
        <w:ind w:left="113"/>
        <w:jc w:val="both"/>
      </w:pPr>
      <w:r w:rsidRPr="00DB76A3">
        <w:t xml:space="preserve">Nabídky budou hodnoceny podle § 114 odst. 1 ZZVZ podle jejich ekonomické výhodnosti, na základě dvou hodnotících kritérií, způsobem uvedeným </w:t>
      </w:r>
      <w:r>
        <w:t>v</w:t>
      </w:r>
      <w:r w:rsidRPr="00DB76A3">
        <w:t xml:space="preserve"> ZD.</w:t>
      </w:r>
    </w:p>
    <w:p w:rsidR="00871141" w:rsidRDefault="00871141" w:rsidP="00871141">
      <w:pPr>
        <w:spacing w:after="120" w:line="276" w:lineRule="auto"/>
        <w:ind w:left="113"/>
        <w:jc w:val="both"/>
      </w:pPr>
    </w:p>
    <w:p w:rsidR="00871141" w:rsidRPr="00DB76A3" w:rsidRDefault="00871141" w:rsidP="00871141">
      <w:pPr>
        <w:spacing w:after="120" w:line="276" w:lineRule="auto"/>
        <w:ind w:left="113"/>
        <w:jc w:val="both"/>
      </w:pPr>
    </w:p>
    <w:p w:rsidR="00871141" w:rsidRDefault="00871141" w:rsidP="00871141">
      <w:pPr>
        <w:spacing w:line="276" w:lineRule="auto"/>
        <w:ind w:left="113"/>
        <w:jc w:val="both"/>
      </w:pPr>
      <w:r w:rsidRPr="00DB76A3">
        <w:lastRenderedPageBreak/>
        <w:t>Dílčí hodnotící kritéria a jejich váha jsou:</w:t>
      </w:r>
    </w:p>
    <w:tbl>
      <w:tblPr>
        <w:tblStyle w:val="Mkatabulky1"/>
        <w:tblW w:w="9072" w:type="dxa"/>
        <w:tblInd w:w="250" w:type="dxa"/>
        <w:tblLook w:val="04A0" w:firstRow="1" w:lastRow="0" w:firstColumn="1" w:lastColumn="0" w:noHBand="0" w:noVBand="1"/>
      </w:tblPr>
      <w:tblGrid>
        <w:gridCol w:w="7229"/>
        <w:gridCol w:w="1843"/>
      </w:tblGrid>
      <w:tr w:rsidR="00871141" w:rsidRPr="00DB76A3" w:rsidTr="001F46B1">
        <w:tc>
          <w:tcPr>
            <w:tcW w:w="7229" w:type="dxa"/>
            <w:vAlign w:val="center"/>
          </w:tcPr>
          <w:p w:rsidR="00871141" w:rsidRPr="00871141" w:rsidRDefault="00871141" w:rsidP="001F46B1">
            <w:pPr>
              <w:spacing w:after="120" w:line="276" w:lineRule="auto"/>
              <w:ind w:left="113"/>
              <w:rPr>
                <w:rFonts w:ascii="Times New Roman" w:hAnsi="Times New Roman" w:cs="Times New Roman"/>
                <w:b/>
              </w:rPr>
            </w:pPr>
            <w:r w:rsidRPr="00871141">
              <w:rPr>
                <w:rFonts w:ascii="Times New Roman" w:hAnsi="Times New Roman" w:cs="Times New Roman"/>
                <w:b/>
              </w:rPr>
              <w:t>Název dílčího kritéria</w:t>
            </w:r>
          </w:p>
        </w:tc>
        <w:tc>
          <w:tcPr>
            <w:tcW w:w="1843" w:type="dxa"/>
            <w:vAlign w:val="center"/>
          </w:tcPr>
          <w:p w:rsidR="00871141" w:rsidRPr="00871141" w:rsidRDefault="00871141" w:rsidP="001F46B1">
            <w:pPr>
              <w:spacing w:after="120" w:line="276" w:lineRule="auto"/>
              <w:ind w:left="113"/>
              <w:jc w:val="center"/>
              <w:rPr>
                <w:rFonts w:ascii="Times New Roman" w:hAnsi="Times New Roman" w:cs="Times New Roman"/>
                <w:b/>
              </w:rPr>
            </w:pPr>
            <w:r w:rsidRPr="00871141">
              <w:rPr>
                <w:rFonts w:ascii="Times New Roman" w:hAnsi="Times New Roman" w:cs="Times New Roman"/>
                <w:b/>
              </w:rPr>
              <w:t>Váha dílčího kritéria v %</w:t>
            </w:r>
          </w:p>
        </w:tc>
      </w:tr>
      <w:tr w:rsidR="00871141" w:rsidRPr="00DB76A3" w:rsidTr="001F46B1">
        <w:tc>
          <w:tcPr>
            <w:tcW w:w="7229" w:type="dxa"/>
            <w:vAlign w:val="center"/>
          </w:tcPr>
          <w:p w:rsidR="00871141" w:rsidRPr="00871141" w:rsidRDefault="00871141" w:rsidP="001F46B1">
            <w:pPr>
              <w:spacing w:after="120" w:line="276" w:lineRule="auto"/>
              <w:ind w:left="113"/>
              <w:rPr>
                <w:rFonts w:ascii="Times New Roman" w:hAnsi="Times New Roman" w:cs="Times New Roman"/>
              </w:rPr>
            </w:pPr>
            <w:r w:rsidRPr="00871141">
              <w:rPr>
                <w:rFonts w:ascii="Times New Roman" w:hAnsi="Times New Roman" w:cs="Times New Roman"/>
              </w:rPr>
              <w:t>A. Nabídková cena</w:t>
            </w:r>
          </w:p>
        </w:tc>
        <w:tc>
          <w:tcPr>
            <w:tcW w:w="1843" w:type="dxa"/>
            <w:vAlign w:val="center"/>
          </w:tcPr>
          <w:p w:rsidR="00871141" w:rsidRPr="00871141" w:rsidRDefault="00871141" w:rsidP="001F46B1">
            <w:pPr>
              <w:spacing w:after="120" w:line="276" w:lineRule="auto"/>
              <w:ind w:left="113"/>
              <w:jc w:val="center"/>
              <w:rPr>
                <w:rFonts w:ascii="Times New Roman" w:hAnsi="Times New Roman" w:cs="Times New Roman"/>
              </w:rPr>
            </w:pPr>
            <w:r w:rsidRPr="00871141">
              <w:rPr>
                <w:rFonts w:ascii="Times New Roman" w:hAnsi="Times New Roman" w:cs="Times New Roman"/>
              </w:rPr>
              <w:t>40</w:t>
            </w:r>
          </w:p>
        </w:tc>
      </w:tr>
      <w:tr w:rsidR="00871141" w:rsidRPr="00DB76A3" w:rsidTr="001F46B1">
        <w:tc>
          <w:tcPr>
            <w:tcW w:w="7229" w:type="dxa"/>
            <w:vAlign w:val="center"/>
          </w:tcPr>
          <w:p w:rsidR="00871141" w:rsidRPr="00871141" w:rsidRDefault="00871141" w:rsidP="001F46B1">
            <w:pPr>
              <w:spacing w:after="120" w:line="276" w:lineRule="auto"/>
              <w:ind w:left="113"/>
              <w:rPr>
                <w:rFonts w:ascii="Times New Roman" w:hAnsi="Times New Roman" w:cs="Times New Roman"/>
              </w:rPr>
            </w:pPr>
            <w:r w:rsidRPr="00871141">
              <w:rPr>
                <w:rFonts w:ascii="Times New Roman" w:hAnsi="Times New Roman" w:cs="Times New Roman"/>
              </w:rPr>
              <w:t>B. Kvalita nabízeného plnění</w:t>
            </w:r>
          </w:p>
        </w:tc>
        <w:tc>
          <w:tcPr>
            <w:tcW w:w="1843" w:type="dxa"/>
            <w:vAlign w:val="center"/>
          </w:tcPr>
          <w:p w:rsidR="00871141" w:rsidRPr="00871141" w:rsidRDefault="00871141" w:rsidP="001F46B1">
            <w:pPr>
              <w:spacing w:after="120" w:line="276" w:lineRule="auto"/>
              <w:ind w:left="113"/>
              <w:jc w:val="center"/>
              <w:rPr>
                <w:rFonts w:ascii="Times New Roman" w:hAnsi="Times New Roman" w:cs="Times New Roman"/>
              </w:rPr>
            </w:pPr>
            <w:r w:rsidRPr="00871141">
              <w:rPr>
                <w:rFonts w:ascii="Times New Roman" w:hAnsi="Times New Roman" w:cs="Times New Roman"/>
              </w:rPr>
              <w:t>60</w:t>
            </w:r>
          </w:p>
        </w:tc>
      </w:tr>
    </w:tbl>
    <w:p w:rsidR="00C20359" w:rsidRDefault="00C20359" w:rsidP="00871141">
      <w:pPr>
        <w:keepNext/>
      </w:pPr>
    </w:p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b/>
          <w:u w:val="single"/>
          <w:lang w:bidi="cs-CZ"/>
        </w:rPr>
      </w:pPr>
      <w:r w:rsidRPr="00871141">
        <w:rPr>
          <w:b/>
          <w:u w:val="single"/>
          <w:lang w:bidi="cs-CZ"/>
        </w:rPr>
        <w:t>Hodnocení nabídek</w:t>
      </w:r>
    </w:p>
    <w:p w:rsidR="00871141" w:rsidRPr="00871141" w:rsidRDefault="00871141" w:rsidP="00871141">
      <w:pPr>
        <w:widowControl w:val="0"/>
        <w:numPr>
          <w:ilvl w:val="0"/>
          <w:numId w:val="15"/>
        </w:numPr>
        <w:autoSpaceDE w:val="0"/>
        <w:autoSpaceDN w:val="0"/>
        <w:spacing w:after="120" w:line="276" w:lineRule="auto"/>
        <w:ind w:left="473"/>
        <w:jc w:val="both"/>
        <w:rPr>
          <w:b/>
          <w:lang w:bidi="cs-CZ"/>
        </w:rPr>
      </w:pPr>
      <w:r w:rsidRPr="00871141">
        <w:rPr>
          <w:b/>
          <w:lang w:bidi="cs-CZ"/>
        </w:rPr>
        <w:t>Nabídková cena</w:t>
      </w:r>
    </w:p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  <w:r w:rsidRPr="00871141">
        <w:rPr>
          <w:lang w:bidi="cs-CZ"/>
        </w:rPr>
        <w:t>V případě hodnocení nabídek podle kritéria „Celková nabídková cena v Kč (bez DPH)“, které je číselně vyjádřitelné, získá hodnocená nabídka bodovou hodnotu, která vznikne násobkem 100 a poměru hodnoty nejvýhodnější nabídky k hodnocené nabídce. Bodové hodnocení každé nabídky bude určeno tímto vzorcem:</w:t>
      </w:r>
    </w:p>
    <w:p w:rsidR="00871141" w:rsidRPr="00871141" w:rsidRDefault="00871141" w:rsidP="00871141">
      <w:pPr>
        <w:widowControl w:val="0"/>
        <w:autoSpaceDE w:val="0"/>
        <w:autoSpaceDN w:val="0"/>
        <w:spacing w:line="276" w:lineRule="auto"/>
        <w:ind w:left="113"/>
        <w:jc w:val="both"/>
        <w:rPr>
          <w:i/>
          <w:lang w:bidi="cs-CZ"/>
        </w:rPr>
      </w:pPr>
      <w:r w:rsidRPr="00871141">
        <w:rPr>
          <w:i/>
          <w:lang w:bidi="cs-CZ"/>
        </w:rPr>
        <w:t>nejvýhodnější nabídka, tj. nejnižší celková nabídková cena bez DPH</w:t>
      </w:r>
    </w:p>
    <w:p w:rsidR="00871141" w:rsidRPr="00871141" w:rsidRDefault="00871141" w:rsidP="00871141">
      <w:pPr>
        <w:widowControl w:val="0"/>
        <w:autoSpaceDE w:val="0"/>
        <w:autoSpaceDN w:val="0"/>
        <w:spacing w:line="276" w:lineRule="auto"/>
        <w:ind w:left="113"/>
        <w:jc w:val="both"/>
        <w:rPr>
          <w:i/>
          <w:lang w:bidi="cs-CZ"/>
        </w:rPr>
      </w:pP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  <w:t xml:space="preserve">_________________________________________________________        x 100                                   </w:t>
      </w:r>
    </w:p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i/>
          <w:lang w:bidi="cs-CZ"/>
        </w:rPr>
      </w:pPr>
      <w:r w:rsidRPr="00871141">
        <w:rPr>
          <w:i/>
          <w:lang w:bidi="cs-CZ"/>
        </w:rPr>
        <w:t>celková nabídková cena bez DPH hodnocené nabídky</w:t>
      </w:r>
    </w:p>
    <w:p w:rsidR="00871141" w:rsidRPr="00871141" w:rsidRDefault="00871141" w:rsidP="00871141">
      <w:pPr>
        <w:widowControl w:val="0"/>
        <w:numPr>
          <w:ilvl w:val="0"/>
          <w:numId w:val="15"/>
        </w:numPr>
        <w:autoSpaceDE w:val="0"/>
        <w:autoSpaceDN w:val="0"/>
        <w:spacing w:after="120" w:line="276" w:lineRule="auto"/>
        <w:jc w:val="both"/>
        <w:rPr>
          <w:b/>
          <w:lang w:bidi="cs-CZ"/>
        </w:rPr>
      </w:pPr>
      <w:r w:rsidRPr="00871141">
        <w:rPr>
          <w:b/>
          <w:lang w:bidi="cs-CZ"/>
        </w:rPr>
        <w:t>Kvalita nabízeného řešení a kreativních výstupů</w:t>
      </w:r>
    </w:p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  <w:r w:rsidRPr="00871141">
        <w:rPr>
          <w:lang w:bidi="cs-CZ"/>
        </w:rPr>
        <w:t>V rámci dílčího kritéria „Kvalita nabízeného plnění“ bude zadavatel hodnotit kvalitativní úroveň nabízeného plnění a to na základě předložené ukázky referenčního zdrojového kódu, navržené wireframes aplikace a garfické vizualizace návrhu portálu, podle tří následujících subkritérií:</w:t>
      </w:r>
    </w:p>
    <w:tbl>
      <w:tblPr>
        <w:tblStyle w:val="Mkatabulky2"/>
        <w:tblW w:w="0" w:type="auto"/>
        <w:tblInd w:w="250" w:type="dxa"/>
        <w:tblLook w:val="04A0" w:firstRow="1" w:lastRow="0" w:firstColumn="1" w:lastColumn="0" w:noHBand="0" w:noVBand="1"/>
      </w:tblPr>
      <w:tblGrid>
        <w:gridCol w:w="7229"/>
        <w:gridCol w:w="1733"/>
      </w:tblGrid>
      <w:tr w:rsidR="00871141" w:rsidRPr="00871141" w:rsidTr="001F46B1">
        <w:tc>
          <w:tcPr>
            <w:tcW w:w="7229" w:type="dxa"/>
            <w:vAlign w:val="center"/>
          </w:tcPr>
          <w:p w:rsidR="00871141" w:rsidRPr="00871141" w:rsidRDefault="00871141" w:rsidP="00871141">
            <w:pPr>
              <w:widowControl w:val="0"/>
              <w:autoSpaceDE w:val="0"/>
              <w:autoSpaceDN w:val="0"/>
              <w:spacing w:after="120" w:line="276" w:lineRule="auto"/>
              <w:ind w:left="113"/>
              <w:rPr>
                <w:rFonts w:ascii="Times New Roman" w:hAnsi="Times New Roman" w:cs="Times New Roman"/>
                <w:b/>
                <w:lang w:bidi="cs-CZ"/>
              </w:rPr>
            </w:pPr>
            <w:r w:rsidRPr="00871141">
              <w:rPr>
                <w:rFonts w:ascii="Times New Roman" w:hAnsi="Times New Roman" w:cs="Times New Roman"/>
                <w:b/>
                <w:lang w:bidi="cs-CZ"/>
              </w:rPr>
              <w:t>Název subkritéria</w:t>
            </w:r>
            <w:r w:rsidRPr="00871141">
              <w:rPr>
                <w:rFonts w:ascii="Times New Roman" w:hAnsi="Times New Roman" w:cs="Times New Roman"/>
                <w:b/>
                <w:lang w:bidi="cs-CZ"/>
              </w:rPr>
              <w:tab/>
            </w:r>
            <w:r w:rsidRPr="00871141">
              <w:rPr>
                <w:rFonts w:ascii="Times New Roman" w:hAnsi="Times New Roman" w:cs="Times New Roman"/>
                <w:b/>
                <w:lang w:bidi="cs-CZ"/>
              </w:rPr>
              <w:tab/>
            </w:r>
            <w:r w:rsidRPr="00871141">
              <w:rPr>
                <w:rFonts w:ascii="Times New Roman" w:hAnsi="Times New Roman" w:cs="Times New Roman"/>
                <w:b/>
                <w:lang w:bidi="cs-CZ"/>
              </w:rPr>
              <w:tab/>
              <w:t xml:space="preserve">                                                           </w:t>
            </w:r>
          </w:p>
        </w:tc>
        <w:tc>
          <w:tcPr>
            <w:tcW w:w="1733" w:type="dxa"/>
            <w:vAlign w:val="center"/>
          </w:tcPr>
          <w:p w:rsidR="00871141" w:rsidRPr="00871141" w:rsidRDefault="00871141" w:rsidP="00871141">
            <w:pPr>
              <w:widowControl w:val="0"/>
              <w:autoSpaceDE w:val="0"/>
              <w:autoSpaceDN w:val="0"/>
              <w:spacing w:after="120" w:line="276" w:lineRule="auto"/>
              <w:ind w:left="113"/>
              <w:jc w:val="center"/>
              <w:rPr>
                <w:rFonts w:ascii="Times New Roman" w:hAnsi="Times New Roman" w:cs="Times New Roman"/>
                <w:b/>
                <w:lang w:bidi="cs-CZ"/>
              </w:rPr>
            </w:pPr>
            <w:r w:rsidRPr="00871141">
              <w:rPr>
                <w:rFonts w:ascii="Times New Roman" w:hAnsi="Times New Roman" w:cs="Times New Roman"/>
                <w:b/>
                <w:lang w:bidi="cs-CZ"/>
              </w:rPr>
              <w:t>Maximální dosažitelný počet bodů</w:t>
            </w:r>
          </w:p>
        </w:tc>
      </w:tr>
      <w:tr w:rsidR="00871141" w:rsidRPr="00871141" w:rsidTr="001F46B1">
        <w:tc>
          <w:tcPr>
            <w:tcW w:w="7229" w:type="dxa"/>
            <w:vAlign w:val="center"/>
          </w:tcPr>
          <w:p w:rsidR="00871141" w:rsidRPr="00871141" w:rsidRDefault="00871141" w:rsidP="00871141">
            <w:pPr>
              <w:widowControl w:val="0"/>
              <w:autoSpaceDE w:val="0"/>
              <w:autoSpaceDN w:val="0"/>
              <w:spacing w:after="120" w:line="276" w:lineRule="auto"/>
              <w:ind w:left="113"/>
              <w:rPr>
                <w:rFonts w:ascii="Times New Roman" w:hAnsi="Times New Roman" w:cs="Times New Roman"/>
                <w:lang w:bidi="cs-CZ"/>
              </w:rPr>
            </w:pPr>
            <w:r w:rsidRPr="00871141">
              <w:rPr>
                <w:rFonts w:ascii="Times New Roman" w:hAnsi="Times New Roman" w:cs="Times New Roman"/>
                <w:lang w:bidi="cs-CZ"/>
              </w:rPr>
              <w:t>B1. Kvalita zdrojového kódu (45%)</w:t>
            </w:r>
          </w:p>
        </w:tc>
        <w:tc>
          <w:tcPr>
            <w:tcW w:w="1733" w:type="dxa"/>
            <w:vAlign w:val="center"/>
          </w:tcPr>
          <w:p w:rsidR="00871141" w:rsidRPr="00871141" w:rsidRDefault="00871141" w:rsidP="00871141">
            <w:pPr>
              <w:widowControl w:val="0"/>
              <w:autoSpaceDE w:val="0"/>
              <w:autoSpaceDN w:val="0"/>
              <w:spacing w:after="120" w:line="276" w:lineRule="auto"/>
              <w:ind w:left="113"/>
              <w:jc w:val="center"/>
              <w:rPr>
                <w:rFonts w:ascii="Times New Roman" w:hAnsi="Times New Roman" w:cs="Times New Roman"/>
                <w:lang w:bidi="cs-CZ"/>
              </w:rPr>
            </w:pPr>
            <w:r w:rsidRPr="00871141">
              <w:rPr>
                <w:rFonts w:ascii="Times New Roman" w:hAnsi="Times New Roman" w:cs="Times New Roman"/>
                <w:lang w:bidi="cs-CZ"/>
              </w:rPr>
              <w:t>28 bodů</w:t>
            </w:r>
          </w:p>
        </w:tc>
      </w:tr>
      <w:tr w:rsidR="00871141" w:rsidRPr="00871141" w:rsidTr="001F46B1">
        <w:tc>
          <w:tcPr>
            <w:tcW w:w="7229" w:type="dxa"/>
            <w:vAlign w:val="center"/>
          </w:tcPr>
          <w:p w:rsidR="00871141" w:rsidRPr="00871141" w:rsidRDefault="00871141" w:rsidP="00871141">
            <w:pPr>
              <w:widowControl w:val="0"/>
              <w:autoSpaceDE w:val="0"/>
              <w:autoSpaceDN w:val="0"/>
              <w:spacing w:after="120" w:line="276" w:lineRule="auto"/>
              <w:ind w:left="113"/>
              <w:rPr>
                <w:rFonts w:ascii="Times New Roman" w:hAnsi="Times New Roman" w:cs="Times New Roman"/>
                <w:lang w:bidi="cs-CZ"/>
              </w:rPr>
            </w:pPr>
            <w:r w:rsidRPr="00871141">
              <w:rPr>
                <w:rFonts w:ascii="Times New Roman" w:hAnsi="Times New Roman" w:cs="Times New Roman"/>
                <w:lang w:bidi="cs-CZ"/>
              </w:rPr>
              <w:t>B2. Kvalita předloženého návrhu wireframes aplikace (35%)</w:t>
            </w:r>
          </w:p>
        </w:tc>
        <w:tc>
          <w:tcPr>
            <w:tcW w:w="1733" w:type="dxa"/>
            <w:vAlign w:val="center"/>
          </w:tcPr>
          <w:p w:rsidR="00871141" w:rsidRPr="00871141" w:rsidRDefault="00871141" w:rsidP="00871141">
            <w:pPr>
              <w:widowControl w:val="0"/>
              <w:autoSpaceDE w:val="0"/>
              <w:autoSpaceDN w:val="0"/>
              <w:spacing w:after="120" w:line="276" w:lineRule="auto"/>
              <w:ind w:left="113"/>
              <w:jc w:val="center"/>
              <w:rPr>
                <w:rFonts w:ascii="Times New Roman" w:hAnsi="Times New Roman" w:cs="Times New Roman"/>
                <w:lang w:bidi="cs-CZ"/>
              </w:rPr>
            </w:pPr>
            <w:r w:rsidRPr="00871141">
              <w:rPr>
                <w:rFonts w:ascii="Times New Roman" w:hAnsi="Times New Roman" w:cs="Times New Roman"/>
                <w:lang w:bidi="cs-CZ"/>
              </w:rPr>
              <w:t>22 bodů</w:t>
            </w:r>
          </w:p>
        </w:tc>
      </w:tr>
      <w:tr w:rsidR="00871141" w:rsidRPr="00871141" w:rsidTr="001F46B1">
        <w:tc>
          <w:tcPr>
            <w:tcW w:w="7229" w:type="dxa"/>
            <w:vAlign w:val="center"/>
          </w:tcPr>
          <w:p w:rsidR="00871141" w:rsidRPr="00871141" w:rsidRDefault="00871141" w:rsidP="00871141">
            <w:pPr>
              <w:widowControl w:val="0"/>
              <w:autoSpaceDE w:val="0"/>
              <w:autoSpaceDN w:val="0"/>
              <w:spacing w:after="120" w:line="276" w:lineRule="auto"/>
              <w:ind w:left="113"/>
              <w:rPr>
                <w:rFonts w:ascii="Times New Roman" w:hAnsi="Times New Roman" w:cs="Times New Roman"/>
                <w:lang w:bidi="cs-CZ"/>
              </w:rPr>
            </w:pPr>
            <w:r w:rsidRPr="00871141">
              <w:rPr>
                <w:rFonts w:ascii="Times New Roman" w:hAnsi="Times New Roman" w:cs="Times New Roman"/>
                <w:lang w:bidi="cs-CZ"/>
              </w:rPr>
              <w:t>B3: Kvalita grafické vizualizace návrhu portálu (20%)</w:t>
            </w:r>
          </w:p>
        </w:tc>
        <w:tc>
          <w:tcPr>
            <w:tcW w:w="1733" w:type="dxa"/>
            <w:vAlign w:val="center"/>
          </w:tcPr>
          <w:p w:rsidR="00871141" w:rsidRPr="00871141" w:rsidRDefault="00871141" w:rsidP="00871141">
            <w:pPr>
              <w:widowControl w:val="0"/>
              <w:autoSpaceDE w:val="0"/>
              <w:autoSpaceDN w:val="0"/>
              <w:spacing w:after="120" w:line="276" w:lineRule="auto"/>
              <w:ind w:left="113"/>
              <w:jc w:val="center"/>
              <w:rPr>
                <w:rFonts w:ascii="Times New Roman" w:hAnsi="Times New Roman" w:cs="Times New Roman"/>
                <w:lang w:bidi="cs-CZ"/>
              </w:rPr>
            </w:pPr>
            <w:r w:rsidRPr="00871141">
              <w:rPr>
                <w:rFonts w:ascii="Times New Roman" w:hAnsi="Times New Roman" w:cs="Times New Roman"/>
                <w:lang w:bidi="cs-CZ"/>
              </w:rPr>
              <w:t>2</w:t>
            </w:r>
            <w:r>
              <w:rPr>
                <w:rFonts w:ascii="Times New Roman" w:hAnsi="Times New Roman" w:cs="Times New Roman"/>
                <w:lang w:bidi="cs-CZ"/>
              </w:rPr>
              <w:t>3</w:t>
            </w:r>
            <w:r w:rsidRPr="00871141">
              <w:rPr>
                <w:rFonts w:ascii="Times New Roman" w:hAnsi="Times New Roman" w:cs="Times New Roman"/>
                <w:lang w:bidi="cs-CZ"/>
              </w:rPr>
              <w:t xml:space="preserve"> bodů</w:t>
            </w:r>
          </w:p>
        </w:tc>
      </w:tr>
    </w:tbl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</w:p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  <w:r w:rsidRPr="00871141">
        <w:rPr>
          <w:lang w:bidi="cs-CZ"/>
        </w:rPr>
        <w:t xml:space="preserve">V případě hodnocení nabídek podle kritéria „Kvalita nabízeného plnění", které není číselně vyjádřitelné, se sestaví zvlášť pro každé subkritérium (B1 až B3) pořadí nabídek od nejvhodnější k nejméně vhodné a přiřadí se nejvhodnější nabídce 100 bodů a každé následující nabídce se přiřadí takové bodové ohodnocení, které vyjadřuje míru splnění dílčího kritéria ve vztahu k nejvhodnější nabídce. </w:t>
      </w:r>
    </w:p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  <w:r w:rsidRPr="00871141">
        <w:rPr>
          <w:lang w:bidi="cs-CZ"/>
        </w:rPr>
        <w:t xml:space="preserve">Dále budou bodová hodnocení nabídek dle dílčích subkritérií (B1 až B3) vynásobeny váhou příslušného subkritéria (B1 45 %, B2 35 % a B3 20 %). Takto získané hodnoty hodnotící komise sečte pro každou nabídku a získá bodovou hodnotu „Kvality nabízeného plnění“. </w:t>
      </w:r>
      <w:r w:rsidRPr="00871141">
        <w:rPr>
          <w:lang w:bidi="cs-CZ"/>
        </w:rPr>
        <w:lastRenderedPageBreak/>
        <w:t>Nabídce s nejvyšším počtem bodů za vážená subkritéria B1 až B3 bude přiřazeno 100 bodů, ostatním nabídkám poměrně méně dle uvedeného vzorce, tj.:</w:t>
      </w:r>
    </w:p>
    <w:p w:rsidR="00871141" w:rsidRPr="00871141" w:rsidRDefault="00871141" w:rsidP="00871141">
      <w:pPr>
        <w:widowControl w:val="0"/>
        <w:autoSpaceDE w:val="0"/>
        <w:autoSpaceDN w:val="0"/>
        <w:spacing w:line="276" w:lineRule="auto"/>
        <w:ind w:left="113"/>
        <w:jc w:val="both"/>
        <w:rPr>
          <w:i/>
          <w:lang w:bidi="cs-CZ"/>
        </w:rPr>
      </w:pPr>
      <w:r w:rsidRPr="00871141">
        <w:rPr>
          <w:i/>
          <w:lang w:bidi="cs-CZ"/>
        </w:rPr>
        <w:t>hodnota hodnocené nabídky</w:t>
      </w:r>
    </w:p>
    <w:p w:rsidR="00871141" w:rsidRPr="00871141" w:rsidRDefault="00871141" w:rsidP="00871141">
      <w:pPr>
        <w:widowControl w:val="0"/>
        <w:autoSpaceDE w:val="0"/>
        <w:autoSpaceDN w:val="0"/>
        <w:spacing w:line="276" w:lineRule="auto"/>
        <w:ind w:left="113"/>
        <w:jc w:val="both"/>
        <w:rPr>
          <w:i/>
          <w:lang w:bidi="cs-CZ"/>
        </w:rPr>
      </w:pP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</w:r>
      <w:r w:rsidRPr="00871141">
        <w:rPr>
          <w:i/>
          <w:lang w:bidi="cs-CZ"/>
        </w:rPr>
        <w:softHyphen/>
        <w:t xml:space="preserve">____________________________________________        x 100                                   </w:t>
      </w:r>
    </w:p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i/>
          <w:lang w:bidi="cs-CZ"/>
        </w:rPr>
      </w:pPr>
      <w:r w:rsidRPr="00871141">
        <w:rPr>
          <w:i/>
          <w:lang w:bidi="cs-CZ"/>
        </w:rPr>
        <w:t>hodnota nejvýhodnější nabídky, tzn. nejvyšší hodnota</w:t>
      </w:r>
    </w:p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i/>
          <w:lang w:bidi="cs-CZ"/>
        </w:rPr>
      </w:pPr>
    </w:p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  <w:r w:rsidRPr="00871141">
        <w:rPr>
          <w:lang w:bidi="cs-CZ"/>
        </w:rPr>
        <w:t>V rámci tohoto kritéria bude komise hodnotit kvalitu nabízeného plnění na základě:</w:t>
      </w:r>
    </w:p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b/>
          <w:lang w:bidi="cs-CZ"/>
        </w:rPr>
      </w:pPr>
      <w:r w:rsidRPr="00871141">
        <w:rPr>
          <w:b/>
          <w:lang w:bidi="cs-CZ"/>
        </w:rPr>
        <w:t>B1: Kvalita zdrojového kódu (45%)</w:t>
      </w:r>
    </w:p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  <w:r w:rsidRPr="00871141">
        <w:rPr>
          <w:lang w:bidi="cs-CZ"/>
        </w:rPr>
        <w:t>Kvalitu zdrojového kódu bude posuzovat zadavatel či příslušná hodnotící komise.</w:t>
      </w:r>
    </w:p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  <w:r w:rsidRPr="00871141">
        <w:rPr>
          <w:lang w:bidi="cs-CZ"/>
        </w:rPr>
        <w:t xml:space="preserve">V rámci posouzení a hodnocení kvality zdrojového kódu bude zadavatel či hodnotící komise vycházet z odborných znalostí, zkušeností a dovedností osob pověřených hodnocením i podkladů předaných účastníky v jejich nabídkách. </w:t>
      </w:r>
    </w:p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  <w:r w:rsidRPr="00871141">
        <w:rPr>
          <w:lang w:bidi="cs-CZ"/>
        </w:rPr>
        <w:t>Posouzena a hodnocena bude každá jednotlivá položka nabídky samostatně, tj. bude zvlášť hodnocena každá jednotlivá vlastnost zdrojového kódu v rámci hodnotícího subkritéria, a to přidělením příslušného počtu bodů dle níže uvedeného „</w:t>
      </w:r>
      <w:r w:rsidRPr="00871141">
        <w:rPr>
          <w:b/>
          <w:lang w:bidi="cs-CZ"/>
        </w:rPr>
        <w:t>Bodového ohodnocení vlastností zdrojového kódu“</w:t>
      </w:r>
      <w:r w:rsidRPr="00871141">
        <w:rPr>
          <w:lang w:bidi="cs-CZ"/>
        </w:rPr>
        <w:t xml:space="preserve"> (v rámci každé jednotlivé hodnocené vlastnosti zdrojového kódu). Hodnoceno bude v rámci bodové škály u jednotlivých vlastností (funkcionalit) zdrojového kódu následujícím způsobem:</w:t>
      </w:r>
    </w:p>
    <w:p w:rsidR="00871141" w:rsidRPr="00871141" w:rsidRDefault="00871141" w:rsidP="00871141">
      <w:pPr>
        <w:widowControl w:val="0"/>
        <w:numPr>
          <w:ilvl w:val="0"/>
          <w:numId w:val="16"/>
        </w:numPr>
        <w:autoSpaceDE w:val="0"/>
        <w:autoSpaceDN w:val="0"/>
        <w:spacing w:line="276" w:lineRule="auto"/>
        <w:jc w:val="both"/>
        <w:rPr>
          <w:lang w:bidi="cs-CZ"/>
        </w:rPr>
      </w:pPr>
      <w:r w:rsidRPr="00871141">
        <w:rPr>
          <w:b/>
          <w:lang w:bidi="cs-CZ"/>
        </w:rPr>
        <w:t xml:space="preserve">2 body (zcela splněno), </w:t>
      </w:r>
    </w:p>
    <w:p w:rsidR="00871141" w:rsidRPr="00871141" w:rsidRDefault="00871141" w:rsidP="00871141">
      <w:pPr>
        <w:widowControl w:val="0"/>
        <w:numPr>
          <w:ilvl w:val="0"/>
          <w:numId w:val="16"/>
        </w:numPr>
        <w:autoSpaceDE w:val="0"/>
        <w:autoSpaceDN w:val="0"/>
        <w:spacing w:line="276" w:lineRule="auto"/>
        <w:jc w:val="both"/>
        <w:rPr>
          <w:lang w:bidi="cs-CZ"/>
        </w:rPr>
      </w:pPr>
      <w:r w:rsidRPr="00871141">
        <w:rPr>
          <w:b/>
          <w:lang w:bidi="cs-CZ"/>
        </w:rPr>
        <w:t xml:space="preserve">1 bod (částečně splněno) </w:t>
      </w:r>
      <w:r w:rsidRPr="00871141">
        <w:rPr>
          <w:i/>
          <w:lang w:bidi="cs-CZ"/>
        </w:rPr>
        <w:t>(pozn. u některých funkcionalit nemusí být hodnocení částečného splnění)</w:t>
      </w:r>
    </w:p>
    <w:p w:rsidR="00871141" w:rsidRPr="00871141" w:rsidRDefault="00871141" w:rsidP="00871141">
      <w:pPr>
        <w:widowControl w:val="0"/>
        <w:numPr>
          <w:ilvl w:val="0"/>
          <w:numId w:val="16"/>
        </w:numPr>
        <w:autoSpaceDE w:val="0"/>
        <w:autoSpaceDN w:val="0"/>
        <w:spacing w:after="120" w:line="276" w:lineRule="auto"/>
        <w:jc w:val="both"/>
        <w:rPr>
          <w:lang w:bidi="cs-CZ"/>
        </w:rPr>
      </w:pPr>
      <w:r w:rsidRPr="00871141">
        <w:rPr>
          <w:b/>
          <w:lang w:bidi="cs-CZ"/>
        </w:rPr>
        <w:t>0 bodů (nesplněno)</w:t>
      </w:r>
    </w:p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  <w:r w:rsidRPr="00871141">
        <w:rPr>
          <w:lang w:bidi="cs-CZ"/>
        </w:rPr>
        <w:t xml:space="preserve">Výsledkem hodnocení kvality zdrojového kódu zakázky, dle hodnocení každé jednotlivé vlastnosti zdrojového kódu v rámci hodnotících subkritérií, bude </w:t>
      </w:r>
      <w:r w:rsidRPr="00871141">
        <w:rPr>
          <w:u w:val="single"/>
          <w:lang w:bidi="cs-CZ"/>
        </w:rPr>
        <w:t>součet</w:t>
      </w:r>
      <w:r w:rsidRPr="00871141">
        <w:rPr>
          <w:lang w:bidi="cs-CZ"/>
        </w:rPr>
        <w:t xml:space="preserve"> obdržených bodů v podobě </w:t>
      </w:r>
      <w:r w:rsidRPr="00871141">
        <w:rPr>
          <w:u w:val="single"/>
          <w:lang w:bidi="cs-CZ"/>
        </w:rPr>
        <w:t>váženého počtu bodů za kvalitu zdrojového kódu vybrané zakázky</w:t>
      </w:r>
      <w:r w:rsidRPr="00871141">
        <w:rPr>
          <w:lang w:bidi="cs-CZ"/>
        </w:rPr>
        <w:t xml:space="preserve">, kdy maximální možný počet bodů, kterých může dodavatel dosáhnout, je </w:t>
      </w:r>
      <w:r w:rsidRPr="00871141">
        <w:rPr>
          <w:u w:val="single"/>
          <w:lang w:bidi="cs-CZ"/>
        </w:rPr>
        <w:t>28 bodů</w:t>
      </w:r>
      <w:r w:rsidRPr="00871141">
        <w:rPr>
          <w:lang w:bidi="cs-CZ"/>
        </w:rPr>
        <w:t>.</w:t>
      </w:r>
    </w:p>
    <w:tbl>
      <w:tblPr>
        <w:tblW w:w="961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91"/>
        <w:gridCol w:w="1381"/>
        <w:gridCol w:w="2489"/>
        <w:gridCol w:w="1327"/>
        <w:gridCol w:w="2667"/>
        <w:gridCol w:w="1263"/>
      </w:tblGrid>
      <w:tr w:rsidR="00871141" w:rsidRPr="00871141" w:rsidTr="001F46B1">
        <w:trPr>
          <w:trHeight w:val="500"/>
          <w:jc w:val="center"/>
        </w:trPr>
        <w:tc>
          <w:tcPr>
            <w:tcW w:w="961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ZPŮSOB HODNOCENÍ</w:t>
            </w:r>
          </w:p>
          <w:p w:rsidR="00871141" w:rsidRPr="00871141" w:rsidRDefault="00871141" w:rsidP="0087114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 xml:space="preserve">KVALITY ZDROJOVÉHO KODU </w:t>
            </w:r>
          </w:p>
        </w:tc>
      </w:tr>
      <w:tr w:rsidR="00871141" w:rsidRPr="00871141" w:rsidTr="001F46B1">
        <w:trPr>
          <w:trHeight w:val="1940"/>
          <w:jc w:val="center"/>
        </w:trPr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Pol. č.:</w:t>
            </w:r>
          </w:p>
        </w:tc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Název hodnoceného subkritéria v rámci hodnocení kvality zdrojového kódu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Stručný popis subkritéria v rámci hodnocení kvality zdrojového kódu</w:t>
            </w:r>
          </w:p>
        </w:tc>
        <w:tc>
          <w:tcPr>
            <w:tcW w:w="3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Hodnocená vlastnosti zdrojového kódu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Bodové ohodnocení</w:t>
            </w:r>
          </w:p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 xml:space="preserve">vlastností zdrojového kódu </w:t>
            </w:r>
          </w:p>
        </w:tc>
      </w:tr>
      <w:tr w:rsidR="00871141" w:rsidRPr="00871141" w:rsidTr="001F46B1">
        <w:trPr>
          <w:trHeight w:val="260"/>
          <w:jc w:val="center"/>
        </w:trPr>
        <w:tc>
          <w:tcPr>
            <w:tcW w:w="4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3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</w:tabs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 xml:space="preserve">Názvy </w:t>
            </w: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lastRenderedPageBreak/>
              <w:t>proměnných, funkcí, tříd</w:t>
            </w:r>
          </w:p>
        </w:tc>
        <w:tc>
          <w:tcPr>
            <w:tcW w:w="24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  <w:tab w:val="left" w:pos="1416"/>
                <w:tab w:val="left" w:pos="2124"/>
              </w:tabs>
              <w:jc w:val="both"/>
              <w:rPr>
                <w:rFonts w:ascii="Helvetica Neue" w:eastAsia="Helvetica Neue" w:hAnsi="Helvetica Neue" w:cs="Helvetica Neue"/>
                <w:i/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i/>
                <w:color w:val="000000"/>
                <w:sz w:val="20"/>
                <w:szCs w:val="20"/>
                <w:lang w:eastAsia="en-US"/>
              </w:rPr>
              <w:lastRenderedPageBreak/>
              <w:t xml:space="preserve">Názvy proměnných by měly </w:t>
            </w:r>
            <w:r w:rsidRPr="00871141">
              <w:rPr>
                <w:rFonts w:ascii="Helvetica Neue" w:eastAsia="Helvetica Neue" w:hAnsi="Helvetica Neue" w:cs="Helvetica Neue"/>
                <w:i/>
                <w:color w:val="000000"/>
                <w:sz w:val="20"/>
                <w:szCs w:val="20"/>
                <w:lang w:eastAsia="en-US"/>
              </w:rPr>
              <w:lastRenderedPageBreak/>
              <w:t xml:space="preserve">být určeny podle toho, jakou informaci v sobě nesou. </w:t>
            </w:r>
          </w:p>
          <w:p w:rsidR="00871141" w:rsidRPr="00871141" w:rsidRDefault="00871141" w:rsidP="00871141">
            <w:pPr>
              <w:tabs>
                <w:tab w:val="left" w:pos="708"/>
                <w:tab w:val="left" w:pos="1416"/>
                <w:tab w:val="left" w:pos="2124"/>
              </w:tabs>
              <w:jc w:val="both"/>
              <w:rPr>
                <w:rFonts w:ascii="Helvetica Neue" w:eastAsia="Helvetica Neue" w:hAnsi="Helvetica Neue" w:cs="Helvetica Neue"/>
                <w:i/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i/>
                <w:color w:val="000000"/>
                <w:sz w:val="20"/>
                <w:szCs w:val="20"/>
                <w:lang w:eastAsia="en-US"/>
              </w:rPr>
              <w:t xml:space="preserve">Názvy funkcí naopak podle toho, co funkce provádí. </w:t>
            </w:r>
          </w:p>
          <w:p w:rsidR="00871141" w:rsidRPr="00871141" w:rsidRDefault="00871141" w:rsidP="00871141">
            <w:pPr>
              <w:tabs>
                <w:tab w:val="left" w:pos="708"/>
                <w:tab w:val="left" w:pos="1416"/>
                <w:tab w:val="left" w:pos="2124"/>
              </w:tabs>
              <w:jc w:val="both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i/>
                <w:color w:val="000000"/>
                <w:sz w:val="20"/>
                <w:szCs w:val="20"/>
                <w:lang w:eastAsia="en-US"/>
              </w:rPr>
              <w:t>Není vhodné používat zbytečně dlouhé názvy, a také se vyhnout používání jednopísmenných a nicneříkajících názvů.</w:t>
            </w:r>
          </w:p>
        </w:tc>
        <w:tc>
          <w:tcPr>
            <w:tcW w:w="13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</w:tabs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lastRenderedPageBreak/>
              <w:t>Jazyk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skládání z angličtiny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2 bodů</w:t>
            </w:r>
          </w:p>
        </w:tc>
      </w:tr>
      <w:tr w:rsidR="00871141" w:rsidRPr="00871141" w:rsidTr="001F46B1">
        <w:trPr>
          <w:trHeight w:val="26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jiný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0 bodů</w:t>
            </w:r>
          </w:p>
        </w:tc>
      </w:tr>
      <w:tr w:rsidR="00871141" w:rsidRPr="00871141" w:rsidTr="001F46B1">
        <w:trPr>
          <w:trHeight w:val="26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</w:tabs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 xml:space="preserve">Způsob skládání slov 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camelCase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2 bodů</w:t>
            </w:r>
          </w:p>
        </w:tc>
      </w:tr>
      <w:tr w:rsidR="00871141" w:rsidRPr="00871141" w:rsidTr="001F46B1">
        <w:trPr>
          <w:trHeight w:val="50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pascalCase / snake_case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1 bod</w:t>
            </w:r>
          </w:p>
        </w:tc>
      </w:tr>
      <w:tr w:rsidR="00871141" w:rsidRPr="00871141" w:rsidTr="001F46B1">
        <w:trPr>
          <w:trHeight w:val="26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jiný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0 bodů</w:t>
            </w:r>
          </w:p>
        </w:tc>
      </w:tr>
      <w:tr w:rsidR="00871141" w:rsidRPr="00871141" w:rsidTr="001F46B1">
        <w:trPr>
          <w:trHeight w:val="122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</w:tabs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Vhodné pojmenování (tj. aby většina případů byla pojmenována</w:t>
            </w: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u w:val="single"/>
                <w:lang w:eastAsia="en-US"/>
              </w:rPr>
              <w:t xml:space="preserve"> vhodnými tematickými slovy</w:t>
            </w: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 xml:space="preserve"> o délce maximálně </w:t>
            </w: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u w:val="single"/>
                <w:lang w:eastAsia="en-US"/>
              </w:rPr>
              <w:t>dvou výstižných slov bez spojek</w:t>
            </w: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vhodné pojmenování, vhodná délka, tematické pojmenování slovy, konvence dle důležitosti slov při skládání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2 bodů</w:t>
            </w:r>
          </w:p>
        </w:tc>
      </w:tr>
      <w:tr w:rsidR="00871141" w:rsidRPr="00871141" w:rsidTr="001F46B1">
        <w:trPr>
          <w:trHeight w:val="74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vhodné pojmenování, nevhodná/nesmyslná délka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1 bod</w:t>
            </w:r>
          </w:p>
        </w:tc>
      </w:tr>
      <w:tr w:rsidR="00871141" w:rsidRPr="00871141" w:rsidTr="001F46B1">
        <w:trPr>
          <w:trHeight w:val="182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nevhodná / nesmyslná délka, nevhodné / nesmyslné pojmenování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0 bodů</w:t>
            </w:r>
          </w:p>
        </w:tc>
      </w:tr>
      <w:tr w:rsidR="00871141" w:rsidRPr="00871141" w:rsidTr="001F46B1">
        <w:trPr>
          <w:trHeight w:val="980"/>
          <w:jc w:val="center"/>
        </w:trPr>
        <w:tc>
          <w:tcPr>
            <w:tcW w:w="4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3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</w:tabs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Logika funkcí</w:t>
            </w:r>
          </w:p>
        </w:tc>
        <w:tc>
          <w:tcPr>
            <w:tcW w:w="24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  <w:tab w:val="left" w:pos="1416"/>
                <w:tab w:val="left" w:pos="2124"/>
              </w:tabs>
              <w:jc w:val="both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i/>
                <w:color w:val="000000"/>
                <w:sz w:val="20"/>
                <w:szCs w:val="20"/>
                <w:lang w:eastAsia="en-US"/>
              </w:rPr>
              <w:t>Posouzení zda funkce naplňují z hlediska obsahu požadovanou funkcionalitu a nedělají věci navíc. Kontrola délky funkcí.  Očekává se, že funkce by měla dělat jen jednu věc a dělat ji řádně.</w:t>
            </w:r>
          </w:p>
        </w:tc>
        <w:tc>
          <w:tcPr>
            <w:tcW w:w="13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</w:tabs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Obsah, stručnost a výstižnost funkcí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kód je čitelný a neobsahuje žádné obtížně pochopitelné funkce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2 bodů</w:t>
            </w:r>
          </w:p>
        </w:tc>
      </w:tr>
      <w:tr w:rsidR="00871141" w:rsidRPr="00871141" w:rsidTr="001F46B1">
        <w:trPr>
          <w:trHeight w:val="98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kód je čitelný, až na výjimky neobsahuje dlouhé nesrozumitelné funkce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1 bod</w:t>
            </w:r>
          </w:p>
        </w:tc>
      </w:tr>
      <w:tr w:rsidR="00871141" w:rsidRPr="00871141" w:rsidTr="001F46B1">
        <w:trPr>
          <w:trHeight w:val="146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tzv. „spaghetti code“, tj.  nevhodná struktura zdrojového kódu, která způsobuje jeho nesrozumitelnost a obtížnou udržovatelnost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0 bodů</w:t>
            </w:r>
          </w:p>
        </w:tc>
      </w:tr>
      <w:tr w:rsidR="00871141" w:rsidRPr="00871141" w:rsidTr="001F46B1">
        <w:trPr>
          <w:trHeight w:val="500"/>
          <w:jc w:val="center"/>
        </w:trPr>
        <w:tc>
          <w:tcPr>
            <w:tcW w:w="4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3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</w:tabs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Objektově orientovaný přístup</w:t>
            </w:r>
          </w:p>
        </w:tc>
        <w:tc>
          <w:tcPr>
            <w:tcW w:w="24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  <w:tab w:val="left" w:pos="1416"/>
                <w:tab w:val="left" w:pos="2124"/>
              </w:tabs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i/>
                <w:color w:val="000000"/>
                <w:sz w:val="20"/>
                <w:szCs w:val="20"/>
                <w:lang w:eastAsia="en-US"/>
              </w:rPr>
              <w:t>Kód vychází z objektového popisu řešeného problému, který je abstrakcí skutečného problému.  Návrh poskytuje vhodnou strukturu pro řešení tohoto problému.</w:t>
            </w:r>
          </w:p>
        </w:tc>
        <w:tc>
          <w:tcPr>
            <w:tcW w:w="13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 xml:space="preserve">Konceptuální normalizace 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každý objekt má své jasné určení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2 body</w:t>
            </w:r>
          </w:p>
        </w:tc>
      </w:tr>
      <w:tr w:rsidR="00871141" w:rsidRPr="00871141" w:rsidTr="001F46B1">
        <w:trPr>
          <w:trHeight w:val="98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většina objektů má své jasné určení, ale vyskytují se i objekty bez jasného určení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1 bod</w:t>
            </w:r>
          </w:p>
        </w:tc>
      </w:tr>
      <w:tr w:rsidR="00871141" w:rsidRPr="00871141" w:rsidTr="001F46B1">
        <w:trPr>
          <w:trHeight w:val="50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1"/>
                <w:numId w:val="47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žádný objekt nemá své jasné určení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0 bodů</w:t>
            </w:r>
          </w:p>
        </w:tc>
      </w:tr>
      <w:tr w:rsidR="00871141" w:rsidRPr="00871141" w:rsidTr="001F46B1">
        <w:trPr>
          <w:trHeight w:val="26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Využívání návrhových vzorů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ANO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2 body</w:t>
            </w:r>
          </w:p>
        </w:tc>
      </w:tr>
      <w:tr w:rsidR="00871141" w:rsidRPr="00871141" w:rsidTr="001F46B1">
        <w:trPr>
          <w:trHeight w:val="32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NE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0 bodů</w:t>
            </w:r>
          </w:p>
        </w:tc>
      </w:tr>
      <w:tr w:rsidR="00871141" w:rsidRPr="00871141" w:rsidTr="001F46B1">
        <w:trPr>
          <w:trHeight w:val="260"/>
          <w:jc w:val="center"/>
        </w:trPr>
        <w:tc>
          <w:tcPr>
            <w:tcW w:w="4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3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</w:tabs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Struktura v návaznosti na architekturu projektu</w:t>
            </w:r>
          </w:p>
        </w:tc>
        <w:tc>
          <w:tcPr>
            <w:tcW w:w="24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  <w:tab w:val="left" w:pos="1416"/>
                <w:tab w:val="left" w:pos="2124"/>
              </w:tabs>
              <w:jc w:val="both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i/>
                <w:color w:val="000000"/>
                <w:sz w:val="20"/>
                <w:szCs w:val="20"/>
                <w:lang w:eastAsia="en-US"/>
              </w:rPr>
              <w:t>Vhodné vytvoření složek a souborů.</w:t>
            </w:r>
          </w:p>
        </w:tc>
        <w:tc>
          <w:tcPr>
            <w:tcW w:w="13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Využití správce artifaktů</w:t>
            </w:r>
            <w:r w:rsidRPr="00871141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871141">
              <w:rPr>
                <w:rFonts w:ascii="Helvetica Neue" w:eastAsia="Helvetica Neue" w:hAnsi="Helvetica Neue" w:cs="Helvetica Neue"/>
                <w:i/>
                <w:color w:val="000000"/>
                <w:sz w:val="20"/>
                <w:szCs w:val="20"/>
                <w:lang w:eastAsia="en-US"/>
              </w:rPr>
              <w:t>(např. composer, yarn, npm, apod.)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použit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2 body</w:t>
            </w:r>
          </w:p>
        </w:tc>
      </w:tr>
      <w:tr w:rsidR="00871141" w:rsidRPr="00871141" w:rsidTr="001F46B1">
        <w:trPr>
          <w:trHeight w:val="128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nepoužit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0 bodů</w:t>
            </w:r>
          </w:p>
        </w:tc>
      </w:tr>
      <w:tr w:rsidR="00871141" w:rsidRPr="00871141" w:rsidTr="001F46B1">
        <w:trPr>
          <w:trHeight w:val="26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Využití frameworku</w:t>
            </w:r>
            <w:r w:rsidRPr="00871141"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871141">
              <w:rPr>
                <w:rFonts w:ascii="Helvetica Neue" w:eastAsia="Helvetica Neue" w:hAnsi="Helvetica Neue" w:cs="Helvetica Neue"/>
                <w:i/>
                <w:color w:val="000000"/>
                <w:sz w:val="20"/>
                <w:szCs w:val="20"/>
                <w:lang w:eastAsia="en-US"/>
              </w:rPr>
              <w:t>(Symfony, Vue, React, apod.)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použit veřejně dostupný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2 body</w:t>
            </w:r>
          </w:p>
        </w:tc>
      </w:tr>
      <w:tr w:rsidR="00871141" w:rsidRPr="00871141" w:rsidTr="001F46B1">
        <w:trPr>
          <w:trHeight w:val="26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vlastní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1 bod</w:t>
            </w:r>
          </w:p>
        </w:tc>
      </w:tr>
      <w:tr w:rsidR="00871141" w:rsidRPr="00871141" w:rsidTr="001F46B1">
        <w:trPr>
          <w:trHeight w:val="38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nepoužit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0 bodů</w:t>
            </w:r>
          </w:p>
        </w:tc>
      </w:tr>
      <w:tr w:rsidR="00871141" w:rsidRPr="00871141" w:rsidTr="001F46B1">
        <w:trPr>
          <w:trHeight w:val="74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 xml:space="preserve">Architektura projektu </w:t>
            </w:r>
            <w:r w:rsidRPr="00871141">
              <w:rPr>
                <w:rFonts w:ascii="Helvetica Neue" w:eastAsia="Helvetica Neue" w:hAnsi="Helvetica Neue" w:cs="Helvetica Neue"/>
                <w:i/>
                <w:color w:val="000000"/>
                <w:sz w:val="20"/>
                <w:szCs w:val="20"/>
                <w:lang w:eastAsia="en-US"/>
              </w:rPr>
              <w:t>(MVC, MVVC, apod.)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použití standardizované architektury v plném rozsahu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2 body</w:t>
            </w:r>
          </w:p>
        </w:tc>
      </w:tr>
      <w:tr w:rsidR="00871141" w:rsidRPr="00871141" w:rsidTr="001F46B1">
        <w:trPr>
          <w:trHeight w:val="74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použití standardizované architektury pouze z části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1 bod</w:t>
            </w:r>
          </w:p>
        </w:tc>
      </w:tr>
      <w:tr w:rsidR="00871141" w:rsidRPr="00871141" w:rsidTr="001F46B1">
        <w:trPr>
          <w:trHeight w:val="74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použití jiné architektury (nestandardizované, vlastní apod.)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0 bodů</w:t>
            </w:r>
          </w:p>
        </w:tc>
      </w:tr>
      <w:tr w:rsidR="00871141" w:rsidRPr="00871141" w:rsidTr="001F46B1">
        <w:trPr>
          <w:trHeight w:val="50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Způsob rozložení architektury v adresářové hiearchii, pojmenování souborů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dodržení standardu frameworku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2 body</w:t>
            </w:r>
          </w:p>
        </w:tc>
      </w:tr>
      <w:tr w:rsidR="00871141" w:rsidRPr="00871141" w:rsidTr="001F46B1">
        <w:trPr>
          <w:trHeight w:val="98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přehledná hierarchie a pojmenování souborů, avšak nedodržující standard frameworku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1 bod</w:t>
            </w:r>
          </w:p>
        </w:tc>
      </w:tr>
      <w:tr w:rsidR="00871141" w:rsidRPr="00871141" w:rsidTr="001F46B1">
        <w:trPr>
          <w:trHeight w:val="50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Nepřehledná hierarchie i pojmenování souborů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0 bodů</w:t>
            </w:r>
          </w:p>
        </w:tc>
      </w:tr>
      <w:tr w:rsidR="00871141" w:rsidRPr="00871141" w:rsidTr="001F46B1">
        <w:trPr>
          <w:trHeight w:val="1080"/>
          <w:jc w:val="center"/>
        </w:trPr>
        <w:tc>
          <w:tcPr>
            <w:tcW w:w="4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3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</w:tabs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Formátování kódu</w:t>
            </w:r>
          </w:p>
        </w:tc>
        <w:tc>
          <w:tcPr>
            <w:tcW w:w="24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  <w:tab w:val="left" w:pos="1416"/>
                <w:tab w:val="left" w:pos="2124"/>
              </w:tabs>
              <w:jc w:val="both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i/>
                <w:color w:val="000000"/>
                <w:sz w:val="20"/>
                <w:szCs w:val="20"/>
                <w:lang w:eastAsia="en-US"/>
              </w:rPr>
              <w:t xml:space="preserve">Formátování je velmi důležitá věc. Pokud bychom psali kód bez bližšího uvážení nad jeho formátem, zhoršilo by to možnosti vyhledávání v textaci, tj. byl by obtížně či zcela nepoužitelný. Proto je důležité, abychom kód formátovali přehledně, </w:t>
            </w:r>
            <w:r w:rsidRPr="00871141">
              <w:rPr>
                <w:rFonts w:ascii="Helvetica Neue" w:eastAsia="Helvetica Neue" w:hAnsi="Helvetica Neue" w:cs="Helvetica Neue"/>
                <w:i/>
                <w:color w:val="000000"/>
                <w:sz w:val="20"/>
                <w:szCs w:val="20"/>
                <w:lang w:eastAsia="en-US"/>
              </w:rPr>
              <w:lastRenderedPageBreak/>
              <w:t>stylisticky úhledně a ideálně s použitím automatického formátování, díky čemuž se v něm budeme i dobře orientovat.</w:t>
            </w:r>
          </w:p>
        </w:tc>
        <w:tc>
          <w:tcPr>
            <w:tcW w:w="13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lastRenderedPageBreak/>
              <w:t>Dodržování jednotného formátování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ukázkový kód používá nástroje na kontrolu automatického formátování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2 body</w:t>
            </w:r>
          </w:p>
        </w:tc>
      </w:tr>
      <w:tr w:rsidR="00871141" w:rsidRPr="00871141" w:rsidTr="001F46B1">
        <w:trPr>
          <w:trHeight w:val="122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kód nepoužívá nástroj na automatické formátování, ale je formátován očividně ručně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1 bod</w:t>
            </w:r>
          </w:p>
        </w:tc>
      </w:tr>
      <w:tr w:rsidR="00871141" w:rsidRPr="00871141" w:rsidTr="001F46B1">
        <w:trPr>
          <w:trHeight w:val="122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kód není formátovaný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0 bodů</w:t>
            </w:r>
          </w:p>
        </w:tc>
      </w:tr>
      <w:tr w:rsidR="00871141" w:rsidRPr="00871141" w:rsidTr="001F46B1">
        <w:trPr>
          <w:trHeight w:val="1460"/>
          <w:jc w:val="center"/>
        </w:trPr>
        <w:tc>
          <w:tcPr>
            <w:tcW w:w="4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lastRenderedPageBreak/>
              <w:t>6.</w:t>
            </w:r>
          </w:p>
        </w:tc>
        <w:tc>
          <w:tcPr>
            <w:tcW w:w="13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</w:tabs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Komentáře v kódu</w:t>
            </w:r>
          </w:p>
        </w:tc>
        <w:tc>
          <w:tcPr>
            <w:tcW w:w="24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  <w:tab w:val="left" w:pos="1416"/>
                <w:tab w:val="left" w:pos="2124"/>
              </w:tabs>
              <w:jc w:val="both"/>
              <w:rPr>
                <w:rFonts w:ascii="Helvetica Neue" w:eastAsia="Helvetica Neue" w:hAnsi="Helvetica Neue" w:cs="Helvetica Neue"/>
                <w:i/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i/>
                <w:color w:val="000000"/>
                <w:sz w:val="20"/>
                <w:szCs w:val="20"/>
                <w:lang w:eastAsia="en-US"/>
              </w:rPr>
              <w:t>Komentáře jsou v informatice součásti syntaktických pravidel zápisu programu v mnoha programovacích jazycích. Komentář se vkládá před nebo za část zdrojového kódu (např. příkaz), jehož funkci nebo význam je potřeba vysvětlit. Používání komentáře není povinné, umožňuje však napomoci k pochopení činnosti programu.</w:t>
            </w:r>
          </w:p>
          <w:p w:rsidR="00871141" w:rsidRPr="00871141" w:rsidRDefault="00871141" w:rsidP="00871141">
            <w:pPr>
              <w:tabs>
                <w:tab w:val="left" w:pos="708"/>
                <w:tab w:val="left" w:pos="1416"/>
                <w:tab w:val="left" w:pos="2124"/>
              </w:tabs>
              <w:jc w:val="both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i/>
                <w:color w:val="000000"/>
                <w:sz w:val="20"/>
                <w:szCs w:val="20"/>
                <w:lang w:eastAsia="en-US"/>
              </w:rPr>
              <w:t>Komentáře by měly být psané spíše sporadicky, protože samotný kód je jeden velký komentář. Kód píšeme tak, aby se dobře četl a nepotřeboval komentáře.</w:t>
            </w:r>
          </w:p>
        </w:tc>
        <w:tc>
          <w:tcPr>
            <w:tcW w:w="13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</w:tabs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 xml:space="preserve">Komentáře funkcionalit zdrojového kódu 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 xml:space="preserve">Komentáře nejsou potřeba (zdrojový kód je zcela zřejmý), nebo je komentářů jen úměrné množství (do 10% funkcionalit)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2 body</w:t>
            </w:r>
          </w:p>
        </w:tc>
      </w:tr>
      <w:tr w:rsidR="00871141" w:rsidRPr="00871141" w:rsidTr="001F46B1">
        <w:trPr>
          <w:trHeight w:val="98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10% - 50% funkcionalit není zřejmých a není u nich uveden ani komentář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1 bod</w:t>
            </w:r>
          </w:p>
        </w:tc>
      </w:tr>
      <w:tr w:rsidR="00871141" w:rsidRPr="00871141" w:rsidTr="001F46B1">
        <w:trPr>
          <w:trHeight w:val="98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Více než 50% funkcionalit není zřejmých a není u nich uveden ani komentář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0 bodů</w:t>
            </w:r>
          </w:p>
        </w:tc>
      </w:tr>
      <w:tr w:rsidR="00871141" w:rsidRPr="00871141" w:rsidTr="001F46B1">
        <w:trPr>
          <w:trHeight w:val="74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</w:tabs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 xml:space="preserve">Kód využívá anotační způsob popisu metod a objektů </w:t>
            </w:r>
            <w:r w:rsidRPr="00871141">
              <w:rPr>
                <w:rFonts w:ascii="Helvetica Neue" w:eastAsia="Helvetica Neue" w:hAnsi="Helvetica Neue" w:cs="Helvetica Neue"/>
                <w:i/>
                <w:color w:val="000000"/>
                <w:sz w:val="20"/>
                <w:szCs w:val="20"/>
                <w:lang w:eastAsia="en-US"/>
              </w:rPr>
              <w:t>(např. JavaDoc, PHPDoc, apod.)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 xml:space="preserve">používá u </w:t>
            </w: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u w:val="single"/>
                <w:lang w:eastAsia="en-US"/>
              </w:rPr>
              <w:t>všech</w:t>
            </w: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 xml:space="preserve"> veřejně přístupných objektů, metod a proměnných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2 body</w:t>
            </w:r>
          </w:p>
        </w:tc>
      </w:tr>
      <w:tr w:rsidR="00871141" w:rsidRPr="00871141" w:rsidTr="001F46B1">
        <w:trPr>
          <w:trHeight w:val="98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 xml:space="preserve">používá u </w:t>
            </w: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u w:val="single"/>
                <w:lang w:eastAsia="en-US"/>
              </w:rPr>
              <w:t>některých (části)</w:t>
            </w: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 xml:space="preserve"> veřejně přístupných objektů, metod a proměnných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1 bod</w:t>
            </w:r>
          </w:p>
        </w:tc>
      </w:tr>
      <w:tr w:rsidR="00871141" w:rsidRPr="00871141" w:rsidTr="001F46B1">
        <w:trPr>
          <w:trHeight w:val="38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nepoužívá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0 bodů</w:t>
            </w:r>
          </w:p>
        </w:tc>
      </w:tr>
      <w:tr w:rsidR="00871141" w:rsidRPr="00871141" w:rsidTr="001F46B1">
        <w:trPr>
          <w:trHeight w:val="500"/>
          <w:jc w:val="center"/>
        </w:trPr>
        <w:tc>
          <w:tcPr>
            <w:tcW w:w="4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13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</w:tabs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Testy</w:t>
            </w:r>
          </w:p>
        </w:tc>
        <w:tc>
          <w:tcPr>
            <w:tcW w:w="24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tabs>
                <w:tab w:val="left" w:pos="708"/>
                <w:tab w:val="left" w:pos="1416"/>
                <w:tab w:val="left" w:pos="2124"/>
              </w:tabs>
              <w:jc w:val="both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i/>
                <w:color w:val="000000"/>
                <w:sz w:val="20"/>
                <w:szCs w:val="20"/>
                <w:lang w:eastAsia="en-US"/>
              </w:rPr>
              <w:t>Čím vyšší je procentuální pokrytí kódu testy, tím je pravděpodobnější, že se budoucnu předejde zbytečným chybám.</w:t>
            </w:r>
          </w:p>
        </w:tc>
        <w:tc>
          <w:tcPr>
            <w:tcW w:w="13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Ukázkový zdrojový kód obsahuje testy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ano (code coverage 60%+)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2 body</w:t>
            </w:r>
          </w:p>
        </w:tc>
      </w:tr>
      <w:tr w:rsidR="00871141" w:rsidRPr="00871141" w:rsidTr="001F46B1">
        <w:trPr>
          <w:trHeight w:val="50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obsahuje pouze ukázku testů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1 bod</w:t>
            </w:r>
          </w:p>
        </w:tc>
      </w:tr>
      <w:tr w:rsidR="00871141" w:rsidRPr="00871141" w:rsidTr="001F46B1">
        <w:trPr>
          <w:trHeight w:val="260"/>
          <w:jc w:val="center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en-US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rPr>
                <w:color w:val="000000"/>
                <w:sz w:val="20"/>
                <w:szCs w:val="20"/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i/>
                <w:color w:val="000000"/>
                <w:sz w:val="20"/>
                <w:szCs w:val="20"/>
                <w:lang w:eastAsia="en-US"/>
              </w:rPr>
              <w:t>ne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tabs>
                <w:tab w:val="left" w:pos="708"/>
              </w:tabs>
              <w:jc w:val="center"/>
              <w:rPr>
                <w:lang w:eastAsia="en-US"/>
              </w:rPr>
            </w:pPr>
            <w:r w:rsidRPr="00871141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lang w:eastAsia="en-US"/>
              </w:rPr>
              <w:t>0 bodů</w:t>
            </w:r>
          </w:p>
        </w:tc>
      </w:tr>
    </w:tbl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</w:p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b/>
          <w:lang w:bidi="cs-CZ"/>
        </w:rPr>
      </w:pPr>
      <w:r w:rsidRPr="00871141">
        <w:rPr>
          <w:b/>
          <w:lang w:bidi="cs-CZ"/>
        </w:rPr>
        <w:t>B2: Kvalita předloženého návrhu wireframes aplikace (35%)</w:t>
      </w:r>
    </w:p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  <w:r w:rsidRPr="00871141">
        <w:rPr>
          <w:lang w:bidi="cs-CZ"/>
        </w:rPr>
        <w:t xml:space="preserve">Kvalitu </w:t>
      </w:r>
      <w:r w:rsidRPr="00871141">
        <w:rPr>
          <w:lang w:val="en-US" w:bidi="cs-CZ"/>
        </w:rPr>
        <w:t>drátěného modelu (wireframes)</w:t>
      </w:r>
      <w:r w:rsidRPr="00871141">
        <w:rPr>
          <w:lang w:bidi="cs-CZ"/>
        </w:rPr>
        <w:t xml:space="preserve"> bude posuzovat zadavatel či příslušná hodnotící komise.</w:t>
      </w:r>
    </w:p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  <w:r w:rsidRPr="00871141">
        <w:rPr>
          <w:lang w:bidi="cs-CZ"/>
        </w:rPr>
        <w:t xml:space="preserve">V rámci posouzení a hodnocení kvality drátěného modelu (wireframes) bude zadavatel či hodnotící komise vycházet z odborných znalostí, zkušeností a dovedností osob pověřených hodnocením i podkladů předaných účastníky v jejich nabídkách. </w:t>
      </w:r>
    </w:p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  <w:r w:rsidRPr="00871141">
        <w:rPr>
          <w:lang w:bidi="cs-CZ"/>
        </w:rPr>
        <w:t xml:space="preserve">Posouzena a hodnocena bude každá jednotlivá položka nabídky samostatně, tj. bude zvlášť </w:t>
      </w:r>
      <w:r w:rsidRPr="00871141">
        <w:rPr>
          <w:lang w:bidi="cs-CZ"/>
        </w:rPr>
        <w:lastRenderedPageBreak/>
        <w:t>hodnocena každá jednotlivá vlastnost drátového modelu v rámci hodnotícího subkritéria, a to přidělením příslušného počtu bodů dle níže uvedeného „</w:t>
      </w:r>
      <w:r w:rsidRPr="00871141">
        <w:rPr>
          <w:b/>
          <w:lang w:bidi="cs-CZ"/>
        </w:rPr>
        <w:t>Bodového ohodnocení vlastností drátového modelu“</w:t>
      </w:r>
      <w:r w:rsidRPr="00871141">
        <w:rPr>
          <w:lang w:bidi="cs-CZ"/>
        </w:rPr>
        <w:t xml:space="preserve"> (v rámci každé jednotlivé hodnocené vlastnosti drátěného modelu). Hodnoceno bude v rámci bodové škály u jednotlivých vlastností drátového modelu následujícím způsobem:</w:t>
      </w:r>
    </w:p>
    <w:p w:rsidR="00871141" w:rsidRPr="00871141" w:rsidRDefault="00871141" w:rsidP="00871141">
      <w:pPr>
        <w:widowControl w:val="0"/>
        <w:numPr>
          <w:ilvl w:val="0"/>
          <w:numId w:val="57"/>
        </w:numPr>
        <w:autoSpaceDE w:val="0"/>
        <w:autoSpaceDN w:val="0"/>
        <w:spacing w:line="276" w:lineRule="auto"/>
        <w:jc w:val="both"/>
        <w:rPr>
          <w:lang w:bidi="cs-CZ"/>
        </w:rPr>
      </w:pPr>
      <w:r w:rsidRPr="00871141">
        <w:rPr>
          <w:b/>
          <w:lang w:bidi="cs-CZ"/>
        </w:rPr>
        <w:t xml:space="preserve">2 body (zcela splněno), </w:t>
      </w:r>
    </w:p>
    <w:p w:rsidR="00871141" w:rsidRPr="00871141" w:rsidRDefault="00871141" w:rsidP="00871141">
      <w:pPr>
        <w:widowControl w:val="0"/>
        <w:numPr>
          <w:ilvl w:val="0"/>
          <w:numId w:val="57"/>
        </w:numPr>
        <w:autoSpaceDE w:val="0"/>
        <w:autoSpaceDN w:val="0"/>
        <w:spacing w:line="276" w:lineRule="auto"/>
        <w:jc w:val="both"/>
        <w:rPr>
          <w:lang w:bidi="cs-CZ"/>
        </w:rPr>
      </w:pPr>
      <w:r w:rsidRPr="00871141">
        <w:rPr>
          <w:b/>
          <w:lang w:bidi="cs-CZ"/>
        </w:rPr>
        <w:t xml:space="preserve">1 bod (částečně splněno) </w:t>
      </w:r>
      <w:r w:rsidRPr="00871141">
        <w:rPr>
          <w:i/>
          <w:lang w:bidi="cs-CZ"/>
        </w:rPr>
        <w:t>(pozn. u některých funkcionalit nemusí být hodnocení částečného splnění)</w:t>
      </w:r>
    </w:p>
    <w:p w:rsidR="00871141" w:rsidRPr="00871141" w:rsidRDefault="00871141" w:rsidP="00871141">
      <w:pPr>
        <w:widowControl w:val="0"/>
        <w:numPr>
          <w:ilvl w:val="0"/>
          <w:numId w:val="56"/>
        </w:numPr>
        <w:autoSpaceDE w:val="0"/>
        <w:autoSpaceDN w:val="0"/>
        <w:spacing w:after="120" w:line="276" w:lineRule="auto"/>
        <w:jc w:val="both"/>
        <w:rPr>
          <w:lang w:bidi="cs-CZ"/>
        </w:rPr>
      </w:pPr>
      <w:r w:rsidRPr="00871141">
        <w:rPr>
          <w:b/>
          <w:lang w:bidi="cs-CZ"/>
        </w:rPr>
        <w:t>0 bodů (nesplněno)</w:t>
      </w:r>
    </w:p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  <w:r w:rsidRPr="00871141">
        <w:rPr>
          <w:lang w:bidi="cs-CZ"/>
        </w:rPr>
        <w:t xml:space="preserve">Výsledkem hodnocení kvality drátěného modelu zakázky, dle hodnocení každé jednotlivé vlastnosti drátěného modelu v rámci hodnotících subkritérií, bude </w:t>
      </w:r>
      <w:r w:rsidRPr="00871141">
        <w:rPr>
          <w:u w:val="single"/>
          <w:lang w:bidi="cs-CZ"/>
        </w:rPr>
        <w:t>součet</w:t>
      </w:r>
      <w:r w:rsidRPr="00871141">
        <w:rPr>
          <w:lang w:bidi="cs-CZ"/>
        </w:rPr>
        <w:t xml:space="preserve"> obdržených bodů v podobě </w:t>
      </w:r>
      <w:r w:rsidRPr="00871141">
        <w:rPr>
          <w:u w:val="single"/>
          <w:lang w:bidi="cs-CZ"/>
        </w:rPr>
        <w:t>váženého počtu bodů za kvalitu drátěného modelu vybrané zakázky</w:t>
      </w:r>
      <w:r w:rsidRPr="00871141">
        <w:rPr>
          <w:lang w:bidi="cs-CZ"/>
        </w:rPr>
        <w:t>, kdy maximální možný počet bodů, kterých může dodavatel dosáhnout, je 22</w:t>
      </w:r>
      <w:r w:rsidRPr="00871141">
        <w:rPr>
          <w:u w:val="single"/>
          <w:lang w:bidi="cs-CZ"/>
        </w:rPr>
        <w:t xml:space="preserve"> bodů</w:t>
      </w:r>
      <w:r w:rsidRPr="00871141">
        <w:rPr>
          <w:lang w:bidi="cs-CZ"/>
        </w:rPr>
        <w:t>.</w:t>
      </w:r>
    </w:p>
    <w:tbl>
      <w:tblPr>
        <w:tblW w:w="963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1383"/>
        <w:gridCol w:w="2494"/>
        <w:gridCol w:w="1331"/>
        <w:gridCol w:w="2672"/>
        <w:gridCol w:w="1266"/>
      </w:tblGrid>
      <w:tr w:rsidR="00871141" w:rsidRPr="00871141" w:rsidTr="001F46B1">
        <w:trPr>
          <w:trHeight w:val="540"/>
          <w:jc w:val="center"/>
        </w:trPr>
        <w:tc>
          <w:tcPr>
            <w:tcW w:w="96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ZPŮSOB HODNOCENÍ</w:t>
            </w:r>
          </w:p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KVALITY DRÁTĚNÉHO MODELU (wireframes)</w:t>
            </w:r>
          </w:p>
        </w:tc>
      </w:tr>
      <w:tr w:rsidR="00871141" w:rsidRPr="00871141" w:rsidTr="001F46B1">
        <w:trPr>
          <w:trHeight w:val="1840"/>
          <w:jc w:val="center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Pol. č.: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Název hodnoceného subkritéria v rámci hodnocení kvality drátového modelu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Stručný popis subkritéria v rámci hodnocení kvality drátového modelu</w:t>
            </w:r>
          </w:p>
        </w:tc>
        <w:tc>
          <w:tcPr>
            <w:tcW w:w="4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Hodnocená vlastnosti drátového modelu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Bodové ohodnocení</w:t>
            </w:r>
          </w:p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vlastností drátového modelu</w:t>
            </w:r>
          </w:p>
        </w:tc>
      </w:tr>
      <w:tr w:rsidR="00871141" w:rsidRPr="00871141" w:rsidTr="001F46B1">
        <w:trPr>
          <w:trHeight w:val="540"/>
          <w:jc w:val="center"/>
        </w:trPr>
        <w:tc>
          <w:tcPr>
            <w:tcW w:w="4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1.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Přehlednost</w:t>
            </w:r>
          </w:p>
        </w:tc>
        <w:tc>
          <w:tcPr>
            <w:tcW w:w="24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i/>
                <w:color w:val="000000"/>
                <w:sz w:val="20"/>
                <w:szCs w:val="20"/>
              </w:rPr>
              <w:t>Účelem drátěného modelu je rozvrhnout obsah, prvky stránky a zobrazení a popsat funkčnost aplikace. Přidání jakýchkoli prvků designu, například barev, odvádí pozornost od jeho hlavního účelu. Barvy proto nechte pro maketu a do drátěných rámů je nepoužívejte.</w:t>
            </w:r>
          </w:p>
        </w:tc>
        <w:tc>
          <w:tcPr>
            <w:tcW w:w="13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Využití barev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Pouze černobílá škála barev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2 bodů</w:t>
            </w:r>
          </w:p>
        </w:tc>
      </w:tr>
      <w:tr w:rsidR="00871141" w:rsidRPr="00871141" w:rsidTr="001F46B1">
        <w:trPr>
          <w:trHeight w:val="54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Kontrastní barvy, občas obsahuje barevný obrázek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1 bod</w:t>
            </w:r>
          </w:p>
        </w:tc>
      </w:tr>
      <w:tr w:rsidR="00871141" w:rsidRPr="00871141" w:rsidTr="001F46B1">
        <w:trPr>
          <w:trHeight w:val="28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Obrázky, barvy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0 bodů</w:t>
            </w:r>
          </w:p>
        </w:tc>
      </w:tr>
      <w:tr w:rsidR="00871141" w:rsidRPr="00871141" w:rsidTr="001F46B1">
        <w:trPr>
          <w:trHeight w:val="54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Jednoduchost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Znázorňuje pouze základní použitelnost a funkcionalitu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2 bodů</w:t>
            </w:r>
          </w:p>
        </w:tc>
      </w:tr>
      <w:tr w:rsidR="00871141" w:rsidRPr="00871141" w:rsidTr="001F46B1">
        <w:trPr>
          <w:trHeight w:val="80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Obsahuje detaily, které se netýkají stěžejní funkcionality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0 bodů</w:t>
            </w:r>
          </w:p>
        </w:tc>
      </w:tr>
      <w:tr w:rsidR="00871141" w:rsidRPr="00871141" w:rsidTr="001F46B1">
        <w:trPr>
          <w:trHeight w:val="54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Grid system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 xml:space="preserve"> Prvky jsou rovnány v gridech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2 bodů</w:t>
            </w:r>
          </w:p>
        </w:tc>
      </w:tr>
      <w:tr w:rsidR="00871141" w:rsidRPr="00871141" w:rsidTr="001F46B1">
        <w:trPr>
          <w:trHeight w:val="80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 xml:space="preserve"> Drátěný model drží základní grid, vnitřní prvky nemají pevnou strukturu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1 bod</w:t>
            </w:r>
          </w:p>
        </w:tc>
      </w:tr>
      <w:tr w:rsidR="00871141" w:rsidRPr="00871141" w:rsidTr="001F46B1">
        <w:trPr>
          <w:trHeight w:val="54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 xml:space="preserve"> Prvky nedrží odsazení, různě levitují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0 bodů</w:t>
            </w:r>
          </w:p>
        </w:tc>
      </w:tr>
      <w:tr w:rsidR="00871141" w:rsidRPr="00871141" w:rsidTr="001F46B1">
        <w:trPr>
          <w:trHeight w:val="600"/>
          <w:jc w:val="center"/>
        </w:trPr>
        <w:tc>
          <w:tcPr>
            <w:tcW w:w="4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2.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Ukázková data</w:t>
            </w:r>
          </w:p>
        </w:tc>
        <w:tc>
          <w:tcPr>
            <w:tcW w:w="24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i/>
                <w:color w:val="000000"/>
                <w:sz w:val="20"/>
                <w:szCs w:val="20"/>
              </w:rPr>
              <w:t xml:space="preserve">Špatně vybraná vzorová data mohou drátěný model zničit. I když nemusíte trávit mnoho času naplňováním wireframů daty, měli byste se alespoň ujistit, že přidaná data jsou relevantní. </w:t>
            </w:r>
          </w:p>
        </w:tc>
        <w:tc>
          <w:tcPr>
            <w:tcW w:w="13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Relevantnost dat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 xml:space="preserve"> Fiktivní data jsou relevantní projektu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2 bodů</w:t>
            </w:r>
          </w:p>
        </w:tc>
      </w:tr>
      <w:tr w:rsidR="00871141" w:rsidRPr="00871141" w:rsidTr="001F46B1">
        <w:trPr>
          <w:trHeight w:val="106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7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 xml:space="preserve"> Osahuje dumy data typu lorem ipsum, avšak stěžejní obrazovky obsahují relevantní data.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1 bod</w:t>
            </w:r>
          </w:p>
        </w:tc>
      </w:tr>
      <w:tr w:rsidR="00871141" w:rsidRPr="00871141" w:rsidTr="001F46B1">
        <w:trPr>
          <w:trHeight w:val="1095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 xml:space="preserve"> Obsahuje dumy data, která se netýkají problematiky.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0 bodů</w:t>
            </w:r>
          </w:p>
        </w:tc>
      </w:tr>
      <w:tr w:rsidR="00871141" w:rsidRPr="00871141" w:rsidTr="001F46B1">
        <w:trPr>
          <w:trHeight w:val="2880"/>
          <w:jc w:val="center"/>
        </w:trPr>
        <w:tc>
          <w:tcPr>
            <w:tcW w:w="4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3.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Znovupoužitelnost</w:t>
            </w:r>
          </w:p>
        </w:tc>
        <w:tc>
          <w:tcPr>
            <w:tcW w:w="24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i/>
                <w:color w:val="000000"/>
                <w:sz w:val="20"/>
                <w:szCs w:val="20"/>
              </w:rPr>
              <w:t>Většina softwaru používaného pro tvorbu drátěného modelu má možnost vytvářet a opakovaně používat styly a symboly. Nejenže to pomůže urychlit proces, ale také to pomůže udržet vaše wireframy konzistentní.</w:t>
            </w:r>
          </w:p>
        </w:tc>
        <w:tc>
          <w:tcPr>
            <w:tcW w:w="13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 xml:space="preserve">Vhodný software 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 xml:space="preserve"> Drátěný model byl vytvořen v softwaru, který je na to určený (např. Figma, Sketch, ...) . Vybraný software jednotlivé prvky drží jako komponenty a umožňuje jejich znovupoužitelnost.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2 body</w:t>
            </w:r>
          </w:p>
        </w:tc>
      </w:tr>
      <w:tr w:rsidR="00871141" w:rsidRPr="00871141" w:rsidTr="001F46B1">
        <w:trPr>
          <w:trHeight w:val="236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 xml:space="preserve"> Vybraných software je určený pro tvorbu drátěných modelů, avšak neumožňuje znovuužití vytvořených prvků jiným způsobem než kopírováním.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1 bod</w:t>
            </w:r>
          </w:p>
        </w:tc>
      </w:tr>
      <w:tr w:rsidR="00871141" w:rsidRPr="00871141" w:rsidTr="001F46B1">
        <w:trPr>
          <w:trHeight w:val="132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1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Vybraný software není primárně určen pro tvorbu wireframes (např. malování)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0 bodů</w:t>
            </w:r>
          </w:p>
        </w:tc>
      </w:tr>
      <w:tr w:rsidR="00871141" w:rsidRPr="00871141" w:rsidTr="001F46B1">
        <w:trPr>
          <w:trHeight w:val="28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Prvky jsou opakovaně využívány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ANO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2 body</w:t>
            </w:r>
          </w:p>
        </w:tc>
      </w:tr>
      <w:tr w:rsidR="00871141" w:rsidRPr="00871141" w:rsidTr="001F46B1">
        <w:trPr>
          <w:trHeight w:val="36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NE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0 bodů</w:t>
            </w:r>
          </w:p>
        </w:tc>
      </w:tr>
      <w:tr w:rsidR="00871141" w:rsidRPr="00871141" w:rsidTr="001F46B1">
        <w:trPr>
          <w:trHeight w:val="280"/>
          <w:jc w:val="center"/>
        </w:trPr>
        <w:tc>
          <w:tcPr>
            <w:tcW w:w="4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4.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Struktura drátěného modelu</w:t>
            </w:r>
          </w:p>
        </w:tc>
        <w:tc>
          <w:tcPr>
            <w:tcW w:w="24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i/>
                <w:color w:val="000000"/>
                <w:sz w:val="20"/>
                <w:szCs w:val="20"/>
              </w:rPr>
              <w:t>Rozvržení dodaného modelu</w:t>
            </w:r>
          </w:p>
        </w:tc>
        <w:tc>
          <w:tcPr>
            <w:tcW w:w="13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Drátěný model obsahuje navigaci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ANO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2 body</w:t>
            </w:r>
          </w:p>
        </w:tc>
      </w:tr>
      <w:tr w:rsidR="00871141" w:rsidRPr="00871141" w:rsidTr="001F46B1">
        <w:trPr>
          <w:trHeight w:val="62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NE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0 bodů</w:t>
            </w:r>
          </w:p>
        </w:tc>
      </w:tr>
      <w:tr w:rsidR="00871141" w:rsidRPr="00871141" w:rsidTr="001F46B1">
        <w:trPr>
          <w:trHeight w:val="28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V tabulkách drátěného modelu jsou navrženy filtry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ANO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2 body</w:t>
            </w:r>
          </w:p>
        </w:tc>
      </w:tr>
      <w:tr w:rsidR="00871141" w:rsidRPr="00871141" w:rsidTr="001F46B1">
        <w:trPr>
          <w:trHeight w:val="28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Alespoň u 50% tabulek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1 bod</w:t>
            </w:r>
          </w:p>
        </w:tc>
      </w:tr>
      <w:tr w:rsidR="00871141" w:rsidRPr="00871141" w:rsidTr="001F46B1">
        <w:trPr>
          <w:trHeight w:val="44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NE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0 bodů</w:t>
            </w:r>
          </w:p>
        </w:tc>
      </w:tr>
      <w:tr w:rsidR="00871141" w:rsidRPr="00871141" w:rsidTr="001F46B1">
        <w:trPr>
          <w:trHeight w:val="28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</w:pPr>
          </w:p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Drátěný model obsahuje patičku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ANO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2 body</w:t>
            </w:r>
          </w:p>
        </w:tc>
      </w:tr>
      <w:tr w:rsidR="00871141" w:rsidRPr="00871141" w:rsidTr="001F46B1">
        <w:trPr>
          <w:trHeight w:val="88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 xml:space="preserve"> NE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0 bodů</w:t>
            </w:r>
          </w:p>
        </w:tc>
      </w:tr>
      <w:tr w:rsidR="00871141" w:rsidRPr="00871141" w:rsidTr="001F46B1">
        <w:trPr>
          <w:trHeight w:val="800"/>
          <w:jc w:val="center"/>
        </w:trPr>
        <w:tc>
          <w:tcPr>
            <w:tcW w:w="4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5.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Interaktivita</w:t>
            </w:r>
          </w:p>
        </w:tc>
        <w:tc>
          <w:tcPr>
            <w:tcW w:w="24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i/>
                <w:color w:val="000000"/>
                <w:sz w:val="20"/>
                <w:szCs w:val="20"/>
              </w:rPr>
              <w:t>Interaktivita je důležitý prvek při uživatelském testování. Pokud si běžný uživatel dokáže průchod aplikací projít sám, lze testovací scénáře plně nechat v rukou uživatelů a čistě sledovat a hodnotit, zda se v drátěném modelu orientují, či nikoliv. V případě, že drátěný model není dostatečně interaktivní, každá aktivita znamená zásah do ovládání uživatele, čímž se výrazně zkresluje výsledek takového testování.</w:t>
            </w:r>
          </w:p>
        </w:tc>
        <w:tc>
          <w:tcPr>
            <w:tcW w:w="13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Drátěný model lze procházet klikáním na aktivní prvky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ANO, kliknutím se dostávám na následující stránku, dle logicky koncipovaného flow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2 body</w:t>
            </w:r>
          </w:p>
        </w:tc>
      </w:tr>
      <w:tr w:rsidR="00871141" w:rsidRPr="00871141" w:rsidTr="001F46B1">
        <w:trPr>
          <w:trHeight w:val="54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Stěžejní prvky umožňují průchod na následující stránku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1 bod</w:t>
            </w:r>
          </w:p>
        </w:tc>
      </w:tr>
      <w:tr w:rsidR="00871141" w:rsidRPr="00871141" w:rsidTr="001F46B1">
        <w:trPr>
          <w:trHeight w:val="28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 xml:space="preserve"> NE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0 bodů</w:t>
            </w:r>
          </w:p>
        </w:tc>
      </w:tr>
      <w:tr w:rsidR="00871141" w:rsidRPr="00871141" w:rsidTr="001F46B1">
        <w:trPr>
          <w:trHeight w:val="54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 xml:space="preserve">Drátěný model dynamicky reaguje na vybrané aktivity </w:t>
            </w:r>
            <w:r w:rsidRPr="00871141">
              <w:rPr>
                <w:rFonts w:ascii="Palatino Linotype" w:eastAsia="Palatino Linotype" w:hAnsi="Palatino Linotype" w:cs="Palatino Linotype"/>
                <w:i/>
                <w:color w:val="000000"/>
                <w:sz w:val="20"/>
                <w:szCs w:val="20"/>
              </w:rPr>
              <w:t xml:space="preserve">(například lze v něm filtrovat, přičemž filtr mění vzhled a </w:t>
            </w:r>
            <w:r w:rsidRPr="00871141">
              <w:rPr>
                <w:rFonts w:ascii="Palatino Linotype" w:eastAsia="Palatino Linotype" w:hAnsi="Palatino Linotype" w:cs="Palatino Linotype"/>
                <w:i/>
                <w:color w:val="000000"/>
                <w:sz w:val="20"/>
                <w:szCs w:val="20"/>
              </w:rPr>
              <w:lastRenderedPageBreak/>
              <w:t>obsah)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lastRenderedPageBreak/>
              <w:t>alespoň v jednom případě ANO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2 body</w:t>
            </w:r>
          </w:p>
        </w:tc>
      </w:tr>
      <w:tr w:rsidR="00871141" w:rsidRPr="00871141" w:rsidTr="001F46B1">
        <w:trPr>
          <w:trHeight w:val="218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 xml:space="preserve"> NE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0 bodů</w:t>
            </w:r>
          </w:p>
        </w:tc>
      </w:tr>
    </w:tbl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</w:p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b/>
          <w:lang w:bidi="cs-CZ"/>
        </w:rPr>
      </w:pPr>
      <w:r w:rsidRPr="00871141">
        <w:rPr>
          <w:b/>
          <w:lang w:bidi="cs-CZ"/>
        </w:rPr>
        <w:t>B3. Kvalita grafické vizualizace návrhu portálu (20%)</w:t>
      </w:r>
    </w:p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  <w:r w:rsidRPr="00871141">
        <w:rPr>
          <w:lang w:bidi="cs-CZ"/>
        </w:rPr>
        <w:t>Kvalitu grafické vizualizace (design) bude posuzovat zadavatel či příslušná hodnotící komise.</w:t>
      </w:r>
    </w:p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  <w:r w:rsidRPr="00871141">
        <w:rPr>
          <w:lang w:bidi="cs-CZ"/>
        </w:rPr>
        <w:t xml:space="preserve">V rámci posouzení a hodnocení kvality grafického zpracování bude zadavatel či hodnotící komise vycházet z odborných znalostí, zkušeností a dovedností osob pověřených hodnocením i podkladů předaných účastníky v jejich nabídkách. </w:t>
      </w:r>
    </w:p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  <w:r w:rsidRPr="00871141">
        <w:rPr>
          <w:lang w:bidi="cs-CZ"/>
        </w:rPr>
        <w:t>Posouzena a hodnocena bude každá jednotlivá položka nabídky samostatně, tj. bude zvlášť hodnocena každá jednotlivá vlastnost zdrojového kódu v rámci hodnotícího subkritéria, a to přidělením příslušného počtu bodů dle níže uvedeného „</w:t>
      </w:r>
      <w:r w:rsidRPr="00871141">
        <w:rPr>
          <w:b/>
          <w:lang w:bidi="cs-CZ"/>
        </w:rPr>
        <w:t>Bodového ohodnocení vlastností grafického zpracování“</w:t>
      </w:r>
      <w:r w:rsidRPr="00871141">
        <w:rPr>
          <w:lang w:bidi="cs-CZ"/>
        </w:rPr>
        <w:t xml:space="preserve"> (v rámci každé jednotlivé hodnocené vlastnosti grafického zpracování). Hodnoceno bude v rámci bodové škály u jednotlivých vlastností (funkcionalit) zdrojového kódu následujícím způsobem:</w:t>
      </w:r>
    </w:p>
    <w:p w:rsidR="00871141" w:rsidRPr="00871141" w:rsidRDefault="00871141" w:rsidP="00871141">
      <w:pPr>
        <w:widowControl w:val="0"/>
        <w:numPr>
          <w:ilvl w:val="0"/>
          <w:numId w:val="87"/>
        </w:numPr>
        <w:autoSpaceDE w:val="0"/>
        <w:autoSpaceDN w:val="0"/>
        <w:spacing w:line="276" w:lineRule="auto"/>
        <w:jc w:val="both"/>
        <w:rPr>
          <w:lang w:bidi="cs-CZ"/>
        </w:rPr>
      </w:pPr>
      <w:r w:rsidRPr="00871141">
        <w:rPr>
          <w:b/>
          <w:lang w:bidi="cs-CZ"/>
        </w:rPr>
        <w:t xml:space="preserve">2 body (zcela splněno), </w:t>
      </w:r>
    </w:p>
    <w:p w:rsidR="00871141" w:rsidRPr="00871141" w:rsidRDefault="00871141" w:rsidP="00871141">
      <w:pPr>
        <w:widowControl w:val="0"/>
        <w:numPr>
          <w:ilvl w:val="0"/>
          <w:numId w:val="87"/>
        </w:numPr>
        <w:autoSpaceDE w:val="0"/>
        <w:autoSpaceDN w:val="0"/>
        <w:spacing w:line="276" w:lineRule="auto"/>
        <w:jc w:val="both"/>
        <w:rPr>
          <w:lang w:bidi="cs-CZ"/>
        </w:rPr>
      </w:pPr>
      <w:r w:rsidRPr="00871141">
        <w:rPr>
          <w:b/>
          <w:lang w:bidi="cs-CZ"/>
        </w:rPr>
        <w:t xml:space="preserve">1 bod (částečně splněno) </w:t>
      </w:r>
      <w:r w:rsidRPr="00871141">
        <w:rPr>
          <w:i/>
          <w:lang w:bidi="cs-CZ"/>
        </w:rPr>
        <w:t>(pozn. u některých funkcionalit nemusí být hodnocení částečného splnění)</w:t>
      </w:r>
    </w:p>
    <w:p w:rsidR="00871141" w:rsidRPr="00871141" w:rsidRDefault="00871141" w:rsidP="00871141">
      <w:pPr>
        <w:widowControl w:val="0"/>
        <w:numPr>
          <w:ilvl w:val="0"/>
          <w:numId w:val="86"/>
        </w:numPr>
        <w:autoSpaceDE w:val="0"/>
        <w:autoSpaceDN w:val="0"/>
        <w:spacing w:after="120" w:line="276" w:lineRule="auto"/>
        <w:jc w:val="both"/>
        <w:rPr>
          <w:lang w:bidi="cs-CZ"/>
        </w:rPr>
      </w:pPr>
      <w:r w:rsidRPr="00871141">
        <w:rPr>
          <w:b/>
          <w:lang w:bidi="cs-CZ"/>
        </w:rPr>
        <w:t>0 bodů (nesplněno)</w:t>
      </w:r>
    </w:p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  <w:r w:rsidRPr="00871141">
        <w:rPr>
          <w:lang w:bidi="cs-CZ"/>
        </w:rPr>
        <w:t xml:space="preserve">Výsledkem hodnocení kvality grafického zpracování zakázky, dle hodnocení každé jednotlivé vlastnosti grafického zpracování v rámci hodnotících subkritérií, bude </w:t>
      </w:r>
      <w:r w:rsidRPr="00871141">
        <w:rPr>
          <w:u w:val="single"/>
          <w:lang w:bidi="cs-CZ"/>
        </w:rPr>
        <w:t>součet</w:t>
      </w:r>
      <w:r w:rsidRPr="00871141">
        <w:rPr>
          <w:lang w:bidi="cs-CZ"/>
        </w:rPr>
        <w:t xml:space="preserve"> obdržených bodů v podobě </w:t>
      </w:r>
      <w:r w:rsidRPr="00871141">
        <w:rPr>
          <w:u w:val="single"/>
          <w:lang w:bidi="cs-CZ"/>
        </w:rPr>
        <w:t>Váženého počtu bodů za kvalitu grafického zpracování vybrané zakázky</w:t>
      </w:r>
      <w:r w:rsidRPr="00871141">
        <w:rPr>
          <w:lang w:bidi="cs-CZ"/>
        </w:rPr>
        <w:t>, kdy maximální možný počet bodů, kterých může dodavatel dosáhnout, je 23</w:t>
      </w:r>
      <w:r w:rsidRPr="00871141">
        <w:rPr>
          <w:u w:val="single"/>
          <w:lang w:bidi="cs-CZ"/>
        </w:rPr>
        <w:t xml:space="preserve"> bodů</w:t>
      </w:r>
      <w:r w:rsidRPr="00871141">
        <w:rPr>
          <w:lang w:bidi="cs-CZ"/>
        </w:rPr>
        <w:t>.</w:t>
      </w:r>
    </w:p>
    <w:tbl>
      <w:tblPr>
        <w:tblW w:w="963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1383"/>
        <w:gridCol w:w="2494"/>
        <w:gridCol w:w="1443"/>
        <w:gridCol w:w="2560"/>
        <w:gridCol w:w="1266"/>
      </w:tblGrid>
      <w:tr w:rsidR="00871141" w:rsidRPr="00871141" w:rsidTr="001F46B1">
        <w:trPr>
          <w:trHeight w:val="540"/>
          <w:jc w:val="center"/>
        </w:trPr>
        <w:tc>
          <w:tcPr>
            <w:tcW w:w="96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ZPŮSOB HODNOCENÍ</w:t>
            </w:r>
          </w:p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KVALITY GRAFICKÉ VIZUALIZACE</w:t>
            </w:r>
          </w:p>
        </w:tc>
      </w:tr>
      <w:tr w:rsidR="00871141" w:rsidRPr="00871141" w:rsidTr="001F46B1">
        <w:trPr>
          <w:trHeight w:val="2100"/>
          <w:jc w:val="center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Pol. č.: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Název hodnoceného subkritéria v rámci hodnocení kvality grafického zpracování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Stručný popis subkritéria v rámci hodnocení kvality grafického zpracování</w:t>
            </w:r>
          </w:p>
        </w:tc>
        <w:tc>
          <w:tcPr>
            <w:tcW w:w="4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Hodnocená vlastnost grafického zpracování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Bodové ohodnocení</w:t>
            </w:r>
          </w:p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vlastností grafického zpracování</w:t>
            </w:r>
          </w:p>
        </w:tc>
      </w:tr>
      <w:tr w:rsidR="00871141" w:rsidRPr="00871141" w:rsidTr="001F46B1">
        <w:trPr>
          <w:trHeight w:val="1060"/>
          <w:jc w:val="center"/>
        </w:trPr>
        <w:tc>
          <w:tcPr>
            <w:tcW w:w="4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lastRenderedPageBreak/>
              <w:t>1.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Přehlednost a čitelnost</w:t>
            </w:r>
          </w:p>
        </w:tc>
        <w:tc>
          <w:tcPr>
            <w:tcW w:w="24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</w:tabs>
              <w:jc w:val="both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i/>
                <w:color w:val="000000"/>
                <w:sz w:val="20"/>
                <w:szCs w:val="20"/>
              </w:rPr>
              <w:t>Kvalitní grafické zpracování je stěžejním aspektem webových systémů. Dodržení designových zásad zásadně napomůže tomu, aby byl systém používán hladce a efektivně.</w:t>
            </w:r>
          </w:p>
        </w:tc>
        <w:tc>
          <w:tcPr>
            <w:tcW w:w="14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Kontrast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103"/>
              </w:num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Všechny textové prvky mají dostatečný kontrast oproti podkladu dle metodiky WCAG 2.1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2 body</w:t>
            </w:r>
          </w:p>
        </w:tc>
      </w:tr>
      <w:tr w:rsidR="00871141" w:rsidRPr="00871141" w:rsidTr="001F46B1">
        <w:trPr>
          <w:trHeight w:val="280"/>
          <w:jc w:val="center"/>
        </w:trPr>
        <w:tc>
          <w:tcPr>
            <w:tcW w:w="49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3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4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102"/>
              </w:num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Nedostatečný kontrast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0 bodů</w:t>
            </w:r>
          </w:p>
        </w:tc>
      </w:tr>
      <w:tr w:rsidR="00871141" w:rsidRPr="00871141" w:rsidTr="001F46B1">
        <w:trPr>
          <w:trHeight w:val="800"/>
          <w:jc w:val="center"/>
        </w:trPr>
        <w:tc>
          <w:tcPr>
            <w:tcW w:w="49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3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4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Zvýraznění hlavních prvků (CTA, potvrzovací tlačítka, apod.)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105"/>
              </w:numPr>
              <w:autoSpaceDE w:val="0"/>
              <w:autoSpaceDN w:val="0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Prvky jsou dostatečně výrazné a korespondují s vizuálním stylem systému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2 body</w:t>
            </w:r>
          </w:p>
        </w:tc>
      </w:tr>
      <w:tr w:rsidR="00871141" w:rsidRPr="00871141" w:rsidTr="001F46B1">
        <w:trPr>
          <w:trHeight w:val="620"/>
          <w:jc w:val="center"/>
        </w:trPr>
        <w:tc>
          <w:tcPr>
            <w:tcW w:w="49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3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4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108"/>
              </w:num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Některé z hlavních prvků splývají s vedlejšími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0 bodů</w:t>
            </w:r>
          </w:p>
        </w:tc>
      </w:tr>
      <w:tr w:rsidR="00871141" w:rsidRPr="00871141" w:rsidTr="001F46B1">
        <w:trPr>
          <w:trHeight w:val="800"/>
          <w:jc w:val="center"/>
        </w:trPr>
        <w:tc>
          <w:tcPr>
            <w:tcW w:w="49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3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4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Vhodná typografie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88"/>
              </w:numPr>
              <w:autoSpaceDE w:val="0"/>
              <w:autoSpaceDN w:val="0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 xml:space="preserve"> Font je dobře čitelný, podporuje české znaky a má bezplatnou licenci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2 body</w:t>
            </w:r>
          </w:p>
        </w:tc>
      </w:tr>
      <w:tr w:rsidR="00871141" w:rsidRPr="00871141" w:rsidTr="001F46B1">
        <w:trPr>
          <w:trHeight w:val="800"/>
          <w:jc w:val="center"/>
        </w:trPr>
        <w:tc>
          <w:tcPr>
            <w:tcW w:w="49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3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4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110"/>
              </w:numPr>
              <w:autoSpaceDE w:val="0"/>
              <w:autoSpaceDN w:val="0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 xml:space="preserve"> Font je dobře čitelný, podporuje české znaky, ale licence je placená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1 bod</w:t>
            </w:r>
          </w:p>
        </w:tc>
      </w:tr>
      <w:tr w:rsidR="00871141" w:rsidRPr="00871141" w:rsidTr="001F46B1">
        <w:trPr>
          <w:trHeight w:val="800"/>
          <w:jc w:val="center"/>
        </w:trPr>
        <w:tc>
          <w:tcPr>
            <w:tcW w:w="49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3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4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104"/>
              </w:numPr>
              <w:autoSpaceDE w:val="0"/>
              <w:autoSpaceDN w:val="0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 xml:space="preserve"> Font má špatnou čitelnost nebo nepodporuje české znaky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0 bodů</w:t>
            </w:r>
          </w:p>
        </w:tc>
      </w:tr>
      <w:tr w:rsidR="00871141" w:rsidRPr="00871141" w:rsidTr="001F46B1">
        <w:trPr>
          <w:trHeight w:val="345"/>
          <w:jc w:val="center"/>
        </w:trPr>
        <w:tc>
          <w:tcPr>
            <w:tcW w:w="49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3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4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Konzistence v mezerách mezi prvky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91"/>
              </w:numPr>
              <w:autoSpaceDE w:val="0"/>
              <w:autoSpaceDN w:val="0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ANO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2 body</w:t>
            </w:r>
          </w:p>
        </w:tc>
      </w:tr>
      <w:tr w:rsidR="00871141" w:rsidRPr="00871141" w:rsidTr="001F46B1">
        <w:trPr>
          <w:trHeight w:val="570"/>
          <w:jc w:val="center"/>
        </w:trPr>
        <w:tc>
          <w:tcPr>
            <w:tcW w:w="49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3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4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93"/>
              </w:numPr>
              <w:autoSpaceDE w:val="0"/>
              <w:autoSpaceDN w:val="0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 xml:space="preserve"> NE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0 bodů</w:t>
            </w:r>
          </w:p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</w:tr>
      <w:tr w:rsidR="00871141" w:rsidRPr="00871141" w:rsidTr="001F46B1">
        <w:trPr>
          <w:trHeight w:val="570"/>
          <w:jc w:val="center"/>
        </w:trPr>
        <w:tc>
          <w:tcPr>
            <w:tcW w:w="49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3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4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autoSpaceDE w:val="0"/>
              <w:autoSpaceDN w:val="0"/>
              <w:rPr>
                <w:rFonts w:ascii="Palatino Linotype" w:eastAsia="Helvetica Neue" w:hAnsi="Palatino Linotype" w:cs="Helvetica Neue"/>
                <w:b/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Helvetica Neue" w:hAnsi="Palatino Linotype" w:cs="Helvetica Neue"/>
                <w:b/>
                <w:color w:val="000000"/>
                <w:sz w:val="20"/>
                <w:szCs w:val="20"/>
              </w:rPr>
              <w:t>Konzistence</w:t>
            </w:r>
          </w:p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autoSpaceDE w:val="0"/>
              <w:autoSpaceDN w:val="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Helvetica Neue" w:hAnsi="Palatino Linotype" w:cs="Helvetica Neue"/>
                <w:b/>
                <w:color w:val="000000"/>
                <w:sz w:val="20"/>
                <w:szCs w:val="20"/>
              </w:rPr>
              <w:t>s wireframes</w:t>
            </w:r>
          </w:p>
          <w:p w:rsidR="00871141" w:rsidRPr="00871141" w:rsidRDefault="00871141" w:rsidP="00871141">
            <w:pPr>
              <w:widowControl w:val="0"/>
              <w:autoSpaceDE w:val="0"/>
              <w:autoSpaceDN w:val="0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</w:p>
          <w:p w:rsidR="00871141" w:rsidRPr="00871141" w:rsidRDefault="00871141" w:rsidP="00871141">
            <w:pPr>
              <w:widowControl w:val="0"/>
              <w:autoSpaceDE w:val="0"/>
              <w:autoSpaceDN w:val="0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</w:p>
          <w:p w:rsidR="00871141" w:rsidRPr="00871141" w:rsidRDefault="00871141" w:rsidP="00871141">
            <w:pPr>
              <w:widowControl w:val="0"/>
              <w:tabs>
                <w:tab w:val="left" w:pos="1140"/>
              </w:tabs>
              <w:autoSpaceDE w:val="0"/>
              <w:autoSpaceDN w:val="0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871141">
              <w:rPr>
                <w:rFonts w:ascii="Helvetica Neue" w:eastAsia="Helvetica Neue" w:hAnsi="Helvetica Neue" w:cs="Helvetica Neue"/>
                <w:sz w:val="22"/>
                <w:szCs w:val="22"/>
              </w:rPr>
              <w:tab/>
            </w:r>
          </w:p>
        </w:tc>
        <w:tc>
          <w:tcPr>
            <w:tcW w:w="2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93"/>
              </w:numPr>
              <w:autoSpaceDE w:val="0"/>
              <w:autoSpaceDN w:val="0"/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 xml:space="preserve">Je plně konzistentní </w:t>
            </w: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  <w:lang w:bidi="cs-CZ"/>
              </w:rPr>
              <w:t>strukturou a prvky</w:t>
            </w:r>
          </w:p>
          <w:p w:rsidR="00871141" w:rsidRPr="00871141" w:rsidRDefault="00871141" w:rsidP="00871141">
            <w:pPr>
              <w:widowControl w:val="0"/>
              <w:autoSpaceDE w:val="0"/>
              <w:autoSpaceDN w:val="0"/>
              <w:ind w:left="162"/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autoSpaceDE w:val="0"/>
              <w:autoSpaceDN w:val="0"/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2 body</w:t>
            </w:r>
          </w:p>
        </w:tc>
      </w:tr>
      <w:tr w:rsidR="00871141" w:rsidRPr="00871141" w:rsidTr="001F46B1">
        <w:trPr>
          <w:trHeight w:val="720"/>
          <w:jc w:val="center"/>
        </w:trPr>
        <w:tc>
          <w:tcPr>
            <w:tcW w:w="49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3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4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autoSpaceDE w:val="0"/>
              <w:autoSpaceDN w:val="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autoSpaceDE w:val="0"/>
              <w:autoSpaceDN w:val="0"/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  <w:lang w:bidi="cs-CZ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 xml:space="preserve">- </w:t>
            </w: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  <w:lang w:bidi="cs-CZ"/>
              </w:rPr>
              <w:t>Částečně udržuje konzistenci</w:t>
            </w:r>
          </w:p>
          <w:p w:rsidR="00871141" w:rsidRPr="00871141" w:rsidRDefault="00871141" w:rsidP="00871141">
            <w:pPr>
              <w:widowControl w:val="0"/>
              <w:autoSpaceDE w:val="0"/>
              <w:autoSpaceDN w:val="0"/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autoSpaceDE w:val="0"/>
              <w:autoSpaceDN w:val="0"/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1 body</w:t>
            </w:r>
          </w:p>
        </w:tc>
      </w:tr>
      <w:tr w:rsidR="00871141" w:rsidRPr="00871141" w:rsidTr="001F46B1">
        <w:trPr>
          <w:trHeight w:val="240"/>
          <w:jc w:val="center"/>
        </w:trPr>
        <w:tc>
          <w:tcPr>
            <w:tcW w:w="4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4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autoSpaceDE w:val="0"/>
              <w:autoSpaceDN w:val="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autoSpaceDE w:val="0"/>
              <w:autoSpaceDN w:val="0"/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  <w:lang w:bidi="cs-CZ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 xml:space="preserve">- </w:t>
            </w: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  <w:lang w:bidi="cs-CZ"/>
              </w:rPr>
              <w:t>Není konzistentní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autoSpaceDE w:val="0"/>
              <w:autoSpaceDN w:val="0"/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0 bodů</w:t>
            </w:r>
          </w:p>
        </w:tc>
      </w:tr>
      <w:tr w:rsidR="00871141" w:rsidRPr="00871141" w:rsidTr="001F46B1">
        <w:trPr>
          <w:trHeight w:val="2880"/>
          <w:jc w:val="center"/>
        </w:trPr>
        <w:tc>
          <w:tcPr>
            <w:tcW w:w="4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lastRenderedPageBreak/>
              <w:t>2.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Znovupoužitelnost</w:t>
            </w:r>
          </w:p>
        </w:tc>
        <w:tc>
          <w:tcPr>
            <w:tcW w:w="24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</w:tabs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i/>
                <w:color w:val="000000"/>
                <w:sz w:val="20"/>
                <w:szCs w:val="20"/>
              </w:rPr>
              <w:t>Většina softwaru používaného pro tvorbu designu má možnost vytvářet a opakovaně používat styly a symboly. Nejenže to pomůže urychlit proces, ale také to pomůže udržet vaše grafické návrhy konzistentní. Taktéž v pozdější fázi pomůže vývojářům při implementaci.</w:t>
            </w:r>
          </w:p>
        </w:tc>
        <w:tc>
          <w:tcPr>
            <w:tcW w:w="14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 xml:space="preserve">Vhodný software 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89"/>
              </w:numPr>
              <w:autoSpaceDE w:val="0"/>
              <w:autoSpaceDN w:val="0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 xml:space="preserve"> Design byl vytvořen v softwaru, který je na to určený (např. Figma, Sketch, ...) . Vybraný software jednotlivé prvky drží jako komponenty a umožňuje jejich znovupoužitelnost.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2 body</w:t>
            </w:r>
          </w:p>
        </w:tc>
      </w:tr>
      <w:tr w:rsidR="00871141" w:rsidRPr="00871141" w:rsidTr="001F46B1">
        <w:trPr>
          <w:trHeight w:val="210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109"/>
              </w:numPr>
              <w:autoSpaceDE w:val="0"/>
              <w:autoSpaceDN w:val="0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 xml:space="preserve"> Vybraných software je určený pro tvorbu designu, avšak neumožňuje znovuužití vytvořených prvků jiným způsobem než kopírováním.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1 bod</w:t>
            </w:r>
          </w:p>
        </w:tc>
      </w:tr>
      <w:tr w:rsidR="00871141" w:rsidRPr="00871141" w:rsidTr="001F46B1">
        <w:trPr>
          <w:trHeight w:val="132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1"/>
                <w:numId w:val="107"/>
              </w:numPr>
              <w:autoSpaceDE w:val="0"/>
              <w:autoSpaceDN w:val="0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Vybraný software není primárně určen pro tvorbu designu (např. malování)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0 bodů</w:t>
            </w:r>
          </w:p>
        </w:tc>
      </w:tr>
      <w:tr w:rsidR="00871141" w:rsidRPr="00871141" w:rsidTr="001F46B1">
        <w:trPr>
          <w:trHeight w:val="28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Prvky jsou opakovaně využívány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101"/>
              </w:num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ANO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2 body</w:t>
            </w:r>
          </w:p>
        </w:tc>
      </w:tr>
      <w:tr w:rsidR="00871141" w:rsidRPr="00871141" w:rsidTr="001F46B1">
        <w:trPr>
          <w:trHeight w:val="36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92"/>
              </w:num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NE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0 bodů</w:t>
            </w:r>
          </w:p>
        </w:tc>
      </w:tr>
      <w:tr w:rsidR="00871141" w:rsidRPr="00871141" w:rsidTr="001F46B1">
        <w:trPr>
          <w:trHeight w:val="280"/>
          <w:jc w:val="center"/>
        </w:trPr>
        <w:tc>
          <w:tcPr>
            <w:tcW w:w="4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4.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Responzivnost</w:t>
            </w:r>
          </w:p>
        </w:tc>
        <w:tc>
          <w:tcPr>
            <w:tcW w:w="24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</w:tabs>
              <w:jc w:val="both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i/>
                <w:color w:val="000000"/>
                <w:sz w:val="20"/>
                <w:szCs w:val="20"/>
              </w:rPr>
              <w:t>Design je flexibilní pro použití na různých typech mobilních zařízení, tabletů, notebooků i stolních počítačů.</w:t>
            </w:r>
          </w:p>
        </w:tc>
        <w:tc>
          <w:tcPr>
            <w:tcW w:w="14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Design obsahuje variantu pro mobilní zařízení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97"/>
              </w:num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ANO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2 body</w:t>
            </w:r>
          </w:p>
        </w:tc>
      </w:tr>
      <w:tr w:rsidR="00871141" w:rsidRPr="00871141" w:rsidTr="001F46B1">
        <w:trPr>
          <w:trHeight w:val="88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106"/>
              </w:num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NE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0 bodů</w:t>
            </w:r>
          </w:p>
        </w:tc>
      </w:tr>
      <w:tr w:rsidR="00871141" w:rsidRPr="00871141" w:rsidTr="001F46B1">
        <w:trPr>
          <w:trHeight w:val="28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Design obsahuje variantu pro desktop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99"/>
              </w:num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ANO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2 body</w:t>
            </w:r>
          </w:p>
        </w:tc>
      </w:tr>
      <w:tr w:rsidR="00871141" w:rsidRPr="00871141" w:rsidTr="001F46B1">
        <w:trPr>
          <w:trHeight w:val="62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numPr>
                <w:ilvl w:val="0"/>
                <w:numId w:val="100"/>
              </w:num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 xml:space="preserve"> NE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0 bodů</w:t>
            </w:r>
          </w:p>
        </w:tc>
      </w:tr>
      <w:tr w:rsidR="00871141" w:rsidRPr="00871141" w:rsidTr="001F46B1">
        <w:trPr>
          <w:trHeight w:val="800"/>
          <w:jc w:val="center"/>
        </w:trPr>
        <w:tc>
          <w:tcPr>
            <w:tcW w:w="4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lastRenderedPageBreak/>
              <w:t>5.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Interaktivita</w:t>
            </w:r>
          </w:p>
        </w:tc>
        <w:tc>
          <w:tcPr>
            <w:tcW w:w="24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</w:tabs>
              <w:jc w:val="both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i/>
                <w:color w:val="000000"/>
                <w:sz w:val="20"/>
                <w:szCs w:val="20"/>
              </w:rPr>
              <w:t>Interaktivita je důležitý prvek při uživatelském testování. Pokud si běžný uživatel dokáže průchod aplikací projít sám, lze testovací scénáře plně nechat v rukou uživatelů a čistě sledovat a hodnotit, zda se v designu orientují, či nikoliv. V případě, že design není dostatečně interaktivní, každá aktivita znamená zásah do ovládání uživatele, čímž se výrazně zkresluje výsledek takového testování.</w:t>
            </w:r>
          </w:p>
        </w:tc>
        <w:tc>
          <w:tcPr>
            <w:tcW w:w="14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Design lze procházet klikáním na aktivní prvky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98"/>
              </w:num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ANO, kliknutím se dostávám na následující stránku, dle logicky koncipovaného flow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2 body</w:t>
            </w:r>
          </w:p>
        </w:tc>
      </w:tr>
      <w:tr w:rsidR="00871141" w:rsidRPr="00871141" w:rsidTr="001F46B1">
        <w:trPr>
          <w:trHeight w:val="80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95"/>
              </w:num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Stěžejní prvky umožňují průchod na následující stránku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1 bod</w:t>
            </w:r>
          </w:p>
        </w:tc>
      </w:tr>
      <w:tr w:rsidR="00871141" w:rsidRPr="00871141" w:rsidTr="001F46B1">
        <w:trPr>
          <w:trHeight w:val="28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90"/>
              </w:num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 xml:space="preserve"> NE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0 bodů</w:t>
            </w:r>
          </w:p>
        </w:tc>
      </w:tr>
      <w:tr w:rsidR="00871141" w:rsidRPr="00871141" w:rsidTr="001F46B1">
        <w:trPr>
          <w:trHeight w:val="54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 xml:space="preserve">Design dynamicky reaguje na vybrané aktivity </w:t>
            </w:r>
            <w:r w:rsidRPr="00871141">
              <w:rPr>
                <w:rFonts w:ascii="Palatino Linotype" w:eastAsia="Palatino Linotype" w:hAnsi="Palatino Linotype" w:cs="Palatino Linotype"/>
                <w:i/>
                <w:color w:val="000000"/>
                <w:sz w:val="20"/>
                <w:szCs w:val="20"/>
              </w:rPr>
              <w:t>(například lze v něm filtrovat, přičemž filtr mění vzhled a obsah)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94"/>
              </w:numPr>
              <w:autoSpaceDE w:val="0"/>
              <w:autoSpaceDN w:val="0"/>
              <w:rPr>
                <w:color w:val="00000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>alespoň v jednom případě ANO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2 body</w:t>
            </w:r>
          </w:p>
        </w:tc>
      </w:tr>
      <w:tr w:rsidR="00871141" w:rsidRPr="00871141" w:rsidTr="001F46B1">
        <w:trPr>
          <w:trHeight w:val="2180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1141" w:rsidRPr="00871141" w:rsidRDefault="00871141" w:rsidP="00871141">
            <w:pPr>
              <w:widowControl w:val="0"/>
              <w:numPr>
                <w:ilvl w:val="0"/>
                <w:numId w:val="96"/>
              </w:num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20"/>
                <w:szCs w:val="20"/>
              </w:rPr>
              <w:t xml:space="preserve"> NE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1141" w:rsidRPr="00871141" w:rsidRDefault="00871141" w:rsidP="00871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871141">
              <w:rPr>
                <w:rFonts w:ascii="Palatino Linotype" w:eastAsia="Palatino Linotype" w:hAnsi="Palatino Linotype" w:cs="Palatino Linotype"/>
                <w:b/>
                <w:color w:val="000000"/>
                <w:sz w:val="20"/>
                <w:szCs w:val="20"/>
              </w:rPr>
              <w:t>0 bodů</w:t>
            </w:r>
          </w:p>
        </w:tc>
      </w:tr>
    </w:tbl>
    <w:p w:rsidR="00871141" w:rsidRPr="00871141" w:rsidRDefault="00871141" w:rsidP="00871141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</w:p>
    <w:p w:rsidR="00871141" w:rsidRPr="00871141" w:rsidRDefault="00871141" w:rsidP="00871141">
      <w:pPr>
        <w:widowControl w:val="0"/>
        <w:autoSpaceDE w:val="0"/>
        <w:autoSpaceDN w:val="0"/>
        <w:spacing w:line="276" w:lineRule="auto"/>
        <w:ind w:left="113"/>
        <w:jc w:val="both"/>
        <w:rPr>
          <w:lang w:bidi="cs-CZ"/>
        </w:rPr>
      </w:pPr>
    </w:p>
    <w:p w:rsidR="00871141" w:rsidRPr="00871141" w:rsidRDefault="00871141" w:rsidP="00871141">
      <w:pPr>
        <w:widowControl w:val="0"/>
        <w:autoSpaceDE w:val="0"/>
        <w:autoSpaceDN w:val="0"/>
        <w:spacing w:line="276" w:lineRule="auto"/>
        <w:ind w:left="113"/>
        <w:jc w:val="both"/>
        <w:rPr>
          <w:lang w:bidi="cs-CZ"/>
        </w:rPr>
      </w:pPr>
      <w:r w:rsidRPr="00871141">
        <w:rPr>
          <w:b/>
          <w:bCs/>
          <w:lang w:bidi="cs-CZ"/>
        </w:rPr>
        <w:t xml:space="preserve">Celkové hodnocení </w:t>
      </w:r>
    </w:p>
    <w:p w:rsidR="00871141" w:rsidRPr="00871141" w:rsidRDefault="00871141" w:rsidP="00871141">
      <w:pPr>
        <w:widowControl w:val="0"/>
        <w:autoSpaceDE w:val="0"/>
        <w:autoSpaceDN w:val="0"/>
        <w:spacing w:line="276" w:lineRule="auto"/>
        <w:ind w:left="113"/>
        <w:jc w:val="both"/>
        <w:rPr>
          <w:lang w:bidi="cs-CZ"/>
        </w:rPr>
      </w:pPr>
      <w:r w:rsidRPr="00871141">
        <w:rPr>
          <w:lang w:bidi="cs-CZ"/>
        </w:rPr>
        <w:t>Celkové hodnocení nabídek provede hodnotící komise tak, že bodová hodnocení nabídek dle dílčích kritérií vynásobí vždy váhou příslušného kritéria (</w:t>
      </w:r>
      <w:r w:rsidRPr="00871141">
        <w:rPr>
          <w:i/>
          <w:iCs/>
          <w:lang w:bidi="cs-CZ"/>
        </w:rPr>
        <w:t>Celková nabídková cena v Kč bez DPH vahou 40 % a Kvalita nabízeného plnění vahou 60 %</w:t>
      </w:r>
      <w:r w:rsidRPr="00871141">
        <w:rPr>
          <w:lang w:bidi="cs-CZ"/>
        </w:rPr>
        <w:t>). Takto získané hodnoty hodnotící komise sečte pro každou nabídku a stanoví pořadí úspěšnosti uchazečů, přičemž jako ekonomicky nejvýhodnější bude vyhodnocena nabídka, která dosáhla nejvyšší bodové hodnoty.</w:t>
      </w:r>
    </w:p>
    <w:p w:rsidR="00871141" w:rsidRDefault="00871141" w:rsidP="00871141">
      <w:pPr>
        <w:keepNext/>
      </w:pPr>
    </w:p>
    <w:sectPr w:rsidR="00871141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48E" w:rsidRDefault="00DA148E">
      <w:r>
        <w:separator/>
      </w:r>
    </w:p>
  </w:endnote>
  <w:endnote w:type="continuationSeparator" w:id="0">
    <w:p w:rsidR="00DA148E" w:rsidRDefault="00DA1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Arimo"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 Neue">
    <w:altName w:val="Times New Roman"/>
    <w:charset w:val="00"/>
    <w:family w:val="auto"/>
    <w:pitch w:val="default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BFE" w:rsidRDefault="00413BFE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413BFE" w:rsidRDefault="00413BFE">
    <w:pPr>
      <w:pStyle w:val="Zpat"/>
      <w:spacing w:before="120"/>
      <w:jc w:val="center"/>
      <w:rPr>
        <w:b/>
        <w:bCs/>
        <w:color w:val="000099"/>
        <w:spacing w:val="70"/>
        <w:sz w:val="18"/>
      </w:rPr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E330D8">
      <w:rPr>
        <w:rStyle w:val="slostrnky"/>
        <w:noProof/>
      </w:rPr>
      <w:t>1</w:t>
    </w:r>
    <w:r>
      <w:rPr>
        <w:rStyle w:val="slostrnky"/>
      </w:rPr>
      <w:fldChar w:fldCharType="end"/>
    </w:r>
    <w:r>
      <w:rPr>
        <w:rStyle w:val="slostrnky"/>
        <w:rFonts w:ascii="Arial" w:hAnsi="Arial" w:cs="Arial"/>
        <w:sz w:val="22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E330D8">
      <w:rPr>
        <w:rStyle w:val="slostrnky"/>
        <w:noProof/>
      </w:rPr>
      <w:t>16</w:t>
    </w:r>
    <w:r>
      <w:rPr>
        <w:rStyle w:val="slostrnky"/>
      </w:rPr>
      <w:fldChar w:fldCharType="end"/>
    </w:r>
  </w:p>
  <w:p w:rsidR="00413BFE" w:rsidRDefault="00413BF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48E" w:rsidRDefault="00DA148E">
      <w:r>
        <w:separator/>
      </w:r>
    </w:p>
  </w:footnote>
  <w:footnote w:type="continuationSeparator" w:id="0">
    <w:p w:rsidR="00DA148E" w:rsidRDefault="00DA14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7E41FB" w:rsidTr="000A6159">
      <w:trPr>
        <w:trHeight w:val="1051"/>
      </w:trPr>
      <w:tc>
        <w:tcPr>
          <w:tcW w:w="5145" w:type="dxa"/>
          <w:vAlign w:val="center"/>
        </w:tcPr>
        <w:p w:rsidR="007E41FB" w:rsidRPr="001211C6" w:rsidRDefault="003A2C3F" w:rsidP="007E41FB">
          <w:pPr>
            <w:pStyle w:val="Zhlav"/>
            <w:rPr>
              <w:b/>
              <w:sz w:val="36"/>
              <w:szCs w:val="36"/>
            </w:rPr>
          </w:pPr>
          <w:r>
            <w:rPr>
              <w:noProof/>
            </w:rPr>
            <w:drawing>
              <wp:inline distT="0" distB="0" distL="0" distR="0" wp14:anchorId="0D48EA9B" wp14:editId="415CF062">
                <wp:extent cx="2400300" cy="666750"/>
                <wp:effectExtent l="0" t="0" r="0" b="0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5" w:type="dxa"/>
          <w:vAlign w:val="center"/>
        </w:tcPr>
        <w:p w:rsidR="007E41FB" w:rsidRDefault="007E41FB" w:rsidP="003A2C3F">
          <w:pPr>
            <w:pStyle w:val="Zhlav"/>
          </w:pPr>
        </w:p>
      </w:tc>
    </w:tr>
  </w:tbl>
  <w:p w:rsidR="00413BFE" w:rsidRDefault="00413BF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2AEE"/>
    <w:multiLevelType w:val="multilevel"/>
    <w:tmpl w:val="449EE2D0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>
    <w:nsid w:val="007B1E24"/>
    <w:multiLevelType w:val="multilevel"/>
    <w:tmpl w:val="0AF01A56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>
    <w:nsid w:val="019B43D5"/>
    <w:multiLevelType w:val="multilevel"/>
    <w:tmpl w:val="EF5C4034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">
    <w:nsid w:val="04C93EC9"/>
    <w:multiLevelType w:val="hybridMultilevel"/>
    <w:tmpl w:val="B7548CCE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5565FC7"/>
    <w:multiLevelType w:val="multilevel"/>
    <w:tmpl w:val="3398DE4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">
    <w:nsid w:val="06C1374D"/>
    <w:multiLevelType w:val="multilevel"/>
    <w:tmpl w:val="704EE5AA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">
    <w:nsid w:val="07E1664E"/>
    <w:multiLevelType w:val="multilevel"/>
    <w:tmpl w:val="0FF0EADE"/>
    <w:lvl w:ilvl="0">
      <w:start w:val="1"/>
      <w:numFmt w:val="bullet"/>
      <w:lvlText w:val="●"/>
      <w:lvlJc w:val="left"/>
      <w:pPr>
        <w:ind w:left="56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8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0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72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44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6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88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07" w:hanging="28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27" w:hanging="28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7">
    <w:nsid w:val="0A1B6449"/>
    <w:multiLevelType w:val="multilevel"/>
    <w:tmpl w:val="FCF27036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776" w:hanging="11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">
    <w:nsid w:val="0A61525B"/>
    <w:multiLevelType w:val="multilevel"/>
    <w:tmpl w:val="685C0CFE"/>
    <w:lvl w:ilvl="0">
      <w:start w:val="1"/>
      <w:numFmt w:val="bullet"/>
      <w:lvlText w:val="●"/>
      <w:lvlJc w:val="left"/>
      <w:pPr>
        <w:ind w:left="56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8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0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72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44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6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88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07" w:hanging="28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27" w:hanging="28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">
    <w:nsid w:val="0A697DDF"/>
    <w:multiLevelType w:val="multilevel"/>
    <w:tmpl w:val="3F12E1EE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">
    <w:nsid w:val="0A91206A"/>
    <w:multiLevelType w:val="multilevel"/>
    <w:tmpl w:val="5F4C6FB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1">
    <w:nsid w:val="0E9F27CB"/>
    <w:multiLevelType w:val="multilevel"/>
    <w:tmpl w:val="B61AAA36"/>
    <w:lvl w:ilvl="0">
      <w:start w:val="1"/>
      <w:numFmt w:val="bullet"/>
      <w:lvlText w:val="−"/>
      <w:lvlJc w:val="left"/>
      <w:pPr>
        <w:ind w:left="360" w:firstLine="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918" w:hanging="918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927" w:hanging="9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644" w:hanging="889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362" w:hanging="875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079" w:hanging="86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797" w:hanging="846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515" w:hanging="832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232" w:hanging="81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12">
    <w:nsid w:val="0ECD6FAC"/>
    <w:multiLevelType w:val="multilevel"/>
    <w:tmpl w:val="DEE8131A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3">
    <w:nsid w:val="0FF67385"/>
    <w:multiLevelType w:val="multilevel"/>
    <w:tmpl w:val="00E802D4"/>
    <w:lvl w:ilvl="0">
      <w:start w:val="1"/>
      <w:numFmt w:val="bullet"/>
      <w:lvlText w:val="−"/>
      <w:lvlJc w:val="left"/>
      <w:pPr>
        <w:ind w:left="918" w:hanging="918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27" w:hanging="9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44" w:hanging="88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62" w:hanging="87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79" w:hanging="86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97" w:hanging="84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15" w:hanging="83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32" w:hanging="81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50" w:hanging="80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14">
    <w:nsid w:val="105E154C"/>
    <w:multiLevelType w:val="hybridMultilevel"/>
    <w:tmpl w:val="75F602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22B2A18"/>
    <w:multiLevelType w:val="multilevel"/>
    <w:tmpl w:val="1A883252"/>
    <w:lvl w:ilvl="0">
      <w:start w:val="1"/>
      <w:numFmt w:val="bullet"/>
      <w:lvlText w:val="−"/>
      <w:lvlJc w:val="left"/>
      <w:pPr>
        <w:ind w:left="13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5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575" w:hanging="684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9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1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35" w:hanging="648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5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17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95" w:hanging="61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6">
    <w:nsid w:val="133760CE"/>
    <w:multiLevelType w:val="hybridMultilevel"/>
    <w:tmpl w:val="0590CBE2"/>
    <w:lvl w:ilvl="0" w:tplc="2B8CFA3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13CF1C6A"/>
    <w:multiLevelType w:val="multilevel"/>
    <w:tmpl w:val="A17C8DC0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18">
    <w:nsid w:val="14BB7BBE"/>
    <w:multiLevelType w:val="multilevel"/>
    <w:tmpl w:val="D78CA2E0"/>
    <w:lvl w:ilvl="0">
      <w:start w:val="1"/>
      <w:numFmt w:val="bullet"/>
      <w:lvlText w:val="−"/>
      <w:lvlJc w:val="left"/>
      <w:pPr>
        <w:ind w:left="660" w:hanging="30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13" w:hanging="113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496" w:hanging="113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216" w:hanging="729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56" w:hanging="113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76" w:hanging="693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>
    <w:nsid w:val="161E2B4C"/>
    <w:multiLevelType w:val="multilevel"/>
    <w:tmpl w:val="7A661186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20">
    <w:nsid w:val="175707DB"/>
    <w:multiLevelType w:val="multilevel"/>
    <w:tmpl w:val="052A95DC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1">
    <w:nsid w:val="179A1223"/>
    <w:multiLevelType w:val="multilevel"/>
    <w:tmpl w:val="144C06E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2">
    <w:nsid w:val="18386132"/>
    <w:multiLevelType w:val="multilevel"/>
    <w:tmpl w:val="1486A38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3">
    <w:nsid w:val="192E1E32"/>
    <w:multiLevelType w:val="multilevel"/>
    <w:tmpl w:val="1C44C5A8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24">
    <w:nsid w:val="1AE914C6"/>
    <w:multiLevelType w:val="multilevel"/>
    <w:tmpl w:val="446EC698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25">
    <w:nsid w:val="1B275576"/>
    <w:multiLevelType w:val="multilevel"/>
    <w:tmpl w:val="D2E06B6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6">
    <w:nsid w:val="1B444234"/>
    <w:multiLevelType w:val="multilevel"/>
    <w:tmpl w:val="0CDC8E3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7">
    <w:nsid w:val="1CE245F9"/>
    <w:multiLevelType w:val="multilevel"/>
    <w:tmpl w:val="5CD834B2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8">
    <w:nsid w:val="206E4D2E"/>
    <w:multiLevelType w:val="multilevel"/>
    <w:tmpl w:val="2D56AB68"/>
    <w:lvl w:ilvl="0">
      <w:start w:val="1"/>
      <w:numFmt w:val="bullet"/>
      <w:lvlText w:val="●"/>
      <w:lvlJc w:val="left"/>
      <w:pPr>
        <w:ind w:left="624" w:hanging="3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34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6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784" w:hanging="3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0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2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944" w:hanging="3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6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8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29">
    <w:nsid w:val="213C34B1"/>
    <w:multiLevelType w:val="hybridMultilevel"/>
    <w:tmpl w:val="B1E89EA4"/>
    <w:lvl w:ilvl="0" w:tplc="A566CC0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26F3396"/>
    <w:multiLevelType w:val="multilevel"/>
    <w:tmpl w:val="86B098BA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1">
    <w:nsid w:val="23FA6AB1"/>
    <w:multiLevelType w:val="multilevel"/>
    <w:tmpl w:val="92040998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2">
    <w:nsid w:val="24C603C6"/>
    <w:multiLevelType w:val="multilevel"/>
    <w:tmpl w:val="F6D0439A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3">
    <w:nsid w:val="26D45A49"/>
    <w:multiLevelType w:val="multilevel"/>
    <w:tmpl w:val="E87EAD6C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4">
    <w:nsid w:val="26F9474A"/>
    <w:multiLevelType w:val="multilevel"/>
    <w:tmpl w:val="2DD80AE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5">
    <w:nsid w:val="282B22ED"/>
    <w:multiLevelType w:val="hybridMultilevel"/>
    <w:tmpl w:val="978C53C4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2C2C612F"/>
    <w:multiLevelType w:val="multilevel"/>
    <w:tmpl w:val="47F2613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7">
    <w:nsid w:val="2CA26BA4"/>
    <w:multiLevelType w:val="multilevel"/>
    <w:tmpl w:val="61D6E0DE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8">
    <w:nsid w:val="2E610D33"/>
    <w:multiLevelType w:val="multilevel"/>
    <w:tmpl w:val="0E16B04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9">
    <w:nsid w:val="2EC73490"/>
    <w:multiLevelType w:val="multilevel"/>
    <w:tmpl w:val="64D8244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0">
    <w:nsid w:val="2F78564E"/>
    <w:multiLevelType w:val="multilevel"/>
    <w:tmpl w:val="7160ED56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1">
    <w:nsid w:val="31EF5904"/>
    <w:multiLevelType w:val="multilevel"/>
    <w:tmpl w:val="5F2CB3A8"/>
    <w:lvl w:ilvl="0">
      <w:start w:val="1"/>
      <w:numFmt w:val="bullet"/>
      <w:lvlText w:val="−"/>
      <w:lvlJc w:val="left"/>
      <w:pPr>
        <w:ind w:left="13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5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575" w:hanging="684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9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1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35" w:hanging="648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5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17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95" w:hanging="61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2">
    <w:nsid w:val="33993291"/>
    <w:multiLevelType w:val="multilevel"/>
    <w:tmpl w:val="2FA8B59A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3">
    <w:nsid w:val="35C74ABA"/>
    <w:multiLevelType w:val="multilevel"/>
    <w:tmpl w:val="F5F8BA8C"/>
    <w:lvl w:ilvl="0">
      <w:start w:val="1"/>
      <w:numFmt w:val="bullet"/>
      <w:lvlText w:val="−"/>
      <w:lvlJc w:val="left"/>
      <w:pPr>
        <w:ind w:left="204" w:hanging="20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2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4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64" w:hanging="20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8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0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24" w:hanging="20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4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6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44">
    <w:nsid w:val="368D035B"/>
    <w:multiLevelType w:val="hybridMultilevel"/>
    <w:tmpl w:val="CC928400"/>
    <w:lvl w:ilvl="0" w:tplc="406AAFCE">
      <w:start w:val="1"/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5">
    <w:nsid w:val="37452376"/>
    <w:multiLevelType w:val="multilevel"/>
    <w:tmpl w:val="44E6B2C4"/>
    <w:lvl w:ilvl="0">
      <w:start w:val="1"/>
      <w:numFmt w:val="bullet"/>
      <w:lvlText w:val="−"/>
      <w:lvlJc w:val="left"/>
      <w:pPr>
        <w:ind w:left="204" w:hanging="20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2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4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64" w:hanging="20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8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0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24" w:hanging="20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4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6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46">
    <w:nsid w:val="37D7763F"/>
    <w:multiLevelType w:val="multilevel"/>
    <w:tmpl w:val="6240BF3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7">
    <w:nsid w:val="382D4B8F"/>
    <w:multiLevelType w:val="multilevel"/>
    <w:tmpl w:val="E1622342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48">
    <w:nsid w:val="384272A8"/>
    <w:multiLevelType w:val="multilevel"/>
    <w:tmpl w:val="C05ABB9A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49">
    <w:nsid w:val="3CBC3E89"/>
    <w:multiLevelType w:val="hybridMultilevel"/>
    <w:tmpl w:val="978C53C4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3E58018A"/>
    <w:multiLevelType w:val="multilevel"/>
    <w:tmpl w:val="957ACFC6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1">
    <w:nsid w:val="3EE94133"/>
    <w:multiLevelType w:val="hybridMultilevel"/>
    <w:tmpl w:val="60D8DD8E"/>
    <w:lvl w:ilvl="0" w:tplc="194281F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00B1814"/>
    <w:multiLevelType w:val="multilevel"/>
    <w:tmpl w:val="C882C982"/>
    <w:lvl w:ilvl="0">
      <w:start w:val="1"/>
      <w:numFmt w:val="bullet"/>
      <w:lvlText w:val="−"/>
      <w:lvlJc w:val="left"/>
      <w:pPr>
        <w:ind w:left="13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5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575" w:hanging="684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9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1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35" w:hanging="648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5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17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95" w:hanging="61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3">
    <w:nsid w:val="401F3060"/>
    <w:multiLevelType w:val="multilevel"/>
    <w:tmpl w:val="40B864CC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4">
    <w:nsid w:val="404D01AB"/>
    <w:multiLevelType w:val="multilevel"/>
    <w:tmpl w:val="65FE487C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5">
    <w:nsid w:val="41BC0B35"/>
    <w:multiLevelType w:val="multilevel"/>
    <w:tmpl w:val="2A823D4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6">
    <w:nsid w:val="41C73F25"/>
    <w:multiLevelType w:val="multilevel"/>
    <w:tmpl w:val="7B666690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7">
    <w:nsid w:val="42E51B42"/>
    <w:multiLevelType w:val="multilevel"/>
    <w:tmpl w:val="BFAE00EE"/>
    <w:lvl w:ilvl="0">
      <w:start w:val="1"/>
      <w:numFmt w:val="bullet"/>
      <w:lvlText w:val="−"/>
      <w:lvlJc w:val="left"/>
      <w:pPr>
        <w:ind w:left="13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5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575" w:hanging="684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9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1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35" w:hanging="648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5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17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95" w:hanging="61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8">
    <w:nsid w:val="44791866"/>
    <w:multiLevelType w:val="multilevel"/>
    <w:tmpl w:val="8864F086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9">
    <w:nsid w:val="45034532"/>
    <w:multiLevelType w:val="multilevel"/>
    <w:tmpl w:val="C5689A40"/>
    <w:lvl w:ilvl="0">
      <w:start w:val="1"/>
      <w:numFmt w:val="bullet"/>
      <w:lvlText w:val="−"/>
      <w:lvlJc w:val="left"/>
      <w:pPr>
        <w:ind w:left="13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5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575" w:hanging="684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9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1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35" w:hanging="648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5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17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95" w:hanging="61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0">
    <w:nsid w:val="45150A46"/>
    <w:multiLevelType w:val="multilevel"/>
    <w:tmpl w:val="8E76C36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1">
    <w:nsid w:val="45230F40"/>
    <w:multiLevelType w:val="multilevel"/>
    <w:tmpl w:val="8A10320E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2">
    <w:nsid w:val="456E478A"/>
    <w:multiLevelType w:val="multilevel"/>
    <w:tmpl w:val="86F4C94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3">
    <w:nsid w:val="46EC7F2E"/>
    <w:multiLevelType w:val="multilevel"/>
    <w:tmpl w:val="B0DEDC76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4">
    <w:nsid w:val="473A4A8A"/>
    <w:multiLevelType w:val="multilevel"/>
    <w:tmpl w:val="CCFC5C1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5">
    <w:nsid w:val="49366D71"/>
    <w:multiLevelType w:val="multilevel"/>
    <w:tmpl w:val="C770BF16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6">
    <w:nsid w:val="4A432AB5"/>
    <w:multiLevelType w:val="multilevel"/>
    <w:tmpl w:val="304EA5BC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7">
    <w:nsid w:val="4B3D15F5"/>
    <w:multiLevelType w:val="multilevel"/>
    <w:tmpl w:val="132E29F8"/>
    <w:lvl w:ilvl="0">
      <w:start w:val="1"/>
      <w:numFmt w:val="bullet"/>
      <w:lvlText w:val="−"/>
      <w:lvlJc w:val="left"/>
      <w:pPr>
        <w:ind w:left="918" w:hanging="918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927" w:hanging="9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44" w:hanging="88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62" w:hanging="87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79" w:hanging="86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97" w:hanging="84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15" w:hanging="83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32" w:hanging="81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50" w:hanging="80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68">
    <w:nsid w:val="4BD90204"/>
    <w:multiLevelType w:val="multilevel"/>
    <w:tmpl w:val="0F44009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9">
    <w:nsid w:val="4DEE75E4"/>
    <w:multiLevelType w:val="multilevel"/>
    <w:tmpl w:val="FE96446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70">
    <w:nsid w:val="530B1BAA"/>
    <w:multiLevelType w:val="multilevel"/>
    <w:tmpl w:val="23024D60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71">
    <w:nsid w:val="53687AA9"/>
    <w:multiLevelType w:val="multilevel"/>
    <w:tmpl w:val="E56CE33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72">
    <w:nsid w:val="53E40940"/>
    <w:multiLevelType w:val="multilevel"/>
    <w:tmpl w:val="1C32EE50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73">
    <w:nsid w:val="54F2005E"/>
    <w:multiLevelType w:val="multilevel"/>
    <w:tmpl w:val="A0DCB8BA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74">
    <w:nsid w:val="5803415B"/>
    <w:multiLevelType w:val="multilevel"/>
    <w:tmpl w:val="E918EEF8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75">
    <w:nsid w:val="58DB0C8E"/>
    <w:multiLevelType w:val="multilevel"/>
    <w:tmpl w:val="BDDC4A9E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776" w:hanging="11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76">
    <w:nsid w:val="59803CC7"/>
    <w:multiLevelType w:val="hybridMultilevel"/>
    <w:tmpl w:val="D30618B8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9B81F57"/>
    <w:multiLevelType w:val="multilevel"/>
    <w:tmpl w:val="F1528B76"/>
    <w:lvl w:ilvl="0">
      <w:start w:val="1"/>
      <w:numFmt w:val="bullet"/>
      <w:lvlText w:val="●"/>
      <w:lvlJc w:val="left"/>
      <w:pPr>
        <w:ind w:left="624" w:hanging="3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34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6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784" w:hanging="3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0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2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944" w:hanging="3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6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8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78">
    <w:nsid w:val="5C4D50E9"/>
    <w:multiLevelType w:val="multilevel"/>
    <w:tmpl w:val="6C9AABD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79">
    <w:nsid w:val="5DD6221B"/>
    <w:multiLevelType w:val="multilevel"/>
    <w:tmpl w:val="35AA211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0">
    <w:nsid w:val="5E3F4E32"/>
    <w:multiLevelType w:val="hybridMultilevel"/>
    <w:tmpl w:val="3ED4A5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EE7083E"/>
    <w:multiLevelType w:val="multilevel"/>
    <w:tmpl w:val="C4C2F444"/>
    <w:lvl w:ilvl="0">
      <w:start w:val="1"/>
      <w:numFmt w:val="bullet"/>
      <w:lvlText w:val="−"/>
      <w:lvlJc w:val="left"/>
      <w:pPr>
        <w:ind w:left="918" w:hanging="918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927" w:hanging="9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44" w:hanging="88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62" w:hanging="87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79" w:hanging="86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97" w:hanging="84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15" w:hanging="83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32" w:hanging="81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50" w:hanging="80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82">
    <w:nsid w:val="5F6A28BC"/>
    <w:multiLevelType w:val="multilevel"/>
    <w:tmpl w:val="C38A1EBE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3">
    <w:nsid w:val="61F25F72"/>
    <w:multiLevelType w:val="multilevel"/>
    <w:tmpl w:val="B3DA39DE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4">
    <w:nsid w:val="629367E5"/>
    <w:multiLevelType w:val="multilevel"/>
    <w:tmpl w:val="3906EA6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5">
    <w:nsid w:val="64B42B4E"/>
    <w:multiLevelType w:val="multilevel"/>
    <w:tmpl w:val="039831E2"/>
    <w:lvl w:ilvl="0">
      <w:start w:val="1"/>
      <w:numFmt w:val="bullet"/>
      <w:lvlText w:val="−"/>
      <w:lvlJc w:val="left"/>
      <w:pPr>
        <w:ind w:left="918" w:hanging="918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927" w:hanging="9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44" w:hanging="88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62" w:hanging="87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79" w:hanging="86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97" w:hanging="84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15" w:hanging="83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32" w:hanging="81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50" w:hanging="80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86">
    <w:nsid w:val="652502ED"/>
    <w:multiLevelType w:val="hybridMultilevel"/>
    <w:tmpl w:val="FAD4547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8717ADB"/>
    <w:multiLevelType w:val="multilevel"/>
    <w:tmpl w:val="D1066C82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88">
    <w:nsid w:val="692630B8"/>
    <w:multiLevelType w:val="multilevel"/>
    <w:tmpl w:val="5E7658DA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9">
    <w:nsid w:val="6AB61FB6"/>
    <w:multiLevelType w:val="multilevel"/>
    <w:tmpl w:val="6922D712"/>
    <w:lvl w:ilvl="0">
      <w:start w:val="1"/>
      <w:numFmt w:val="bullet"/>
      <w:lvlText w:val="−"/>
      <w:lvlJc w:val="left"/>
      <w:pPr>
        <w:ind w:left="918" w:hanging="918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927" w:hanging="9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44" w:hanging="88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62" w:hanging="87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79" w:hanging="86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97" w:hanging="84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15" w:hanging="83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32" w:hanging="81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50" w:hanging="80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90">
    <w:nsid w:val="6B4D390D"/>
    <w:multiLevelType w:val="multilevel"/>
    <w:tmpl w:val="C7348F1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1">
    <w:nsid w:val="6E796801"/>
    <w:multiLevelType w:val="multilevel"/>
    <w:tmpl w:val="62B89B8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2">
    <w:nsid w:val="6E8D7857"/>
    <w:multiLevelType w:val="multilevel"/>
    <w:tmpl w:val="67548D0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3">
    <w:nsid w:val="6FD350EC"/>
    <w:multiLevelType w:val="multilevel"/>
    <w:tmpl w:val="8224425E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4">
    <w:nsid w:val="700E2075"/>
    <w:multiLevelType w:val="hybridMultilevel"/>
    <w:tmpl w:val="15B62EC4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5">
    <w:nsid w:val="735E1F2A"/>
    <w:multiLevelType w:val="multilevel"/>
    <w:tmpl w:val="988CA17A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6">
    <w:nsid w:val="740006D3"/>
    <w:multiLevelType w:val="multilevel"/>
    <w:tmpl w:val="E4869796"/>
    <w:lvl w:ilvl="0">
      <w:start w:val="1"/>
      <w:numFmt w:val="bullet"/>
      <w:lvlText w:val="−"/>
      <w:lvlJc w:val="left"/>
      <w:pPr>
        <w:ind w:left="360" w:firstLine="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918" w:hanging="918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927" w:hanging="9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644" w:hanging="889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362" w:hanging="875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079" w:hanging="86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797" w:hanging="846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515" w:hanging="832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232" w:hanging="81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97">
    <w:nsid w:val="74F1179F"/>
    <w:multiLevelType w:val="hybridMultilevel"/>
    <w:tmpl w:val="C630C1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5022179"/>
    <w:multiLevelType w:val="multilevel"/>
    <w:tmpl w:val="C0529A0C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9">
    <w:nsid w:val="76892D5F"/>
    <w:multiLevelType w:val="multilevel"/>
    <w:tmpl w:val="8E9C6F00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0">
    <w:nsid w:val="79144252"/>
    <w:multiLevelType w:val="multilevel"/>
    <w:tmpl w:val="EFECF982"/>
    <w:lvl w:ilvl="0">
      <w:start w:val="1"/>
      <w:numFmt w:val="bullet"/>
      <w:lvlText w:val="−"/>
      <w:lvlJc w:val="left"/>
      <w:pPr>
        <w:ind w:left="918" w:hanging="918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27" w:hanging="9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44" w:hanging="88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62" w:hanging="87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79" w:hanging="86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97" w:hanging="84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15" w:hanging="83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32" w:hanging="81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50" w:hanging="80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101">
    <w:nsid w:val="7B6369C0"/>
    <w:multiLevelType w:val="multilevel"/>
    <w:tmpl w:val="8CCC12FC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2">
    <w:nsid w:val="7B820BCA"/>
    <w:multiLevelType w:val="multilevel"/>
    <w:tmpl w:val="09F443F0"/>
    <w:lvl w:ilvl="0">
      <w:start w:val="1"/>
      <w:numFmt w:val="bullet"/>
      <w:lvlText w:val="●"/>
      <w:lvlJc w:val="left"/>
      <w:pPr>
        <w:ind w:left="56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8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0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72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44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6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88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07" w:hanging="28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27" w:hanging="28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3">
    <w:nsid w:val="7B9F47E7"/>
    <w:multiLevelType w:val="multilevel"/>
    <w:tmpl w:val="56EE80D6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4">
    <w:nsid w:val="7C5D5823"/>
    <w:multiLevelType w:val="multilevel"/>
    <w:tmpl w:val="F0F20C6A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5">
    <w:nsid w:val="7D1B40DF"/>
    <w:multiLevelType w:val="multilevel"/>
    <w:tmpl w:val="F1A00B36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106">
    <w:nsid w:val="7DE04455"/>
    <w:multiLevelType w:val="multilevel"/>
    <w:tmpl w:val="86FE5AB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7">
    <w:nsid w:val="7DF32F0D"/>
    <w:multiLevelType w:val="multilevel"/>
    <w:tmpl w:val="8268538C"/>
    <w:lvl w:ilvl="0">
      <w:start w:val="1"/>
      <w:numFmt w:val="bullet"/>
      <w:lvlText w:val="−"/>
      <w:lvlJc w:val="left"/>
      <w:pPr>
        <w:ind w:left="13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5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575" w:hanging="684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9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1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35" w:hanging="648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5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17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95" w:hanging="61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8">
    <w:nsid w:val="7E2E0792"/>
    <w:multiLevelType w:val="multilevel"/>
    <w:tmpl w:val="385CA9B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9">
    <w:nsid w:val="7F3C6A95"/>
    <w:multiLevelType w:val="multilevel"/>
    <w:tmpl w:val="358A4686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num w:numId="1">
    <w:abstractNumId w:val="92"/>
  </w:num>
  <w:num w:numId="2">
    <w:abstractNumId w:val="76"/>
  </w:num>
  <w:num w:numId="3">
    <w:abstractNumId w:val="0"/>
  </w:num>
  <w:num w:numId="4">
    <w:abstractNumId w:val="49"/>
  </w:num>
  <w:num w:numId="5">
    <w:abstractNumId w:val="29"/>
  </w:num>
  <w:num w:numId="6">
    <w:abstractNumId w:val="35"/>
  </w:num>
  <w:num w:numId="7">
    <w:abstractNumId w:val="94"/>
  </w:num>
  <w:num w:numId="8">
    <w:abstractNumId w:val="16"/>
  </w:num>
  <w:num w:numId="9">
    <w:abstractNumId w:val="44"/>
  </w:num>
  <w:num w:numId="10">
    <w:abstractNumId w:val="80"/>
  </w:num>
  <w:num w:numId="11">
    <w:abstractNumId w:val="51"/>
  </w:num>
  <w:num w:numId="12">
    <w:abstractNumId w:val="14"/>
  </w:num>
  <w:num w:numId="13">
    <w:abstractNumId w:val="86"/>
  </w:num>
  <w:num w:numId="14">
    <w:abstractNumId w:val="97"/>
  </w:num>
  <w:num w:numId="15">
    <w:abstractNumId w:val="3"/>
  </w:num>
  <w:num w:numId="16">
    <w:abstractNumId w:val="6"/>
  </w:num>
  <w:num w:numId="17">
    <w:abstractNumId w:val="15"/>
  </w:num>
  <w:num w:numId="18">
    <w:abstractNumId w:val="90"/>
  </w:num>
  <w:num w:numId="19">
    <w:abstractNumId w:val="21"/>
  </w:num>
  <w:num w:numId="20">
    <w:abstractNumId w:val="52"/>
  </w:num>
  <w:num w:numId="21">
    <w:abstractNumId w:val="20"/>
  </w:num>
  <w:num w:numId="22">
    <w:abstractNumId w:val="83"/>
  </w:num>
  <w:num w:numId="23">
    <w:abstractNumId w:val="50"/>
  </w:num>
  <w:num w:numId="24">
    <w:abstractNumId w:val="62"/>
  </w:num>
  <w:num w:numId="25">
    <w:abstractNumId w:val="88"/>
  </w:num>
  <w:num w:numId="26">
    <w:abstractNumId w:val="4"/>
  </w:num>
  <w:num w:numId="27">
    <w:abstractNumId w:val="57"/>
  </w:num>
  <w:num w:numId="28">
    <w:abstractNumId w:val="103"/>
  </w:num>
  <w:num w:numId="29">
    <w:abstractNumId w:val="22"/>
  </w:num>
  <w:num w:numId="30">
    <w:abstractNumId w:val="54"/>
  </w:num>
  <w:num w:numId="31">
    <w:abstractNumId w:val="26"/>
  </w:num>
  <w:num w:numId="32">
    <w:abstractNumId w:val="91"/>
  </w:num>
  <w:num w:numId="33">
    <w:abstractNumId w:val="75"/>
  </w:num>
  <w:num w:numId="34">
    <w:abstractNumId w:val="107"/>
  </w:num>
  <w:num w:numId="35">
    <w:abstractNumId w:val="59"/>
  </w:num>
  <w:num w:numId="36">
    <w:abstractNumId w:val="9"/>
  </w:num>
  <w:num w:numId="37">
    <w:abstractNumId w:val="108"/>
  </w:num>
  <w:num w:numId="38">
    <w:abstractNumId w:val="60"/>
  </w:num>
  <w:num w:numId="39">
    <w:abstractNumId w:val="25"/>
  </w:num>
  <w:num w:numId="40">
    <w:abstractNumId w:val="33"/>
  </w:num>
  <w:num w:numId="41">
    <w:abstractNumId w:val="71"/>
  </w:num>
  <w:num w:numId="42">
    <w:abstractNumId w:val="99"/>
  </w:num>
  <w:num w:numId="43">
    <w:abstractNumId w:val="93"/>
  </w:num>
  <w:num w:numId="44">
    <w:abstractNumId w:val="46"/>
  </w:num>
  <w:num w:numId="45">
    <w:abstractNumId w:val="36"/>
  </w:num>
  <w:num w:numId="46">
    <w:abstractNumId w:val="37"/>
  </w:num>
  <w:num w:numId="47">
    <w:abstractNumId w:val="18"/>
  </w:num>
  <w:num w:numId="48">
    <w:abstractNumId w:val="104"/>
  </w:num>
  <w:num w:numId="49">
    <w:abstractNumId w:val="69"/>
  </w:num>
  <w:num w:numId="50">
    <w:abstractNumId w:val="109"/>
  </w:num>
  <w:num w:numId="51">
    <w:abstractNumId w:val="7"/>
  </w:num>
  <w:num w:numId="52">
    <w:abstractNumId w:val="42"/>
  </w:num>
  <w:num w:numId="53">
    <w:abstractNumId w:val="31"/>
  </w:num>
  <w:num w:numId="54">
    <w:abstractNumId w:val="41"/>
  </w:num>
  <w:num w:numId="55">
    <w:abstractNumId w:val="98"/>
  </w:num>
  <w:num w:numId="56">
    <w:abstractNumId w:val="77"/>
  </w:num>
  <w:num w:numId="57">
    <w:abstractNumId w:val="102"/>
  </w:num>
  <w:num w:numId="58">
    <w:abstractNumId w:val="73"/>
  </w:num>
  <w:num w:numId="59">
    <w:abstractNumId w:val="34"/>
  </w:num>
  <w:num w:numId="60">
    <w:abstractNumId w:val="100"/>
  </w:num>
  <w:num w:numId="61">
    <w:abstractNumId w:val="72"/>
  </w:num>
  <w:num w:numId="62">
    <w:abstractNumId w:val="11"/>
  </w:num>
  <w:num w:numId="63">
    <w:abstractNumId w:val="53"/>
  </w:num>
  <w:num w:numId="64">
    <w:abstractNumId w:val="55"/>
  </w:num>
  <w:num w:numId="65">
    <w:abstractNumId w:val="66"/>
  </w:num>
  <w:num w:numId="66">
    <w:abstractNumId w:val="87"/>
  </w:num>
  <w:num w:numId="67">
    <w:abstractNumId w:val="12"/>
  </w:num>
  <w:num w:numId="68">
    <w:abstractNumId w:val="27"/>
  </w:num>
  <w:num w:numId="69">
    <w:abstractNumId w:val="5"/>
  </w:num>
  <w:num w:numId="70">
    <w:abstractNumId w:val="24"/>
  </w:num>
  <w:num w:numId="71">
    <w:abstractNumId w:val="19"/>
  </w:num>
  <w:num w:numId="72">
    <w:abstractNumId w:val="70"/>
  </w:num>
  <w:num w:numId="73">
    <w:abstractNumId w:val="95"/>
  </w:num>
  <w:num w:numId="74">
    <w:abstractNumId w:val="30"/>
  </w:num>
  <w:num w:numId="75">
    <w:abstractNumId w:val="65"/>
  </w:num>
  <w:num w:numId="76">
    <w:abstractNumId w:val="38"/>
  </w:num>
  <w:num w:numId="77">
    <w:abstractNumId w:val="56"/>
  </w:num>
  <w:num w:numId="78">
    <w:abstractNumId w:val="10"/>
  </w:num>
  <w:num w:numId="79">
    <w:abstractNumId w:val="40"/>
  </w:num>
  <w:num w:numId="80">
    <w:abstractNumId w:val="67"/>
  </w:num>
  <w:num w:numId="81">
    <w:abstractNumId w:val="39"/>
  </w:num>
  <w:num w:numId="82">
    <w:abstractNumId w:val="64"/>
  </w:num>
  <w:num w:numId="83">
    <w:abstractNumId w:val="89"/>
  </w:num>
  <w:num w:numId="84">
    <w:abstractNumId w:val="45"/>
  </w:num>
  <w:num w:numId="85">
    <w:abstractNumId w:val="74"/>
  </w:num>
  <w:num w:numId="86">
    <w:abstractNumId w:val="28"/>
  </w:num>
  <w:num w:numId="87">
    <w:abstractNumId w:val="8"/>
  </w:num>
  <w:num w:numId="88">
    <w:abstractNumId w:val="48"/>
  </w:num>
  <w:num w:numId="89">
    <w:abstractNumId w:val="81"/>
  </w:num>
  <w:num w:numId="90">
    <w:abstractNumId w:val="58"/>
  </w:num>
  <w:num w:numId="91">
    <w:abstractNumId w:val="105"/>
  </w:num>
  <w:num w:numId="92">
    <w:abstractNumId w:val="68"/>
  </w:num>
  <w:num w:numId="93">
    <w:abstractNumId w:val="47"/>
  </w:num>
  <w:num w:numId="94">
    <w:abstractNumId w:val="13"/>
  </w:num>
  <w:num w:numId="95">
    <w:abstractNumId w:val="106"/>
  </w:num>
  <w:num w:numId="96">
    <w:abstractNumId w:val="101"/>
  </w:num>
  <w:num w:numId="97">
    <w:abstractNumId w:val="61"/>
  </w:num>
  <w:num w:numId="98">
    <w:abstractNumId w:val="84"/>
  </w:num>
  <w:num w:numId="99">
    <w:abstractNumId w:val="78"/>
  </w:num>
  <w:num w:numId="100">
    <w:abstractNumId w:val="32"/>
  </w:num>
  <w:num w:numId="101">
    <w:abstractNumId w:val="79"/>
  </w:num>
  <w:num w:numId="102">
    <w:abstractNumId w:val="2"/>
  </w:num>
  <w:num w:numId="103">
    <w:abstractNumId w:val="63"/>
  </w:num>
  <w:num w:numId="104">
    <w:abstractNumId w:val="17"/>
  </w:num>
  <w:num w:numId="105">
    <w:abstractNumId w:val="43"/>
  </w:num>
  <w:num w:numId="106">
    <w:abstractNumId w:val="82"/>
  </w:num>
  <w:num w:numId="107">
    <w:abstractNumId w:val="96"/>
  </w:num>
  <w:num w:numId="108">
    <w:abstractNumId w:val="1"/>
  </w:num>
  <w:num w:numId="109">
    <w:abstractNumId w:val="85"/>
  </w:num>
  <w:num w:numId="110">
    <w:abstractNumId w:val="23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1"/>
    <w:rsid w:val="0001676C"/>
    <w:rsid w:val="0001728C"/>
    <w:rsid w:val="00026274"/>
    <w:rsid w:val="00034358"/>
    <w:rsid w:val="000418BF"/>
    <w:rsid w:val="00055AAE"/>
    <w:rsid w:val="000A4F35"/>
    <w:rsid w:val="000A6159"/>
    <w:rsid w:val="000D6430"/>
    <w:rsid w:val="000E3A2B"/>
    <w:rsid w:val="000E595B"/>
    <w:rsid w:val="000F1FE4"/>
    <w:rsid w:val="001263C5"/>
    <w:rsid w:val="00141AD0"/>
    <w:rsid w:val="001544EF"/>
    <w:rsid w:val="00160C7E"/>
    <w:rsid w:val="001A6A89"/>
    <w:rsid w:val="001B2EDC"/>
    <w:rsid w:val="001D17B2"/>
    <w:rsid w:val="001D3CF9"/>
    <w:rsid w:val="001E4DCE"/>
    <w:rsid w:val="00203C51"/>
    <w:rsid w:val="0020505F"/>
    <w:rsid w:val="00212D4A"/>
    <w:rsid w:val="00262664"/>
    <w:rsid w:val="0027603A"/>
    <w:rsid w:val="00276730"/>
    <w:rsid w:val="002B3065"/>
    <w:rsid w:val="002D216D"/>
    <w:rsid w:val="002D678A"/>
    <w:rsid w:val="002E1A5A"/>
    <w:rsid w:val="002E2FF8"/>
    <w:rsid w:val="002E7F5C"/>
    <w:rsid w:val="0030240E"/>
    <w:rsid w:val="003312D3"/>
    <w:rsid w:val="003611C1"/>
    <w:rsid w:val="003A2C3F"/>
    <w:rsid w:val="003A4A36"/>
    <w:rsid w:val="003C141E"/>
    <w:rsid w:val="003C20A4"/>
    <w:rsid w:val="00400C80"/>
    <w:rsid w:val="004029B2"/>
    <w:rsid w:val="00403256"/>
    <w:rsid w:val="0041162A"/>
    <w:rsid w:val="00413BFE"/>
    <w:rsid w:val="00413C3A"/>
    <w:rsid w:val="0047242D"/>
    <w:rsid w:val="00474000"/>
    <w:rsid w:val="00485CEB"/>
    <w:rsid w:val="00492FF9"/>
    <w:rsid w:val="00494B94"/>
    <w:rsid w:val="004B57E8"/>
    <w:rsid w:val="004D060C"/>
    <w:rsid w:val="004D4B9D"/>
    <w:rsid w:val="00507B52"/>
    <w:rsid w:val="00511C7A"/>
    <w:rsid w:val="00511DA1"/>
    <w:rsid w:val="005463E9"/>
    <w:rsid w:val="005512ED"/>
    <w:rsid w:val="005525A7"/>
    <w:rsid w:val="0055699D"/>
    <w:rsid w:val="0057222C"/>
    <w:rsid w:val="00576A6C"/>
    <w:rsid w:val="005A3392"/>
    <w:rsid w:val="005E06FE"/>
    <w:rsid w:val="005E5E3B"/>
    <w:rsid w:val="005F39A8"/>
    <w:rsid w:val="006057E3"/>
    <w:rsid w:val="00612E6A"/>
    <w:rsid w:val="006241EC"/>
    <w:rsid w:val="00673667"/>
    <w:rsid w:val="006773E6"/>
    <w:rsid w:val="00677702"/>
    <w:rsid w:val="00681785"/>
    <w:rsid w:val="006A0075"/>
    <w:rsid w:val="006A35A0"/>
    <w:rsid w:val="006A3B35"/>
    <w:rsid w:val="007019FA"/>
    <w:rsid w:val="0075138F"/>
    <w:rsid w:val="00760444"/>
    <w:rsid w:val="00760D2B"/>
    <w:rsid w:val="007763B1"/>
    <w:rsid w:val="007A082B"/>
    <w:rsid w:val="007D0BD9"/>
    <w:rsid w:val="007D7972"/>
    <w:rsid w:val="007E13CB"/>
    <w:rsid w:val="007E32E2"/>
    <w:rsid w:val="007E41FB"/>
    <w:rsid w:val="007E7113"/>
    <w:rsid w:val="00801DF6"/>
    <w:rsid w:val="00810AD5"/>
    <w:rsid w:val="00811E1C"/>
    <w:rsid w:val="00816D27"/>
    <w:rsid w:val="0083351E"/>
    <w:rsid w:val="00845781"/>
    <w:rsid w:val="00847C3D"/>
    <w:rsid w:val="00871141"/>
    <w:rsid w:val="008822B6"/>
    <w:rsid w:val="00885DE4"/>
    <w:rsid w:val="008A04ED"/>
    <w:rsid w:val="008A0B2D"/>
    <w:rsid w:val="008B4803"/>
    <w:rsid w:val="008B4B4D"/>
    <w:rsid w:val="008E4A2E"/>
    <w:rsid w:val="008E65BF"/>
    <w:rsid w:val="0093358D"/>
    <w:rsid w:val="00941E0F"/>
    <w:rsid w:val="00951C80"/>
    <w:rsid w:val="009575BF"/>
    <w:rsid w:val="00965E20"/>
    <w:rsid w:val="0097120E"/>
    <w:rsid w:val="0098335D"/>
    <w:rsid w:val="009852A7"/>
    <w:rsid w:val="009C6E0B"/>
    <w:rsid w:val="009D3403"/>
    <w:rsid w:val="009E4C49"/>
    <w:rsid w:val="00A0283F"/>
    <w:rsid w:val="00A36E39"/>
    <w:rsid w:val="00A41A6C"/>
    <w:rsid w:val="00A570D5"/>
    <w:rsid w:val="00A94039"/>
    <w:rsid w:val="00AB08CB"/>
    <w:rsid w:val="00AD1F95"/>
    <w:rsid w:val="00AD442C"/>
    <w:rsid w:val="00AF2077"/>
    <w:rsid w:val="00B10DE0"/>
    <w:rsid w:val="00B24779"/>
    <w:rsid w:val="00B64D86"/>
    <w:rsid w:val="00B77B59"/>
    <w:rsid w:val="00B8121E"/>
    <w:rsid w:val="00BA630E"/>
    <w:rsid w:val="00BB1811"/>
    <w:rsid w:val="00BC5C8F"/>
    <w:rsid w:val="00BF752F"/>
    <w:rsid w:val="00C20359"/>
    <w:rsid w:val="00C514FF"/>
    <w:rsid w:val="00C51730"/>
    <w:rsid w:val="00C5298C"/>
    <w:rsid w:val="00C74B71"/>
    <w:rsid w:val="00C96278"/>
    <w:rsid w:val="00C96D93"/>
    <w:rsid w:val="00CA727B"/>
    <w:rsid w:val="00CE2C87"/>
    <w:rsid w:val="00D04861"/>
    <w:rsid w:val="00D12F44"/>
    <w:rsid w:val="00D14EA5"/>
    <w:rsid w:val="00D1692F"/>
    <w:rsid w:val="00D225B1"/>
    <w:rsid w:val="00D40EC8"/>
    <w:rsid w:val="00D428F0"/>
    <w:rsid w:val="00D562B0"/>
    <w:rsid w:val="00D602FB"/>
    <w:rsid w:val="00D64C0C"/>
    <w:rsid w:val="00D70533"/>
    <w:rsid w:val="00D95EAF"/>
    <w:rsid w:val="00D96B2C"/>
    <w:rsid w:val="00DA148E"/>
    <w:rsid w:val="00DB0FD7"/>
    <w:rsid w:val="00DB4D8F"/>
    <w:rsid w:val="00DC6969"/>
    <w:rsid w:val="00DD5581"/>
    <w:rsid w:val="00DE00F9"/>
    <w:rsid w:val="00DF3D11"/>
    <w:rsid w:val="00DF4303"/>
    <w:rsid w:val="00E330D8"/>
    <w:rsid w:val="00E379EB"/>
    <w:rsid w:val="00E74127"/>
    <w:rsid w:val="00E80656"/>
    <w:rsid w:val="00E93B8C"/>
    <w:rsid w:val="00EA361E"/>
    <w:rsid w:val="00EA434B"/>
    <w:rsid w:val="00EB23BC"/>
    <w:rsid w:val="00EB6DAE"/>
    <w:rsid w:val="00EC491D"/>
    <w:rsid w:val="00EE3566"/>
    <w:rsid w:val="00EE7238"/>
    <w:rsid w:val="00F329D1"/>
    <w:rsid w:val="00F4784F"/>
    <w:rsid w:val="00F63A8D"/>
    <w:rsid w:val="00F72E07"/>
    <w:rsid w:val="00F74491"/>
    <w:rsid w:val="00FA13A5"/>
    <w:rsid w:val="00FB32D8"/>
    <w:rsid w:val="00FB362F"/>
    <w:rsid w:val="00FC46D4"/>
    <w:rsid w:val="00FC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A41A6C"/>
    <w:pPr>
      <w:keepNext/>
      <w:numPr>
        <w:numId w:val="3"/>
      </w:num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hd w:val="clear" w:color="auto" w:fill="B8CCE4"/>
      <w:autoSpaceDE w:val="0"/>
      <w:autoSpaceDN w:val="0"/>
      <w:adjustRightInd w:val="0"/>
      <w:spacing w:before="280"/>
      <w:ind w:left="431" w:hanging="431"/>
      <w:contextualSpacing w:val="0"/>
      <w:jc w:val="center"/>
      <w:outlineLvl w:val="0"/>
    </w:pPr>
    <w:rPr>
      <w:rFonts w:cs="Arial"/>
      <w:b/>
      <w:caps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41A6C"/>
    <w:pPr>
      <w:keepNext/>
      <w:keepLines/>
      <w:numPr>
        <w:ilvl w:val="1"/>
        <w:numId w:val="3"/>
      </w:numPr>
      <w:spacing w:before="200" w:after="60"/>
      <w:jc w:val="both"/>
      <w:outlineLvl w:val="1"/>
    </w:pPr>
    <w:rPr>
      <w:rFonts w:cs="Arial"/>
      <w:b/>
      <w:bCs/>
      <w:lang w:eastAsia="en-US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41A6C"/>
    <w:pPr>
      <w:keepNext/>
      <w:keepLines/>
      <w:numPr>
        <w:ilvl w:val="2"/>
        <w:numId w:val="3"/>
      </w:numPr>
      <w:spacing w:before="200"/>
      <w:jc w:val="both"/>
      <w:outlineLvl w:val="2"/>
    </w:pPr>
    <w:rPr>
      <w:rFonts w:ascii="Cambria" w:hAnsi="Cambria"/>
      <w:b/>
      <w:bCs/>
      <w:color w:val="4F81BD"/>
      <w:szCs w:val="22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41A6C"/>
    <w:pPr>
      <w:keepNext/>
      <w:keepLines/>
      <w:numPr>
        <w:ilvl w:val="3"/>
        <w:numId w:val="3"/>
      </w:numPr>
      <w:spacing w:before="200"/>
      <w:jc w:val="both"/>
      <w:outlineLvl w:val="3"/>
    </w:pPr>
    <w:rPr>
      <w:rFonts w:ascii="Cambria" w:hAnsi="Cambria"/>
      <w:b/>
      <w:bCs/>
      <w:i/>
      <w:iCs/>
      <w:color w:val="4F81BD"/>
      <w:szCs w:val="22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41A6C"/>
    <w:pPr>
      <w:keepNext/>
      <w:keepLines/>
      <w:numPr>
        <w:ilvl w:val="4"/>
        <w:numId w:val="3"/>
      </w:numPr>
      <w:spacing w:before="200"/>
      <w:jc w:val="both"/>
      <w:outlineLvl w:val="4"/>
    </w:pPr>
    <w:rPr>
      <w:rFonts w:ascii="Cambria" w:hAnsi="Cambria"/>
      <w:color w:val="243F60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41A6C"/>
    <w:pPr>
      <w:keepNext/>
      <w:keepLines/>
      <w:numPr>
        <w:ilvl w:val="5"/>
        <w:numId w:val="3"/>
      </w:numPr>
      <w:spacing w:before="200"/>
      <w:jc w:val="both"/>
      <w:outlineLvl w:val="5"/>
    </w:pPr>
    <w:rPr>
      <w:rFonts w:ascii="Cambria" w:hAnsi="Cambria"/>
      <w:i/>
      <w:iCs/>
      <w:color w:val="243F60"/>
      <w:szCs w:val="22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41A6C"/>
    <w:pPr>
      <w:keepNext/>
      <w:keepLines/>
      <w:numPr>
        <w:ilvl w:val="6"/>
        <w:numId w:val="3"/>
      </w:numPr>
      <w:spacing w:before="200"/>
      <w:jc w:val="both"/>
      <w:outlineLvl w:val="6"/>
    </w:pPr>
    <w:rPr>
      <w:rFonts w:ascii="Cambria" w:hAnsi="Cambria"/>
      <w:i/>
      <w:iCs/>
      <w:color w:val="404040"/>
      <w:szCs w:val="22"/>
      <w:lang w:eastAsia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41A6C"/>
    <w:pPr>
      <w:keepNext/>
      <w:keepLines/>
      <w:numPr>
        <w:ilvl w:val="7"/>
        <w:numId w:val="3"/>
      </w:numPr>
      <w:spacing w:before="200"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41A6C"/>
    <w:pPr>
      <w:keepNext/>
      <w:keepLines/>
      <w:numPr>
        <w:ilvl w:val="8"/>
        <w:numId w:val="3"/>
      </w:numPr>
      <w:spacing w:before="200"/>
      <w:jc w:val="both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semiHidden/>
    <w:rsid w:val="007E41FB"/>
    <w:rPr>
      <w:sz w:val="24"/>
      <w:szCs w:val="24"/>
    </w:rPr>
  </w:style>
  <w:style w:type="table" w:styleId="Svtlseznamzvraznn3">
    <w:name w:val="Light List Accent 3"/>
    <w:basedOn w:val="Normlntabulka"/>
    <w:uiPriority w:val="61"/>
    <w:rsid w:val="007019FA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Hypertextovodkaz">
    <w:name w:val="Hyperlink"/>
    <w:uiPriority w:val="99"/>
    <w:unhideWhenUsed/>
    <w:rsid w:val="007019FA"/>
    <w:rPr>
      <w:color w:val="0000FF"/>
      <w:u w:val="single"/>
    </w:rPr>
  </w:style>
  <w:style w:type="character" w:customStyle="1" w:styleId="Nadpis1Char">
    <w:name w:val="Nadpis 1 Char"/>
    <w:link w:val="Nadpis1"/>
    <w:uiPriority w:val="9"/>
    <w:rsid w:val="00A41A6C"/>
    <w:rPr>
      <w:rFonts w:eastAsia="Calibri" w:cs="Arial"/>
      <w:b/>
      <w:caps/>
      <w:sz w:val="24"/>
      <w:szCs w:val="22"/>
      <w:shd w:val="clear" w:color="auto" w:fill="B8CCE4"/>
      <w:lang w:eastAsia="en-US"/>
    </w:rPr>
  </w:style>
  <w:style w:type="character" w:customStyle="1" w:styleId="Nadpis2Char">
    <w:name w:val="Nadpis 2 Char"/>
    <w:link w:val="Nadpis2"/>
    <w:uiPriority w:val="9"/>
    <w:rsid w:val="00A41A6C"/>
    <w:rPr>
      <w:rFonts w:cs="Arial"/>
      <w:b/>
      <w:bCs/>
      <w:sz w:val="24"/>
      <w:szCs w:val="24"/>
      <w:lang w:eastAsia="en-US"/>
    </w:rPr>
  </w:style>
  <w:style w:type="character" w:customStyle="1" w:styleId="Nadpis3Char">
    <w:name w:val="Nadpis 3 Char"/>
    <w:link w:val="Nadpis3"/>
    <w:uiPriority w:val="9"/>
    <w:semiHidden/>
    <w:rsid w:val="00A41A6C"/>
    <w:rPr>
      <w:rFonts w:ascii="Cambria" w:hAnsi="Cambria"/>
      <w:b/>
      <w:bCs/>
      <w:color w:val="4F81BD"/>
      <w:sz w:val="24"/>
      <w:szCs w:val="22"/>
      <w:lang w:eastAsia="en-US"/>
    </w:rPr>
  </w:style>
  <w:style w:type="character" w:customStyle="1" w:styleId="Nadpis4Char">
    <w:name w:val="Nadpis 4 Char"/>
    <w:link w:val="Nadpis4"/>
    <w:uiPriority w:val="9"/>
    <w:semiHidden/>
    <w:rsid w:val="00A41A6C"/>
    <w:rPr>
      <w:rFonts w:ascii="Cambria" w:hAnsi="Cambria"/>
      <w:b/>
      <w:bCs/>
      <w:i/>
      <w:iCs/>
      <w:color w:val="4F81BD"/>
      <w:sz w:val="24"/>
      <w:szCs w:val="22"/>
      <w:lang w:eastAsia="en-US"/>
    </w:rPr>
  </w:style>
  <w:style w:type="character" w:customStyle="1" w:styleId="Nadpis5Char">
    <w:name w:val="Nadpis 5 Char"/>
    <w:link w:val="Nadpis5"/>
    <w:uiPriority w:val="9"/>
    <w:semiHidden/>
    <w:rsid w:val="00A41A6C"/>
    <w:rPr>
      <w:rFonts w:ascii="Cambria" w:hAnsi="Cambria"/>
      <w:color w:val="243F60"/>
      <w:sz w:val="24"/>
      <w:szCs w:val="22"/>
      <w:lang w:eastAsia="en-US"/>
    </w:rPr>
  </w:style>
  <w:style w:type="character" w:customStyle="1" w:styleId="Nadpis6Char">
    <w:name w:val="Nadpis 6 Char"/>
    <w:link w:val="Nadpis6"/>
    <w:uiPriority w:val="9"/>
    <w:semiHidden/>
    <w:rsid w:val="00A41A6C"/>
    <w:rPr>
      <w:rFonts w:ascii="Cambria" w:hAnsi="Cambria"/>
      <w:i/>
      <w:iCs/>
      <w:color w:val="243F60"/>
      <w:sz w:val="24"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A41A6C"/>
    <w:rPr>
      <w:rFonts w:ascii="Cambria" w:hAnsi="Cambria"/>
      <w:i/>
      <w:iCs/>
      <w:color w:val="404040"/>
      <w:sz w:val="24"/>
      <w:szCs w:val="22"/>
      <w:lang w:eastAsia="en-US"/>
    </w:rPr>
  </w:style>
  <w:style w:type="character" w:customStyle="1" w:styleId="Nadpis8Char">
    <w:name w:val="Nadpis 8 Char"/>
    <w:link w:val="Nadpis8"/>
    <w:uiPriority w:val="9"/>
    <w:semiHidden/>
    <w:rsid w:val="00A41A6C"/>
    <w:rPr>
      <w:rFonts w:ascii="Cambria" w:hAnsi="Cambria"/>
      <w:color w:val="404040"/>
      <w:lang w:eastAsia="en-US"/>
    </w:rPr>
  </w:style>
  <w:style w:type="character" w:customStyle="1" w:styleId="Nadpis9Char">
    <w:name w:val="Nadpis 9 Char"/>
    <w:link w:val="Nadpis9"/>
    <w:uiPriority w:val="9"/>
    <w:semiHidden/>
    <w:rsid w:val="00A41A6C"/>
    <w:rPr>
      <w:rFonts w:ascii="Cambria" w:hAnsi="Cambria"/>
      <w:i/>
      <w:iCs/>
      <w:color w:val="404040"/>
      <w:lang w:eastAsia="en-US"/>
    </w:rPr>
  </w:style>
  <w:style w:type="paragraph" w:styleId="Odstavecseseznamem">
    <w:name w:val="List Paragraph"/>
    <w:aliases w:val="Aufzählung"/>
    <w:basedOn w:val="Normln"/>
    <w:link w:val="OdstavecseseznamemChar"/>
    <w:uiPriority w:val="34"/>
    <w:qFormat/>
    <w:rsid w:val="00A41A6C"/>
    <w:pPr>
      <w:spacing w:after="60"/>
      <w:ind w:left="720"/>
      <w:contextualSpacing/>
      <w:jc w:val="both"/>
    </w:pPr>
    <w:rPr>
      <w:rFonts w:eastAsia="Calibri"/>
      <w:szCs w:val="22"/>
      <w:lang w:eastAsia="en-US"/>
    </w:rPr>
  </w:style>
  <w:style w:type="character" w:customStyle="1" w:styleId="OdstavecseseznamemChar">
    <w:name w:val="Odstavec se seznamem Char"/>
    <w:aliases w:val="Aufzählung Char"/>
    <w:link w:val="Odstavecseseznamem"/>
    <w:uiPriority w:val="34"/>
    <w:rsid w:val="00511DA1"/>
    <w:rPr>
      <w:rFonts w:eastAsia="Calibri"/>
      <w:sz w:val="24"/>
      <w:szCs w:val="22"/>
      <w:lang w:eastAsia="en-US"/>
    </w:rPr>
  </w:style>
  <w:style w:type="table" w:styleId="Mkatabulky">
    <w:name w:val="Table Grid"/>
    <w:basedOn w:val="Normlntabulka"/>
    <w:uiPriority w:val="39"/>
    <w:rsid w:val="00511DA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A2C3F"/>
    <w:rPr>
      <w:color w:val="800080" w:themeColor="followedHyperlink"/>
      <w:u w:val="single"/>
    </w:rPr>
  </w:style>
  <w:style w:type="table" w:customStyle="1" w:styleId="Mkatabulky1">
    <w:name w:val="Mřížka tabulky1"/>
    <w:basedOn w:val="Normlntabulka"/>
    <w:next w:val="Mkatabulky"/>
    <w:uiPriority w:val="59"/>
    <w:rsid w:val="0087114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87114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A41A6C"/>
    <w:pPr>
      <w:keepNext/>
      <w:numPr>
        <w:numId w:val="3"/>
      </w:num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hd w:val="clear" w:color="auto" w:fill="B8CCE4"/>
      <w:autoSpaceDE w:val="0"/>
      <w:autoSpaceDN w:val="0"/>
      <w:adjustRightInd w:val="0"/>
      <w:spacing w:before="280"/>
      <w:ind w:left="431" w:hanging="431"/>
      <w:contextualSpacing w:val="0"/>
      <w:jc w:val="center"/>
      <w:outlineLvl w:val="0"/>
    </w:pPr>
    <w:rPr>
      <w:rFonts w:cs="Arial"/>
      <w:b/>
      <w:caps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41A6C"/>
    <w:pPr>
      <w:keepNext/>
      <w:keepLines/>
      <w:numPr>
        <w:ilvl w:val="1"/>
        <w:numId w:val="3"/>
      </w:numPr>
      <w:spacing w:before="200" w:after="60"/>
      <w:jc w:val="both"/>
      <w:outlineLvl w:val="1"/>
    </w:pPr>
    <w:rPr>
      <w:rFonts w:cs="Arial"/>
      <w:b/>
      <w:bCs/>
      <w:lang w:eastAsia="en-US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41A6C"/>
    <w:pPr>
      <w:keepNext/>
      <w:keepLines/>
      <w:numPr>
        <w:ilvl w:val="2"/>
        <w:numId w:val="3"/>
      </w:numPr>
      <w:spacing w:before="200"/>
      <w:jc w:val="both"/>
      <w:outlineLvl w:val="2"/>
    </w:pPr>
    <w:rPr>
      <w:rFonts w:ascii="Cambria" w:hAnsi="Cambria"/>
      <w:b/>
      <w:bCs/>
      <w:color w:val="4F81BD"/>
      <w:szCs w:val="22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41A6C"/>
    <w:pPr>
      <w:keepNext/>
      <w:keepLines/>
      <w:numPr>
        <w:ilvl w:val="3"/>
        <w:numId w:val="3"/>
      </w:numPr>
      <w:spacing w:before="200"/>
      <w:jc w:val="both"/>
      <w:outlineLvl w:val="3"/>
    </w:pPr>
    <w:rPr>
      <w:rFonts w:ascii="Cambria" w:hAnsi="Cambria"/>
      <w:b/>
      <w:bCs/>
      <w:i/>
      <w:iCs/>
      <w:color w:val="4F81BD"/>
      <w:szCs w:val="22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41A6C"/>
    <w:pPr>
      <w:keepNext/>
      <w:keepLines/>
      <w:numPr>
        <w:ilvl w:val="4"/>
        <w:numId w:val="3"/>
      </w:numPr>
      <w:spacing w:before="200"/>
      <w:jc w:val="both"/>
      <w:outlineLvl w:val="4"/>
    </w:pPr>
    <w:rPr>
      <w:rFonts w:ascii="Cambria" w:hAnsi="Cambria"/>
      <w:color w:val="243F60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41A6C"/>
    <w:pPr>
      <w:keepNext/>
      <w:keepLines/>
      <w:numPr>
        <w:ilvl w:val="5"/>
        <w:numId w:val="3"/>
      </w:numPr>
      <w:spacing w:before="200"/>
      <w:jc w:val="both"/>
      <w:outlineLvl w:val="5"/>
    </w:pPr>
    <w:rPr>
      <w:rFonts w:ascii="Cambria" w:hAnsi="Cambria"/>
      <w:i/>
      <w:iCs/>
      <w:color w:val="243F60"/>
      <w:szCs w:val="22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41A6C"/>
    <w:pPr>
      <w:keepNext/>
      <w:keepLines/>
      <w:numPr>
        <w:ilvl w:val="6"/>
        <w:numId w:val="3"/>
      </w:numPr>
      <w:spacing w:before="200"/>
      <w:jc w:val="both"/>
      <w:outlineLvl w:val="6"/>
    </w:pPr>
    <w:rPr>
      <w:rFonts w:ascii="Cambria" w:hAnsi="Cambria"/>
      <w:i/>
      <w:iCs/>
      <w:color w:val="404040"/>
      <w:szCs w:val="22"/>
      <w:lang w:eastAsia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41A6C"/>
    <w:pPr>
      <w:keepNext/>
      <w:keepLines/>
      <w:numPr>
        <w:ilvl w:val="7"/>
        <w:numId w:val="3"/>
      </w:numPr>
      <w:spacing w:before="200"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41A6C"/>
    <w:pPr>
      <w:keepNext/>
      <w:keepLines/>
      <w:numPr>
        <w:ilvl w:val="8"/>
        <w:numId w:val="3"/>
      </w:numPr>
      <w:spacing w:before="200"/>
      <w:jc w:val="both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semiHidden/>
    <w:rsid w:val="007E41FB"/>
    <w:rPr>
      <w:sz w:val="24"/>
      <w:szCs w:val="24"/>
    </w:rPr>
  </w:style>
  <w:style w:type="table" w:styleId="Svtlseznamzvraznn3">
    <w:name w:val="Light List Accent 3"/>
    <w:basedOn w:val="Normlntabulka"/>
    <w:uiPriority w:val="61"/>
    <w:rsid w:val="007019FA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Hypertextovodkaz">
    <w:name w:val="Hyperlink"/>
    <w:uiPriority w:val="99"/>
    <w:unhideWhenUsed/>
    <w:rsid w:val="007019FA"/>
    <w:rPr>
      <w:color w:val="0000FF"/>
      <w:u w:val="single"/>
    </w:rPr>
  </w:style>
  <w:style w:type="character" w:customStyle="1" w:styleId="Nadpis1Char">
    <w:name w:val="Nadpis 1 Char"/>
    <w:link w:val="Nadpis1"/>
    <w:uiPriority w:val="9"/>
    <w:rsid w:val="00A41A6C"/>
    <w:rPr>
      <w:rFonts w:eastAsia="Calibri" w:cs="Arial"/>
      <w:b/>
      <w:caps/>
      <w:sz w:val="24"/>
      <w:szCs w:val="22"/>
      <w:shd w:val="clear" w:color="auto" w:fill="B8CCE4"/>
      <w:lang w:eastAsia="en-US"/>
    </w:rPr>
  </w:style>
  <w:style w:type="character" w:customStyle="1" w:styleId="Nadpis2Char">
    <w:name w:val="Nadpis 2 Char"/>
    <w:link w:val="Nadpis2"/>
    <w:uiPriority w:val="9"/>
    <w:rsid w:val="00A41A6C"/>
    <w:rPr>
      <w:rFonts w:cs="Arial"/>
      <w:b/>
      <w:bCs/>
      <w:sz w:val="24"/>
      <w:szCs w:val="24"/>
      <w:lang w:eastAsia="en-US"/>
    </w:rPr>
  </w:style>
  <w:style w:type="character" w:customStyle="1" w:styleId="Nadpis3Char">
    <w:name w:val="Nadpis 3 Char"/>
    <w:link w:val="Nadpis3"/>
    <w:uiPriority w:val="9"/>
    <w:semiHidden/>
    <w:rsid w:val="00A41A6C"/>
    <w:rPr>
      <w:rFonts w:ascii="Cambria" w:hAnsi="Cambria"/>
      <w:b/>
      <w:bCs/>
      <w:color w:val="4F81BD"/>
      <w:sz w:val="24"/>
      <w:szCs w:val="22"/>
      <w:lang w:eastAsia="en-US"/>
    </w:rPr>
  </w:style>
  <w:style w:type="character" w:customStyle="1" w:styleId="Nadpis4Char">
    <w:name w:val="Nadpis 4 Char"/>
    <w:link w:val="Nadpis4"/>
    <w:uiPriority w:val="9"/>
    <w:semiHidden/>
    <w:rsid w:val="00A41A6C"/>
    <w:rPr>
      <w:rFonts w:ascii="Cambria" w:hAnsi="Cambria"/>
      <w:b/>
      <w:bCs/>
      <w:i/>
      <w:iCs/>
      <w:color w:val="4F81BD"/>
      <w:sz w:val="24"/>
      <w:szCs w:val="22"/>
      <w:lang w:eastAsia="en-US"/>
    </w:rPr>
  </w:style>
  <w:style w:type="character" w:customStyle="1" w:styleId="Nadpis5Char">
    <w:name w:val="Nadpis 5 Char"/>
    <w:link w:val="Nadpis5"/>
    <w:uiPriority w:val="9"/>
    <w:semiHidden/>
    <w:rsid w:val="00A41A6C"/>
    <w:rPr>
      <w:rFonts w:ascii="Cambria" w:hAnsi="Cambria"/>
      <w:color w:val="243F60"/>
      <w:sz w:val="24"/>
      <w:szCs w:val="22"/>
      <w:lang w:eastAsia="en-US"/>
    </w:rPr>
  </w:style>
  <w:style w:type="character" w:customStyle="1" w:styleId="Nadpis6Char">
    <w:name w:val="Nadpis 6 Char"/>
    <w:link w:val="Nadpis6"/>
    <w:uiPriority w:val="9"/>
    <w:semiHidden/>
    <w:rsid w:val="00A41A6C"/>
    <w:rPr>
      <w:rFonts w:ascii="Cambria" w:hAnsi="Cambria"/>
      <w:i/>
      <w:iCs/>
      <w:color w:val="243F60"/>
      <w:sz w:val="24"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A41A6C"/>
    <w:rPr>
      <w:rFonts w:ascii="Cambria" w:hAnsi="Cambria"/>
      <w:i/>
      <w:iCs/>
      <w:color w:val="404040"/>
      <w:sz w:val="24"/>
      <w:szCs w:val="22"/>
      <w:lang w:eastAsia="en-US"/>
    </w:rPr>
  </w:style>
  <w:style w:type="character" w:customStyle="1" w:styleId="Nadpis8Char">
    <w:name w:val="Nadpis 8 Char"/>
    <w:link w:val="Nadpis8"/>
    <w:uiPriority w:val="9"/>
    <w:semiHidden/>
    <w:rsid w:val="00A41A6C"/>
    <w:rPr>
      <w:rFonts w:ascii="Cambria" w:hAnsi="Cambria"/>
      <w:color w:val="404040"/>
      <w:lang w:eastAsia="en-US"/>
    </w:rPr>
  </w:style>
  <w:style w:type="character" w:customStyle="1" w:styleId="Nadpis9Char">
    <w:name w:val="Nadpis 9 Char"/>
    <w:link w:val="Nadpis9"/>
    <w:uiPriority w:val="9"/>
    <w:semiHidden/>
    <w:rsid w:val="00A41A6C"/>
    <w:rPr>
      <w:rFonts w:ascii="Cambria" w:hAnsi="Cambria"/>
      <w:i/>
      <w:iCs/>
      <w:color w:val="404040"/>
      <w:lang w:eastAsia="en-US"/>
    </w:rPr>
  </w:style>
  <w:style w:type="paragraph" w:styleId="Odstavecseseznamem">
    <w:name w:val="List Paragraph"/>
    <w:aliases w:val="Aufzählung"/>
    <w:basedOn w:val="Normln"/>
    <w:link w:val="OdstavecseseznamemChar"/>
    <w:uiPriority w:val="34"/>
    <w:qFormat/>
    <w:rsid w:val="00A41A6C"/>
    <w:pPr>
      <w:spacing w:after="60"/>
      <w:ind w:left="720"/>
      <w:contextualSpacing/>
      <w:jc w:val="both"/>
    </w:pPr>
    <w:rPr>
      <w:rFonts w:eastAsia="Calibri"/>
      <w:szCs w:val="22"/>
      <w:lang w:eastAsia="en-US"/>
    </w:rPr>
  </w:style>
  <w:style w:type="character" w:customStyle="1" w:styleId="OdstavecseseznamemChar">
    <w:name w:val="Odstavec se seznamem Char"/>
    <w:aliases w:val="Aufzählung Char"/>
    <w:link w:val="Odstavecseseznamem"/>
    <w:uiPriority w:val="34"/>
    <w:rsid w:val="00511DA1"/>
    <w:rPr>
      <w:rFonts w:eastAsia="Calibri"/>
      <w:sz w:val="24"/>
      <w:szCs w:val="22"/>
      <w:lang w:eastAsia="en-US"/>
    </w:rPr>
  </w:style>
  <w:style w:type="table" w:styleId="Mkatabulky">
    <w:name w:val="Table Grid"/>
    <w:basedOn w:val="Normlntabulka"/>
    <w:uiPriority w:val="39"/>
    <w:rsid w:val="00511DA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A2C3F"/>
    <w:rPr>
      <w:color w:val="800080" w:themeColor="followedHyperlink"/>
      <w:u w:val="single"/>
    </w:rPr>
  </w:style>
  <w:style w:type="table" w:customStyle="1" w:styleId="Mkatabulky1">
    <w:name w:val="Mřížka tabulky1"/>
    <w:basedOn w:val="Normlntabulka"/>
    <w:next w:val="Mkatabulky"/>
    <w:uiPriority w:val="59"/>
    <w:rsid w:val="0087114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87114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e-zakazky.cz/profil-zadavatele/e21170c1-1088-411d-bbcc-1b25b930afc3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e-zakazky.cz/profil-zadavatele/e21170c1-1088-411d-bbcc-1b25b930afc3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D2574A-ED19-48CF-8EA0-DC8555C73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3836</Words>
  <Characters>22634</Characters>
  <Application>Microsoft Office Word</Application>
  <DocSecurity>0</DocSecurity>
  <Lines>188</Lines>
  <Paragraphs>52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CzechInvest</Company>
  <LinksUpToDate>false</LinksUpToDate>
  <CharactersWithSpaces>26418</CharactersWithSpaces>
  <SharedDoc>false</SharedDoc>
  <HLinks>
    <vt:vector size="12" baseType="variant">
      <vt:variant>
        <vt:i4>6684783</vt:i4>
      </vt:variant>
      <vt:variant>
        <vt:i4>3</vt:i4>
      </vt:variant>
      <vt:variant>
        <vt:i4>0</vt:i4>
      </vt:variant>
      <vt:variant>
        <vt:i4>5</vt:i4>
      </vt:variant>
      <vt:variant>
        <vt:lpwstr>https://www.e-zakazky.cz/Profil-Zadavatele/07374544-da49-4c81-a543-2f72460205f9</vt:lpwstr>
      </vt:variant>
      <vt:variant>
        <vt:lpwstr/>
      </vt:variant>
      <vt:variant>
        <vt:i4>6684783</vt:i4>
      </vt:variant>
      <vt:variant>
        <vt:i4>0</vt:i4>
      </vt:variant>
      <vt:variant>
        <vt:i4>0</vt:i4>
      </vt:variant>
      <vt:variant>
        <vt:i4>5</vt:i4>
      </vt:variant>
      <vt:variant>
        <vt:lpwstr>https://www.e-zakazky.cz/Profil-Zadavatele/07374544-da49-4c81-a543-2f72460205f9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Uživatel systému Windows</cp:lastModifiedBy>
  <cp:revision>2</cp:revision>
  <cp:lastPrinted>2020-08-31T13:25:00Z</cp:lastPrinted>
  <dcterms:created xsi:type="dcterms:W3CDTF">2022-09-02T14:00:00Z</dcterms:created>
  <dcterms:modified xsi:type="dcterms:W3CDTF">2022-09-02T14:00:00Z</dcterms:modified>
</cp:coreProperties>
</file>