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06D97" w14:textId="77777777" w:rsidR="000602D4" w:rsidRDefault="000602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34932B8" w14:textId="77777777" w:rsidR="000602D4" w:rsidRDefault="00646C5F">
      <w:pPr>
        <w:pBdr>
          <w:bottom w:val="none" w:sz="0" w:space="8" w:color="000000"/>
        </w:pBdr>
        <w:spacing w:line="310" w:lineRule="auto"/>
        <w:jc w:val="center"/>
        <w:rPr>
          <w:rFonts w:ascii="Calibri" w:eastAsia="Calibri" w:hAnsi="Calibri" w:cs="Calibri"/>
          <w:b/>
          <w:sz w:val="40"/>
          <w:szCs w:val="40"/>
        </w:rPr>
      </w:pPr>
      <w:r>
        <w:rPr>
          <w:rFonts w:ascii="Calibri" w:eastAsia="Calibri" w:hAnsi="Calibri" w:cs="Calibri"/>
          <w:b/>
          <w:sz w:val="40"/>
          <w:szCs w:val="40"/>
        </w:rPr>
        <w:t>TECHNICKÁ SPECIFIKACE</w:t>
      </w:r>
    </w:p>
    <w:p w14:paraId="7A2B6FCB" w14:textId="77777777" w:rsidR="000602D4" w:rsidRDefault="00646C5F">
      <w:p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Předmět plnění:</w:t>
      </w:r>
    </w:p>
    <w:p w14:paraId="6F6CAC5D" w14:textId="77777777" w:rsidR="000602D4" w:rsidRDefault="00646C5F">
      <w:pPr>
        <w:numPr>
          <w:ilvl w:val="0"/>
          <w:numId w:val="3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Komplexní analýza a návrh řešení, která bude zadavatelem schválena před zahájením realizace</w:t>
      </w:r>
    </w:p>
    <w:p w14:paraId="371D6219" w14:textId="77777777" w:rsidR="000602D4" w:rsidRDefault="00646C5F">
      <w:pPr>
        <w:numPr>
          <w:ilvl w:val="0"/>
          <w:numId w:val="3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Dodávka a implementace komplexního ERP systému</w:t>
      </w:r>
    </w:p>
    <w:p w14:paraId="7D492BB9" w14:textId="77777777" w:rsidR="000602D4" w:rsidRDefault="00646C5F">
      <w:pPr>
        <w:numPr>
          <w:ilvl w:val="0"/>
          <w:numId w:val="3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Vývoj a implementace mezinárodního B2B portálu komunikujícího s ERP systémem</w:t>
      </w:r>
    </w:p>
    <w:p w14:paraId="7B1F65D1" w14:textId="77777777" w:rsidR="000602D4" w:rsidRDefault="00646C5F">
      <w:pPr>
        <w:numPr>
          <w:ilvl w:val="0"/>
          <w:numId w:val="3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Vývoj a implementace mezinárodního B2C portálu komunikujícího s ERP systémem</w:t>
      </w:r>
    </w:p>
    <w:p w14:paraId="7E920ED0" w14:textId="77777777" w:rsidR="000602D4" w:rsidRDefault="00646C5F">
      <w:pPr>
        <w:numPr>
          <w:ilvl w:val="0"/>
          <w:numId w:val="3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Dodávka helpdesk portálu pro hlášení nefunkčností a poruch případně požadavků na úpravy a upgrade systému</w:t>
      </w:r>
    </w:p>
    <w:p w14:paraId="444F468F" w14:textId="77777777" w:rsidR="000602D4" w:rsidRDefault="000602D4">
      <w:p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</w:p>
    <w:p w14:paraId="3052C5AD" w14:textId="77777777" w:rsidR="000602D4" w:rsidRDefault="00646C5F">
      <w:p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Specifikace a požadavky na ERP systém:</w:t>
      </w:r>
    </w:p>
    <w:p w14:paraId="72763CA3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Musí se jednat o prověřený a široce rozsáhlý systém s minimálním počtem instalací u zákazníků v počtu alespoň 2000.</w:t>
      </w:r>
    </w:p>
    <w:p w14:paraId="3D011B4C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Bude jej využívat minimálně 5 konkurenčních uživatelů</w:t>
      </w:r>
    </w:p>
    <w:p w14:paraId="6E81039B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Záruka za jakost minimálně 2 roky</w:t>
      </w:r>
    </w:p>
    <w:p w14:paraId="667438B5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B2B a B2C portál bude úzce propojen s výrobní a skladovou agendou ERP systému</w:t>
      </w:r>
    </w:p>
    <w:p w14:paraId="13B06B12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Bude obsahovat následující agendy/moduly: Skladové hospodářství, Mzdy a personalistika, Výroba, Ekonomika a finanční řízení</w:t>
      </w:r>
    </w:p>
    <w:p w14:paraId="720859EB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Bude obsahovat komplexní nástroje pro customizaci a vizualizaci prostředí </w:t>
      </w:r>
      <w:r>
        <w:rPr>
          <w:color w:val="222222"/>
          <w:sz w:val="21"/>
          <w:szCs w:val="21"/>
        </w:rPr>
        <w:t>– uživatelská přizpůsobení týkající se vzhledu aplikace, ovládání, výstupů, evidence doplňkových dat, definice rozšiřujících funkcí</w:t>
      </w:r>
    </w:p>
    <w:p w14:paraId="456E780B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bookmarkStart w:id="0" w:name="_heading=h.1fob9te" w:colFirst="0" w:colLast="0"/>
      <w:bookmarkEnd w:id="0"/>
      <w:r>
        <w:rPr>
          <w:rFonts w:ascii="Calibri" w:eastAsia="Calibri" w:hAnsi="Calibri" w:cs="Calibri"/>
        </w:rPr>
        <w:t>Uživatelé musí mít právo nahlížet i zapisovat</w:t>
      </w:r>
    </w:p>
    <w:p w14:paraId="3A001896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Uživatel si sám bez nutnosti povolení / asistence autora může stáhnout aktualizaci nové verze</w:t>
      </w:r>
    </w:p>
    <w:p w14:paraId="30BBFD1F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Bude spuštěn na inhouse serverovém řešení dodané uchazečem</w:t>
      </w:r>
    </w:p>
    <w:p w14:paraId="36EA64CE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případě potřeby musí být možné přejít s celým ERP řešením na režim chodu v cloudu</w:t>
      </w:r>
    </w:p>
    <w:p w14:paraId="592A04CE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Uživatelské rozhraní musí být moderní, podobné ribbon systému užívaném v Microsoft aplikacích</w:t>
      </w:r>
    </w:p>
    <w:p w14:paraId="3C074819" w14:textId="77777777" w:rsidR="000602D4" w:rsidRDefault="00646C5F">
      <w:pPr>
        <w:numPr>
          <w:ilvl w:val="0"/>
          <w:numId w:val="2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ERP systém musí mít rozhraní pro zobrazení manažerských informací v mobilních telefonech (Android, Apple)  </w:t>
      </w:r>
    </w:p>
    <w:p w14:paraId="7E65CB2F" w14:textId="77777777" w:rsidR="000602D4" w:rsidRDefault="00646C5F">
      <w:pPr>
        <w:pBdr>
          <w:bottom w:val="none" w:sz="0" w:space="8" w:color="000000"/>
        </w:pBdr>
        <w:tabs>
          <w:tab w:val="left" w:pos="930"/>
        </w:tabs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</w:p>
    <w:p w14:paraId="2230BDB1" w14:textId="77777777" w:rsidR="000602D4" w:rsidRDefault="00646C5F">
      <w:p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Specifikace a požadavky na B2B a B2C systém:</w:t>
      </w:r>
    </w:p>
    <w:p w14:paraId="42E9ED44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Online portál ve formě webové stránky (e-shopu) s multijazyčnou lokalizací</w:t>
      </w:r>
    </w:p>
    <w:p w14:paraId="23402BDC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Plně responzivní prostředí pro tablety a mobilní zařízení</w:t>
      </w:r>
    </w:p>
    <w:p w14:paraId="6FDF6ECF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Administrační část pro správu objednávek, tvorbu produktů, editaci cen</w:t>
      </w:r>
    </w:p>
    <w:p w14:paraId="69AAFDDF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Moderní design</w:t>
      </w:r>
    </w:p>
    <w:p w14:paraId="5FDA4BD2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Možnost uživatelského editoru, ve kterém je možné komplexně vytvářet a editovat XML feedy pro jednotlivé zákazníky s možností použití přednastavených templates</w:t>
      </w:r>
    </w:p>
    <w:p w14:paraId="549BA223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Nastavení kategorií zákazníků s různými cenovými hladinami</w:t>
      </w:r>
    </w:p>
    <w:p w14:paraId="71A7F34D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Omezení zobrazování kategorií/produktů pro různé kategorie zákazníků</w:t>
      </w:r>
    </w:p>
    <w:p w14:paraId="532DC1F7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Možnost emailových nebo SMS notifikací ohledně změn cen a jiných informací</w:t>
      </w:r>
    </w:p>
    <w:p w14:paraId="1D76F746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Záruka za jakost minimálně 2 roky</w:t>
      </w:r>
    </w:p>
    <w:p w14:paraId="77F90A66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Napojení na běžně používané platební brány</w:t>
      </w:r>
    </w:p>
    <w:p w14:paraId="2810E052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Napojení a automatickou aktualizací na ERP systém – moduly účetnictví, sklady, fakturace atd.</w:t>
      </w:r>
    </w:p>
    <w:p w14:paraId="2A7A679B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Komplexní možnost vytváření a nastavení filtrů pro filtraci produktů a kategorií včetně křížového filtrování</w:t>
      </w:r>
    </w:p>
    <w:p w14:paraId="34E57987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Propracované a okamžité zobrazení velikostí, skladovosti a variant produktů</w:t>
      </w:r>
    </w:p>
    <w:p w14:paraId="6274102D" w14:textId="77777777" w:rsidR="000602D4" w:rsidRDefault="00646C5F">
      <w:pPr>
        <w:numPr>
          <w:ilvl w:val="0"/>
          <w:numId w:val="5"/>
        </w:num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Automatické porovnávání a korekce cen dle nastavených parametrů s cenami konkurenčních e-shopů dostupných ve srovnávačích heureka.cz a zboží.cz</w:t>
      </w:r>
    </w:p>
    <w:p w14:paraId="199D69EA" w14:textId="0F791F23" w:rsidR="000602D4" w:rsidRDefault="000602D4">
      <w:pPr>
        <w:pBdr>
          <w:bottom w:val="none" w:sz="0" w:space="8" w:color="000000"/>
        </w:pBdr>
        <w:spacing w:line="310" w:lineRule="auto"/>
        <w:ind w:left="720"/>
        <w:rPr>
          <w:rFonts w:ascii="Calibri" w:eastAsia="Calibri" w:hAnsi="Calibri" w:cs="Calibri"/>
        </w:rPr>
      </w:pPr>
    </w:p>
    <w:p w14:paraId="4C7EB61D" w14:textId="2A14A977" w:rsidR="00821859" w:rsidRDefault="00821859" w:rsidP="00821859">
      <w:p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Specifikace a požadavky na </w:t>
      </w:r>
      <w:r>
        <w:rPr>
          <w:rFonts w:ascii="Calibri" w:eastAsia="Calibri" w:hAnsi="Calibri" w:cs="Calibri"/>
          <w:b/>
          <w:sz w:val="24"/>
          <w:szCs w:val="24"/>
        </w:rPr>
        <w:t>HW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34AC2E73" w14:textId="2EFCB271" w:rsidR="00821859" w:rsidRDefault="00821859">
      <w:pPr>
        <w:pBdr>
          <w:bottom w:val="none" w:sz="0" w:space="8" w:color="000000"/>
        </w:pBdr>
        <w:spacing w:line="310" w:lineRule="auto"/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Soubor hardware prostředků potřebný pro bezchybný chod navrženého ERP, B2B a B2C řešení.</w:t>
      </w:r>
    </w:p>
    <w:p w14:paraId="672EB7B7" w14:textId="77777777" w:rsidR="00821859" w:rsidRDefault="00821859">
      <w:pPr>
        <w:pBdr>
          <w:bottom w:val="none" w:sz="0" w:space="8" w:color="000000"/>
        </w:pBdr>
        <w:spacing w:line="310" w:lineRule="auto"/>
        <w:ind w:left="720"/>
        <w:rPr>
          <w:rFonts w:ascii="Calibri" w:eastAsia="Calibri" w:hAnsi="Calibri" w:cs="Calibri"/>
        </w:rPr>
      </w:pPr>
    </w:p>
    <w:p w14:paraId="46F4E822" w14:textId="77777777" w:rsidR="000602D4" w:rsidRDefault="00646C5F">
      <w:pPr>
        <w:pStyle w:val="Nadpis2"/>
        <w:keepNext/>
        <w:keepLines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767171"/>
          <w:sz w:val="26"/>
          <w:szCs w:val="26"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b/>
          <w:sz w:val="24"/>
          <w:szCs w:val="24"/>
        </w:rPr>
        <w:t>Zajištění komplexní podpory dodaného software</w:t>
      </w:r>
    </w:p>
    <w:p w14:paraId="3C7A4E0C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Komplexní podpora zahrnuje níže uvedené služby v rozsahu a za podmínek uvedených v tomto dokumentu. Jde především o zajištění provozu a technické podpory.</w:t>
      </w:r>
    </w:p>
    <w:p w14:paraId="3B10F934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Poskytovatel zajistí komplexní podporu pro dodané softwarové řešení </w:t>
      </w:r>
    </w:p>
    <w:p w14:paraId="15350760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Pod pojmem zajištění provozu a technické podpory se rozumí zajišťování podpůrných služeb Helpdesku uživatele a správce dodaného softwarového řešení, tj. podporu uživatelů od základního poradenství, školení a podpory běžným uživatelům, bezpečnostní aktualizace až po analýzy a zajištění obnovy bezchybného chodu v případě nahlášení chyby nebo výpadku. Dále pak veškeré aktivity potřebné pro zajištění bezchybného provozu. </w:t>
      </w:r>
    </w:p>
    <w:p w14:paraId="2E68AC4B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Podpora je poskytována telefonickou, emailovou, helpdeskovou a jinou odpovídající formou (např. osobní kontakt, vzdálená správa, online rozhraní). Pro tyto účely budou poskytnuty kontaktní údaje na Poskytovatele v rozsahu:</w:t>
      </w:r>
    </w:p>
    <w:p w14:paraId="00A6787D" w14:textId="77777777" w:rsidR="000602D4" w:rsidRDefault="00646C5F">
      <w:pPr>
        <w:numPr>
          <w:ilvl w:val="0"/>
          <w:numId w:val="1"/>
        </w:numPr>
        <w:tabs>
          <w:tab w:val="left" w:pos="1134"/>
        </w:tabs>
        <w:ind w:hanging="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telefonní číslo (mobilní číslo, případně pevná linka),</w:t>
      </w:r>
    </w:p>
    <w:p w14:paraId="0D691294" w14:textId="77777777" w:rsidR="000602D4" w:rsidRDefault="00646C5F">
      <w:pPr>
        <w:numPr>
          <w:ilvl w:val="0"/>
          <w:numId w:val="1"/>
        </w:numPr>
        <w:tabs>
          <w:tab w:val="left" w:pos="1134"/>
        </w:tabs>
        <w:ind w:hanging="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emailová adresa,</w:t>
      </w:r>
    </w:p>
    <w:p w14:paraId="12FA6FF7" w14:textId="77777777" w:rsidR="000602D4" w:rsidRDefault="00646C5F">
      <w:pPr>
        <w:numPr>
          <w:ilvl w:val="0"/>
          <w:numId w:val="1"/>
        </w:numPr>
        <w:tabs>
          <w:tab w:val="left" w:pos="1134"/>
        </w:tabs>
        <w:spacing w:after="120"/>
        <w:ind w:hanging="1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adresa online rozhraní (Helpdesku).</w:t>
      </w:r>
    </w:p>
    <w:p w14:paraId="2CA61E8D" w14:textId="77777777" w:rsidR="000602D4" w:rsidRDefault="000602D4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</w:p>
    <w:p w14:paraId="7BEED1CF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Poskytovatel je vždy povinen zajistit dostatečný počet pracovníků Helpdesku a v dostatečném počtu pro zajištění plynulého chodu.</w:t>
      </w:r>
    </w:p>
    <w:p w14:paraId="13F3FECE" w14:textId="77777777" w:rsidR="000602D4" w:rsidRDefault="000602D4">
      <w:pPr>
        <w:spacing w:after="12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1282E5CD" w14:textId="77777777" w:rsidR="000602D4" w:rsidRDefault="00646C5F">
      <w:pPr>
        <w:spacing w:after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Způsob poskytování služeb:</w:t>
      </w:r>
    </w:p>
    <w:p w14:paraId="42B6AF75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Služby jsou prováděny osobně v místě Objednatele nebo vzdálenou správou a přístupem z místa pracoviště Poskytovatele. V případě osobního provádění v místě pracoviště Objednatele cena za náklady na dopravu není účtována.</w:t>
      </w:r>
    </w:p>
    <w:p w14:paraId="7575E801" w14:textId="77777777" w:rsidR="000602D4" w:rsidRDefault="000602D4">
      <w:pPr>
        <w:spacing w:after="120"/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475259A9" w14:textId="77777777" w:rsidR="000602D4" w:rsidRDefault="00646C5F">
      <w:pPr>
        <w:spacing w:after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Časový rozsah služeb (SLA):</w:t>
      </w:r>
    </w:p>
    <w:p w14:paraId="3D46866E" w14:textId="77777777" w:rsidR="000602D4" w:rsidRDefault="00646C5F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Poskytovatel má povinnost vyřešit závadu ovlivňující funkčnost celého systému do 4 hodin od nahlášení nebo 12 hodin od nahlášení s odstraněním střední (ovlivňující funkčnost komponenty) nebo 48 hodin od nahlášení s odstraněním nízké (neovlivňující funkčnost systému a komponent) </w:t>
      </w:r>
    </w:p>
    <w:p w14:paraId="55A0023A" w14:textId="77777777" w:rsidR="000602D4" w:rsidRDefault="000602D4">
      <w:pPr>
        <w:spacing w:after="200"/>
        <w:jc w:val="both"/>
        <w:rPr>
          <w:rFonts w:ascii="Calibri" w:eastAsia="Calibri" w:hAnsi="Calibri" w:cs="Calibri"/>
          <w:sz w:val="24"/>
          <w:szCs w:val="24"/>
        </w:rPr>
      </w:pPr>
    </w:p>
    <w:p w14:paraId="768243DB" w14:textId="77777777" w:rsidR="000602D4" w:rsidRDefault="00646C5F">
      <w:pPr>
        <w:spacing w:after="2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Reakční doba operátora od nahlášení do systému helpdesku je do 30 min.</w:t>
      </w:r>
    </w:p>
    <w:p w14:paraId="7E723220" w14:textId="77777777" w:rsidR="000602D4" w:rsidRDefault="00646C5F">
      <w:pPr>
        <w:spacing w:after="2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Za odstranění závady se považuje stav obnovení plné funkčnosti systému.</w:t>
      </w:r>
    </w:p>
    <w:p w14:paraId="7DF9E258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Poskytovatel je povinen plnit sjednané služby ve výše uvedených lhůtách po celou dobu platnosti smlouvy celý týden 24 hodin denně.</w:t>
      </w:r>
    </w:p>
    <w:p w14:paraId="766D3962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 rámci poskytování služeb Helpdesku zajistí Poskytovatel pro Objednatele bezplatnou licenci na jednotný integrovaný nástroj pro zajišťování a evidenci požadavků externích interních uživatelů.</w:t>
      </w:r>
    </w:p>
    <w:p w14:paraId="573F68B3" w14:textId="77777777" w:rsidR="000602D4" w:rsidRDefault="00646C5F">
      <w:pPr>
        <w:spacing w:after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Pod pojmem „integrovaný nástroj pro zajišťování podpůrných služeb Helpdesku“ se rozumí aplikační a programové vybavení, splňující následující kritéria:</w:t>
      </w:r>
    </w:p>
    <w:p w14:paraId="36A07DDC" w14:textId="77777777" w:rsidR="000602D4" w:rsidRDefault="00646C5F">
      <w:pPr>
        <w:numPr>
          <w:ilvl w:val="0"/>
          <w:numId w:val="4"/>
        </w:numPr>
        <w:ind w:left="1066" w:hanging="3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nástroj umožní definovat a podpořit celý proces služeb a činností Helpdesku včetně případného schvalovacího procesu pro objednání služeb ze strany Objednatele,</w:t>
      </w:r>
    </w:p>
    <w:p w14:paraId="46092ACD" w14:textId="77777777" w:rsidR="000602D4" w:rsidRDefault="00646C5F">
      <w:pPr>
        <w:numPr>
          <w:ilvl w:val="0"/>
          <w:numId w:val="4"/>
        </w:numPr>
        <w:ind w:left="1066" w:hanging="3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nástroj bude přístupný z webového rozhraní,</w:t>
      </w:r>
    </w:p>
    <w:p w14:paraId="68BBD80E" w14:textId="77777777" w:rsidR="000602D4" w:rsidRDefault="00646C5F">
      <w:pPr>
        <w:numPr>
          <w:ilvl w:val="0"/>
          <w:numId w:val="4"/>
        </w:numPr>
        <w:ind w:left="1066" w:hanging="3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portál musí být kvalitně zabezpečen (šifrování </w:t>
      </w:r>
      <w:proofErr w:type="gramStart"/>
      <w:r>
        <w:rPr>
          <w:rFonts w:ascii="Calibri" w:eastAsia="Calibri" w:hAnsi="Calibri" w:cs="Calibri"/>
          <w:sz w:val="24"/>
          <w:szCs w:val="24"/>
        </w:rPr>
        <w:t>HTTPS,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atd.) a Poskytovatel se zavazuje průběžně bezúplatně odstraňovat veškerá nalezená bezpečnostní rizika a</w:t>
      </w:r>
    </w:p>
    <w:p w14:paraId="095C8C46" w14:textId="77777777" w:rsidR="000602D4" w:rsidRDefault="00646C5F">
      <w:pPr>
        <w:numPr>
          <w:ilvl w:val="0"/>
          <w:numId w:val="4"/>
        </w:numPr>
        <w:spacing w:after="120"/>
        <w:ind w:left="1066" w:hanging="3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nástroj bude poskytovat reporty a výstupy pro trvale kvalitativní monitorování/provoz služeb a činností Helpdesku.</w:t>
      </w:r>
    </w:p>
    <w:p w14:paraId="3E7DFE38" w14:textId="77777777" w:rsidR="000602D4" w:rsidRDefault="00646C5F">
      <w:pPr>
        <w:numPr>
          <w:ilvl w:val="0"/>
          <w:numId w:val="4"/>
        </w:numPr>
        <w:spacing w:after="120"/>
        <w:ind w:left="1066" w:hanging="35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Přístup pro nahlížení do reportů a výstupů bude zajištěn pro ICT pracovníky Objednatele a zástupce gesčních útvarů Objednatel.</w:t>
      </w:r>
    </w:p>
    <w:p w14:paraId="028E8B4E" w14:textId="77777777" w:rsidR="000602D4" w:rsidRDefault="000602D4">
      <w:p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</w:p>
    <w:p w14:paraId="3182E476" w14:textId="1E8034AC" w:rsidR="000602D4" w:rsidRDefault="00646C5F">
      <w:pPr>
        <w:pBdr>
          <w:bottom w:val="none" w:sz="0" w:space="8" w:color="000000"/>
        </w:pBdr>
        <w:spacing w:line="310" w:lineRule="auto"/>
      </w:pPr>
      <w:r>
        <w:rPr>
          <w:rFonts w:ascii="Calibri" w:eastAsia="Calibri" w:hAnsi="Calibri" w:cs="Calibri"/>
          <w:b/>
        </w:rPr>
        <w:t xml:space="preserve">Harmonogram plnění </w:t>
      </w:r>
      <w:r w:rsidR="00821859">
        <w:rPr>
          <w:rFonts w:ascii="Calibri" w:eastAsia="Calibri" w:hAnsi="Calibri" w:cs="Calibri"/>
          <w:b/>
        </w:rPr>
        <w:t>projektu:</w:t>
      </w:r>
    </w:p>
    <w:p w14:paraId="05835465" w14:textId="77777777" w:rsidR="000602D4" w:rsidRDefault="000602D4"/>
    <w:tbl>
      <w:tblPr>
        <w:tblStyle w:val="a0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5040"/>
        <w:gridCol w:w="3029"/>
      </w:tblGrid>
      <w:tr w:rsidR="000602D4" w14:paraId="78C69DC1" w14:textId="77777777">
        <w:tc>
          <w:tcPr>
            <w:tcW w:w="96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962C9" w14:textId="77777777" w:rsidR="000602D4" w:rsidRDefault="00646C5F">
            <w:pPr>
              <w:widowControl w:val="0"/>
            </w:pPr>
            <w:r>
              <w:t>Etapa/podetapa</w:t>
            </w:r>
          </w:p>
        </w:tc>
        <w:tc>
          <w:tcPr>
            <w:tcW w:w="5040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F866D" w14:textId="77777777" w:rsidR="000602D4" w:rsidRDefault="00646C5F">
            <w:pPr>
              <w:widowControl w:val="0"/>
              <w:rPr>
                <w:sz w:val="24"/>
                <w:szCs w:val="24"/>
              </w:rPr>
            </w:pPr>
            <w:r>
              <w:t xml:space="preserve">Název etapy a </w:t>
            </w:r>
            <w:r>
              <w:rPr>
                <w:u w:val="single"/>
              </w:rPr>
              <w:t>stručný</w:t>
            </w:r>
            <w:r>
              <w:t xml:space="preserve"> přehled činností v etapě</w:t>
            </w:r>
          </w:p>
        </w:tc>
        <w:tc>
          <w:tcPr>
            <w:tcW w:w="3029" w:type="dxa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4A910" w14:textId="77777777" w:rsidR="000602D4" w:rsidRDefault="00646C5F">
            <w:pPr>
              <w:widowControl w:val="0"/>
              <w:rPr>
                <w:sz w:val="24"/>
                <w:szCs w:val="24"/>
              </w:rPr>
            </w:pPr>
            <w:r>
              <w:t>Termín ukončení etapy</w:t>
            </w:r>
          </w:p>
        </w:tc>
      </w:tr>
      <w:tr w:rsidR="000602D4" w14:paraId="31E239BE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EF83C" w14:textId="77777777" w:rsidR="000602D4" w:rsidRDefault="00646C5F">
            <w:pPr>
              <w:widowControl w:val="0"/>
            </w:pPr>
            <w:r>
              <w:lastRenderedPageBreak/>
              <w:t>1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61134" w14:textId="77777777" w:rsidR="000602D4" w:rsidRDefault="00646C5F">
            <w:r>
              <w:t>implementační analýza ERP a software na míru</w:t>
            </w:r>
          </w:p>
        </w:tc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ED806" w14:textId="77777777" w:rsidR="000602D4" w:rsidRDefault="00646C5F">
            <w:pPr>
              <w:widowControl w:val="0"/>
            </w:pPr>
            <w:r>
              <w:t>01/2022</w:t>
            </w:r>
          </w:p>
        </w:tc>
      </w:tr>
      <w:tr w:rsidR="000602D4" w14:paraId="72216744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E0683" w14:textId="77777777" w:rsidR="000602D4" w:rsidRDefault="00646C5F">
            <w:pPr>
              <w:widowControl w:val="0"/>
            </w:pPr>
            <w:r>
              <w:t>2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CBD49" w14:textId="77777777" w:rsidR="000602D4" w:rsidRDefault="00646C5F">
            <w:r>
              <w:t>důkladná kontrola a diskuse nad implementační analýzou tak, aby co nejlépe korespondovala s nastavenými cíli projektu</w:t>
            </w:r>
          </w:p>
        </w:tc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6705D" w14:textId="77777777" w:rsidR="000602D4" w:rsidRDefault="00646C5F">
            <w:pPr>
              <w:widowControl w:val="0"/>
            </w:pPr>
            <w:r>
              <w:t>02/2022</w:t>
            </w:r>
          </w:p>
        </w:tc>
      </w:tr>
      <w:tr w:rsidR="000602D4" w14:paraId="5FF046CF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3807C" w14:textId="77777777" w:rsidR="000602D4" w:rsidRDefault="00646C5F">
            <w:pPr>
              <w:widowControl w:val="0"/>
            </w:pPr>
            <w:r>
              <w:t>3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4D45C" w14:textId="77777777" w:rsidR="000602D4" w:rsidRDefault="00646C5F">
            <w:r>
              <w:t>implementace ERP, B2B a B2C</w:t>
            </w:r>
          </w:p>
        </w:tc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B9EB" w14:textId="77777777" w:rsidR="000602D4" w:rsidRDefault="00646C5F">
            <w:pPr>
              <w:widowControl w:val="0"/>
            </w:pPr>
            <w:r>
              <w:t>09/2022</w:t>
            </w:r>
          </w:p>
        </w:tc>
      </w:tr>
      <w:tr w:rsidR="000602D4" w14:paraId="468415BC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95642" w14:textId="77777777" w:rsidR="000602D4" w:rsidRDefault="00646C5F">
            <w:pPr>
              <w:widowControl w:val="0"/>
            </w:pPr>
            <w:r>
              <w:t>4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EDA65" w14:textId="77777777" w:rsidR="000602D4" w:rsidRDefault="00646C5F">
            <w:r>
              <w:t>školení uživatelů</w:t>
            </w:r>
          </w:p>
        </w:tc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D4C46" w14:textId="77777777" w:rsidR="000602D4" w:rsidRDefault="00646C5F">
            <w:pPr>
              <w:widowControl w:val="0"/>
            </w:pPr>
            <w:r>
              <w:t>10/2022</w:t>
            </w:r>
          </w:p>
        </w:tc>
      </w:tr>
      <w:tr w:rsidR="000602D4" w14:paraId="385DFAF9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B453" w14:textId="77777777" w:rsidR="000602D4" w:rsidRDefault="00646C5F">
            <w:pPr>
              <w:widowControl w:val="0"/>
            </w:pPr>
            <w:r>
              <w:t>5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CA4A1" w14:textId="77777777" w:rsidR="000602D4" w:rsidRDefault="00646C5F">
            <w:r>
              <w:t>zkušební provoz</w:t>
            </w:r>
          </w:p>
        </w:tc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46B1C" w14:textId="77777777" w:rsidR="000602D4" w:rsidRDefault="00646C5F">
            <w:pPr>
              <w:widowControl w:val="0"/>
            </w:pPr>
            <w:r>
              <w:t>11/2022</w:t>
            </w:r>
          </w:p>
        </w:tc>
      </w:tr>
      <w:tr w:rsidR="000602D4" w14:paraId="1C4292BF" w14:textId="77777777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E838" w14:textId="77777777" w:rsidR="000602D4" w:rsidRDefault="00646C5F">
            <w:pPr>
              <w:widowControl w:val="0"/>
            </w:pPr>
            <w:r>
              <w:t>6</w:t>
            </w:r>
          </w:p>
        </w:tc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663F2" w14:textId="77777777" w:rsidR="000602D4" w:rsidRDefault="00646C5F">
            <w:r>
              <w:t>převzetí a uvedení do ostrého provozu</w:t>
            </w:r>
          </w:p>
        </w:tc>
        <w:tc>
          <w:tcPr>
            <w:tcW w:w="3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94E5D9" w14:textId="77777777" w:rsidR="000602D4" w:rsidRDefault="00646C5F">
            <w:pPr>
              <w:widowControl w:val="0"/>
            </w:pPr>
            <w:r>
              <w:t>12/2022</w:t>
            </w:r>
          </w:p>
        </w:tc>
      </w:tr>
    </w:tbl>
    <w:p w14:paraId="410465DB" w14:textId="77777777" w:rsidR="000602D4" w:rsidRDefault="000602D4">
      <w:pPr>
        <w:pStyle w:val="Nadpis1"/>
      </w:pPr>
      <w:bookmarkStart w:id="2" w:name="_heading=h.xcp5grw2m8zi" w:colFirst="0" w:colLast="0"/>
      <w:bookmarkEnd w:id="2"/>
    </w:p>
    <w:p w14:paraId="4722CED8" w14:textId="77777777" w:rsidR="002104C9" w:rsidRDefault="002104C9" w:rsidP="002104C9">
      <w:pPr>
        <w:spacing w:before="260" w:after="2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 ……………………………………. dne ____/____/______</w:t>
      </w:r>
      <w:r>
        <w:rPr>
          <w:rFonts w:ascii="Calibri" w:eastAsia="Calibri" w:hAnsi="Calibri" w:cs="Calibri"/>
        </w:rPr>
        <w:tab/>
        <w:t xml:space="preserve">       </w:t>
      </w:r>
    </w:p>
    <w:p w14:paraId="1D66065E" w14:textId="77777777" w:rsidR="002104C9" w:rsidRDefault="002104C9" w:rsidP="002104C9">
      <w:pPr>
        <w:keepNext/>
        <w:rPr>
          <w:rFonts w:ascii="Calibri" w:eastAsia="Calibri" w:hAnsi="Calibri" w:cs="Calibri"/>
          <w:color w:val="FF0000"/>
        </w:rPr>
      </w:pPr>
    </w:p>
    <w:p w14:paraId="6E0F0C14" w14:textId="77777777" w:rsidR="002104C9" w:rsidRDefault="002104C9" w:rsidP="002104C9">
      <w:pPr>
        <w:keepNext/>
        <w:rPr>
          <w:rFonts w:ascii="Calibri" w:eastAsia="Calibri" w:hAnsi="Calibri" w:cs="Calibri"/>
          <w:color w:val="FF0000"/>
        </w:rPr>
      </w:pPr>
    </w:p>
    <w:p w14:paraId="524F437D" w14:textId="77777777" w:rsidR="002104C9" w:rsidRDefault="002104C9" w:rsidP="002104C9">
      <w:pPr>
        <w:keepNext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……….………………………………………………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14:paraId="45DD05BA" w14:textId="77777777" w:rsidR="002104C9" w:rsidRDefault="002104C9" w:rsidP="002104C9">
      <w:pPr>
        <w:keepNext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(titul, jméno, příjmení) </w:t>
      </w:r>
    </w:p>
    <w:p w14:paraId="4B3178F3" w14:textId="77777777" w:rsidR="002104C9" w:rsidRDefault="002104C9" w:rsidP="002104C9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(funkce ve společnosti)</w:t>
      </w:r>
    </w:p>
    <w:p w14:paraId="60C44C70" w14:textId="77777777" w:rsidR="000602D4" w:rsidRDefault="000602D4">
      <w:pPr>
        <w:pBdr>
          <w:bottom w:val="none" w:sz="0" w:space="8" w:color="000000"/>
        </w:pBdr>
        <w:spacing w:line="310" w:lineRule="auto"/>
        <w:rPr>
          <w:rFonts w:ascii="Calibri" w:eastAsia="Calibri" w:hAnsi="Calibri" w:cs="Calibri"/>
        </w:rPr>
      </w:pPr>
    </w:p>
    <w:sectPr w:rsidR="000602D4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B4B56" w14:textId="77777777" w:rsidR="002032A2" w:rsidRDefault="002032A2">
      <w:r>
        <w:separator/>
      </w:r>
    </w:p>
  </w:endnote>
  <w:endnote w:type="continuationSeparator" w:id="0">
    <w:p w14:paraId="0118FDAC" w14:textId="77777777" w:rsidR="002032A2" w:rsidRDefault="00203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B4B3" w14:textId="77777777" w:rsidR="000602D4" w:rsidRDefault="002032A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pict w14:anchorId="22F8AC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41.5pt;height:52.5pt">
          <v:imagedata r:id="rId1" o:title="1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759E2" w14:textId="77777777" w:rsidR="002032A2" w:rsidRDefault="002032A2">
      <w:r>
        <w:separator/>
      </w:r>
    </w:p>
  </w:footnote>
  <w:footnote w:type="continuationSeparator" w:id="0">
    <w:p w14:paraId="658C8E87" w14:textId="77777777" w:rsidR="002032A2" w:rsidRDefault="002032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18458" w14:textId="77777777" w:rsidR="000602D4" w:rsidRDefault="00646C5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b/>
        <w:color w:val="999999"/>
      </w:rPr>
    </w:pPr>
    <w:r>
      <w:rPr>
        <w:rFonts w:ascii="Calibri" w:eastAsia="Calibri" w:hAnsi="Calibri" w:cs="Calibri"/>
        <w:b/>
        <w:color w:val="999999"/>
      </w:rPr>
      <w:t>Název VŘ: Vývoj a implementace komplexního ERP systému na míru pro řízení výroby, vztahů se zákazníky (včetně B2B portálu) a logistických procesů společnosti PUMAX, spol. s. r. 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B4D"/>
    <w:multiLevelType w:val="multilevel"/>
    <w:tmpl w:val="63900FD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5EC0FD8"/>
    <w:multiLevelType w:val="multilevel"/>
    <w:tmpl w:val="E45C24C4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6D32246"/>
    <w:multiLevelType w:val="multilevel"/>
    <w:tmpl w:val="1412722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59E331D6"/>
    <w:multiLevelType w:val="multilevel"/>
    <w:tmpl w:val="3ED26D9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E4C6E"/>
    <w:multiLevelType w:val="multilevel"/>
    <w:tmpl w:val="A7EA276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2D4"/>
    <w:rsid w:val="000602D4"/>
    <w:rsid w:val="002032A2"/>
    <w:rsid w:val="002104C9"/>
    <w:rsid w:val="00646C5F"/>
    <w:rsid w:val="00821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B1D263"/>
  <w15:docId w15:val="{20893F59-3350-4E3A-BC93-82AD5955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highlight w:val="white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spacing w:line="480" w:lineRule="auto"/>
      <w:outlineLvl w:val="0"/>
    </w:pPr>
    <w:rPr>
      <w:rFonts w:ascii="Verdana" w:eastAsia="Verdana" w:hAnsi="Verdana" w:cs="Verdana"/>
      <w:sz w:val="36"/>
      <w:szCs w:val="36"/>
    </w:rPr>
  </w:style>
  <w:style w:type="paragraph" w:styleId="Nadpis2">
    <w:name w:val="heading 2"/>
    <w:basedOn w:val="Normln"/>
    <w:next w:val="Normln"/>
    <w:uiPriority w:val="9"/>
    <w:unhideWhenUsed/>
    <w:qFormat/>
    <w:pPr>
      <w:spacing w:line="360" w:lineRule="auto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spacing w:line="360" w:lineRule="auto"/>
      <w:outlineLvl w:val="2"/>
    </w:pPr>
    <w:rPr>
      <w:b/>
      <w:sz w:val="26"/>
      <w:szCs w:val="26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720" w:after="200" w:line="276" w:lineRule="auto"/>
      <w:jc w:val="center"/>
    </w:pPr>
    <w:rPr>
      <w:rFonts w:ascii="Verdana" w:eastAsia="Verdana" w:hAnsi="Verdana" w:cs="Verdana"/>
      <w:b/>
      <w:smallCaps/>
      <w:color w:val="4A86E8"/>
      <w:sz w:val="40"/>
      <w:szCs w:val="40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spacing w:before="200" w:after="200" w:line="276" w:lineRule="auto"/>
      <w:jc w:val="center"/>
    </w:pPr>
    <w:rPr>
      <w:rFonts w:ascii="Verdana" w:eastAsia="Verdana" w:hAnsi="Verdana" w:cs="Verdana"/>
      <w:color w:val="434343"/>
      <w:sz w:val="28"/>
      <w:szCs w:val="28"/>
    </w:rPr>
  </w:style>
  <w:style w:type="paragraph" w:styleId="Zhlav">
    <w:name w:val="header"/>
    <w:basedOn w:val="Normln"/>
    <w:link w:val="ZhlavChar"/>
    <w:uiPriority w:val="99"/>
    <w:unhideWhenUsed/>
    <w:rsid w:val="00C96E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6E62"/>
  </w:style>
  <w:style w:type="paragraph" w:styleId="Zpat">
    <w:name w:val="footer"/>
    <w:basedOn w:val="Normln"/>
    <w:link w:val="ZpatChar"/>
    <w:uiPriority w:val="99"/>
    <w:unhideWhenUsed/>
    <w:rsid w:val="00C96E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6E62"/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4PPkDawS+PAyz7dqt4OTph6QMlg==">AMUW2mVGfZXHGHEiB4zNCQhjo+1CrQ30gqWrQ5vjluj7u4ksqTHN2Z7XOHGh0WdxkOFkKI6+2qONmMjepxhO4vhrFbUOGvYGKI3kSX6XgUtHrdl24vEZ+p+hbruatetB0hFoIGzzjh63UzVp+t69EcftktwyEY9rqH77KUW5gMvhk9AwZqfTl70=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917</Words>
  <Characters>5415</Characters>
  <Application>Microsoft Office Word</Application>
  <DocSecurity>0</DocSecurity>
  <Lines>45</Lines>
  <Paragraphs>12</Paragraphs>
  <ScaleCrop>false</ScaleCrop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Jiří Šmarda</cp:lastModifiedBy>
  <cp:revision>3</cp:revision>
  <dcterms:created xsi:type="dcterms:W3CDTF">2021-11-07T18:14:00Z</dcterms:created>
  <dcterms:modified xsi:type="dcterms:W3CDTF">2021-11-09T09:45:00Z</dcterms:modified>
</cp:coreProperties>
</file>